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39" w:rsidRDefault="00376E39">
      <w:pPr>
        <w:spacing w:line="560" w:lineRule="exact"/>
        <w:rPr>
          <w:rFonts w:ascii="Calibri" w:eastAsia="宋体" w:hAnsi="Calibri" w:cs="Times New Roman"/>
        </w:rPr>
      </w:pPr>
    </w:p>
    <w:p w:rsidR="00376E39" w:rsidRDefault="00376E39">
      <w:pPr>
        <w:spacing w:line="560" w:lineRule="exact"/>
        <w:rPr>
          <w:rFonts w:ascii="仿宋" w:eastAsia="仿宋" w:hAnsi="仿宋" w:cs="Times New Roman"/>
          <w:b/>
          <w:sz w:val="30"/>
          <w:szCs w:val="30"/>
        </w:rPr>
      </w:pPr>
    </w:p>
    <w:p w:rsidR="00376E39" w:rsidRDefault="00376E39">
      <w:pPr>
        <w:spacing w:line="560" w:lineRule="exact"/>
        <w:rPr>
          <w:rFonts w:ascii="仿宋" w:eastAsia="仿宋" w:hAnsi="仿宋" w:cs="Times New Roman"/>
          <w:b/>
          <w:sz w:val="30"/>
          <w:szCs w:val="30"/>
        </w:rPr>
      </w:pPr>
    </w:p>
    <w:p w:rsidR="00376E39" w:rsidRDefault="00376E39">
      <w:pPr>
        <w:spacing w:line="560" w:lineRule="exact"/>
        <w:rPr>
          <w:rFonts w:ascii="仿宋" w:eastAsia="仿宋" w:hAnsi="仿宋" w:cs="Times New Roman"/>
          <w:b/>
          <w:sz w:val="30"/>
          <w:szCs w:val="30"/>
        </w:rPr>
      </w:pPr>
    </w:p>
    <w:p w:rsidR="00376E39" w:rsidRDefault="006321FA">
      <w:pPr>
        <w:spacing w:line="560" w:lineRule="exact"/>
        <w:jc w:val="center"/>
        <w:rPr>
          <w:rFonts w:ascii="宋体" w:eastAsia="宋体" w:hAnsi="宋体" w:cs="Times New Roman"/>
          <w:b/>
          <w:sz w:val="44"/>
          <w:szCs w:val="44"/>
        </w:rPr>
      </w:pPr>
      <w:bookmarkStart w:id="0" w:name="OLE_LINK2"/>
      <w:r>
        <w:rPr>
          <w:rFonts w:ascii="宋体" w:eastAsia="宋体" w:hAnsi="宋体" w:cs="Times New Roman" w:hint="eastAsia"/>
          <w:b/>
          <w:sz w:val="44"/>
          <w:szCs w:val="44"/>
        </w:rPr>
        <w:t>深圳市盐田区供水和水资源综合开发利用</w:t>
      </w:r>
    </w:p>
    <w:p w:rsidR="00376E39" w:rsidRDefault="006321FA">
      <w:pPr>
        <w:spacing w:line="560" w:lineRule="exact"/>
        <w:jc w:val="center"/>
        <w:rPr>
          <w:rFonts w:ascii="宋体" w:eastAsia="宋体" w:hAnsi="宋体" w:cs="Times New Roman"/>
          <w:b/>
          <w:sz w:val="44"/>
          <w:szCs w:val="44"/>
        </w:rPr>
      </w:pPr>
      <w:r>
        <w:rPr>
          <w:rFonts w:ascii="宋体" w:eastAsia="宋体" w:hAnsi="宋体" w:cs="Times New Roman" w:hint="eastAsia"/>
          <w:b/>
          <w:sz w:val="44"/>
          <w:szCs w:val="44"/>
        </w:rPr>
        <w:t>第十三个五年规划</w:t>
      </w:r>
    </w:p>
    <w:bookmarkEnd w:id="0"/>
    <w:p w:rsidR="00376E39" w:rsidRDefault="00376E39">
      <w:pPr>
        <w:spacing w:line="560" w:lineRule="exact"/>
        <w:jc w:val="center"/>
        <w:rPr>
          <w:rFonts w:asciiTheme="majorEastAsia" w:eastAsiaTheme="majorEastAsia" w:hAnsiTheme="majorEastAsia" w:cs="Times New Roman"/>
          <w:b/>
          <w:sz w:val="44"/>
          <w:szCs w:val="44"/>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spacing w:line="560" w:lineRule="exact"/>
        <w:jc w:val="center"/>
        <w:rPr>
          <w:rFonts w:ascii="楷体_GB2312" w:eastAsia="楷体_GB2312" w:hAnsi="Calibri" w:cs="Times New Roman"/>
          <w:sz w:val="32"/>
          <w:szCs w:val="32"/>
        </w:rPr>
      </w:pPr>
    </w:p>
    <w:p w:rsidR="00376E39" w:rsidRDefault="00376E39">
      <w:pPr>
        <w:widowControl/>
        <w:jc w:val="left"/>
        <w:sectPr w:rsidR="00376E39">
          <w:footerReference w:type="default" r:id="rId9"/>
          <w:pgSz w:w="11906" w:h="16838"/>
          <w:pgMar w:top="1440" w:right="1800" w:bottom="1440" w:left="1800" w:header="851" w:footer="992" w:gutter="0"/>
          <w:pgNumType w:fmt="upperRoman" w:start="1"/>
          <w:cols w:space="425"/>
          <w:docGrid w:type="lines" w:linePitch="312"/>
        </w:sectPr>
      </w:pPr>
    </w:p>
    <w:p w:rsidR="00376E39" w:rsidRDefault="006321FA" w:rsidP="00DD568E">
      <w:pPr>
        <w:pStyle w:val="1"/>
        <w:spacing w:afterLines="150"/>
        <w:ind w:leftChars="0" w:left="0"/>
        <w:jc w:val="center"/>
      </w:pPr>
      <w:bookmarkStart w:id="1" w:name="_Toc433957808"/>
      <w:bookmarkStart w:id="2" w:name="_Toc451848516"/>
      <w:r>
        <w:rPr>
          <w:rFonts w:hint="eastAsia"/>
        </w:rPr>
        <w:lastRenderedPageBreak/>
        <w:t>前言</w:t>
      </w:r>
      <w:bookmarkEnd w:id="1"/>
      <w:bookmarkEnd w:id="2"/>
    </w:p>
    <w:p w:rsidR="00376E39" w:rsidRDefault="006321FA">
      <w:pPr>
        <w:ind w:firstLineChars="200" w:firstLine="640"/>
        <w:rPr>
          <w:rFonts w:ascii="仿宋" w:eastAsia="仿宋" w:hAnsi="仿宋"/>
          <w:sz w:val="32"/>
          <w:szCs w:val="28"/>
        </w:rPr>
      </w:pPr>
      <w:r>
        <w:rPr>
          <w:rFonts w:ascii="仿宋" w:eastAsia="仿宋" w:hAnsi="仿宋" w:hint="eastAsia"/>
          <w:sz w:val="32"/>
          <w:szCs w:val="28"/>
        </w:rPr>
        <w:t>“十三五”是我国全面建成小康社会、实现第一个百年奋斗目标的决胜阶段，是加快深圳</w:t>
      </w:r>
      <w:r>
        <w:rPr>
          <w:rFonts w:ascii="仿宋" w:eastAsia="仿宋" w:hAnsi="仿宋" w:hint="eastAsia"/>
          <w:sz w:val="32"/>
        </w:rPr>
        <w:t>现代化国际化创新型城市</w:t>
      </w:r>
      <w:r>
        <w:rPr>
          <w:rFonts w:ascii="仿宋" w:eastAsia="仿宋" w:hAnsi="仿宋" w:hint="eastAsia"/>
          <w:sz w:val="32"/>
          <w:szCs w:val="28"/>
        </w:rPr>
        <w:t>建设的重要时期。</w:t>
      </w:r>
      <w:r>
        <w:rPr>
          <w:rFonts w:ascii="仿宋" w:eastAsia="仿宋" w:hAnsi="仿宋" w:hint="eastAsia"/>
          <w:sz w:val="32"/>
        </w:rPr>
        <w:t>在总书记</w:t>
      </w:r>
      <w:r>
        <w:rPr>
          <w:rFonts w:ascii="仿宋" w:eastAsia="仿宋" w:hAnsi="仿宋"/>
          <w:sz w:val="32"/>
          <w:szCs w:val="32"/>
        </w:rPr>
        <w:t>“</w:t>
      </w:r>
      <w:r>
        <w:rPr>
          <w:rFonts w:ascii="仿宋" w:eastAsia="仿宋" w:hAnsi="仿宋" w:hint="eastAsia"/>
          <w:sz w:val="32"/>
          <w:szCs w:val="32"/>
        </w:rPr>
        <w:t>节水优先、空间均衡、系统治理、两手发力</w:t>
      </w:r>
      <w:r>
        <w:rPr>
          <w:rFonts w:ascii="仿宋" w:eastAsia="仿宋" w:hAnsi="仿宋"/>
          <w:sz w:val="32"/>
          <w:szCs w:val="32"/>
        </w:rPr>
        <w:t>”</w:t>
      </w:r>
      <w:r>
        <w:rPr>
          <w:rFonts w:ascii="仿宋" w:eastAsia="仿宋" w:hAnsi="仿宋" w:hint="eastAsia"/>
          <w:sz w:val="32"/>
          <w:szCs w:val="32"/>
        </w:rPr>
        <w:t>治水新思路</w:t>
      </w:r>
      <w:r>
        <w:rPr>
          <w:rFonts w:ascii="仿宋" w:eastAsia="仿宋" w:hAnsi="仿宋" w:hint="eastAsia"/>
          <w:sz w:val="32"/>
        </w:rPr>
        <w:t>下，</w:t>
      </w:r>
      <w:r>
        <w:rPr>
          <w:rFonts w:ascii="仿宋" w:eastAsia="仿宋" w:hAnsi="仿宋" w:hint="eastAsia"/>
          <w:sz w:val="32"/>
          <w:szCs w:val="28"/>
        </w:rPr>
        <w:t>中央、省相关政策赋予水务改革发展更多更新的内涵。根据《深圳市人民政府办公厅关于印发深圳市国民经济和社会发展第十三个五年规划编制工作方案的通知》（深府办函〔</w:t>
      </w:r>
      <w:r>
        <w:rPr>
          <w:rFonts w:ascii="仿宋" w:eastAsia="仿宋" w:hAnsi="仿宋"/>
          <w:sz w:val="32"/>
          <w:szCs w:val="28"/>
        </w:rPr>
        <w:t>2014</w:t>
      </w:r>
      <w:r>
        <w:rPr>
          <w:rFonts w:ascii="仿宋" w:eastAsia="仿宋" w:hAnsi="仿宋" w:hint="eastAsia"/>
          <w:sz w:val="32"/>
          <w:szCs w:val="28"/>
        </w:rPr>
        <w:t>〕</w:t>
      </w:r>
      <w:r>
        <w:rPr>
          <w:rFonts w:ascii="仿宋" w:eastAsia="仿宋" w:hAnsi="仿宋"/>
          <w:sz w:val="32"/>
          <w:szCs w:val="28"/>
        </w:rPr>
        <w:t xml:space="preserve">84 </w:t>
      </w:r>
      <w:r>
        <w:rPr>
          <w:rFonts w:ascii="仿宋" w:eastAsia="仿宋" w:hAnsi="仿宋" w:hint="eastAsia"/>
          <w:sz w:val="32"/>
          <w:szCs w:val="28"/>
        </w:rPr>
        <w:t>号）的要求，盐田区适时启动了各个行业的“十三五”规划的编制工作，其中即包括《盐田区供水和水资源综合开发利用第十三个五年规划》。</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依据盐田区部署和要求，盐田区环境保护和水务局于2015年6月启动《盐田区供水和水资源第十三个五年规划》（以下简称“《规划》”）编制工作。《规划》重点结合目前盐田区的城市供水及水资源开发利用的当前形势和存在问题，以全市水务发展“十三五”规划为指导，</w:t>
      </w:r>
      <w:r>
        <w:rPr>
          <w:rFonts w:ascii="仿宋" w:eastAsia="仿宋" w:hAnsi="仿宋" w:hint="eastAsia"/>
          <w:sz w:val="32"/>
          <w:szCs w:val="32"/>
        </w:rPr>
        <w:t>围绕盐田区争创“国家生态文明示范区”、“优质饮用水示范区”等目标，</w:t>
      </w:r>
      <w:r>
        <w:rPr>
          <w:rFonts w:ascii="仿宋" w:eastAsia="仿宋" w:hAnsi="仿宋" w:hint="eastAsia"/>
          <w:sz w:val="32"/>
          <w:szCs w:val="28"/>
        </w:rPr>
        <w:t>从原水保障、水厂布局、管网优化、分区联通、非常规水资源利用、水质提升以及节水等各方面进行规划研究，并重点提出 “十三五”项目库。《规划》编制完成后将作为“十三五”期间盐田区供水和水资源建设管理的指导性文件和行动</w:t>
      </w:r>
      <w:bookmarkStart w:id="3" w:name="_GoBack"/>
      <w:bookmarkEnd w:id="3"/>
      <w:r>
        <w:rPr>
          <w:rFonts w:ascii="仿宋" w:eastAsia="仿宋" w:hAnsi="仿宋" w:hint="eastAsia"/>
          <w:sz w:val="32"/>
          <w:szCs w:val="28"/>
        </w:rPr>
        <w:t>纲领。</w:t>
      </w:r>
    </w:p>
    <w:p w:rsidR="00376E39" w:rsidRDefault="00376E39">
      <w:pPr>
        <w:pStyle w:val="1"/>
        <w:ind w:left="630"/>
        <w:sectPr w:rsidR="00376E39">
          <w:footerReference w:type="default" r:id="rId10"/>
          <w:pgSz w:w="11906" w:h="16838"/>
          <w:pgMar w:top="1440" w:right="1080" w:bottom="1440" w:left="1080" w:header="851" w:footer="992" w:gutter="0"/>
          <w:pgNumType w:start="1"/>
          <w:cols w:space="425"/>
          <w:docGrid w:type="lines" w:linePitch="312"/>
        </w:sectPr>
      </w:pPr>
      <w:bookmarkStart w:id="4" w:name="_Toc433809487"/>
      <w:bookmarkStart w:id="5" w:name="_Toc433957809"/>
      <w:bookmarkStart w:id="6" w:name="_Toc433809514"/>
      <w:bookmarkStart w:id="7" w:name="_Toc433957825"/>
    </w:p>
    <w:p w:rsidR="00376E39" w:rsidRDefault="006321FA" w:rsidP="00DD568E">
      <w:pPr>
        <w:pStyle w:val="1"/>
        <w:spacing w:afterLines="50"/>
        <w:ind w:left="630"/>
      </w:pPr>
      <w:bookmarkStart w:id="8" w:name="_Toc451848517"/>
      <w:r>
        <w:rPr>
          <w:rFonts w:hint="eastAsia"/>
        </w:rPr>
        <w:lastRenderedPageBreak/>
        <w:t>一、发展基础</w:t>
      </w:r>
      <w:bookmarkEnd w:id="4"/>
      <w:bookmarkEnd w:id="5"/>
      <w:bookmarkEnd w:id="8"/>
    </w:p>
    <w:p w:rsidR="00376E39" w:rsidRDefault="006321FA">
      <w:pPr>
        <w:ind w:firstLineChars="200" w:firstLine="640"/>
        <w:rPr>
          <w:rFonts w:ascii="仿宋" w:eastAsia="仿宋" w:hAnsi="仿宋"/>
          <w:sz w:val="32"/>
          <w:szCs w:val="28"/>
        </w:rPr>
      </w:pPr>
      <w:bookmarkStart w:id="9" w:name="_Toc433957810"/>
      <w:r>
        <w:rPr>
          <w:rFonts w:ascii="仿宋_GB2312" w:eastAsia="仿宋_GB2312" w:hAnsi="Calibri" w:cs="Times New Roman" w:hint="eastAsia"/>
          <w:sz w:val="32"/>
        </w:rPr>
        <w:t>“十二五”期间，盐田区大力推进供水和水资源系统建设，在原水保障、水厂布局、节水、非常规水资源建设等方面取得了显著的成绩，为构筑“灵活调配、安全优质”的城市供水安全体系打下了坚实基础。</w:t>
      </w:r>
    </w:p>
    <w:p w:rsidR="00376E39" w:rsidRDefault="006321FA">
      <w:pPr>
        <w:pStyle w:val="2"/>
        <w:ind w:left="630"/>
        <w:rPr>
          <w:rFonts w:ascii="宋体" w:hAnsi="宋体"/>
        </w:rPr>
      </w:pPr>
      <w:bookmarkStart w:id="10" w:name="_Toc451848518"/>
      <w:r>
        <w:rPr>
          <w:rFonts w:ascii="宋体" w:hAnsi="宋体" w:hint="eastAsia"/>
        </w:rPr>
        <w:t>（一</w:t>
      </w:r>
      <w:r>
        <w:rPr>
          <w:rFonts w:ascii="宋体" w:hAnsi="宋体"/>
        </w:rPr>
        <w:t>）</w:t>
      </w:r>
      <w:bookmarkEnd w:id="9"/>
      <w:r>
        <w:rPr>
          <w:rFonts w:ascii="宋体" w:hAnsi="宋体" w:hint="eastAsia"/>
        </w:rPr>
        <w:t>原水安全保障</w:t>
      </w:r>
      <w:r>
        <w:rPr>
          <w:rFonts w:hint="eastAsia"/>
        </w:rPr>
        <w:t>逐步</w:t>
      </w:r>
      <w:r>
        <w:rPr>
          <w:rFonts w:ascii="宋体" w:hAnsi="宋体" w:hint="eastAsia"/>
        </w:rPr>
        <w:t>提升</w:t>
      </w:r>
      <w:bookmarkEnd w:id="10"/>
    </w:p>
    <w:p w:rsidR="00376E39" w:rsidRDefault="006321FA">
      <w:pPr>
        <w:ind w:firstLineChars="200" w:firstLine="640"/>
        <w:rPr>
          <w:rFonts w:ascii="仿宋" w:eastAsia="仿宋" w:hAnsi="仿宋"/>
          <w:sz w:val="32"/>
          <w:szCs w:val="28"/>
        </w:rPr>
      </w:pPr>
      <w:bookmarkStart w:id="11" w:name="_Toc433957811"/>
      <w:r>
        <w:rPr>
          <w:rFonts w:ascii="仿宋" w:eastAsia="仿宋" w:hAnsi="仿宋" w:hint="eastAsia"/>
          <w:sz w:val="32"/>
          <w:szCs w:val="28"/>
        </w:rPr>
        <w:t>“十二五”期间，盐田区基本实现主力水厂的双路原水供水体系。2011年，完成了沙头角水厂至盐田港水厂DN1200原水管的维修改造，保障盐田港水厂原水供应；目前东部供水盐田支线工程正在建设,建成后将实现盐田港水厂实现东部水和东深水双路原水供应。</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为配合东部供水盐田支线工程建设和小型水库联网工程，规划骆马岭水库、三洲塘水库、红花坜水库原水引至盐田港水厂工程，提高本地水库水源利用率，同时作为应急备用水源，提高辖区供水安全保障。该项目已列入2013年政府投资计划，目前正在实施。</w:t>
      </w:r>
    </w:p>
    <w:p w:rsidR="00376E39" w:rsidRDefault="006321FA">
      <w:pPr>
        <w:pStyle w:val="2"/>
        <w:ind w:left="630"/>
      </w:pPr>
      <w:bookmarkStart w:id="12" w:name="_Toc451848519"/>
      <w:r>
        <w:rPr>
          <w:rFonts w:hint="eastAsia"/>
        </w:rPr>
        <w:t>（二</w:t>
      </w:r>
      <w:r>
        <w:t>）</w:t>
      </w:r>
      <w:bookmarkEnd w:id="11"/>
      <w:r>
        <w:rPr>
          <w:rFonts w:hint="eastAsia"/>
        </w:rPr>
        <w:t>供水厂站布局显著优化</w:t>
      </w:r>
      <w:bookmarkEnd w:id="12"/>
    </w:p>
    <w:p w:rsidR="00376E39" w:rsidRDefault="006321FA">
      <w:pPr>
        <w:ind w:firstLineChars="200" w:firstLine="640"/>
        <w:rPr>
          <w:rFonts w:ascii="仿宋" w:eastAsia="仿宋" w:hAnsi="仿宋"/>
          <w:sz w:val="32"/>
          <w:szCs w:val="28"/>
        </w:rPr>
      </w:pPr>
      <w:r>
        <w:rPr>
          <w:rFonts w:ascii="仿宋" w:eastAsia="仿宋" w:hAnsi="仿宋" w:hint="eastAsia"/>
          <w:sz w:val="32"/>
          <w:szCs w:val="28"/>
        </w:rPr>
        <w:t>“十二五”期间盐田区水厂布局建设按照分片集中、规模经营的原则进行调整，并分阶段适度超前建设。通过大力推进水厂整合，目前已基本实现水厂的规模化、集约化建设，区内骆马岭水厂、盐田小水厂已经暂停使用，两座水厂原供水范围统一由盐田港水厂供应。现状供水总能力达到13.8万立方米/日。</w:t>
      </w:r>
    </w:p>
    <w:p w:rsidR="00376E39" w:rsidRDefault="00376E39"/>
    <w:p w:rsidR="00376E39" w:rsidRDefault="006321FA">
      <w:pPr>
        <w:pStyle w:val="2"/>
        <w:ind w:left="630"/>
      </w:pPr>
      <w:bookmarkStart w:id="13" w:name="_Toc433957812"/>
      <w:bookmarkStart w:id="14" w:name="_Toc451848520"/>
      <w:r>
        <w:rPr>
          <w:rFonts w:hint="eastAsia"/>
        </w:rPr>
        <w:lastRenderedPageBreak/>
        <w:t>（三）</w:t>
      </w:r>
      <w:bookmarkEnd w:id="13"/>
      <w:r>
        <w:rPr>
          <w:rFonts w:hint="eastAsia"/>
        </w:rPr>
        <w:t>供水品质提升全面推进</w:t>
      </w:r>
      <w:bookmarkEnd w:id="14"/>
    </w:p>
    <w:p w:rsidR="00376E39" w:rsidRDefault="006321FA">
      <w:pPr>
        <w:ind w:firstLineChars="200" w:firstLine="640"/>
        <w:rPr>
          <w:rFonts w:ascii="仿宋" w:eastAsia="仿宋" w:hAnsi="仿宋"/>
          <w:sz w:val="32"/>
          <w:szCs w:val="28"/>
        </w:rPr>
      </w:pPr>
      <w:r>
        <w:rPr>
          <w:rFonts w:ascii="仿宋" w:eastAsia="仿宋" w:hAnsi="仿宋" w:hint="eastAsia"/>
          <w:sz w:val="32"/>
          <w:szCs w:val="28"/>
        </w:rPr>
        <w:t>“十二五”期间盐田区率先在全市大力推动优质饮用水入户工程的建设。</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通过大力提升水厂的制水工艺，提升供水品质。“十二五”期间已完成沙头角水厂深度处理工艺改造工程，使水厂出厂水质达到优质饮用水标准。供水水质达到《深圳市生活饮用水水质目标》的水质要求。</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优质饮用水入户工程是一项最基本、最普通、最重要、最广泛的民生工程。“十二五”期间盐田区在全市率先开展</w:t>
      </w:r>
      <w:r>
        <w:rPr>
          <w:rFonts w:ascii="仿宋" w:eastAsia="仿宋" w:hAnsi="仿宋"/>
          <w:sz w:val="32"/>
          <w:szCs w:val="28"/>
        </w:rPr>
        <w:t>优质饮用水入户工程</w:t>
      </w:r>
      <w:r>
        <w:rPr>
          <w:rFonts w:ascii="仿宋" w:eastAsia="仿宋" w:hAnsi="仿宋" w:hint="eastAsia"/>
          <w:sz w:val="32"/>
          <w:szCs w:val="28"/>
        </w:rPr>
        <w:t>，积极推进老化管道改造工程。</w:t>
      </w:r>
      <w:bookmarkStart w:id="15" w:name="OLE_LINK1"/>
      <w:r>
        <w:rPr>
          <w:rFonts w:ascii="仿宋" w:eastAsia="仿宋" w:hAnsi="仿宋" w:hint="eastAsia"/>
          <w:sz w:val="32"/>
          <w:szCs w:val="28"/>
        </w:rPr>
        <w:t>盐田区优质饮用水入户第一阶段累计投资1.1641亿元，对区内2000年及2000年以前建成的仍在使用不合格管材的老旧小区进行管网改造，工程共分三期建设，其中一期工程改造15个小区，共4647户，总投资2600万元，已于2013年竣工；二期工程改造31个小区，共4553户，总投资3324万元，已于2015年底完工；三期工程计划改造62个小区，共约8208户，总投资5717万元，目前正在开展施工招标。</w:t>
      </w:r>
    </w:p>
    <w:p w:rsidR="00376E39" w:rsidRDefault="006321FA">
      <w:pPr>
        <w:pStyle w:val="2"/>
        <w:ind w:left="630"/>
        <w:rPr>
          <w:rFonts w:ascii="Calibri" w:hAnsi="Calibri"/>
          <w:szCs w:val="21"/>
        </w:rPr>
      </w:pPr>
      <w:bookmarkStart w:id="16" w:name="_Toc433957813"/>
      <w:bookmarkStart w:id="17" w:name="_Toc451848521"/>
      <w:bookmarkEnd w:id="15"/>
      <w:r>
        <w:rPr>
          <w:rFonts w:hint="eastAsia"/>
        </w:rPr>
        <w:t>（四）节水工作开展</w:t>
      </w:r>
      <w:bookmarkEnd w:id="16"/>
      <w:r>
        <w:rPr>
          <w:rFonts w:hint="eastAsia"/>
        </w:rPr>
        <w:t>成绩突出</w:t>
      </w:r>
      <w:bookmarkEnd w:id="17"/>
    </w:p>
    <w:p w:rsidR="00376E39" w:rsidRDefault="006321FA">
      <w:pPr>
        <w:ind w:firstLineChars="200" w:firstLine="640"/>
        <w:rPr>
          <w:rFonts w:ascii="仿宋" w:eastAsia="仿宋" w:hAnsi="仿宋"/>
          <w:sz w:val="32"/>
          <w:szCs w:val="28"/>
        </w:rPr>
      </w:pPr>
      <w:bookmarkStart w:id="18" w:name="_Toc433957814"/>
      <w:r>
        <w:rPr>
          <w:rFonts w:ascii="仿宋" w:eastAsia="仿宋" w:hAnsi="仿宋" w:hint="eastAsia"/>
          <w:sz w:val="32"/>
          <w:szCs w:val="28"/>
        </w:rPr>
        <w:t>“十二五”期间，全区万元GDP用水量为6.3立方米，远低于“十二五”中确定的8.6立方米的目标；工业用水重复利用率为96%，远高于“十二五”中确定的80%的目标。</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“十二五”重点通过推进节水型小区创建，开展年度工业用水重复利用率调查、公共场所节水型卫生器具检查执法，确保节水工作落</w:t>
      </w:r>
      <w:r>
        <w:rPr>
          <w:rFonts w:ascii="仿宋" w:eastAsia="仿宋" w:hAnsi="仿宋" w:hint="eastAsia"/>
          <w:sz w:val="32"/>
          <w:szCs w:val="28"/>
        </w:rPr>
        <w:lastRenderedPageBreak/>
        <w:t>到实处。同时按照计划用水与定额管理、取水许可、节水“三同时”审批通知要求，全面落实计划用水与定额管理、节水“三同时”审批制度，落实单位用户水量平衡测试工作。继续结合环保宣传活动，通过派发节水宣传单和购物袋，进一步加深市民节水意识，提高市民对创建节水型小区的支持，使节水工作功在当代、利在千秋的理念深入人心。</w:t>
      </w:r>
    </w:p>
    <w:p w:rsidR="00376E39" w:rsidRDefault="006321FA">
      <w:pPr>
        <w:pStyle w:val="2"/>
        <w:ind w:left="630"/>
        <w:rPr>
          <w:rFonts w:ascii="Calibri" w:hAnsi="Calibri"/>
          <w:szCs w:val="21"/>
        </w:rPr>
      </w:pPr>
      <w:bookmarkStart w:id="19" w:name="_Toc451848522"/>
      <w:r>
        <w:rPr>
          <w:rFonts w:hint="eastAsia"/>
        </w:rPr>
        <w:t>（五）</w:t>
      </w:r>
      <w:bookmarkEnd w:id="18"/>
      <w:r>
        <w:rPr>
          <w:rFonts w:hint="eastAsia"/>
        </w:rPr>
        <w:t>雨洪资源利用亮点纷呈</w:t>
      </w:r>
      <w:bookmarkEnd w:id="19"/>
    </w:p>
    <w:p w:rsidR="00376E39" w:rsidRDefault="006321FA">
      <w:pPr>
        <w:ind w:firstLineChars="200" w:firstLine="640"/>
        <w:rPr>
          <w:rFonts w:ascii="仿宋" w:eastAsia="仿宋" w:hAnsi="仿宋"/>
          <w:sz w:val="32"/>
          <w:szCs w:val="28"/>
        </w:rPr>
      </w:pPr>
      <w:bookmarkStart w:id="20" w:name="_Toc433957815"/>
      <w:r>
        <w:rPr>
          <w:rFonts w:ascii="仿宋" w:eastAsia="仿宋" w:hAnsi="仿宋" w:hint="eastAsia"/>
          <w:sz w:val="32"/>
          <w:szCs w:val="28"/>
        </w:rPr>
        <w:t>开展雨洪资源利用、挖掘本地水资源潜力是盐田区水资源开发利用的重点之一。“十二五”期间盐田区已经完成恩上雨洪利用工程、石古坑沟雨水利用工程、古岭山雨洪利用工程，同时正在推进华大基因成坑科技园基地配套建设雨水回收和中水利用设施建设项目。</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此外盐田区部分重大项目建有分散再生水处理设施。东部华侨城在茶溪谷、大水坑、云中部落、跃进水库和云海谷等处，分别建了</w:t>
      </w:r>
      <w:r>
        <w:rPr>
          <w:rFonts w:ascii="仿宋" w:eastAsia="仿宋" w:hAnsi="仿宋"/>
          <w:sz w:val="32"/>
          <w:szCs w:val="28"/>
        </w:rPr>
        <w:t>1</w:t>
      </w:r>
      <w:r>
        <w:rPr>
          <w:rFonts w:ascii="仿宋" w:eastAsia="仿宋" w:hAnsi="仿宋" w:hint="eastAsia"/>
          <w:sz w:val="32"/>
          <w:szCs w:val="28"/>
        </w:rPr>
        <w:t>0个生活污水处理站，经处理后的再生水补充园区内绿化、景观湖的循环用水。万科国际会议中心生活污水全部回收，通过污水处理措施，再经过人工湿地的进一步处理后，用于绿化、景观补水及道路清洗等。</w:t>
      </w:r>
    </w:p>
    <w:p w:rsidR="00376E39" w:rsidRDefault="006321FA">
      <w:pPr>
        <w:pStyle w:val="2"/>
        <w:ind w:left="630"/>
      </w:pPr>
      <w:bookmarkStart w:id="21" w:name="_Toc451848523"/>
      <w:r>
        <w:rPr>
          <w:rFonts w:hint="eastAsia"/>
        </w:rPr>
        <w:t>（六）</w:t>
      </w:r>
      <w:bookmarkEnd w:id="20"/>
      <w:r>
        <w:rPr>
          <w:rFonts w:hint="eastAsia"/>
        </w:rPr>
        <w:t>水资源管理机制不断健全</w:t>
      </w:r>
      <w:bookmarkEnd w:id="21"/>
    </w:p>
    <w:p w:rsidR="00376E39" w:rsidRDefault="006321FA">
      <w:pPr>
        <w:ind w:firstLineChars="200" w:firstLine="640"/>
        <w:rPr>
          <w:rFonts w:ascii="仿宋" w:eastAsia="仿宋" w:hAnsi="仿宋"/>
          <w:sz w:val="32"/>
          <w:szCs w:val="28"/>
        </w:rPr>
      </w:pPr>
      <w:r>
        <w:rPr>
          <w:rFonts w:ascii="仿宋" w:eastAsia="仿宋" w:hAnsi="仿宋" w:hint="eastAsia"/>
          <w:sz w:val="32"/>
          <w:szCs w:val="28"/>
        </w:rPr>
        <w:t>水资源是经济社会发展的重要基础性、战略性资源，按照水利部提出的落实最严格的水资源管理制度思路。“十二五”期间首先开展全区供水行业监督管理、检查、宣传工作，对辖区内二次供水进行监督、检查和管理，落实定期清洗消毒措施，探讨委托有资质的水质检测机</w:t>
      </w:r>
      <w:r>
        <w:rPr>
          <w:rFonts w:ascii="仿宋" w:eastAsia="仿宋" w:hAnsi="仿宋" w:hint="eastAsia"/>
          <w:sz w:val="32"/>
          <w:szCs w:val="28"/>
        </w:rPr>
        <w:lastRenderedPageBreak/>
        <w:t>构定期对原水、供水设施、二次供水设施水质进行化验、检测。其次全区实行严格的水资源分区总量控制，作为取水许可审批、执法检查、水资源管理依据。强化取水许可管理制度，保障全区取水许可发放总量不突破所在区域的取水总量控制指标，确保取水许可制度全面落实。</w:t>
      </w:r>
    </w:p>
    <w:p w:rsidR="00376E39" w:rsidRDefault="00376E39"/>
    <w:p w:rsidR="00376E39" w:rsidRDefault="006321FA">
      <w:pPr>
        <w:pStyle w:val="1"/>
        <w:ind w:left="630"/>
        <w:rPr>
          <w:rFonts w:ascii="仿宋_GB2312" w:eastAsia="仿宋_GB2312" w:hAnsi="Calibri" w:cs="Times New Roman"/>
          <w:sz w:val="32"/>
        </w:rPr>
      </w:pPr>
      <w:bookmarkStart w:id="22" w:name="_Toc433271995"/>
      <w:bookmarkStart w:id="23" w:name="_Toc433809494"/>
      <w:bookmarkStart w:id="24" w:name="_Toc433957817"/>
      <w:bookmarkStart w:id="25" w:name="_Toc451848524"/>
      <w:r>
        <w:rPr>
          <w:rFonts w:hint="eastAsia"/>
        </w:rPr>
        <w:t>二、</w:t>
      </w:r>
      <w:bookmarkEnd w:id="22"/>
      <w:bookmarkEnd w:id="23"/>
      <w:bookmarkEnd w:id="24"/>
      <w:r>
        <w:rPr>
          <w:rFonts w:hint="eastAsia"/>
        </w:rPr>
        <w:t>面临形势和挑战</w:t>
      </w:r>
      <w:bookmarkEnd w:id="25"/>
    </w:p>
    <w:p w:rsidR="00376E39" w:rsidRDefault="006321FA">
      <w:pPr>
        <w:pStyle w:val="2"/>
        <w:ind w:left="630"/>
      </w:pPr>
      <w:bookmarkStart w:id="26" w:name="_Toc433809495"/>
      <w:bookmarkStart w:id="27" w:name="_Toc433957818"/>
      <w:bookmarkStart w:id="28" w:name="_Toc451848525"/>
      <w:r>
        <w:rPr>
          <w:rFonts w:hint="eastAsia"/>
        </w:rPr>
        <w:t>（一</w:t>
      </w:r>
      <w:r>
        <w:t>）</w:t>
      </w:r>
      <w:r>
        <w:rPr>
          <w:rFonts w:hint="eastAsia"/>
        </w:rPr>
        <w:t>形势</w:t>
      </w:r>
      <w:bookmarkEnd w:id="26"/>
      <w:bookmarkEnd w:id="27"/>
      <w:r>
        <w:rPr>
          <w:rFonts w:hint="eastAsia"/>
        </w:rPr>
        <w:t>和机遇</w:t>
      </w:r>
      <w:bookmarkEnd w:id="28"/>
    </w:p>
    <w:p w:rsidR="00376E39" w:rsidRDefault="006321FA">
      <w:pPr>
        <w:ind w:firstLineChars="200" w:firstLine="640"/>
        <w:rPr>
          <w:rFonts w:ascii="仿宋" w:eastAsia="仿宋" w:hAnsi="仿宋"/>
          <w:sz w:val="32"/>
          <w:szCs w:val="28"/>
        </w:rPr>
      </w:pPr>
      <w:r>
        <w:rPr>
          <w:rFonts w:ascii="仿宋" w:eastAsia="仿宋" w:hAnsi="仿宋" w:hint="eastAsia"/>
          <w:sz w:val="32"/>
          <w:szCs w:val="28"/>
        </w:rPr>
        <w:t>“十三五”时期，是深圳市贯彻</w:t>
      </w:r>
      <w:r>
        <w:rPr>
          <w:rFonts w:ascii="仿宋" w:eastAsia="仿宋" w:hAnsi="仿宋" w:hint="eastAsia"/>
          <w:sz w:val="32"/>
        </w:rPr>
        <w:t>落实</w:t>
      </w:r>
      <w:r>
        <w:rPr>
          <w:rFonts w:ascii="仿宋" w:eastAsia="仿宋" w:hAnsi="仿宋" w:hint="eastAsia"/>
          <w:sz w:val="32"/>
          <w:szCs w:val="28"/>
        </w:rPr>
        <w:t>总书记16字水治理新思路和深圳市第六次党代会精神的关键时期，同时也是加快深圳</w:t>
      </w:r>
      <w:r>
        <w:rPr>
          <w:rFonts w:ascii="仿宋" w:eastAsia="仿宋" w:hAnsi="仿宋" w:hint="eastAsia"/>
          <w:sz w:val="32"/>
        </w:rPr>
        <w:t>现代化国际化创新型城市</w:t>
      </w:r>
      <w:r>
        <w:rPr>
          <w:rFonts w:ascii="仿宋" w:eastAsia="仿宋" w:hAnsi="仿宋" w:hint="eastAsia"/>
          <w:sz w:val="32"/>
          <w:szCs w:val="28"/>
        </w:rPr>
        <w:t>建设的重要时期。</w:t>
      </w:r>
      <w:r>
        <w:rPr>
          <w:rFonts w:ascii="仿宋" w:eastAsia="仿宋" w:hAnsi="仿宋" w:hint="eastAsia"/>
          <w:sz w:val="32"/>
        </w:rPr>
        <w:t>在经济“新常态”下，</w:t>
      </w:r>
      <w:r>
        <w:rPr>
          <w:rFonts w:ascii="仿宋" w:eastAsia="仿宋" w:hAnsi="仿宋" w:hint="eastAsia"/>
          <w:sz w:val="32"/>
          <w:szCs w:val="28"/>
        </w:rPr>
        <w:t xml:space="preserve">中央、省相关政策赋予水务改革发展更多更新的内涵。 </w:t>
      </w:r>
    </w:p>
    <w:p w:rsidR="00376E39" w:rsidRDefault="006321FA">
      <w:pPr>
        <w:spacing w:line="360" w:lineRule="auto"/>
        <w:ind w:firstLineChars="200" w:firstLine="643"/>
        <w:outlineLvl w:val="2"/>
        <w:rPr>
          <w:rFonts w:ascii="楷体" w:eastAsia="楷体" w:hAnsi="楷体"/>
          <w:b/>
          <w:sz w:val="32"/>
          <w:szCs w:val="28"/>
        </w:rPr>
      </w:pPr>
      <w:r>
        <w:rPr>
          <w:rFonts w:ascii="楷体" w:eastAsia="楷体" w:hAnsi="楷体" w:hint="eastAsia"/>
          <w:b/>
          <w:sz w:val="32"/>
          <w:szCs w:val="28"/>
        </w:rPr>
        <w:t>1.国家层面</w:t>
      </w:r>
    </w:p>
    <w:p w:rsidR="00376E39" w:rsidRDefault="006321FA">
      <w:pPr>
        <w:ind w:firstLineChars="200" w:firstLine="640"/>
        <w:rPr>
          <w:rFonts w:ascii="仿宋" w:eastAsia="仿宋" w:hAnsi="仿宋"/>
          <w:sz w:val="32"/>
          <w:szCs w:val="28"/>
        </w:rPr>
      </w:pPr>
      <w:r>
        <w:rPr>
          <w:rFonts w:ascii="仿宋" w:eastAsia="仿宋" w:hAnsi="仿宋"/>
          <w:sz w:val="32"/>
          <w:szCs w:val="28"/>
        </w:rPr>
        <w:t>2015年2月，总书记</w:t>
      </w:r>
      <w:r>
        <w:rPr>
          <w:rFonts w:ascii="仿宋" w:eastAsia="仿宋" w:hAnsi="仿宋" w:hint="eastAsia"/>
          <w:sz w:val="32"/>
          <w:szCs w:val="28"/>
        </w:rPr>
        <w:t>提出“</w:t>
      </w:r>
      <w:r>
        <w:rPr>
          <w:rFonts w:ascii="仿宋" w:eastAsia="仿宋" w:hAnsi="仿宋"/>
          <w:sz w:val="32"/>
          <w:szCs w:val="28"/>
        </w:rPr>
        <w:t>节水优先、空间均衡、系统治理、两手发力</w:t>
      </w:r>
      <w:r>
        <w:rPr>
          <w:rFonts w:ascii="仿宋" w:eastAsia="仿宋" w:hAnsi="仿宋" w:hint="eastAsia"/>
          <w:sz w:val="32"/>
          <w:szCs w:val="28"/>
        </w:rPr>
        <w:t>”</w:t>
      </w:r>
      <w:r>
        <w:rPr>
          <w:rFonts w:ascii="仿宋" w:eastAsia="仿宋" w:hAnsi="仿宋"/>
          <w:sz w:val="32"/>
          <w:szCs w:val="28"/>
        </w:rPr>
        <w:t>的十六字重要治水思路，赋予了新时期治水的新内涵、新要求、新任务，为强化水治理、保障水安全指明了方向。</w:t>
      </w:r>
      <w:r>
        <w:rPr>
          <w:rFonts w:ascii="仿宋" w:eastAsia="仿宋" w:hAnsi="仿宋" w:hint="eastAsia"/>
          <w:sz w:val="32"/>
          <w:szCs w:val="28"/>
        </w:rPr>
        <w:t>其后国家又相继颁布了一系列有关于城市水务系统建设的政策和文件，其中包括《水污染防治行动计划》（“水十条”）、《国务院关于加强城市基础设施建设的意见》、《关于加快推进生态文明建设的意见》等重要精神文件。相关文件中涉及</w:t>
      </w:r>
      <w:r>
        <w:rPr>
          <w:rFonts w:ascii="仿宋" w:eastAsia="仿宋" w:hAnsi="仿宋" w:hint="eastAsia"/>
          <w:b/>
          <w:sz w:val="32"/>
          <w:szCs w:val="28"/>
        </w:rPr>
        <w:t>水资源和供水系统建设</w:t>
      </w:r>
      <w:r>
        <w:rPr>
          <w:rFonts w:ascii="仿宋" w:eastAsia="仿宋" w:hAnsi="仿宋" w:hint="eastAsia"/>
          <w:sz w:val="32"/>
          <w:szCs w:val="28"/>
        </w:rPr>
        <w:t>方面的重要要求如下：</w:t>
      </w:r>
    </w:p>
    <w:p w:rsidR="00376E39" w:rsidRDefault="006321FA">
      <w:pPr>
        <w:pStyle w:val="12"/>
        <w:numPr>
          <w:ilvl w:val="0"/>
          <w:numId w:val="1"/>
        </w:numPr>
        <w:ind w:firstLineChars="0"/>
        <w:rPr>
          <w:rFonts w:ascii="仿宋" w:eastAsia="仿宋" w:hAnsi="仿宋"/>
          <w:sz w:val="32"/>
          <w:szCs w:val="28"/>
        </w:rPr>
      </w:pPr>
      <w:r>
        <w:rPr>
          <w:rFonts w:ascii="仿宋" w:eastAsia="仿宋" w:hAnsi="仿宋"/>
          <w:sz w:val="32"/>
          <w:szCs w:val="28"/>
        </w:rPr>
        <w:t>合理确定</w:t>
      </w:r>
      <w:r>
        <w:rPr>
          <w:rFonts w:ascii="仿宋" w:eastAsia="仿宋" w:hAnsi="仿宋" w:hint="eastAsia"/>
          <w:sz w:val="32"/>
          <w:szCs w:val="28"/>
        </w:rPr>
        <w:t>城市</w:t>
      </w:r>
      <w:r>
        <w:rPr>
          <w:rFonts w:ascii="仿宋" w:eastAsia="仿宋" w:hAnsi="仿宋"/>
          <w:sz w:val="32"/>
          <w:szCs w:val="28"/>
        </w:rPr>
        <w:t>发展布局、结构和规模</w:t>
      </w:r>
      <w:r>
        <w:rPr>
          <w:rFonts w:ascii="仿宋" w:eastAsia="仿宋" w:hAnsi="仿宋" w:hint="eastAsia"/>
          <w:sz w:val="32"/>
          <w:szCs w:val="28"/>
        </w:rPr>
        <w:t>，积极</w:t>
      </w:r>
      <w:r>
        <w:rPr>
          <w:rFonts w:ascii="仿宋" w:eastAsia="仿宋" w:hAnsi="仿宋"/>
          <w:sz w:val="32"/>
          <w:szCs w:val="28"/>
        </w:rPr>
        <w:t>推动经济结构转型升级。充分考虑水资源、水环境承载能力，以水定城、以水定地、以水定人、以水定产。</w:t>
      </w:r>
    </w:p>
    <w:p w:rsidR="00376E39" w:rsidRDefault="006321FA">
      <w:pPr>
        <w:pStyle w:val="12"/>
        <w:numPr>
          <w:ilvl w:val="0"/>
          <w:numId w:val="1"/>
        </w:numPr>
        <w:ind w:firstLineChars="0"/>
        <w:rPr>
          <w:rFonts w:ascii="仿宋" w:eastAsia="仿宋" w:hAnsi="仿宋"/>
          <w:sz w:val="32"/>
          <w:szCs w:val="28"/>
        </w:rPr>
      </w:pPr>
      <w:r>
        <w:rPr>
          <w:rFonts w:ascii="仿宋" w:eastAsia="仿宋" w:hAnsi="仿宋"/>
          <w:sz w:val="32"/>
          <w:szCs w:val="28"/>
        </w:rPr>
        <w:lastRenderedPageBreak/>
        <w:t>促进再生水利用。以缺水及水污染严重地区城市为重点，完善再生水利用设施，工业生产、城市绿化、道路清扫、车辆冲洗、建筑施工以及生态景观等用水，要优先使用再生水。到2020年，缺水城市再生水利用率达到20%以上。</w:t>
      </w:r>
    </w:p>
    <w:p w:rsidR="00376E39" w:rsidRDefault="006321FA">
      <w:pPr>
        <w:pStyle w:val="12"/>
        <w:numPr>
          <w:ilvl w:val="0"/>
          <w:numId w:val="1"/>
        </w:numPr>
        <w:ind w:firstLineChars="0"/>
        <w:rPr>
          <w:rFonts w:ascii="仿宋" w:eastAsia="仿宋" w:hAnsi="仿宋"/>
          <w:sz w:val="32"/>
          <w:szCs w:val="28"/>
        </w:rPr>
      </w:pPr>
      <w:r>
        <w:rPr>
          <w:rFonts w:ascii="仿宋" w:eastAsia="仿宋" w:hAnsi="仿宋"/>
          <w:sz w:val="32"/>
          <w:szCs w:val="28"/>
        </w:rPr>
        <w:t>提高用水效率。到2020年，全国万元国内生产总值用水量、万元工业增加值用水量比2013年分别下降35%、30%以上。</w:t>
      </w:r>
    </w:p>
    <w:p w:rsidR="00376E39" w:rsidRDefault="006321FA">
      <w:pPr>
        <w:pStyle w:val="12"/>
        <w:numPr>
          <w:ilvl w:val="0"/>
          <w:numId w:val="1"/>
        </w:numPr>
        <w:ind w:firstLineChars="0"/>
        <w:rPr>
          <w:rFonts w:ascii="仿宋" w:eastAsia="仿宋" w:hAnsi="仿宋"/>
          <w:sz w:val="32"/>
          <w:szCs w:val="28"/>
        </w:rPr>
      </w:pPr>
      <w:r>
        <w:rPr>
          <w:rFonts w:ascii="仿宋" w:eastAsia="仿宋" w:hAnsi="仿宋"/>
          <w:sz w:val="32"/>
          <w:szCs w:val="28"/>
        </w:rPr>
        <w:t>加强城镇节水。禁止生产、销售不符合节水标准的产品、设备。公共建筑必须采用节水器具，限期淘汰公共建筑中不符合节水标准的水嘴、便器水箱等生活用水器具。到2017年，全国公共供水管网漏损率控制在12%以内；到2020年，控制在10%以内。到2020年，地级及以上缺水城市全部达到国家节水型城市标准要求，京津冀、长三角、珠三角等区域提前一年完成。</w:t>
      </w:r>
    </w:p>
    <w:p w:rsidR="00376E39" w:rsidRDefault="006321FA">
      <w:pPr>
        <w:pStyle w:val="12"/>
        <w:numPr>
          <w:ilvl w:val="0"/>
          <w:numId w:val="1"/>
        </w:numPr>
        <w:ind w:firstLineChars="0"/>
        <w:rPr>
          <w:rFonts w:ascii="仿宋" w:eastAsia="仿宋" w:hAnsi="仿宋"/>
          <w:sz w:val="28"/>
          <w:szCs w:val="28"/>
        </w:rPr>
      </w:pPr>
      <w:r>
        <w:rPr>
          <w:rFonts w:ascii="仿宋" w:eastAsia="仿宋" w:hAnsi="仿宋"/>
          <w:sz w:val="32"/>
          <w:szCs w:val="28"/>
        </w:rPr>
        <w:t>科学保护水资源。完善水资源保护考核评价体系。加强水功能区监督管理，从严核定水域纳污能力。</w:t>
      </w:r>
    </w:p>
    <w:p w:rsidR="00376E39" w:rsidRDefault="006321FA">
      <w:pPr>
        <w:spacing w:line="360" w:lineRule="auto"/>
        <w:ind w:firstLineChars="200" w:firstLine="643"/>
        <w:outlineLvl w:val="2"/>
        <w:rPr>
          <w:rFonts w:ascii="楷体" w:eastAsia="楷体" w:hAnsi="楷体"/>
          <w:b/>
          <w:sz w:val="32"/>
          <w:szCs w:val="28"/>
        </w:rPr>
      </w:pPr>
      <w:r>
        <w:rPr>
          <w:rFonts w:ascii="楷体" w:eastAsia="楷体" w:hAnsi="楷体" w:hint="eastAsia"/>
          <w:b/>
          <w:sz w:val="32"/>
          <w:szCs w:val="28"/>
        </w:rPr>
        <w:t>2.市区层面</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未来五年深圳市要落实</w:t>
      </w:r>
      <w:r>
        <w:rPr>
          <w:rFonts w:ascii="仿宋" w:eastAsia="仿宋" w:hAnsi="仿宋"/>
          <w:sz w:val="32"/>
          <w:szCs w:val="28"/>
        </w:rPr>
        <w:t>国家</w:t>
      </w:r>
      <w:r>
        <w:rPr>
          <w:rFonts w:ascii="仿宋" w:eastAsia="仿宋" w:hAnsi="仿宋" w:hint="eastAsia"/>
          <w:sz w:val="32"/>
          <w:szCs w:val="28"/>
        </w:rPr>
        <w:t>提出的</w:t>
      </w:r>
      <w:r>
        <w:rPr>
          <w:rFonts w:ascii="仿宋" w:eastAsia="仿宋" w:hAnsi="仿宋"/>
          <w:sz w:val="32"/>
          <w:szCs w:val="28"/>
        </w:rPr>
        <w:t>“</w:t>
      </w:r>
      <w:r>
        <w:rPr>
          <w:rFonts w:ascii="仿宋" w:eastAsia="仿宋" w:hAnsi="仿宋" w:hint="eastAsia"/>
          <w:sz w:val="32"/>
          <w:szCs w:val="28"/>
        </w:rPr>
        <w:t>新丝绸之路经济带</w:t>
      </w:r>
      <w:r>
        <w:rPr>
          <w:rFonts w:ascii="仿宋" w:eastAsia="仿宋" w:hAnsi="仿宋"/>
          <w:sz w:val="32"/>
          <w:szCs w:val="28"/>
        </w:rPr>
        <w:t>”</w:t>
      </w:r>
      <w:r>
        <w:rPr>
          <w:rFonts w:ascii="仿宋" w:eastAsia="仿宋" w:hAnsi="仿宋" w:hint="eastAsia"/>
          <w:sz w:val="32"/>
          <w:szCs w:val="28"/>
        </w:rPr>
        <w:t>和</w:t>
      </w:r>
      <w:r>
        <w:rPr>
          <w:rFonts w:ascii="仿宋" w:eastAsia="仿宋" w:hAnsi="仿宋"/>
          <w:sz w:val="32"/>
          <w:szCs w:val="28"/>
        </w:rPr>
        <w:t>“21</w:t>
      </w:r>
      <w:r>
        <w:rPr>
          <w:rFonts w:ascii="仿宋" w:eastAsia="仿宋" w:hAnsi="仿宋" w:hint="eastAsia"/>
          <w:sz w:val="32"/>
          <w:szCs w:val="28"/>
        </w:rPr>
        <w:t>世纪海上丝绸之路</w:t>
      </w:r>
      <w:r>
        <w:rPr>
          <w:rFonts w:ascii="仿宋" w:eastAsia="仿宋" w:hAnsi="仿宋"/>
          <w:sz w:val="32"/>
          <w:szCs w:val="28"/>
        </w:rPr>
        <w:t>”重大战略，聚焦发展湾区经济，建设21世纪海上丝绸之路桥头堡，</w:t>
      </w:r>
      <w:r>
        <w:rPr>
          <w:rFonts w:ascii="仿宋" w:eastAsia="仿宋" w:hAnsi="仿宋" w:hint="eastAsia"/>
          <w:sz w:val="32"/>
          <w:szCs w:val="28"/>
        </w:rPr>
        <w:t>同时对照勇当</w:t>
      </w:r>
      <w:r>
        <w:rPr>
          <w:rFonts w:ascii="仿宋" w:eastAsia="仿宋" w:hAnsi="仿宋"/>
          <w:sz w:val="32"/>
          <w:szCs w:val="28"/>
        </w:rPr>
        <w:t>“</w:t>
      </w:r>
      <w:r>
        <w:rPr>
          <w:rFonts w:ascii="仿宋" w:eastAsia="仿宋" w:hAnsi="仿宋" w:hint="eastAsia"/>
          <w:sz w:val="32"/>
          <w:szCs w:val="28"/>
        </w:rPr>
        <w:t>四个全面</w:t>
      </w:r>
      <w:r>
        <w:rPr>
          <w:rFonts w:ascii="仿宋" w:eastAsia="仿宋" w:hAnsi="仿宋"/>
          <w:sz w:val="32"/>
          <w:szCs w:val="28"/>
        </w:rPr>
        <w:t>”</w:t>
      </w:r>
      <w:r>
        <w:rPr>
          <w:rFonts w:ascii="仿宋" w:eastAsia="仿宋" w:hAnsi="仿宋" w:hint="eastAsia"/>
          <w:sz w:val="32"/>
          <w:szCs w:val="28"/>
        </w:rPr>
        <w:t>排头兵的标准，率先全面建成小康社会，努力把深圳建设成为现代化国际化创新型城市。盐田区作为深圳市东部重要的城市副中心，“十三五”期间将按照市政府的部署要求，努力带头提升</w:t>
      </w:r>
      <w:r>
        <w:rPr>
          <w:rFonts w:ascii="仿宋" w:eastAsia="仿宋" w:hAnsi="仿宋"/>
          <w:sz w:val="32"/>
          <w:szCs w:val="28"/>
        </w:rPr>
        <w:t>东部区域发展定位</w:t>
      </w:r>
      <w:r>
        <w:rPr>
          <w:rFonts w:ascii="仿宋" w:eastAsia="仿宋" w:hAnsi="仿宋" w:hint="eastAsia"/>
          <w:sz w:val="32"/>
          <w:szCs w:val="28"/>
        </w:rPr>
        <w:t>，进一步落实新时期国家、省、市政府对水务工作提出的相关新要求，全面提升盐田区水资</w:t>
      </w:r>
      <w:r>
        <w:rPr>
          <w:rFonts w:ascii="仿宋" w:eastAsia="仿宋" w:hAnsi="仿宋" w:hint="eastAsia"/>
          <w:sz w:val="32"/>
          <w:szCs w:val="28"/>
        </w:rPr>
        <w:lastRenderedPageBreak/>
        <w:t>源和供水系统的安全保障。</w:t>
      </w:r>
    </w:p>
    <w:p w:rsidR="00376E39" w:rsidRDefault="006321FA">
      <w:pPr>
        <w:pStyle w:val="2"/>
        <w:ind w:left="630"/>
      </w:pPr>
      <w:bookmarkStart w:id="29" w:name="_Toc433957819"/>
      <w:bookmarkStart w:id="30" w:name="_Toc451848526"/>
      <w:r>
        <w:rPr>
          <w:rFonts w:hint="eastAsia"/>
        </w:rPr>
        <w:t>（二）挑战</w:t>
      </w:r>
      <w:bookmarkEnd w:id="29"/>
      <w:bookmarkEnd w:id="30"/>
    </w:p>
    <w:p w:rsidR="00376E39" w:rsidRDefault="006321FA">
      <w:pPr>
        <w:pStyle w:val="3"/>
        <w:ind w:left="630"/>
        <w:rPr>
          <w:rFonts w:ascii="楷体" w:eastAsia="楷体" w:hAnsi="楷体"/>
        </w:rPr>
      </w:pPr>
      <w:r>
        <w:rPr>
          <w:rFonts w:ascii="楷体" w:eastAsia="楷体" w:hAnsi="楷体" w:hint="eastAsia"/>
        </w:rPr>
        <w:t>1．境外水资源依存度高</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盐田区本地水源均为小型水库，本地水源储备能力不足，且受季节、气候影响较大，供水主要依靠境外水。近五年盐田区境外引水比例占全区用水量70%以上，十三五期间该比例将进一步提高。现状利用东深水量大，东部供水还在建设中，若东深供水出现事故，则水厂则面临无水可用的状态。另一方面，与本地水资源不足对应的是本地水资源却并未完全得到利用，部分水库的利用率仅达到50%左右。</w:t>
      </w:r>
    </w:p>
    <w:p w:rsidR="00376E39" w:rsidRDefault="006321FA">
      <w:pPr>
        <w:pStyle w:val="3"/>
        <w:ind w:left="630"/>
        <w:rPr>
          <w:rFonts w:ascii="楷体" w:eastAsia="楷体" w:hAnsi="楷体"/>
        </w:rPr>
      </w:pPr>
      <w:r>
        <w:rPr>
          <w:rFonts w:ascii="楷体" w:eastAsia="楷体" w:hAnsi="楷体" w:hint="eastAsia"/>
        </w:rPr>
        <w:t>2．分区供水保障不均衡</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盐田区西部沙头角水厂和盐田港水厂水源主要依靠东江境外水，水源保证程度高；上坪水厂、小梅沙水厂及三洲田水厂集中在盐田区东部区域，本地水源主要依靠上坪水库、叠翠湖水库及三洲田水库等水库供水，但本地水库供水量无法保证，东部区域供水安全保障程度明显低于西部区域。</w:t>
      </w:r>
    </w:p>
    <w:p w:rsidR="00376E39" w:rsidRDefault="006321FA">
      <w:pPr>
        <w:pStyle w:val="3"/>
        <w:ind w:left="630"/>
        <w:rPr>
          <w:rFonts w:ascii="楷体" w:eastAsia="楷体" w:hAnsi="楷体"/>
        </w:rPr>
      </w:pPr>
      <w:r>
        <w:rPr>
          <w:rFonts w:ascii="楷体" w:eastAsia="楷体" w:hAnsi="楷体" w:hint="eastAsia"/>
        </w:rPr>
        <w:t>3.供水漏损率偏高</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部分区域如沙头角等供水市政管网建设年代较早，管径偏小，管网残旧，腐蚀严重，导致高漏耗率。2015年，供水管网水量损失率约14.5%，未达到原十二五规划确定的目标（≤12%）。</w:t>
      </w:r>
    </w:p>
    <w:p w:rsidR="00376E39" w:rsidRDefault="006321FA">
      <w:pPr>
        <w:pStyle w:val="3"/>
        <w:ind w:left="630"/>
        <w:rPr>
          <w:rFonts w:ascii="楷体" w:eastAsia="楷体" w:hAnsi="楷体"/>
        </w:rPr>
      </w:pPr>
      <w:r>
        <w:rPr>
          <w:rFonts w:ascii="楷体" w:eastAsia="楷体" w:hAnsi="楷体" w:hint="eastAsia"/>
        </w:rPr>
        <w:t>4．水源保护有待加强</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盐田区现有上坪、叠翠湖、骆马岭、正坑、三洲塘、红花坜、三洲田7座供水水库。目前除了三洲田水库和叠翠湖水库划定了水库蓝</w:t>
      </w:r>
      <w:r>
        <w:rPr>
          <w:rFonts w:ascii="仿宋" w:eastAsia="仿宋" w:hAnsi="仿宋" w:hint="eastAsia"/>
          <w:sz w:val="32"/>
          <w:szCs w:val="28"/>
        </w:rPr>
        <w:lastRenderedPageBreak/>
        <w:t>线进行保护，其他水库占地红线、水源保护线、水库蓝线等均不明确，水源保护范围未实现封闭管理，给水源的保护和管理带来较大的困难。区域内水库均为小型水库，库区转地牵涉问题复杂，进展工作缓慢，生态建设工程用地难以落实；公众水资源保护科普知识普及率较低，意识不强。</w:t>
      </w:r>
    </w:p>
    <w:p w:rsidR="00376E39" w:rsidRDefault="006321FA">
      <w:pPr>
        <w:pStyle w:val="3"/>
        <w:ind w:left="630"/>
        <w:rPr>
          <w:rFonts w:ascii="楷体" w:eastAsia="楷体" w:hAnsi="楷体"/>
        </w:rPr>
      </w:pPr>
      <w:r>
        <w:rPr>
          <w:rFonts w:ascii="楷体" w:eastAsia="楷体" w:hAnsi="楷体" w:hint="eastAsia"/>
        </w:rPr>
        <w:t>5．再生水利用推进缓慢</w:t>
      </w:r>
    </w:p>
    <w:p w:rsidR="00376E39" w:rsidRDefault="006321FA">
      <w:pPr>
        <w:ind w:firstLineChars="200" w:firstLine="640"/>
        <w:rPr>
          <w:rFonts w:ascii="仿宋" w:eastAsia="仿宋" w:hAnsi="仿宋"/>
          <w:sz w:val="32"/>
          <w:szCs w:val="28"/>
        </w:rPr>
      </w:pPr>
      <w:r>
        <w:rPr>
          <w:rFonts w:ascii="仿宋" w:eastAsia="仿宋" w:hAnsi="仿宋" w:hint="eastAsia"/>
          <w:sz w:val="32"/>
          <w:szCs w:val="28"/>
        </w:rPr>
        <w:t>盐田区再生水利用率较低，开发缓慢。目前再生水回用因为缺乏外部管网配套，目前仅用于厂区内部使用。再生水管网普及率低，市政道路上均无再生水管网，且分已建的道路未预留再生水管道的管位，在现状道路上敷设管道具有一定的难度。再生水回用的具体用户未确定</w:t>
      </w:r>
      <w:r>
        <w:rPr>
          <w:rFonts w:ascii="仿宋" w:eastAsia="仿宋" w:hAnsi="仿宋"/>
          <w:sz w:val="32"/>
          <w:szCs w:val="28"/>
        </w:rPr>
        <w:t>，</w:t>
      </w:r>
      <w:r>
        <w:rPr>
          <w:rFonts w:ascii="仿宋" w:eastAsia="仿宋" w:hAnsi="仿宋" w:hint="eastAsia"/>
          <w:sz w:val="32"/>
          <w:szCs w:val="28"/>
        </w:rPr>
        <w:t>用户的使用积极性不高，需要政府价格优惠政策的推动以及各种宣传教育手段的配合。</w:t>
      </w:r>
    </w:p>
    <w:p w:rsidR="00376E39" w:rsidRDefault="00376E39"/>
    <w:p w:rsidR="00376E39" w:rsidRDefault="006321FA">
      <w:pPr>
        <w:pStyle w:val="1"/>
        <w:ind w:left="630"/>
        <w:rPr>
          <w:rFonts w:ascii="仿宋_GB2312" w:eastAsia="仿宋_GB2312" w:hAnsi="Calibri" w:cs="Times New Roman"/>
          <w:sz w:val="32"/>
        </w:rPr>
      </w:pPr>
      <w:bookmarkStart w:id="31" w:name="_Toc433957820"/>
      <w:bookmarkStart w:id="32" w:name="_Toc433809504"/>
      <w:bookmarkStart w:id="33" w:name="_Toc451848527"/>
      <w:r>
        <w:rPr>
          <w:rFonts w:hint="eastAsia"/>
        </w:rPr>
        <w:t>三</w:t>
      </w:r>
      <w:r>
        <w:t>、</w:t>
      </w:r>
      <w:r>
        <w:rPr>
          <w:rFonts w:hint="eastAsia"/>
        </w:rPr>
        <w:t>指导思想和</w:t>
      </w:r>
      <w:r>
        <w:t>发展目标</w:t>
      </w:r>
      <w:bookmarkEnd w:id="31"/>
      <w:bookmarkEnd w:id="32"/>
      <w:bookmarkEnd w:id="33"/>
    </w:p>
    <w:p w:rsidR="00376E39" w:rsidRDefault="006321FA">
      <w:pPr>
        <w:pStyle w:val="2"/>
        <w:ind w:left="630"/>
      </w:pPr>
      <w:bookmarkStart w:id="34" w:name="_Toc451848528"/>
      <w:bookmarkStart w:id="35" w:name="_Toc433957821"/>
      <w:bookmarkStart w:id="36" w:name="_Toc433809505"/>
      <w:r>
        <w:rPr>
          <w:rFonts w:hint="eastAsia"/>
        </w:rPr>
        <w:t>（一</w:t>
      </w:r>
      <w:r>
        <w:t>）</w:t>
      </w:r>
      <w:r>
        <w:rPr>
          <w:rFonts w:hint="eastAsia"/>
        </w:rPr>
        <w:t>指导思想</w:t>
      </w:r>
      <w:bookmarkEnd w:id="34"/>
      <w:bookmarkEnd w:id="35"/>
      <w:bookmarkEnd w:id="36"/>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贯彻落实按照党中央、国务院部署</w:t>
      </w:r>
      <w:r>
        <w:rPr>
          <w:rFonts w:ascii="仿宋" w:eastAsia="仿宋" w:hAnsi="仿宋"/>
          <w:sz w:val="32"/>
          <w:szCs w:val="32"/>
        </w:rPr>
        <w:t>“</w:t>
      </w:r>
      <w:r>
        <w:rPr>
          <w:rFonts w:ascii="仿宋" w:eastAsia="仿宋" w:hAnsi="仿宋" w:hint="eastAsia"/>
          <w:sz w:val="32"/>
          <w:szCs w:val="32"/>
        </w:rPr>
        <w:t>节水优先、空间均衡、系统治理、两手发力</w:t>
      </w:r>
      <w:r>
        <w:rPr>
          <w:rFonts w:ascii="仿宋" w:eastAsia="仿宋" w:hAnsi="仿宋"/>
          <w:sz w:val="32"/>
          <w:szCs w:val="32"/>
        </w:rPr>
        <w:t>”</w:t>
      </w:r>
      <w:r>
        <w:rPr>
          <w:rFonts w:ascii="仿宋" w:eastAsia="仿宋" w:hAnsi="仿宋" w:hint="eastAsia"/>
          <w:sz w:val="32"/>
          <w:szCs w:val="32"/>
        </w:rPr>
        <w:t xml:space="preserve">治水新思路和“国家水十条”的重要精神，围绕盐田区争创“国家生态文明示范区”、“优质饮用水示范区”等目标，坚持“深圳质量、国际标准”，以“水量可靠、水质优良、优水优用、节水增效”为主题，注重系统布局、区域均衡、整体提升，力争通过5年建设，构建一个优质安全、系统完善的供水和水资源保障系统。 </w:t>
      </w:r>
    </w:p>
    <w:p w:rsidR="00376E39" w:rsidRDefault="006321FA">
      <w:pPr>
        <w:pStyle w:val="2"/>
        <w:ind w:left="630"/>
      </w:pPr>
      <w:bookmarkStart w:id="37" w:name="_Toc433809506"/>
      <w:bookmarkStart w:id="38" w:name="_Toc433957822"/>
      <w:bookmarkStart w:id="39" w:name="_Toc451848529"/>
      <w:r>
        <w:rPr>
          <w:rFonts w:hint="eastAsia"/>
        </w:rPr>
        <w:lastRenderedPageBreak/>
        <w:t>（二</w:t>
      </w:r>
      <w:r>
        <w:t>）</w:t>
      </w:r>
      <w:r>
        <w:rPr>
          <w:rFonts w:hint="eastAsia"/>
        </w:rPr>
        <w:t>基本原则</w:t>
      </w:r>
      <w:bookmarkEnd w:id="37"/>
      <w:bookmarkEnd w:id="38"/>
      <w:bookmarkEnd w:id="39"/>
    </w:p>
    <w:p w:rsidR="00376E39" w:rsidRDefault="006321FA">
      <w:pPr>
        <w:spacing w:line="360" w:lineRule="auto"/>
        <w:ind w:firstLineChars="200" w:firstLine="643"/>
        <w:rPr>
          <w:rFonts w:ascii="仿宋" w:eastAsia="仿宋" w:hAnsi="仿宋"/>
          <w:sz w:val="32"/>
          <w:szCs w:val="32"/>
        </w:rPr>
      </w:pPr>
      <w:r>
        <w:rPr>
          <w:rFonts w:ascii="仿宋" w:eastAsia="仿宋" w:hAnsi="仿宋" w:hint="eastAsia"/>
          <w:b/>
          <w:sz w:val="32"/>
          <w:szCs w:val="32"/>
        </w:rPr>
        <w:t>以人为本，人水和谐</w:t>
      </w:r>
      <w:r>
        <w:rPr>
          <w:rFonts w:ascii="仿宋" w:eastAsia="仿宋" w:hAnsi="仿宋" w:hint="eastAsia"/>
          <w:sz w:val="32"/>
          <w:szCs w:val="32"/>
        </w:rPr>
        <w:t>：坚持水务发展问政于民、问计于民、问需于民，把解决群众最关心、最直接、最现实的民生水务问题作为水务工作的优先领域，加快水务事业共享发展，保障水务建设和改革的成果惠及全体群众，推动水务基本公共服务均等化。</w:t>
      </w:r>
    </w:p>
    <w:p w:rsidR="00376E39" w:rsidRDefault="006321FA">
      <w:pPr>
        <w:spacing w:line="360" w:lineRule="auto"/>
        <w:ind w:firstLineChars="200" w:firstLine="643"/>
        <w:rPr>
          <w:rFonts w:ascii="仿宋" w:eastAsia="仿宋" w:hAnsi="仿宋"/>
          <w:sz w:val="32"/>
          <w:szCs w:val="32"/>
        </w:rPr>
      </w:pPr>
      <w:r>
        <w:rPr>
          <w:rFonts w:ascii="仿宋" w:eastAsia="仿宋" w:hAnsi="仿宋" w:hint="eastAsia"/>
          <w:b/>
          <w:sz w:val="32"/>
          <w:szCs w:val="32"/>
        </w:rPr>
        <w:t>区域互补</w:t>
      </w:r>
      <w:r>
        <w:rPr>
          <w:rFonts w:ascii="仿宋" w:eastAsia="仿宋" w:hAnsi="仿宋"/>
          <w:b/>
          <w:sz w:val="32"/>
          <w:szCs w:val="32"/>
        </w:rPr>
        <w:t>，</w:t>
      </w:r>
      <w:r>
        <w:rPr>
          <w:rFonts w:ascii="仿宋" w:eastAsia="仿宋" w:hAnsi="仿宋" w:hint="eastAsia"/>
          <w:b/>
          <w:sz w:val="32"/>
          <w:szCs w:val="32"/>
        </w:rPr>
        <w:t>内部挖潜</w:t>
      </w:r>
      <w:r>
        <w:rPr>
          <w:rFonts w:ascii="仿宋" w:eastAsia="仿宋" w:hAnsi="仿宋" w:hint="eastAsia"/>
          <w:sz w:val="32"/>
          <w:szCs w:val="32"/>
        </w:rPr>
        <w:t>：进一步强化区外水资源互补，区内按照人口、资源、环境与经济社会协调发展的要求，挖潜自身水资源潜力，根据水资源和水环境承载能力，实行水资源消耗总量和强度双控行动，强化水资源管理。</w:t>
      </w:r>
    </w:p>
    <w:p w:rsidR="00376E39" w:rsidRDefault="006321FA">
      <w:pPr>
        <w:spacing w:line="360" w:lineRule="auto"/>
        <w:ind w:firstLineChars="200" w:firstLine="643"/>
        <w:rPr>
          <w:rFonts w:ascii="仿宋" w:eastAsia="仿宋" w:hAnsi="仿宋"/>
          <w:sz w:val="32"/>
          <w:szCs w:val="32"/>
        </w:rPr>
      </w:pPr>
      <w:r>
        <w:rPr>
          <w:rFonts w:ascii="仿宋" w:eastAsia="仿宋" w:hAnsi="仿宋"/>
          <w:b/>
          <w:sz w:val="32"/>
          <w:szCs w:val="32"/>
        </w:rPr>
        <w:t>适度超前，</w:t>
      </w:r>
      <w:r>
        <w:rPr>
          <w:rFonts w:ascii="仿宋" w:eastAsia="仿宋" w:hAnsi="仿宋" w:hint="eastAsia"/>
          <w:b/>
          <w:sz w:val="32"/>
          <w:szCs w:val="32"/>
        </w:rPr>
        <w:t>近远结合</w:t>
      </w:r>
      <w:r>
        <w:rPr>
          <w:rFonts w:ascii="仿宋" w:eastAsia="仿宋" w:hAnsi="仿宋" w:hint="eastAsia"/>
          <w:sz w:val="32"/>
          <w:szCs w:val="32"/>
        </w:rPr>
        <w:t>：秉承适度超前的共同原则，合理确定各类设施规模和布局，预留可能新增管线的位置；十三五重点解决区内迫切的问题，近远期结合，有步骤的完善盐田区供水和水资源系统。</w:t>
      </w:r>
    </w:p>
    <w:p w:rsidR="00376E39" w:rsidRDefault="006321FA">
      <w:pPr>
        <w:pStyle w:val="2"/>
        <w:ind w:left="630"/>
      </w:pPr>
      <w:bookmarkStart w:id="40" w:name="_Toc433957823"/>
      <w:bookmarkStart w:id="41" w:name="_Toc451848530"/>
      <w:r>
        <w:rPr>
          <w:rFonts w:hint="eastAsia"/>
        </w:rPr>
        <w:t>（三</w:t>
      </w:r>
      <w:r>
        <w:t>）</w:t>
      </w:r>
      <w:r>
        <w:rPr>
          <w:rFonts w:hint="eastAsia"/>
        </w:rPr>
        <w:t>发展目标</w:t>
      </w:r>
      <w:bookmarkEnd w:id="40"/>
      <w:bookmarkEnd w:id="41"/>
    </w:p>
    <w:p w:rsidR="00376E39" w:rsidRDefault="006321FA">
      <w:pPr>
        <w:spacing w:line="360" w:lineRule="auto"/>
        <w:ind w:firstLineChars="200" w:firstLine="640"/>
        <w:rPr>
          <w:rFonts w:ascii="仿宋" w:eastAsia="仿宋" w:hAnsi="仿宋"/>
          <w:sz w:val="32"/>
          <w:szCs w:val="32"/>
        </w:rPr>
      </w:pPr>
      <w:r>
        <w:rPr>
          <w:rFonts w:ascii="仿宋" w:eastAsia="仿宋" w:hAnsi="仿宋"/>
          <w:sz w:val="32"/>
          <w:szCs w:val="32"/>
        </w:rPr>
        <w:t>建立与</w:t>
      </w:r>
      <w:r>
        <w:rPr>
          <w:rFonts w:ascii="仿宋" w:eastAsia="仿宋" w:hAnsi="仿宋" w:hint="eastAsia"/>
          <w:sz w:val="32"/>
          <w:szCs w:val="32"/>
        </w:rPr>
        <w:t>盐田区“十三五”国民经济体系</w:t>
      </w:r>
      <w:r>
        <w:rPr>
          <w:rFonts w:ascii="仿宋" w:eastAsia="仿宋" w:hAnsi="仿宋"/>
          <w:sz w:val="32"/>
          <w:szCs w:val="32"/>
        </w:rPr>
        <w:t>相符的</w:t>
      </w:r>
      <w:r>
        <w:rPr>
          <w:rFonts w:ascii="仿宋" w:eastAsia="仿宋" w:hAnsi="仿宋" w:hint="eastAsia"/>
          <w:sz w:val="32"/>
          <w:szCs w:val="32"/>
        </w:rPr>
        <w:t>城市水资源和供水利用体系</w:t>
      </w:r>
      <w:r>
        <w:rPr>
          <w:rFonts w:ascii="仿宋" w:eastAsia="仿宋" w:hAnsi="仿宋"/>
          <w:sz w:val="32"/>
          <w:szCs w:val="32"/>
        </w:rPr>
        <w:t>，满足</w:t>
      </w:r>
      <w:r>
        <w:rPr>
          <w:rFonts w:ascii="仿宋" w:eastAsia="仿宋" w:hAnsi="仿宋" w:hint="eastAsia"/>
          <w:sz w:val="32"/>
          <w:szCs w:val="32"/>
        </w:rPr>
        <w:t>盐田区“十三五”期间的</w:t>
      </w:r>
      <w:r>
        <w:rPr>
          <w:rFonts w:ascii="仿宋" w:eastAsia="仿宋" w:hAnsi="仿宋"/>
          <w:sz w:val="32"/>
          <w:szCs w:val="32"/>
        </w:rPr>
        <w:t>城市建设发展需求，指导</w:t>
      </w:r>
      <w:r>
        <w:rPr>
          <w:rFonts w:ascii="仿宋" w:eastAsia="仿宋" w:hAnsi="仿宋" w:hint="eastAsia"/>
          <w:sz w:val="32"/>
          <w:szCs w:val="32"/>
        </w:rPr>
        <w:t>“十三五”期间盐田区</w:t>
      </w:r>
      <w:r>
        <w:rPr>
          <w:rFonts w:ascii="仿宋" w:eastAsia="仿宋" w:hAnsi="仿宋"/>
          <w:sz w:val="32"/>
          <w:szCs w:val="32"/>
        </w:rPr>
        <w:t>城市供水系统的建设与发展，实现水资源的有效利用，保障城市供水安全，</w:t>
      </w:r>
      <w:r>
        <w:rPr>
          <w:rFonts w:ascii="仿宋" w:eastAsia="仿宋" w:hAnsi="仿宋" w:hint="eastAsia"/>
          <w:sz w:val="32"/>
          <w:szCs w:val="32"/>
        </w:rPr>
        <w:t>支撑</w:t>
      </w:r>
      <w:r>
        <w:rPr>
          <w:rFonts w:ascii="仿宋" w:eastAsia="仿宋" w:hAnsi="仿宋"/>
          <w:sz w:val="32"/>
          <w:szCs w:val="32"/>
        </w:rPr>
        <w:t>盐田区社会经济的可持续发展。</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（1）形成依托区域、立足本地、非常规水资源为补充的多渠道水资源供应格局，达到较高的城市供水保证率，构筑可靠安全的原水供应网络。</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（2）设施布局优化，水厂布局合理，水厂用地得到保障，水厂工</w:t>
      </w:r>
      <w:r>
        <w:rPr>
          <w:rFonts w:ascii="仿宋" w:eastAsia="仿宋" w:hAnsi="仿宋" w:hint="eastAsia"/>
          <w:sz w:val="32"/>
          <w:szCs w:val="32"/>
        </w:rPr>
        <w:lastRenderedPageBreak/>
        <w:t>艺进一步提升，100%实现优质饮用水入户。</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（3）改造不满足要求的市政管网，保障分区间的管网联通和供水安全。</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（4）打造以雨洪利用为亮点的非常规水资源利用系统。依托非水源水库及山体冲沟，提供雨洪资源用于河道补水及城市杂用，“十三五”期间力争非常规水资源利用率达到30%。</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（5）进一步提升节水目标。“十三五”期间</w:t>
      </w:r>
      <w:r>
        <w:rPr>
          <w:rFonts w:ascii="仿宋" w:eastAsia="仿宋" w:hAnsi="仿宋"/>
          <w:sz w:val="32"/>
          <w:szCs w:val="32"/>
        </w:rPr>
        <w:t>，</w:t>
      </w:r>
      <w:r>
        <w:rPr>
          <w:rFonts w:ascii="仿宋" w:eastAsia="仿宋" w:hAnsi="仿宋" w:hint="eastAsia"/>
          <w:sz w:val="32"/>
          <w:szCs w:val="32"/>
        </w:rPr>
        <w:t>盐田区万元</w:t>
      </w:r>
      <w:r>
        <w:rPr>
          <w:rFonts w:ascii="仿宋" w:eastAsia="仿宋" w:hAnsi="仿宋"/>
          <w:sz w:val="32"/>
          <w:szCs w:val="32"/>
        </w:rPr>
        <w:t>GDP</w:t>
      </w:r>
      <w:r>
        <w:rPr>
          <w:rFonts w:ascii="仿宋" w:eastAsia="仿宋" w:hAnsi="仿宋" w:hint="eastAsia"/>
          <w:sz w:val="32"/>
          <w:szCs w:val="32"/>
        </w:rPr>
        <w:t>水耗累计下降5%，工业用水重复利用率≥9</w:t>
      </w:r>
      <w:r>
        <w:rPr>
          <w:rFonts w:ascii="仿宋" w:eastAsia="仿宋" w:hAnsi="仿宋"/>
          <w:sz w:val="32"/>
          <w:szCs w:val="32"/>
        </w:rPr>
        <w:t>0%</w:t>
      </w:r>
      <w:r>
        <w:rPr>
          <w:rFonts w:ascii="仿宋" w:eastAsia="仿宋" w:hAnsi="仿宋" w:hint="eastAsia"/>
          <w:sz w:val="32"/>
          <w:szCs w:val="32"/>
        </w:rPr>
        <w:t>，节水器具普及率≥100</w:t>
      </w:r>
      <w:r>
        <w:rPr>
          <w:rFonts w:ascii="仿宋" w:eastAsia="仿宋" w:hAnsi="仿宋"/>
          <w:sz w:val="32"/>
          <w:szCs w:val="32"/>
        </w:rPr>
        <w:t>%</w:t>
      </w:r>
      <w:r>
        <w:rPr>
          <w:rFonts w:ascii="仿宋" w:eastAsia="仿宋" w:hAnsi="仿宋" w:hint="eastAsia"/>
          <w:sz w:val="32"/>
          <w:szCs w:val="32"/>
        </w:rPr>
        <w:t>。</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（6）初步构建智慧水务系统，提升水务精细化管理水平。</w:t>
      </w:r>
    </w:p>
    <w:p w:rsidR="00376E39" w:rsidRDefault="006321FA">
      <w:pPr>
        <w:pStyle w:val="2"/>
        <w:ind w:left="630"/>
      </w:pPr>
      <w:bookmarkStart w:id="42" w:name="_Toc433957824"/>
      <w:bookmarkStart w:id="43" w:name="_Toc451848531"/>
      <w:r>
        <w:rPr>
          <w:rFonts w:hint="eastAsia"/>
        </w:rPr>
        <w:t>（四</w:t>
      </w:r>
      <w:r>
        <w:t>）</w:t>
      </w:r>
      <w:r>
        <w:rPr>
          <w:rFonts w:hint="eastAsia"/>
        </w:rPr>
        <w:t>指标体系</w:t>
      </w:r>
      <w:bookmarkEnd w:id="42"/>
      <w:bookmarkEnd w:id="43"/>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盐田区供水和水资源综合利用指标体系包括城市供水保障、城市节水体系以及水资源保护和水土保持等3个部分，共设13项指标，其中约束性指标8项，预期性指标5项。如表1所示。</w:t>
      </w:r>
    </w:p>
    <w:p w:rsidR="00376E39" w:rsidRDefault="006321FA">
      <w:pPr>
        <w:spacing w:line="560" w:lineRule="exact"/>
        <w:jc w:val="center"/>
        <w:rPr>
          <w:rFonts w:ascii="宋体" w:eastAsia="宋体" w:hAnsi="宋体" w:cs="Times New Roman"/>
          <w:b/>
          <w:sz w:val="24"/>
          <w:szCs w:val="24"/>
        </w:rPr>
      </w:pPr>
      <w:r>
        <w:rPr>
          <w:rFonts w:ascii="宋体" w:eastAsia="宋体" w:hAnsi="宋体" w:cs="Times New Roman" w:hint="eastAsia"/>
          <w:b/>
          <w:sz w:val="24"/>
          <w:szCs w:val="24"/>
        </w:rPr>
        <w:t>表1 盐田区供水和水资源综合利用</w:t>
      </w:r>
      <w:r>
        <w:rPr>
          <w:rFonts w:ascii="宋体" w:eastAsia="宋体" w:hAnsi="宋体" w:cs="Times New Roman"/>
          <w:b/>
          <w:sz w:val="24"/>
          <w:szCs w:val="24"/>
        </w:rPr>
        <w:t>“</w:t>
      </w:r>
      <w:r>
        <w:rPr>
          <w:rFonts w:ascii="宋体" w:eastAsia="宋体" w:hAnsi="宋体" w:cs="Times New Roman" w:hint="eastAsia"/>
          <w:b/>
          <w:sz w:val="24"/>
          <w:szCs w:val="24"/>
        </w:rPr>
        <w:t>十三五</w:t>
      </w:r>
      <w:r>
        <w:rPr>
          <w:rFonts w:ascii="宋体" w:eastAsia="宋体" w:hAnsi="宋体" w:cs="Times New Roman"/>
          <w:b/>
          <w:sz w:val="24"/>
          <w:szCs w:val="24"/>
        </w:rPr>
        <w:t>”规划</w:t>
      </w:r>
      <w:r>
        <w:rPr>
          <w:rFonts w:ascii="宋体" w:eastAsia="宋体" w:hAnsi="宋体" w:cs="Times New Roman" w:hint="eastAsia"/>
          <w:b/>
          <w:sz w:val="24"/>
          <w:szCs w:val="24"/>
        </w:rPr>
        <w:t>指标体系</w:t>
      </w:r>
    </w:p>
    <w:tbl>
      <w:tblPr>
        <w:tblStyle w:val="ae"/>
        <w:tblW w:w="9962" w:type="dxa"/>
        <w:tblLayout w:type="fixed"/>
        <w:tblLook w:val="04A0"/>
      </w:tblPr>
      <w:tblGrid>
        <w:gridCol w:w="1089"/>
        <w:gridCol w:w="720"/>
        <w:gridCol w:w="1809"/>
        <w:gridCol w:w="1168"/>
        <w:gridCol w:w="2452"/>
        <w:gridCol w:w="2724"/>
      </w:tblGrid>
      <w:tr w:rsidR="00376E39">
        <w:trPr>
          <w:trHeight w:val="569"/>
        </w:trPr>
        <w:tc>
          <w:tcPr>
            <w:tcW w:w="1089" w:type="dxa"/>
            <w:vAlign w:val="center"/>
          </w:tcPr>
          <w:p w:rsidR="00376E39" w:rsidRDefault="006321FA">
            <w:pPr>
              <w:widowControl/>
              <w:jc w:val="center"/>
              <w:rPr>
                <w:rFonts w:ascii="宋体" w:hAnsi="宋体"/>
                <w:b/>
                <w:sz w:val="22"/>
              </w:rPr>
            </w:pPr>
            <w:r>
              <w:rPr>
                <w:rFonts w:ascii="宋体" w:hAnsi="宋体" w:hint="eastAsia"/>
                <w:b/>
                <w:sz w:val="22"/>
              </w:rPr>
              <w:t>类别</w:t>
            </w:r>
          </w:p>
        </w:tc>
        <w:tc>
          <w:tcPr>
            <w:tcW w:w="720" w:type="dxa"/>
            <w:vAlign w:val="center"/>
          </w:tcPr>
          <w:p w:rsidR="00376E39" w:rsidRDefault="006321FA">
            <w:pPr>
              <w:widowControl/>
              <w:jc w:val="center"/>
              <w:rPr>
                <w:rFonts w:ascii="宋体" w:hAnsi="宋体"/>
                <w:b/>
                <w:sz w:val="22"/>
              </w:rPr>
            </w:pPr>
            <w:r>
              <w:rPr>
                <w:rFonts w:ascii="宋体" w:hAnsi="宋体" w:hint="eastAsia"/>
                <w:b/>
                <w:sz w:val="22"/>
              </w:rPr>
              <w:t>序号</w:t>
            </w:r>
          </w:p>
        </w:tc>
        <w:tc>
          <w:tcPr>
            <w:tcW w:w="1809" w:type="dxa"/>
            <w:vAlign w:val="center"/>
          </w:tcPr>
          <w:p w:rsidR="00376E39" w:rsidRDefault="006321FA">
            <w:pPr>
              <w:widowControl/>
              <w:jc w:val="center"/>
              <w:rPr>
                <w:rFonts w:ascii="宋体" w:hAnsi="宋体"/>
                <w:b/>
                <w:sz w:val="22"/>
              </w:rPr>
            </w:pPr>
            <w:r>
              <w:rPr>
                <w:rFonts w:ascii="宋体" w:hAnsi="宋体" w:hint="eastAsia"/>
                <w:b/>
                <w:sz w:val="22"/>
              </w:rPr>
              <w:t>评价项目</w:t>
            </w:r>
          </w:p>
        </w:tc>
        <w:tc>
          <w:tcPr>
            <w:tcW w:w="1168" w:type="dxa"/>
            <w:vAlign w:val="center"/>
          </w:tcPr>
          <w:p w:rsidR="00376E39" w:rsidRDefault="006321FA">
            <w:pPr>
              <w:widowControl/>
              <w:jc w:val="center"/>
              <w:rPr>
                <w:rFonts w:ascii="宋体" w:hAnsi="宋体"/>
                <w:b/>
                <w:sz w:val="22"/>
              </w:rPr>
            </w:pPr>
            <w:r>
              <w:rPr>
                <w:rFonts w:ascii="宋体" w:hAnsi="宋体" w:hint="eastAsia"/>
                <w:b/>
                <w:sz w:val="22"/>
              </w:rPr>
              <w:t>指标性质</w:t>
            </w:r>
          </w:p>
        </w:tc>
        <w:tc>
          <w:tcPr>
            <w:tcW w:w="2452" w:type="dxa"/>
            <w:vAlign w:val="center"/>
          </w:tcPr>
          <w:p w:rsidR="00376E39" w:rsidRDefault="006321FA">
            <w:pPr>
              <w:widowControl/>
              <w:jc w:val="center"/>
              <w:rPr>
                <w:rFonts w:ascii="宋体" w:hAnsi="宋体"/>
                <w:b/>
                <w:sz w:val="22"/>
              </w:rPr>
            </w:pPr>
            <w:r>
              <w:rPr>
                <w:rFonts w:ascii="宋体" w:hAnsi="宋体" w:hint="eastAsia"/>
                <w:b/>
                <w:sz w:val="22"/>
              </w:rPr>
              <w:t>2015年现状</w:t>
            </w:r>
          </w:p>
        </w:tc>
        <w:tc>
          <w:tcPr>
            <w:tcW w:w="2724" w:type="dxa"/>
            <w:vAlign w:val="center"/>
          </w:tcPr>
          <w:p w:rsidR="00376E39" w:rsidRDefault="006321FA">
            <w:pPr>
              <w:widowControl/>
              <w:jc w:val="center"/>
              <w:rPr>
                <w:rFonts w:ascii="宋体" w:hAnsi="宋体"/>
                <w:b/>
                <w:sz w:val="22"/>
              </w:rPr>
            </w:pPr>
            <w:r>
              <w:rPr>
                <w:rFonts w:ascii="宋体" w:eastAsia="宋体" w:hAnsi="宋体" w:cs="Times New Roman" w:hint="eastAsia"/>
                <w:b/>
                <w:sz w:val="22"/>
              </w:rPr>
              <w:t>2020年目标</w:t>
            </w:r>
          </w:p>
        </w:tc>
      </w:tr>
      <w:tr w:rsidR="00376E39">
        <w:tc>
          <w:tcPr>
            <w:tcW w:w="1089" w:type="dxa"/>
            <w:vMerge w:val="restart"/>
          </w:tcPr>
          <w:p w:rsidR="00376E39" w:rsidRDefault="006321FA">
            <w:pPr>
              <w:widowControl/>
              <w:jc w:val="center"/>
              <w:rPr>
                <w:rFonts w:ascii="宋体" w:hAnsi="宋体"/>
                <w:sz w:val="20"/>
                <w:szCs w:val="20"/>
              </w:rPr>
            </w:pPr>
            <w:bookmarkStart w:id="44" w:name="OLE_LINK3"/>
            <w:r>
              <w:rPr>
                <w:rFonts w:ascii="宋体" w:hAnsi="宋体" w:hint="eastAsia"/>
                <w:sz w:val="20"/>
                <w:szCs w:val="20"/>
              </w:rPr>
              <w:t>城市供水保障</w:t>
            </w:r>
            <w:bookmarkEnd w:id="44"/>
          </w:p>
        </w:tc>
        <w:tc>
          <w:tcPr>
            <w:tcW w:w="720" w:type="dxa"/>
          </w:tcPr>
          <w:p w:rsidR="00376E39" w:rsidRDefault="006321FA">
            <w:pPr>
              <w:widowControl/>
              <w:jc w:val="center"/>
              <w:rPr>
                <w:rFonts w:ascii="宋体" w:hAnsi="宋体"/>
                <w:sz w:val="20"/>
                <w:szCs w:val="20"/>
              </w:rPr>
            </w:pPr>
            <w:r>
              <w:rPr>
                <w:rFonts w:ascii="宋体" w:hAnsi="宋体" w:hint="eastAsia"/>
                <w:sz w:val="20"/>
                <w:szCs w:val="20"/>
              </w:rPr>
              <w:t>1</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城市供水保证率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预期性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97%</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≥97%</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2</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应急备用水源</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满足城市3个月用水需求</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3</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原水供应能力</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预期性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3200万立方米/年</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≥5100万立方米/年</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4</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水厂供水能力</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13.8万立方米/日</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≥12.7万立方米/日</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5</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供水普及率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100%</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100%</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6</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供水水质合格率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预期性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国家《生活饮用水卫生标准》（GB5749－2006）的规定106项要求</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100%供水水质满足《深圳市生活饮用水水质》目标</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7</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优质饮用水覆盖率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预期性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100%</w:t>
            </w:r>
          </w:p>
        </w:tc>
      </w:tr>
      <w:tr w:rsidR="00376E39">
        <w:tc>
          <w:tcPr>
            <w:tcW w:w="1089" w:type="dxa"/>
            <w:vMerge w:val="restart"/>
          </w:tcPr>
          <w:p w:rsidR="00376E39" w:rsidRDefault="006321FA">
            <w:pPr>
              <w:widowControl/>
              <w:jc w:val="center"/>
              <w:rPr>
                <w:rFonts w:ascii="宋体" w:hAnsi="宋体"/>
                <w:sz w:val="20"/>
                <w:szCs w:val="20"/>
              </w:rPr>
            </w:pPr>
            <w:bookmarkStart w:id="45" w:name="OLE_LINK4"/>
            <w:r>
              <w:rPr>
                <w:rFonts w:ascii="宋体" w:hAnsi="宋体" w:hint="eastAsia"/>
                <w:sz w:val="20"/>
                <w:szCs w:val="20"/>
              </w:rPr>
              <w:t>城市节水</w:t>
            </w:r>
            <w:r>
              <w:rPr>
                <w:rFonts w:ascii="宋体" w:hAnsi="宋体" w:hint="eastAsia"/>
                <w:sz w:val="20"/>
                <w:szCs w:val="20"/>
              </w:rPr>
              <w:lastRenderedPageBreak/>
              <w:t>体系</w:t>
            </w:r>
            <w:bookmarkEnd w:id="45"/>
          </w:p>
        </w:tc>
        <w:tc>
          <w:tcPr>
            <w:tcW w:w="720" w:type="dxa"/>
          </w:tcPr>
          <w:p w:rsidR="00376E39" w:rsidRDefault="006321FA">
            <w:pPr>
              <w:widowControl/>
              <w:jc w:val="center"/>
              <w:rPr>
                <w:rFonts w:ascii="宋体" w:hAnsi="宋体"/>
                <w:sz w:val="20"/>
                <w:szCs w:val="20"/>
              </w:rPr>
            </w:pPr>
            <w:r>
              <w:rPr>
                <w:rFonts w:ascii="宋体" w:hAnsi="宋体" w:hint="eastAsia"/>
                <w:sz w:val="20"/>
                <w:szCs w:val="20"/>
              </w:rPr>
              <w:lastRenderedPageBreak/>
              <w:t>8</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万元GDP水耗</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6.3立方米</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6.0立方米</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9</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供水管网漏损率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14.5%</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0</w:t>
            </w:r>
            <w:r>
              <w:rPr>
                <w:rFonts w:ascii="宋体" w:hAnsi="宋体"/>
                <w:sz w:val="20"/>
                <w:szCs w:val="20"/>
              </w:rPr>
              <w:t>%</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10</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工业用水重复利用率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95.7%</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≥90%</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11</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节水器具普及率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98%</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100%</w:t>
            </w:r>
          </w:p>
        </w:tc>
      </w:tr>
      <w:tr w:rsidR="00376E39">
        <w:tc>
          <w:tcPr>
            <w:tcW w:w="1089" w:type="dxa"/>
            <w:vMerge/>
          </w:tcPr>
          <w:p w:rsidR="00376E39" w:rsidRDefault="00376E39">
            <w:pPr>
              <w:widowControl/>
              <w:jc w:val="center"/>
              <w:rPr>
                <w:rFonts w:ascii="宋体" w:hAnsi="宋体"/>
                <w:sz w:val="20"/>
                <w:szCs w:val="20"/>
              </w:rPr>
            </w:pPr>
          </w:p>
        </w:tc>
        <w:tc>
          <w:tcPr>
            <w:tcW w:w="720" w:type="dxa"/>
          </w:tcPr>
          <w:p w:rsidR="00376E39" w:rsidRDefault="006321FA">
            <w:pPr>
              <w:widowControl/>
              <w:jc w:val="center"/>
              <w:rPr>
                <w:rFonts w:ascii="宋体" w:hAnsi="宋体"/>
                <w:sz w:val="20"/>
                <w:szCs w:val="20"/>
              </w:rPr>
            </w:pPr>
            <w:r>
              <w:rPr>
                <w:rFonts w:ascii="宋体" w:hAnsi="宋体" w:hint="eastAsia"/>
                <w:sz w:val="20"/>
                <w:szCs w:val="20"/>
              </w:rPr>
              <w:t>12</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城市非常规水资源利用率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预期性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3%</w:t>
            </w: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30%</w:t>
            </w:r>
          </w:p>
        </w:tc>
      </w:tr>
      <w:tr w:rsidR="00376E39">
        <w:tc>
          <w:tcPr>
            <w:tcW w:w="1089" w:type="dxa"/>
          </w:tcPr>
          <w:p w:rsidR="00376E39" w:rsidRDefault="006321FA">
            <w:pPr>
              <w:widowControl/>
              <w:jc w:val="center"/>
              <w:rPr>
                <w:rFonts w:ascii="宋体" w:hAnsi="宋体"/>
                <w:sz w:val="20"/>
                <w:szCs w:val="20"/>
              </w:rPr>
            </w:pPr>
            <w:bookmarkStart w:id="46" w:name="OLE_LINK5"/>
            <w:r>
              <w:rPr>
                <w:rFonts w:ascii="宋体" w:hAnsi="宋体" w:hint="eastAsia"/>
                <w:sz w:val="20"/>
                <w:szCs w:val="20"/>
              </w:rPr>
              <w:t>水资源保护和水土保持</w:t>
            </w:r>
            <w:bookmarkEnd w:id="46"/>
          </w:p>
        </w:tc>
        <w:tc>
          <w:tcPr>
            <w:tcW w:w="720" w:type="dxa"/>
          </w:tcPr>
          <w:p w:rsidR="00376E39" w:rsidRDefault="006321FA">
            <w:pPr>
              <w:widowControl/>
              <w:jc w:val="center"/>
              <w:rPr>
                <w:rFonts w:ascii="宋体" w:hAnsi="宋体"/>
                <w:sz w:val="20"/>
                <w:szCs w:val="20"/>
              </w:rPr>
            </w:pPr>
            <w:r>
              <w:rPr>
                <w:rFonts w:ascii="宋体" w:hAnsi="宋体" w:hint="eastAsia"/>
                <w:sz w:val="20"/>
                <w:szCs w:val="20"/>
              </w:rPr>
              <w:t>13</w:t>
            </w:r>
          </w:p>
        </w:tc>
        <w:tc>
          <w:tcPr>
            <w:tcW w:w="1809" w:type="dxa"/>
          </w:tcPr>
          <w:p w:rsidR="00376E39" w:rsidRDefault="006321FA">
            <w:pPr>
              <w:widowControl/>
              <w:jc w:val="center"/>
              <w:rPr>
                <w:rFonts w:ascii="宋体" w:hAnsi="宋体"/>
                <w:sz w:val="20"/>
                <w:szCs w:val="20"/>
              </w:rPr>
            </w:pPr>
            <w:r>
              <w:rPr>
                <w:rFonts w:ascii="宋体" w:hAnsi="宋体" w:hint="eastAsia"/>
                <w:sz w:val="20"/>
                <w:szCs w:val="20"/>
              </w:rPr>
              <w:t>集中式饮用水源地水质达标率</w:t>
            </w:r>
          </w:p>
        </w:tc>
        <w:tc>
          <w:tcPr>
            <w:tcW w:w="1168" w:type="dxa"/>
          </w:tcPr>
          <w:p w:rsidR="00376E39" w:rsidRDefault="006321FA">
            <w:pPr>
              <w:widowControl/>
              <w:jc w:val="center"/>
              <w:rPr>
                <w:rFonts w:ascii="宋体" w:hAnsi="宋体"/>
                <w:sz w:val="20"/>
                <w:szCs w:val="20"/>
              </w:rPr>
            </w:pPr>
            <w:r>
              <w:rPr>
                <w:rFonts w:ascii="宋体" w:hAnsi="宋体" w:hint="eastAsia"/>
                <w:sz w:val="20"/>
                <w:szCs w:val="20"/>
              </w:rPr>
              <w:t>约束性</w:t>
            </w:r>
          </w:p>
        </w:tc>
        <w:tc>
          <w:tcPr>
            <w:tcW w:w="2452" w:type="dxa"/>
          </w:tcPr>
          <w:p w:rsidR="00376E39" w:rsidRDefault="006321FA">
            <w:pPr>
              <w:widowControl/>
              <w:jc w:val="center"/>
              <w:rPr>
                <w:rFonts w:ascii="宋体" w:hAnsi="宋体"/>
                <w:sz w:val="20"/>
                <w:szCs w:val="20"/>
              </w:rPr>
            </w:pPr>
            <w:r>
              <w:rPr>
                <w:rFonts w:ascii="宋体" w:hAnsi="宋体" w:hint="eastAsia"/>
                <w:sz w:val="20"/>
                <w:szCs w:val="20"/>
              </w:rPr>
              <w:t>100%</w:t>
            </w:r>
          </w:p>
          <w:p w:rsidR="00376E39" w:rsidRDefault="00376E39">
            <w:pPr>
              <w:widowControl/>
              <w:jc w:val="center"/>
              <w:rPr>
                <w:rFonts w:ascii="宋体" w:hAnsi="宋体"/>
                <w:sz w:val="20"/>
                <w:szCs w:val="20"/>
              </w:rPr>
            </w:pPr>
          </w:p>
        </w:tc>
        <w:tc>
          <w:tcPr>
            <w:tcW w:w="2724" w:type="dxa"/>
          </w:tcPr>
          <w:p w:rsidR="00376E39" w:rsidRDefault="006321FA">
            <w:pPr>
              <w:widowControl/>
              <w:jc w:val="center"/>
              <w:rPr>
                <w:rFonts w:ascii="宋体" w:hAnsi="宋体"/>
                <w:sz w:val="20"/>
                <w:szCs w:val="20"/>
              </w:rPr>
            </w:pPr>
            <w:r>
              <w:rPr>
                <w:rFonts w:ascii="宋体" w:hAnsi="宋体" w:hint="eastAsia"/>
                <w:sz w:val="20"/>
                <w:szCs w:val="20"/>
              </w:rPr>
              <w:t>100%</w:t>
            </w:r>
          </w:p>
        </w:tc>
      </w:tr>
    </w:tbl>
    <w:p w:rsidR="00376E39" w:rsidRDefault="00376E39"/>
    <w:p w:rsidR="00376E39" w:rsidRDefault="006321FA">
      <w:pPr>
        <w:pStyle w:val="1"/>
        <w:ind w:left="630"/>
        <w:rPr>
          <w:b/>
        </w:rPr>
      </w:pPr>
      <w:bookmarkStart w:id="47" w:name="_Toc451848532"/>
      <w:r>
        <w:rPr>
          <w:rFonts w:hint="eastAsia"/>
        </w:rPr>
        <w:t>四</w:t>
      </w:r>
      <w:r>
        <w:t>、</w:t>
      </w:r>
      <w:r>
        <w:rPr>
          <w:rFonts w:hint="eastAsia"/>
        </w:rPr>
        <w:t>主要任务</w:t>
      </w:r>
      <w:bookmarkEnd w:id="6"/>
      <w:bookmarkEnd w:id="7"/>
      <w:bookmarkEnd w:id="47"/>
    </w:p>
    <w:p w:rsidR="00376E39" w:rsidRDefault="006321FA">
      <w:pPr>
        <w:pStyle w:val="2"/>
        <w:ind w:left="630"/>
        <w:rPr>
          <w:highlight w:val="red"/>
        </w:rPr>
      </w:pPr>
      <w:bookmarkStart w:id="48" w:name="_Toc451848533"/>
      <w:bookmarkStart w:id="49" w:name="_Toc433809515"/>
      <w:bookmarkStart w:id="50" w:name="_Toc433957826"/>
      <w:r>
        <w:rPr>
          <w:rFonts w:hint="eastAsia"/>
        </w:rPr>
        <w:t>（一</w:t>
      </w:r>
      <w:r>
        <w:t>）</w:t>
      </w:r>
      <w:bookmarkStart w:id="51" w:name="OLE_LINK8"/>
      <w:bookmarkStart w:id="52" w:name="OLE_LINK6"/>
      <w:r>
        <w:rPr>
          <w:rFonts w:hint="eastAsia"/>
        </w:rPr>
        <w:t>建双水源系统，保障原水安全</w:t>
      </w:r>
      <w:bookmarkEnd w:id="48"/>
      <w:bookmarkEnd w:id="51"/>
    </w:p>
    <w:bookmarkEnd w:id="52"/>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（1）进一步推动境外引水建设，全面提升盐田区原水供应能力。</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“十三五”期间，盐田区将继续“立足东江”保障区域用水需求。继续推进完成境外引水工程的建设,使盐田区内两座重要水厂均实现东部水和东深水双水源供水保障体系。</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（2）提高本地水资源利用能力。</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配合水厂整合项目和水库联通项目，对已经停用的小水厂的水源水库，通过工程措施将其原水引入其它水厂作为备用水源，在提高本地水库水源利用率的同时也提高辖区供水安全保障。</w:t>
      </w: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type id="_x0000_t202" coordsize="21600,21600" o:spt="202" path="m,l,21600r21600,l21600,xe">
            <v:stroke joinstyle="miter"/>
            <v:path gradientshapeok="t" o:connecttype="rect"/>
          </v:shapetype>
          <v:shape id="文本框 29" o:spid="_x0000_s1033" type="#_x0000_t202" style="width:483pt;height:315.35pt;mso-position-horizontal-relative:char;mso-position-vertical-relative:line" o:gfxdata="UEsDBAoAAAAAAIdO4kAAAAAAAAAAAAAAAAAEAAAAZHJzL1BLAwQUAAAACACHTuJAGlHcRNUAAAAF&#10;AQAADwAAAGRycy9kb3ducmV2LnhtbE2PwU7DMBBE70j8g7VIXBC1S1Hahjg9IIHgBgW1VzfeJhH2&#10;OthuWv6ehQtcRhrNauZttTp5J0aMqQ+kYTpRIJCaYHtqNby/PVwvQKRsyBoXCDV8YYJVfX5WmdKG&#10;I73iuM6t4BJKpdHQ5TyUUqamQ2/SJAxInO1D9Cazja200Ry53Dt5o1QhvemJFzoz4H2Hzcf64DUs&#10;bp/GbXqevWyaYu+W+Wo+Pn5GrS8vpuoORMZT/juGH3xGh5qZduFANgmngR/Jv8rZsijY7jQUMzUH&#10;WVfyP339DVBLAwQUAAAACACHTuJAlN06ZfEBAADqAwAADgAAAGRycy9lMm9Eb2MueG1srVNLjhMx&#10;EN0jcQfLe9KdkIxIK52RIIQNAqSBA1T86bbkn2xPunMBuAErNuw5V84xZSdkZoAFQvTCXa56fq56&#10;VV5dj0aTvQhROdvS6aSmRFjmuLJdSz993D57QUlMYDloZ0VLDyLS6/XTJ6vBN2Lmeqe5CARJbGwG&#10;39I+Jd9UVWS9MBAnzguLQemCgYTb0FU8wIDsRlezur6qBhe4D46JGNG7OQXpuvBLKVh6L2UUieiW&#10;Ym6prKGsu7xW6xU0XQDfK3ZOA/4hCwPK4qUXqg0kILdB/UZlFAsuOpkmzJnKSamYKDVgNdP6l2pu&#10;evCi1ILiRH+RKf4/WvZu/yEQxbF3lFgw2KLj1y/Hbz+O3z+T2TLrM/jYIOzGIzCNL92YsWd/RGcu&#10;e5TB5D8WRDCOSh8u6ooxEYbOq+nz+bTGEMPYvK7ny/ki81T3x32I6Y1whmSjpQHbV1SF/duYTtCf&#10;kHxbdFrxrdK6bEK3e6UD2QO2elu+M/sjmLZkaOlyMVtgIoATJzUkNI1HDaLtyn2PTsSHxHX5/kSc&#10;E9tA7E8JFIYMg8aoJEKxegH8teUkHTzqbPFB0JyMEZwSLfD9ZKsgEyj9N0jUTluUMPfo1ItspXE3&#10;Ik02d44fsG+3PqiuR0lL5wocB6pofx7+PLEP94X0/omu7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UdxE1QAAAAUBAAAPAAAAAAAAAAEAIAAAACIAAABkcnMvZG93bnJldi54bWxQSwECFAAUAAAA&#10;CACHTuJAlN06ZfEBAADqAwAADgAAAAAAAAABACAAAAAkAQAAZHJzL2Uyb0RvYy54bWxQSwUGAAAA&#10;AAYABgBZAQAAhwU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专栏1：原水保障工程</w:t>
                  </w:r>
                </w:p>
                <w:p w:rsidR="00376E39" w:rsidRDefault="006321FA">
                  <w:pPr>
                    <w:spacing w:line="560" w:lineRule="exact"/>
                    <w:rPr>
                      <w:rFonts w:ascii="仿宋_GB2312" w:eastAsia="仿宋_GB2312"/>
                      <w:sz w:val="28"/>
                      <w:szCs w:val="28"/>
                    </w:rPr>
                  </w:pPr>
                  <w:bookmarkStart w:id="53" w:name="OLE_LINK7"/>
                  <w:r>
                    <w:rPr>
                      <w:rFonts w:ascii="仿宋_GB2312" w:eastAsia="仿宋_GB2312" w:hint="eastAsia"/>
                      <w:b/>
                      <w:sz w:val="28"/>
                      <w:szCs w:val="28"/>
                    </w:rPr>
                    <w:t>东部供水盐田支线</w:t>
                  </w:r>
                  <w:bookmarkEnd w:id="53"/>
                  <w:r>
                    <w:rPr>
                      <w:rFonts w:ascii="仿宋_GB2312" w:eastAsia="仿宋_GB2312" w:hint="eastAsia"/>
                      <w:b/>
                      <w:sz w:val="28"/>
                      <w:szCs w:val="28"/>
                    </w:rPr>
                    <w:t>：</w:t>
                  </w:r>
                  <w:r>
                    <w:rPr>
                      <w:rFonts w:ascii="仿宋_GB2312" w:eastAsia="仿宋_GB2312" w:hint="eastAsia"/>
                      <w:sz w:val="28"/>
                      <w:szCs w:val="28"/>
                    </w:rPr>
                    <w:t>继续推进完成东部供水盐田支线工程（供水规模：18万立方米/日）与区内现状梧桐山大道2DN900联通,使盐田港水厂和沙头角水厂均实现东部水和东深水双路原水供应。</w:t>
                  </w:r>
                </w:p>
                <w:p w:rsidR="00376E39" w:rsidRDefault="006321FA">
                  <w:pPr>
                    <w:spacing w:line="560" w:lineRule="exact"/>
                    <w:rPr>
                      <w:rFonts w:ascii="仿宋_GB2312" w:eastAsia="仿宋_GB2312"/>
                      <w:sz w:val="28"/>
                      <w:szCs w:val="28"/>
                    </w:rPr>
                  </w:pPr>
                  <w:bookmarkStart w:id="54" w:name="OLE_LINK14"/>
                  <w:r>
                    <w:rPr>
                      <w:rFonts w:ascii="仿宋_GB2312" w:eastAsia="仿宋_GB2312" w:hint="eastAsia"/>
                      <w:b/>
                      <w:sz w:val="28"/>
                      <w:szCs w:val="28"/>
                    </w:rPr>
                    <w:t>骆马岭水库等三库引水工程</w:t>
                  </w:r>
                  <w:bookmarkEnd w:id="54"/>
                  <w:r>
                    <w:rPr>
                      <w:rFonts w:ascii="仿宋_GB2312" w:eastAsia="仿宋_GB2312" w:hint="eastAsia"/>
                      <w:b/>
                      <w:sz w:val="28"/>
                      <w:szCs w:val="28"/>
                    </w:rPr>
                    <w:t>：</w:t>
                  </w:r>
                  <w:r>
                    <w:rPr>
                      <w:rFonts w:ascii="仿宋_GB2312" w:eastAsia="仿宋_GB2312" w:hint="eastAsia"/>
                      <w:sz w:val="28"/>
                      <w:szCs w:val="28"/>
                    </w:rPr>
                    <w:t>新建原水管将原有骆马岭、红花沥、三洲塘水库原水道引水至盐田港水厂作为备用水源。工程实施后，以水库供水水源保障率50%计算，每年可增加供水水源208万立方米。</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叠翠湖水库引水至上坪水库：</w:t>
                  </w:r>
                  <w:r>
                    <w:rPr>
                      <w:rFonts w:ascii="仿宋_GB2312" w:eastAsia="仿宋_GB2312"/>
                      <w:sz w:val="28"/>
                      <w:szCs w:val="28"/>
                    </w:rPr>
                    <w:t>新建</w:t>
                  </w:r>
                  <w:r>
                    <w:rPr>
                      <w:rFonts w:ascii="仿宋_GB2312" w:eastAsia="仿宋_GB2312" w:hint="eastAsia"/>
                      <w:sz w:val="28"/>
                      <w:szCs w:val="28"/>
                    </w:rPr>
                    <w:t>叠翠湖</w:t>
                  </w:r>
                  <w:r>
                    <w:rPr>
                      <w:rFonts w:ascii="仿宋_GB2312" w:eastAsia="仿宋_GB2312"/>
                      <w:sz w:val="28"/>
                      <w:szCs w:val="28"/>
                    </w:rPr>
                    <w:t>水库至</w:t>
                  </w:r>
                  <w:r>
                    <w:rPr>
                      <w:rFonts w:ascii="仿宋_GB2312" w:eastAsia="仿宋_GB2312" w:hint="eastAsia"/>
                      <w:sz w:val="28"/>
                      <w:szCs w:val="28"/>
                    </w:rPr>
                    <w:t>上坪</w:t>
                  </w:r>
                  <w:r>
                    <w:rPr>
                      <w:rFonts w:ascii="仿宋_GB2312" w:eastAsia="仿宋_GB2312"/>
                      <w:sz w:val="28"/>
                      <w:szCs w:val="28"/>
                    </w:rPr>
                    <w:t>水厂DN</w:t>
                  </w:r>
                  <w:r>
                    <w:rPr>
                      <w:rFonts w:ascii="仿宋_GB2312" w:eastAsia="仿宋_GB2312" w:hint="eastAsia"/>
                      <w:sz w:val="28"/>
                      <w:szCs w:val="28"/>
                    </w:rPr>
                    <w:t>4</w:t>
                  </w:r>
                  <w:r>
                    <w:rPr>
                      <w:rFonts w:ascii="仿宋_GB2312" w:eastAsia="仿宋_GB2312"/>
                      <w:sz w:val="28"/>
                      <w:szCs w:val="28"/>
                    </w:rPr>
                    <w:t>00原水管道，</w:t>
                  </w:r>
                  <w:r>
                    <w:rPr>
                      <w:rFonts w:ascii="仿宋_GB2312" w:eastAsia="仿宋_GB2312" w:hint="eastAsia"/>
                      <w:sz w:val="28"/>
                      <w:szCs w:val="28"/>
                    </w:rPr>
                    <w:t>同时新建原水泵站，提升叠翠湖原水至上坪水厂作为上坪水厂的备用水源，实现上坪水厂的双路供水水源。</w:t>
                  </w:r>
                </w:p>
                <w:p w:rsidR="00376E39" w:rsidRDefault="00376E39"/>
              </w:txbxContent>
            </v:textbox>
            <w10:wrap type="none"/>
            <w10:anchorlock/>
          </v:shape>
        </w:pict>
      </w:r>
    </w:p>
    <w:p w:rsidR="00376E39" w:rsidRDefault="006321FA">
      <w:pPr>
        <w:pStyle w:val="2"/>
        <w:ind w:left="630"/>
        <w:rPr>
          <w:highlight w:val="red"/>
        </w:rPr>
      </w:pPr>
      <w:bookmarkStart w:id="55" w:name="_Toc451848534"/>
      <w:r>
        <w:rPr>
          <w:rFonts w:hint="eastAsia"/>
        </w:rPr>
        <w:t>（二</w:t>
      </w:r>
      <w:r>
        <w:t>）</w:t>
      </w:r>
      <w:bookmarkStart w:id="56" w:name="OLE_LINK23"/>
      <w:r>
        <w:rPr>
          <w:rFonts w:hint="eastAsia"/>
        </w:rPr>
        <w:t>优化水厂布局，</w:t>
      </w:r>
      <w:bookmarkStart w:id="57" w:name="OLE_LINK26"/>
      <w:r>
        <w:rPr>
          <w:rFonts w:hint="eastAsia"/>
        </w:rPr>
        <w:t>提升供水能力</w:t>
      </w:r>
      <w:bookmarkEnd w:id="55"/>
      <w:bookmarkEnd w:id="56"/>
      <w:bookmarkEnd w:id="57"/>
    </w:p>
    <w:p w:rsidR="00376E39" w:rsidRDefault="006321FA">
      <w:pPr>
        <w:spacing w:line="360" w:lineRule="auto"/>
        <w:ind w:firstLineChars="200" w:firstLine="640"/>
        <w:rPr>
          <w:rFonts w:ascii="仿宋" w:eastAsia="仿宋" w:hAnsi="仿宋"/>
          <w:sz w:val="32"/>
          <w:szCs w:val="32"/>
        </w:rPr>
      </w:pPr>
      <w:bookmarkStart w:id="58" w:name="OLE_LINK25"/>
      <w:r>
        <w:rPr>
          <w:rFonts w:ascii="仿宋" w:eastAsia="仿宋" w:hAnsi="仿宋" w:hint="eastAsia"/>
          <w:sz w:val="32"/>
          <w:szCs w:val="32"/>
        </w:rPr>
        <w:t>“十三五”期间将</w:t>
      </w:r>
      <w:bookmarkStart w:id="59" w:name="OLE_LINK21"/>
      <w:r>
        <w:rPr>
          <w:rFonts w:ascii="仿宋" w:eastAsia="仿宋" w:hAnsi="仿宋" w:hint="eastAsia"/>
          <w:sz w:val="32"/>
          <w:szCs w:val="32"/>
        </w:rPr>
        <w:t>进一步推进水厂整合，替代和取消部分效率低的小水厂</w:t>
      </w:r>
      <w:bookmarkEnd w:id="59"/>
      <w:r>
        <w:rPr>
          <w:rFonts w:ascii="仿宋" w:eastAsia="仿宋" w:hAnsi="仿宋" w:hint="eastAsia"/>
          <w:sz w:val="32"/>
          <w:szCs w:val="32"/>
        </w:rPr>
        <w:t>，逐步实现水厂的规模化、集约化建设</w:t>
      </w:r>
      <w:bookmarkEnd w:id="58"/>
      <w:r>
        <w:rPr>
          <w:rFonts w:ascii="仿宋" w:eastAsia="仿宋" w:hAnsi="仿宋" w:hint="eastAsia"/>
          <w:sz w:val="32"/>
          <w:szCs w:val="32"/>
        </w:rPr>
        <w:t>。至2020年，沙头角片区和盐田片区将主要由沙头角水厂和盐田港水厂负责供水，大小梅沙及东部华侨城片区主要利用上坪水厂、三洲田侨城水厂供水，在上坪水库、叠翠湖水库等本地水库水量不足时再通过盐田港水厂进行补充。</w:t>
      </w: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8" o:spid="_x0000_s1032" type="#_x0000_t202" style="width:483pt;height:133.95pt;mso-position-horizontal-relative:char;mso-position-vertical-relative:line" o:gfxdata="UEsDBAoAAAAAAIdO4kAAAAAAAAAAAAAAAAAEAAAAZHJzL1BLAwQUAAAACACHTuJAOvVn4NUAAAAF&#10;AQAADwAAAGRycy9kb3ducmV2LnhtbE2PwU7DMBBE70j8g7VIXBB1WpDbhDg9IIHgBgXB1Y23SYS9&#10;Drablr9n4QKXkUazmnlbr4/eiQljGgJpmM8KEEhtsAN1Gl5f7i5XIFI2ZI0LhBq+MMG6OT2pTWXD&#10;gZ5x2uROcAmlymjocx4rKVPbozdpFkYkznYhepPZxk7aaA5c7p1cFIWS3gzEC70Z8bbH9mOz9xpW&#10;1w/Te3q8enpr1c6V+WI53X9Grc/P5sUNiIzH/HcMP/iMDg0zbcOebBJOAz+Sf5WzUim2Ww0LtSxB&#10;NrX8T998A1BLAwQUAAAACACHTuJASYu4gvEBAADqAwAADgAAAGRycy9lMm9Eb2MueG1srVNLjhMx&#10;EN0jcQfLe9IfSJhppTMShLBBgDRwgIrt7rbkn2xPunMBuAErNuw5V85B2clkPrBAiF64y1XPz1Wv&#10;ysurSSuyEz5Ia1pazUpKhGGWS9O39POnzbMLSkIEw0FZI1q6F4FerZ4+WY6uEbUdrOLCEyQxoRld&#10;S4cYXVMUgQ1CQ5hZJwwGO+s1RNz6vuAeRmTXqqjLclGM1nPnLRMhoHd9DNJV5u86weKHrgsiEtVS&#10;zC3m1ed1m9ZitYSm9+AGyU5pwD9koUEavPRMtYYI5MbL36i0ZN4G28UZs7qwXSeZyDVgNVX5qJrr&#10;AZzItaA4wZ1lCv+Plr3fffRE8pbWlBjQ2KLDt6+H7z8PP76Q+iLpM7rQIOzaITBOr+yEfb71B3Sm&#10;sqfO6/THggjGUen9WV0xRcLQuaiev6hKDDGMVS/LqlrME09xd9z5EN8Kq0kyWuqxfVlV2L0L8Qi9&#10;haTbglWSb6RSeeP77WvlyQ6w1Zv8ndgfwJQhY0sv5/UcEwGcuE5BRFM71CCYPt/34ES4T1zm70/E&#10;KbE1hOGYQGZIMGi0jMJnaxDA3xhO4t6hzgYfBE3JaMEpUQLfT7IyMoJUf4NE7ZRBCVOPjr1IVpy2&#10;E9Ikc2v5Hvt247zsB5Q0dy7DcaCy9qfhTxN7f59J757o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9Wfg1QAAAAUBAAAPAAAAAAAAAAEAIAAAACIAAABkcnMvZG93bnJldi54bWxQSwECFAAUAAAA&#10;CACHTuJASYu4gvEBAADqAwAADgAAAAAAAAABACAAAAAkAQAAZHJzL2Uyb0RvYy54bWxQSwUGAAAA&#10;AAYABgBZAQAAhwU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专栏2：水厂优化工程</w:t>
                  </w:r>
                </w:p>
                <w:p w:rsidR="00376E39" w:rsidRDefault="006321FA">
                  <w:pPr>
                    <w:spacing w:line="560" w:lineRule="exact"/>
                    <w:rPr>
                      <w:rFonts w:ascii="仿宋" w:eastAsia="仿宋" w:hAnsi="仿宋"/>
                      <w:sz w:val="32"/>
                      <w:szCs w:val="32"/>
                    </w:rPr>
                  </w:pPr>
                  <w:bookmarkStart w:id="60" w:name="OLE_LINK22"/>
                  <w:r>
                    <w:rPr>
                      <w:rFonts w:ascii="仿宋_GB2312" w:eastAsia="仿宋_GB2312" w:hint="eastAsia"/>
                      <w:b/>
                      <w:sz w:val="28"/>
                      <w:szCs w:val="28"/>
                    </w:rPr>
                    <w:t>关停小梅沙水厂</w:t>
                  </w:r>
                  <w:bookmarkEnd w:id="60"/>
                  <w:r>
                    <w:rPr>
                      <w:rFonts w:ascii="仿宋_GB2312" w:eastAsia="仿宋_GB2312" w:hint="eastAsia"/>
                      <w:b/>
                      <w:sz w:val="28"/>
                      <w:szCs w:val="28"/>
                    </w:rPr>
                    <w:t>：</w:t>
                  </w:r>
                  <w:r>
                    <w:rPr>
                      <w:rFonts w:ascii="仿宋_GB2312" w:eastAsia="仿宋_GB2312" w:hint="eastAsia"/>
                      <w:sz w:val="28"/>
                      <w:szCs w:val="28"/>
                    </w:rPr>
                    <w:t>小梅沙供水管网改造工程和盐田至大梅沙第二供水管道工程，实施完成后，关停小梅沙水厂。</w:t>
                  </w:r>
                </w:p>
              </w:txbxContent>
            </v:textbox>
            <w10:wrap type="none"/>
            <w10:anchorlock/>
          </v:shape>
        </w:pict>
      </w:r>
    </w:p>
    <w:p w:rsidR="00376E39" w:rsidRDefault="006321FA">
      <w:pPr>
        <w:pStyle w:val="2"/>
        <w:ind w:left="630"/>
      </w:pPr>
      <w:bookmarkStart w:id="61" w:name="_Toc451848535"/>
      <w:r>
        <w:rPr>
          <w:rFonts w:hint="eastAsia"/>
        </w:rPr>
        <w:t>（三</w:t>
      </w:r>
      <w:r>
        <w:t>）</w:t>
      </w:r>
      <w:bookmarkStart w:id="62" w:name="OLE_LINK9"/>
      <w:r>
        <w:rPr>
          <w:rFonts w:hint="eastAsia"/>
        </w:rPr>
        <w:t>优质饮水入户，提升供水品质</w:t>
      </w:r>
      <w:bookmarkEnd w:id="61"/>
    </w:p>
    <w:bookmarkEnd w:id="62"/>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w:t>
      </w:r>
      <w:bookmarkStart w:id="63" w:name="OLE_LINK24"/>
      <w:r>
        <w:rPr>
          <w:rFonts w:ascii="仿宋" w:eastAsia="仿宋" w:hAnsi="仿宋" w:hint="eastAsia"/>
          <w:sz w:val="32"/>
          <w:szCs w:val="32"/>
        </w:rPr>
        <w:t>升级水厂工艺，使主力水厂均达到出厂水质达到优质饮用水标准</w:t>
      </w:r>
      <w:bookmarkEnd w:id="63"/>
      <w:r>
        <w:rPr>
          <w:rFonts w:ascii="仿宋" w:eastAsia="仿宋" w:hAnsi="仿宋" w:hint="eastAsia"/>
          <w:sz w:val="32"/>
          <w:szCs w:val="32"/>
        </w:rPr>
        <w:t>。</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“十三五”应完成盐田区全部水厂的出水工艺的改造，增加深度处理工艺，水厂出厂水质达到优质饮用水标准，保障水质安全。</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（2）更新破损老旧管网，进一步推动优质饮用水入户工程。</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“十三五”期间，整体完成盐田区优质饮用水入户小区工程改造。重点针对盐田区内建设久远、管材不达标、未做内防腐、爆管次数较多的市政管网和小区管网进行整体更换。</w:t>
      </w:r>
    </w:p>
    <w:p w:rsidR="00376E39" w:rsidRDefault="00F65CA8">
      <w:pPr>
        <w:spacing w:line="360" w:lineRule="auto"/>
        <w:jc w:val="left"/>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7" o:spid="_x0000_s1031" type="#_x0000_t202" style="width:483pt;height:685.45pt;mso-position-horizontal-relative:char;mso-position-vertical-relative:line" o:gfxdata="UEsDBAoAAAAAAIdO4kAAAAAAAAAAAAAAAAAEAAAAZHJzL1BLAwQUAAAACACHTuJAEfIgxdUAAAAG&#10;AQAADwAAAGRycy9kb3ducmV2LnhtbE2PwU7DMBBE70j8g7VIXBC1S1HahDg9IIHgBgXB1Y23SYS9&#10;Drablr9n4QKXlUYzmn1Tr4/eiQljGgJpmM8UCKQ22IE6Da8vd5crECkbssYFQg1fmGDdnJ7UprLh&#10;QM84bXInuIRSZTT0OY+VlKnt0Zs0CyMSe7sQvcksYydtNAcu905eKVVIbwbiD70Z8bbH9mOz9xpW&#10;1w/Te3pcPL21xc6V+WI53X9Grc/P5uoGRMZj/gvDDz6jQ8NM27Anm4TTwEPy72WvLAqWWw4tlqoE&#10;2dTyP37zDVBLAwQUAAAACACHTuJAE9JCTPIBAADqAwAADgAAAGRycy9lMm9Eb2MueG1srVNLjhMx&#10;EN0jcQfLe9KfIfNppTMShLBBgDRwgIrt7rbkn2xPunMBuAErNuw5V85B2clkPrBAiF64y1XPz1Wv&#10;yovrSSuyFT5Ia1pazUpKhGGWS9O39POn9YtLSkIEw0FZI1q6E4FeL58/W4yuEbUdrOLCEyQxoRld&#10;S4cYXVMUgQ1CQ5hZJwwGO+s1RNz6vuAeRmTXqqjL8rwYrefOWyZCQO/qEKTLzN91gsUPXRdEJKql&#10;mFvMq8/rJq3FcgFN78ENkh3TgH/IQoM0eOmJagURyK2Xv1FpybwNtoszZnVhu04ykWvAaqrySTU3&#10;AziRa0FxgjvJFP4fLXu//eiJ5C09o8SAxhbtv33df/+5//GF1BdJn9GFBmE3DoFxemUn7POdP6Az&#10;lT11Xqc/FkQwjkrvTuqKKRKGzvPq7GVVYohh7PKinNfVPPEU98edD/GtsJoko6Ue25dVhe27EA/Q&#10;O0i6LVgl+VoqlTe+37xWnmwBW73O35H9EUwZMrb0al7PMRHAiesURDS1Qw2C6fN9j06Eh8Rl/v5E&#10;nBJbQRgOCWSGBINGyyh8tgYB/I3hJO4c6mzwQdCUjBacEiXw/SQrIyNI9TdI1E4ZlDD16NCLZMVp&#10;MyFNMjeW77Bvt87LfkBJc+cyHAcqa38c/jSxD/eZ9P6J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fIgxdUAAAAGAQAADwAAAAAAAAABACAAAAAiAAAAZHJzL2Rvd25yZXYueG1sUEsBAhQAFAAA&#10;AAgAh07iQBPSQkzyAQAA6gMAAA4AAAAAAAAAAQAgAAAAJAEAAGRycy9lMm9Eb2MueG1sUEsFBgAA&#10;AAAGAAYAWQEAAIgFA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专栏３：水质提升工程</w:t>
                  </w:r>
                </w:p>
                <w:p w:rsidR="00376E39" w:rsidRDefault="006321FA">
                  <w:pPr>
                    <w:spacing w:line="560" w:lineRule="exact"/>
                    <w:rPr>
                      <w:rFonts w:ascii="仿宋_GB2312" w:eastAsia="仿宋_GB2312"/>
                      <w:sz w:val="28"/>
                      <w:szCs w:val="28"/>
                    </w:rPr>
                  </w:pPr>
                  <w:bookmarkStart w:id="64" w:name="OLE_LINK15"/>
                  <w:r>
                    <w:rPr>
                      <w:rFonts w:ascii="仿宋_GB2312" w:eastAsia="仿宋_GB2312" w:hint="eastAsia"/>
                      <w:b/>
                      <w:sz w:val="28"/>
                      <w:szCs w:val="28"/>
                    </w:rPr>
                    <w:t>盐田港水厂深度处理工程</w:t>
                  </w:r>
                  <w:bookmarkEnd w:id="64"/>
                  <w:r>
                    <w:rPr>
                      <w:rFonts w:ascii="仿宋_GB2312" w:eastAsia="仿宋_GB2312" w:hint="eastAsia"/>
                      <w:b/>
                      <w:sz w:val="28"/>
                      <w:szCs w:val="28"/>
                    </w:rPr>
                    <w:t>：</w:t>
                  </w:r>
                  <w:r>
                    <w:rPr>
                      <w:rFonts w:ascii="仿宋_GB2312" w:eastAsia="仿宋_GB2312" w:hint="eastAsia"/>
                      <w:sz w:val="28"/>
                      <w:szCs w:val="28"/>
                    </w:rPr>
                    <w:t>厂区南部空地约4400 ㎡作为深度处理用地，新建深度处理设施。</w:t>
                  </w:r>
                </w:p>
                <w:p w:rsidR="00376E39" w:rsidRDefault="006321FA">
                  <w:pPr>
                    <w:spacing w:line="560" w:lineRule="exact"/>
                    <w:rPr>
                      <w:rFonts w:cs="Arial"/>
                    </w:rPr>
                  </w:pPr>
                  <w:r>
                    <w:rPr>
                      <w:rFonts w:ascii="仿宋_GB2312" w:eastAsia="仿宋_GB2312" w:hint="eastAsia"/>
                      <w:b/>
                      <w:sz w:val="28"/>
                      <w:szCs w:val="28"/>
                    </w:rPr>
                    <w:t>上坪水厂深度处理工程：</w:t>
                  </w:r>
                  <w:r>
                    <w:rPr>
                      <w:rFonts w:ascii="仿宋_GB2312" w:eastAsia="仿宋_GB2312" w:hint="eastAsia"/>
                      <w:sz w:val="28"/>
                      <w:szCs w:val="28"/>
                    </w:rPr>
                    <w:t>上坪水厂用地紧张，无法满足深度处理和污泥处理建设的用地要求，通过对现有构筑物改造，采用“絮凝+超滤+活性炭滤池”工艺来满足深度处理需求。</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管网更新改造：</w:t>
                  </w:r>
                  <w:r>
                    <w:rPr>
                      <w:rFonts w:ascii="仿宋_GB2312" w:eastAsia="仿宋_GB2312" w:hint="eastAsia"/>
                      <w:sz w:val="28"/>
                      <w:szCs w:val="28"/>
                    </w:rPr>
                    <w:t>依据《盐田区优质饮用水实施方案》对盐田区管网进行改造，共计市政道路22 条，总长约30km。其中沙头角片区9 条，6.3km；盐田片区12 条，23km；梅沙片区1 条，0.7km。</w:t>
                  </w:r>
                </w:p>
                <w:p w:rsidR="00376E39" w:rsidRDefault="006321FA">
                  <w:pPr>
                    <w:spacing w:line="560" w:lineRule="exact"/>
                    <w:jc w:val="center"/>
                    <w:rPr>
                      <w:rFonts w:ascii="仿宋_GB2312" w:eastAsia="仿宋_GB2312"/>
                      <w:sz w:val="22"/>
                    </w:rPr>
                  </w:pPr>
                  <w:r>
                    <w:rPr>
                      <w:rFonts w:ascii="仿宋_GB2312" w:eastAsia="仿宋_GB2312" w:hint="eastAsia"/>
                      <w:sz w:val="22"/>
                    </w:rPr>
                    <w:t xml:space="preserve">表2  市政管道更新改造工程统计表 </w:t>
                  </w:r>
                </w:p>
                <w:tbl>
                  <w:tblPr>
                    <w:tblW w:w="7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80"/>
                    <w:gridCol w:w="600"/>
                    <w:gridCol w:w="1840"/>
                    <w:gridCol w:w="640"/>
                    <w:gridCol w:w="1500"/>
                    <w:gridCol w:w="1080"/>
                    <w:gridCol w:w="1080"/>
                  </w:tblGrid>
                  <w:tr w:rsidR="00376E39">
                    <w:trPr>
                      <w:trHeight w:val="285"/>
                      <w:jc w:val="center"/>
                    </w:trPr>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所属片区</w:t>
                        </w: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序号</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路段</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性质</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改造管径</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改造管材</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管长（米)</w:t>
                        </w:r>
                      </w:p>
                    </w:tc>
                  </w:tr>
                  <w:tr w:rsidR="00376E39">
                    <w:trPr>
                      <w:trHeight w:val="270"/>
                      <w:jc w:val="center"/>
                    </w:trPr>
                    <w:tc>
                      <w:tcPr>
                        <w:tcW w:w="1080" w:type="dxa"/>
                        <w:vMerge w:val="restart"/>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沙头角</w:t>
                        </w: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沙头角水厂出厂管</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新建</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DN800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钢管</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720</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沙深路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1634</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3</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恩上路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332</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4</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公园路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288</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5</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沙盐路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776</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6</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东和路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566</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7</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海涛路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1211</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8</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下梧桐路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PE</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601</w:t>
                        </w:r>
                      </w:p>
                    </w:tc>
                  </w:tr>
                  <w:tr w:rsidR="00376E39">
                    <w:trPr>
                      <w:trHeight w:val="285"/>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9</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深盐路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DN400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PE</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372</w:t>
                        </w:r>
                      </w:p>
                    </w:tc>
                  </w:tr>
                  <w:tr w:rsidR="00376E39">
                    <w:trPr>
                      <w:trHeight w:val="270"/>
                      <w:jc w:val="center"/>
                    </w:trPr>
                    <w:tc>
                      <w:tcPr>
                        <w:tcW w:w="1080" w:type="dxa"/>
                        <w:vMerge w:val="restart"/>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盐田</w:t>
                        </w: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10</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盐田港水厂出厂管</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新建</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DN800-DN1000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钢管</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606</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11</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东海道</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2671</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12</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北山道</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2335</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13</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22米大道</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1653</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14</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明珠道</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DN400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6552</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15</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东海延长段</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DN400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2667</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16</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永安北一街</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940</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17</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永安北三街</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DN400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584</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18</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同富裕路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DN300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260</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19</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同富裕路1号泵站</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DN500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2761</w:t>
                        </w:r>
                      </w:p>
                    </w:tc>
                  </w:tr>
                  <w:tr w:rsidR="00376E39">
                    <w:trPr>
                      <w:trHeight w:val="270"/>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20</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永安北三街</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DN400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814</w:t>
                        </w:r>
                      </w:p>
                    </w:tc>
                  </w:tr>
                  <w:tr w:rsidR="00376E39">
                    <w:trPr>
                      <w:trHeight w:val="285"/>
                      <w:jc w:val="center"/>
                    </w:trPr>
                    <w:tc>
                      <w:tcPr>
                        <w:tcW w:w="1080" w:type="dxa"/>
                        <w:vMerge/>
                        <w:vAlign w:val="center"/>
                      </w:tcPr>
                      <w:p w:rsidR="00376E39" w:rsidRDefault="00376E39">
                        <w:pPr>
                          <w:jc w:val="center"/>
                          <w:rPr>
                            <w:rFonts w:ascii="仿宋" w:eastAsia="仿宋" w:hAnsi="仿宋" w:cs="宋体"/>
                            <w:sz w:val="20"/>
                            <w:szCs w:val="20"/>
                          </w:rPr>
                        </w:pP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21</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盐田路</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DN800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898</w:t>
                        </w:r>
                      </w:p>
                    </w:tc>
                  </w:tr>
                  <w:tr w:rsidR="00376E39">
                    <w:trPr>
                      <w:trHeight w:val="285"/>
                      <w:jc w:val="center"/>
                    </w:trPr>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梅沙</w:t>
                        </w:r>
                      </w:p>
                    </w:tc>
                    <w:tc>
                      <w:tcPr>
                        <w:tcW w:w="6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22</w:t>
                        </w:r>
                      </w:p>
                    </w:tc>
                    <w:tc>
                      <w:tcPr>
                        <w:tcW w:w="18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金沙街</w:t>
                        </w:r>
                      </w:p>
                    </w:tc>
                    <w:tc>
                      <w:tcPr>
                        <w:tcW w:w="64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改造</w:t>
                        </w:r>
                      </w:p>
                    </w:tc>
                    <w:tc>
                      <w:tcPr>
                        <w:tcW w:w="150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DN200</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球墨铸铁</w:t>
                        </w:r>
                      </w:p>
                    </w:tc>
                    <w:tc>
                      <w:tcPr>
                        <w:tcW w:w="1080" w:type="dxa"/>
                        <w:shd w:val="clear" w:color="auto" w:fill="auto"/>
                        <w:tcMar>
                          <w:top w:w="15" w:type="dxa"/>
                          <w:left w:w="15" w:type="dxa"/>
                          <w:bottom w:w="0" w:type="dxa"/>
                          <w:right w:w="15" w:type="dxa"/>
                        </w:tcMar>
                        <w:vAlign w:val="center"/>
                      </w:tcPr>
                      <w:p w:rsidR="00376E39" w:rsidRDefault="006321FA">
                        <w:pPr>
                          <w:jc w:val="center"/>
                          <w:rPr>
                            <w:rFonts w:ascii="仿宋" w:eastAsia="仿宋" w:hAnsi="仿宋" w:cs="宋体"/>
                            <w:sz w:val="20"/>
                            <w:szCs w:val="20"/>
                          </w:rPr>
                        </w:pPr>
                        <w:r>
                          <w:rPr>
                            <w:rFonts w:ascii="仿宋" w:eastAsia="仿宋" w:hAnsi="仿宋" w:hint="eastAsia"/>
                            <w:sz w:val="20"/>
                            <w:szCs w:val="20"/>
                          </w:rPr>
                          <w:t>747</w:t>
                        </w:r>
                      </w:p>
                    </w:tc>
                  </w:tr>
                </w:tbl>
                <w:p w:rsidR="00376E39" w:rsidRDefault="00376E39"/>
              </w:txbxContent>
            </v:textbox>
            <w10:wrap type="none"/>
            <w10:anchorlock/>
          </v:shape>
        </w:pict>
      </w:r>
    </w:p>
    <w:p w:rsidR="00376E39" w:rsidRDefault="00F65CA8">
      <w:pPr>
        <w:spacing w:line="560" w:lineRule="exact"/>
        <w:rPr>
          <w:rFonts w:ascii="仿宋_GB2312" w:eastAsia="仿宋_GB2312"/>
          <w:sz w:val="28"/>
          <w:szCs w:val="28"/>
        </w:rPr>
      </w:pPr>
      <w:r w:rsidRPr="00F65CA8">
        <w:rPr>
          <w:rFonts w:ascii="仿宋" w:eastAsia="仿宋" w:hAnsi="仿宋"/>
          <w:sz w:val="32"/>
          <w:szCs w:val="32"/>
        </w:rPr>
        <w:lastRenderedPageBreak/>
        <w:pict>
          <v:shape id="文本框 22" o:spid="_x0000_s1026" type="#_x0000_t202" style="position:absolute;left:0;text-align:left;margin-left:.4pt;margin-top:12.55pt;width:483pt;height:101.3pt;z-index:251658240" o:gfxdata="UEsDBAoAAAAAAIdO4kAAAAAAAAAAAAAAAAAEAAAAZHJzL1BLAwQUAAAACACHTuJA1DHzQdUAAAAH&#10;AQAADwAAAGRycy9kb3ducmV2LnhtbE2OwU7DMBBE70j8g7VIXBB1EiBpQ5wekEBwg4Lg6sbbJMJe&#10;B9tNy9+znOC4M6O3r1kfnRUzhjh6UpAvMhBInTcj9QreXu8vlyBi0mS09YQKvjHCuj09aXRt/IFe&#10;cN6kXjCEYq0VDClNtZSxG9DpuPATEnc7H5xOfIZemqAPDHdWFllWSqdH4g+DnvBuwO5zs3cKlteP&#10;80d8unp+78qdXaWLan74Ckqdn+XZLYiEx/Q3hl99VoeWnbZ+TyYKywzeKShuchDcrsqSgy0HRVWB&#10;bBv537/9AVBLAwQUAAAACACHTuJAwfjPvfUBAADqAwAADgAAAGRycy9lMm9Eb2MueG1srVPLbhMx&#10;FN0j8Q+W98082kRllEmlNoQNAqTCB9zYnhlLfsl2M5MfgD9gxYY935Xv4Npp0xZYIMQsPNe+x8fn&#10;nmsvryatyE74IK1paTUrKRGGWS5N39JPHzdnl5SECIaDska0dC8CvVq9fLEcXSNqO1jFhSdIYkIz&#10;upYOMbqmKAIbhIYws04YTHbWa4g49X3BPYzIrlVRl+WiGK3nzlsmQsDV9TFJV5m/6wSL77suiEhU&#10;S1FbzKPP4zaNxWoJTe/BDZLdy4B/UKFBGjz0RLWGCOTOy9+otGTeBtvFGbO6sF0nmcg1YDVV+Us1&#10;twM4kWtBc4I72RT+Hy17t/vgieQtvaDEgMYWHb5+OXz7cfj+mdR18md0oUHYrUNgnK7thH1+WA+4&#10;mMqeOq/THwsimEen9yd3xRQJw8VFdX5RlZhimKvqy8W8yv4Xj9udD/GNsJqkoKUe25ddhd3bEFEK&#10;Qh8g6bRgleQbqVSe+H57ozzZAbZ6k7+kErc8gylDxpa+mtdzFAJ44zoFEUPt0INg+nzesx3hKXGZ&#10;vz8RJ2FrCMNRQGZIMGi0jMLnaBDAXxtO4t6hzwYfBE1itOCUKIHvJ0UZGUGqv0FidcpgkalHx16k&#10;KE7bCWlSuLV8j327c172A1qaO5fheKGyO/eXP93Yp/NM+vhE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DHzQdUAAAAHAQAADwAAAAAAAAABACAAAAAiAAAAZHJzL2Rvd25yZXYueG1sUEsBAhQA&#10;FAAAAAgAh07iQMH4z731AQAA6gMAAA4AAAAAAAAAAQAgAAAAJAEAAGRycy9lMm9Eb2MueG1sUEsF&#10;BgAAAAAGAAYAWQEAAIsFAAAAAA==&#10;" o:allowoverlap="f">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专栏３：水质提升工程</w:t>
                  </w:r>
                </w:p>
                <w:p w:rsidR="00376E39" w:rsidRDefault="006321FA">
                  <w:pPr>
                    <w:spacing w:line="560" w:lineRule="exact"/>
                    <w:rPr>
                      <w:rFonts w:ascii="仿宋" w:eastAsia="仿宋" w:hAnsi="仿宋"/>
                      <w:sz w:val="32"/>
                      <w:szCs w:val="32"/>
                    </w:rPr>
                  </w:pPr>
                  <w:r>
                    <w:rPr>
                      <w:rFonts w:ascii="仿宋_GB2312" w:eastAsia="仿宋_GB2312" w:hint="eastAsia"/>
                      <w:b/>
                      <w:sz w:val="28"/>
                      <w:szCs w:val="28"/>
                    </w:rPr>
                    <w:t>优质饮用水入户：</w:t>
                  </w:r>
                  <w:bookmarkStart w:id="65" w:name="OLE_LINK16"/>
                  <w:r>
                    <w:rPr>
                      <w:rFonts w:ascii="仿宋_GB2312" w:eastAsia="仿宋_GB2312" w:hint="eastAsia"/>
                      <w:sz w:val="28"/>
                      <w:szCs w:val="28"/>
                    </w:rPr>
                    <w:t>进一步推进三期工程</w:t>
                  </w:r>
                  <w:bookmarkEnd w:id="65"/>
                  <w:r>
                    <w:rPr>
                      <w:rFonts w:ascii="仿宋_GB2312" w:eastAsia="仿宋_GB2312" w:hint="eastAsia"/>
                      <w:sz w:val="28"/>
                      <w:szCs w:val="28"/>
                    </w:rPr>
                    <w:t>， 改造户数总计达到3.1万户，全面提高全区供水水质。</w:t>
                  </w:r>
                </w:p>
              </w:txbxContent>
            </v:textbox>
            <w10:wrap type="square"/>
          </v:shape>
        </w:pict>
      </w:r>
    </w:p>
    <w:p w:rsidR="00376E39" w:rsidRDefault="006321FA">
      <w:pPr>
        <w:pStyle w:val="2"/>
        <w:ind w:left="630"/>
      </w:pPr>
      <w:bookmarkStart w:id="66" w:name="_Toc451848536"/>
      <w:r>
        <w:rPr>
          <w:rFonts w:hint="eastAsia"/>
        </w:rPr>
        <w:t>（四</w:t>
      </w:r>
      <w:r>
        <w:t>）</w:t>
      </w:r>
      <w:bookmarkStart w:id="67" w:name="OLE_LINK10"/>
      <w:bookmarkStart w:id="68" w:name="OLE_LINK19"/>
      <w:r>
        <w:rPr>
          <w:rFonts w:hint="eastAsia"/>
        </w:rPr>
        <w:t>完善供水网络，实现互连互通</w:t>
      </w:r>
      <w:bookmarkEnd w:id="66"/>
      <w:bookmarkEnd w:id="67"/>
    </w:p>
    <w:bookmarkEnd w:id="68"/>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w:t>
      </w:r>
      <w:bookmarkStart w:id="69" w:name="OLE_LINK18"/>
      <w:r>
        <w:rPr>
          <w:rFonts w:ascii="仿宋" w:eastAsia="仿宋" w:hAnsi="仿宋" w:hint="eastAsia"/>
          <w:sz w:val="32"/>
          <w:szCs w:val="32"/>
        </w:rPr>
        <w:t>完善主力水厂出厂干管，保障双路由出水</w:t>
      </w:r>
      <w:bookmarkEnd w:id="69"/>
      <w:r>
        <w:rPr>
          <w:rFonts w:ascii="仿宋" w:eastAsia="仿宋" w:hAnsi="仿宋" w:hint="eastAsia"/>
          <w:sz w:val="32"/>
          <w:szCs w:val="32"/>
        </w:rPr>
        <w:t>。</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（2）完善盐田港后方陆域片区压力供水系统。</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完善盐田港压力出厂管系统，保障地势高区压力供水安全；完善永安北泵房进出管道及盐田后方陆域西南片区泵站系统，解决局部地区供水压力不足问题。</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（3）实现全区各片区管网互联互通。</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完善盐田片区和梅沙片区供水联通、大小梅沙供水联通系统，实现盐田片区与梅沙片区供水系统互连互通；</w:t>
      </w:r>
      <w:bookmarkStart w:id="70" w:name="OLE_LINK17"/>
      <w:bookmarkStart w:id="71" w:name="OLE_LINK27"/>
      <w:r>
        <w:rPr>
          <w:rFonts w:ascii="仿宋" w:eastAsia="仿宋" w:hAnsi="仿宋" w:hint="eastAsia"/>
          <w:sz w:val="32"/>
          <w:szCs w:val="32"/>
        </w:rPr>
        <w:t>新建小梅沙第二路供水给水管道</w:t>
      </w:r>
      <w:bookmarkEnd w:id="70"/>
      <w:r>
        <w:rPr>
          <w:rFonts w:ascii="仿宋" w:eastAsia="仿宋" w:hAnsi="仿宋" w:hint="eastAsia"/>
          <w:sz w:val="32"/>
          <w:szCs w:val="32"/>
        </w:rPr>
        <w:t>，实现梅沙的片区双路供水系统</w:t>
      </w:r>
      <w:bookmarkEnd w:id="71"/>
      <w:r>
        <w:rPr>
          <w:rFonts w:ascii="仿宋" w:eastAsia="仿宋" w:hAnsi="仿宋" w:hint="eastAsia"/>
          <w:sz w:val="32"/>
          <w:szCs w:val="32"/>
        </w:rPr>
        <w:t>。</w:t>
      </w: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6" o:spid="_x0000_s1030" type="#_x0000_t202" style="width:483pt;height:413pt;mso-position-horizontal-relative:char;mso-position-vertical-relative:line" o:gfxdata="UEsDBAoAAAAAAIdO4kAAAAAAAAAAAAAAAAAEAAAAZHJzL1BLAwQUAAAACACHTuJAmrip3tQAAAAF&#10;AQAADwAAAGRycy9kb3ducmV2LnhtbE2PQU/DMAyF70j7D5EncUFbuoG6rTTdYRIIbmwguGaN11Yk&#10;Tpdk3fj3GC5wsfz0rOfvleuLs2LAEDtPCmbTDARS7U1HjYK314fJEkRMmoy2nlDBF0ZYV6OrUhfG&#10;n2mLwy41gkMoFlpBm1JfSBnrFp2OU98jsXfwwenEMjTSBH3mcGflPMty6XRH/KHVPW5arD93J6dg&#10;efc0fMTn25f3Oj/YVbpZDI/HoNT1eJbdg0h4SX/H8IPP6FAx096fyERhFXCR9DvZW+U5yz0Hz3mR&#10;VSn/01ffUEsDBBQAAAAIAIdO4kC5CNxH8QEAAOoDAAAOAAAAZHJzL2Uyb0RvYy54bWytU0uOEzEQ&#10;3SNxB8t70p0wiaCVzkgQwgYB0sABKv50W/JPtifduQDcgBUb9pwr55iyk8nMMLNAiF64q1zPz1Wv&#10;ysvL0WiyEyEqZ1s6ndSUCMscV7Zr6dcvmxevKIkJLAftrGjpXkR6uXr+bDn4Rsxc7zQXgSCJjc3g&#10;W9qn5JuqiqwXBuLEeWExKF0wkNANXcUDDMhudDWr60U1uMB9cEzEiLvrY5CuCr+UgqVPUkaRiG4p&#10;5pbKGsq6zWu1WkLTBfC9Yqc04B+yMKAsXnqmWkMCch3UIyqjWHDRyTRhzlROSsVEqQGrmdZ/VHPV&#10;gxelFhQn+rNM8f/Rso+7z4Eo3tI5JRYMtujw4/vh5+/Dr29ktsj6DD42CLvyCEzjGzdin2/3I27m&#10;skcZTP5jQQTjqPT+rK4YE2G4uZi+vJjWGGIYm88u5tlB/uruuA8xvRfOkGy0NGD7iqqw+xDTEXoL&#10;ybdFpxXfKK2LE7rtWx3IDrDVm/Kd2B/AtCVDS1/PZ1gvA5w4qSGhaTxqEG1X7ntwIt4nrsv3FHFO&#10;bA2xPyZQGDIMGqOSCMXqBfB3lpO096izxQdBczJGcEq0wPeTrYJMoPTfIFE7bVHC3KNjL7KVxu2I&#10;NNncOr7Hvl37oLoeJS2dK3AcqKL9afjzxN73C+ndE13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q4qd7UAAAABQEAAA8AAAAAAAAAAQAgAAAAIgAAAGRycy9kb3ducmV2LnhtbFBLAQIUABQAAAAI&#10;AIdO4kC5CNxH8QEAAOoDAAAOAAAAAAAAAAEAIAAAACMBAABkcnMvZTJvRG9jLnhtbFBLBQYAAAAA&#10;BgAGAFkBAACGBQ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专栏４：完善供水网络</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水厂的出厂干管完善工程：</w:t>
                  </w:r>
                  <w:r>
                    <w:rPr>
                      <w:rFonts w:ascii="仿宋_GB2312" w:eastAsia="仿宋_GB2312" w:hint="eastAsia"/>
                      <w:sz w:val="28"/>
                      <w:szCs w:val="28"/>
                    </w:rPr>
                    <w:t>新建盐田港水厂DN1000出厂管；新建沙头角水厂DN800出厂管，形成两路出厂路由，保障供水安全性。</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盐田港水厂出厂压力管完善工程：</w:t>
                  </w:r>
                  <w:r>
                    <w:rPr>
                      <w:rFonts w:ascii="仿宋_GB2312" w:eastAsia="仿宋_GB2312" w:hint="eastAsia"/>
                      <w:sz w:val="28"/>
                      <w:szCs w:val="28"/>
                    </w:rPr>
                    <w:t>新增一根DN500管道从水厂接出沿着梧桐山大道敷设供应地势高区</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盐田后方陆域西南片区泵站系统完善：</w:t>
                  </w:r>
                  <w:r>
                    <w:rPr>
                      <w:rFonts w:ascii="仿宋_GB2312" w:eastAsia="仿宋_GB2312" w:hint="eastAsia"/>
                      <w:sz w:val="28"/>
                      <w:szCs w:val="28"/>
                    </w:rPr>
                    <w:t>完善盐田后方陆域2#泵站，规模1100立方米</w:t>
                  </w:r>
                  <w:r>
                    <w:rPr>
                      <w:rFonts w:ascii="仿宋_GB2312" w:eastAsia="仿宋_GB2312"/>
                      <w:sz w:val="28"/>
                      <w:szCs w:val="28"/>
                    </w:rPr>
                    <w:t>/</w:t>
                  </w:r>
                  <w:r>
                    <w:rPr>
                      <w:rFonts w:ascii="仿宋_GB2312" w:eastAsia="仿宋_GB2312" w:hint="eastAsia"/>
                      <w:sz w:val="28"/>
                      <w:szCs w:val="28"/>
                    </w:rPr>
                    <w:t>小时，同时从梧桐山路DN800新接一根DN500管道沿着中青一路接入1#给水泵站，保障盐田港后方陆域西南片区双路供水路由。</w:t>
                  </w:r>
                </w:p>
                <w:p w:rsidR="00376E39" w:rsidRDefault="006321FA">
                  <w:pPr>
                    <w:spacing w:line="360" w:lineRule="auto"/>
                    <w:rPr>
                      <w:rFonts w:ascii="仿宋_GB2312" w:eastAsia="仿宋_GB2312"/>
                      <w:sz w:val="28"/>
                      <w:szCs w:val="28"/>
                    </w:rPr>
                  </w:pPr>
                  <w:r>
                    <w:rPr>
                      <w:rFonts w:ascii="仿宋_GB2312" w:eastAsia="仿宋_GB2312" w:hint="eastAsia"/>
                      <w:b/>
                      <w:sz w:val="28"/>
                      <w:szCs w:val="28"/>
                    </w:rPr>
                    <w:t>永安北泵站系统优化：</w:t>
                  </w:r>
                  <w:r>
                    <w:rPr>
                      <w:rFonts w:ascii="仿宋_GB2312" w:eastAsia="仿宋_GB2312" w:hint="eastAsia"/>
                      <w:sz w:val="28"/>
                      <w:szCs w:val="28"/>
                    </w:rPr>
                    <w:t>完善永安北泵房进出管道，分别供应西禾路以北、奥克微片区。</w:t>
                  </w:r>
                </w:p>
                <w:p w:rsidR="00376E39" w:rsidRDefault="006321FA">
                  <w:pPr>
                    <w:spacing w:line="360" w:lineRule="auto"/>
                    <w:rPr>
                      <w:rFonts w:ascii="仿宋_GB2312" w:eastAsia="仿宋_GB2312"/>
                      <w:sz w:val="28"/>
                      <w:szCs w:val="28"/>
                    </w:rPr>
                  </w:pPr>
                  <w:r>
                    <w:rPr>
                      <w:rFonts w:ascii="仿宋_GB2312" w:eastAsia="仿宋_GB2312" w:hint="eastAsia"/>
                      <w:b/>
                      <w:sz w:val="28"/>
                      <w:szCs w:val="28"/>
                    </w:rPr>
                    <w:t>梅沙片区供水联通工程：</w:t>
                  </w:r>
                  <w:r>
                    <w:rPr>
                      <w:rFonts w:ascii="仿宋_GB2312" w:eastAsia="仿宋_GB2312" w:hint="eastAsia"/>
                      <w:sz w:val="28"/>
                      <w:szCs w:val="28"/>
                    </w:rPr>
                    <w:t>完成“十二五”期间盐葵公路DN800供水管的建设</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小梅沙第二路供水路由通道建设：</w:t>
                  </w:r>
                  <w:r>
                    <w:rPr>
                      <w:rFonts w:ascii="仿宋_GB2312" w:eastAsia="仿宋_GB2312" w:hint="eastAsia"/>
                      <w:sz w:val="28"/>
                      <w:szCs w:val="28"/>
                    </w:rPr>
                    <w:t>停用小梅沙水厂后，沿着大小梅沙共同沟（或者盐坝高速南侧）建成DN500小梅沙的第二路供水路由。</w:t>
                  </w:r>
                </w:p>
                <w:p w:rsidR="00376E39" w:rsidRDefault="00376E39">
                  <w:pPr>
                    <w:spacing w:line="560" w:lineRule="exact"/>
                  </w:pPr>
                </w:p>
              </w:txbxContent>
            </v:textbox>
            <w10:wrap type="none"/>
            <w10:anchorlock/>
          </v:shape>
        </w:pict>
      </w:r>
    </w:p>
    <w:p w:rsidR="00376E39" w:rsidRDefault="006321FA">
      <w:pPr>
        <w:pStyle w:val="2"/>
        <w:ind w:left="630"/>
      </w:pPr>
      <w:bookmarkStart w:id="72" w:name="_Toc451848537"/>
      <w:r>
        <w:rPr>
          <w:rFonts w:hint="eastAsia"/>
        </w:rPr>
        <w:t>（五</w:t>
      </w:r>
      <w:r>
        <w:t>）</w:t>
      </w:r>
      <w:bookmarkStart w:id="73" w:name="OLE_LINK11"/>
      <w:r>
        <w:rPr>
          <w:rFonts w:hint="eastAsia"/>
        </w:rPr>
        <w:t>注重节水增效，开发雨洪资源</w:t>
      </w:r>
      <w:bookmarkEnd w:id="72"/>
    </w:p>
    <w:bookmarkEnd w:id="73"/>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w:t>
      </w:r>
      <w:bookmarkStart w:id="74" w:name="OLE_LINK28"/>
      <w:r>
        <w:rPr>
          <w:rFonts w:ascii="仿宋" w:eastAsia="仿宋" w:hAnsi="仿宋" w:hint="eastAsia"/>
          <w:sz w:val="32"/>
          <w:szCs w:val="32"/>
        </w:rPr>
        <w:t>推进雨洪资源利用，加大非传统水资源开发利用</w:t>
      </w:r>
      <w:bookmarkEnd w:id="74"/>
      <w:r>
        <w:rPr>
          <w:rFonts w:ascii="仿宋" w:eastAsia="仿宋" w:hAnsi="仿宋" w:hint="eastAsia"/>
          <w:sz w:val="32"/>
          <w:szCs w:val="32"/>
        </w:rPr>
        <w:t>。</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按照循环经济的理念，充分发挥盐田区北侧山体集雨面积大、小水库和山涧较多、雨洪资源丰富的优势，充分利用优质的雨洪资源提供河道生态补水以及城市景观、绿化浇洒等城市杂用水，配合现状存在的再生水利用工程，打造盐田区“雨洪+中水”的非常规水资源的利用模式，整体降低优质饮用水的使用率。针对不同地区（山区、建成区），分别采用蓄、提、引水工程挖潜改造以及修建河道滞蓄工程等形</w:t>
      </w:r>
      <w:r>
        <w:rPr>
          <w:rFonts w:ascii="仿宋" w:eastAsia="仿宋" w:hAnsi="仿宋" w:hint="eastAsia"/>
          <w:sz w:val="32"/>
          <w:szCs w:val="32"/>
        </w:rPr>
        <w:lastRenderedPageBreak/>
        <w:t>式缓解防洪压力，收集雨水用于市政及生活杂用，并满足河道生态补水要求。</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保留现状再生水设施并提升完善现状再生水水厂的出水标准，整体达到</w:t>
      </w:r>
      <w:hyperlink r:id="rId11" w:tgtFrame="_blank" w:history="1">
        <w:r>
          <w:rPr>
            <w:rFonts w:ascii="仿宋" w:eastAsia="仿宋" w:hAnsi="仿宋" w:hint="eastAsia"/>
            <w:sz w:val="32"/>
            <w:szCs w:val="32"/>
          </w:rPr>
          <w:t>《</w:t>
        </w:r>
        <w:r>
          <w:rPr>
            <w:rFonts w:ascii="仿宋" w:eastAsia="仿宋" w:hAnsi="仿宋"/>
            <w:sz w:val="32"/>
            <w:szCs w:val="32"/>
          </w:rPr>
          <w:t>深圳市再生水、雨水利用水质规范》</w:t>
        </w:r>
      </w:hyperlink>
      <w:r>
        <w:rPr>
          <w:rFonts w:ascii="仿宋" w:eastAsia="仿宋" w:hAnsi="仿宋" w:hint="eastAsia"/>
          <w:sz w:val="32"/>
          <w:szCs w:val="32"/>
        </w:rPr>
        <w:t>的标准要求。</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（2）积极开展节水载体建设，加大节水宣传力度。</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强化节水管理。强化计划用水和定额管理，推广使用节水器具，加大非传统水资源利用；加强工程水量漏损管理，加强工业用水节水管理，推进工业用水技术研究，不断降低万元工业增加值取水量，减少企业取水量，提高用水重复利用率。</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积极开展节水型企业（单位）、节水型居民小区、节水好家庭及节水先进个人评选活动，</w:t>
      </w:r>
      <w:r>
        <w:rPr>
          <w:rFonts w:ascii="仿宋" w:eastAsia="仿宋" w:hAnsi="仿宋"/>
          <w:sz w:val="32"/>
          <w:szCs w:val="32"/>
        </w:rPr>
        <w:t>加强基础管理</w:t>
      </w:r>
      <w:r>
        <w:rPr>
          <w:rFonts w:ascii="仿宋" w:eastAsia="仿宋" w:hAnsi="仿宋" w:hint="eastAsia"/>
          <w:sz w:val="32"/>
          <w:szCs w:val="32"/>
        </w:rPr>
        <w:t>，巩固</w:t>
      </w:r>
      <w:r>
        <w:rPr>
          <w:rFonts w:ascii="仿宋" w:eastAsia="仿宋" w:hAnsi="仿宋"/>
          <w:sz w:val="32"/>
          <w:szCs w:val="32"/>
        </w:rPr>
        <w:t>建立节水型社会</w:t>
      </w:r>
      <w:r>
        <w:rPr>
          <w:rFonts w:ascii="仿宋" w:eastAsia="仿宋" w:hAnsi="仿宋" w:hint="eastAsia"/>
          <w:sz w:val="32"/>
          <w:szCs w:val="32"/>
        </w:rPr>
        <w:t>建设成果</w:t>
      </w:r>
      <w:r>
        <w:rPr>
          <w:rFonts w:ascii="仿宋" w:eastAsia="仿宋" w:hAnsi="仿宋"/>
          <w:sz w:val="32"/>
          <w:szCs w:val="32"/>
        </w:rPr>
        <w:t>。</w:t>
      </w:r>
      <w:r>
        <w:rPr>
          <w:rFonts w:ascii="仿宋" w:eastAsia="仿宋" w:hAnsi="仿宋" w:hint="eastAsia"/>
          <w:sz w:val="32"/>
          <w:szCs w:val="32"/>
        </w:rPr>
        <w:t>积极开展节水宣传教育，创建中小学节水教育社会实践基地，营造全民亲水、惜水、节水的良好氛围，使爱护水、节约水成为全社会的良好风尚和自觉行动。</w:t>
      </w: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5" o:spid="_x0000_s1029" type="#_x0000_t202" style="width:483pt;height:495.3pt;mso-position-horizontal-relative:char;mso-position-vertical-relative:line" o:gfxdata="UEsDBAoAAAAAAIdO4kAAAAAAAAAAAAAAAAAEAAAAZHJzL1BLAwQUAAAACACHTuJACcGSjtQAAAAF&#10;AQAADwAAAGRycy9kb3ducmV2LnhtbE2PQU/DMAyF70j8h8hIXNCWDFBYS9MdkEBwg4HGNWu8tiJx&#10;SpN1499juMDF8tOznr9XrY7BiwnH1EcysJgrEEhNdD21Bt5e72dLEClbctZHQgNfmGBVn55UtnTx&#10;QC84rXMrOIRSaQ10OQ+llKnpMNg0jwMSe7s4BptZjq10oz1wePDyUiktg+2JP3R2wLsOm4/1PhhY&#10;Xj9O7+np6nnT6J0v8sXN9PA5GnN+tlC3IDIe898x/OAzOtTMtI17ckl4A1wk/072Cq1ZbnkplAZZ&#10;V/I/ff0NUEsDBBQAAAAIAIdO4kDNYknw9AEAAOoDAAAOAAAAZHJzL2Uyb0RvYy54bWytU8tuEzEU&#10;3SPxD5b3ZGZSGtFRJpUghA0CpMIH3PgxY8kv2W5m8gPwB6zYsOe78h1cO23a0i4QYhaea9/j43vO&#10;tZeXk9FkJ0JUzna0mdWUCMscV7bv6JfPmxevKIkJLAftrOjoXkR6uXr+bDn6Vszd4DQXgSCJje3o&#10;Ozqk5NuqimwQBuLMeWExKV0wkHAa+ooHGJHd6Gpe14tqdIH74JiIEVfXxyRdFX4pBUsfpYwiEd1R&#10;rC2VMZRxm8dqtYS2D+AHxW7KgH+owoCyeOiJag0JyHVQj6iMYsFFJ9OMOVM5KRUTRQOqaeo/1FwN&#10;4EXRguZEf7Ip/j9a9mH3KRDFO7qgxILBFh2+fzv8+HX4+ZXMz7M/o48twq48AtP02k3Y59v1iItZ&#10;9iSDyX8URDCPTu9P7oopEYaLi+bsZVNjimFuMb+oz5rif3W33YeY3glnSA46GrB9xVXYvY8JS0Ho&#10;LSSfFp1WfKO0LpPQb9/oQHaArd6UL1eJWx7AtCVjRy/OURthgDdOakgYGo8eRNuX8x7siPeJ6/I9&#10;RZwLW0McjgUUhgyD1qgkQokGAfyt5STtPfps8UHQXIwRnBIt8P3kqCATKP03SFSnLYrMPTr2Ikdp&#10;2k5Ik8Ot43vs27UPqh/Q0tK5AscLVdy5ufz5xt6fF9K7J7r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nBko7UAAAABQEAAA8AAAAAAAAAAQAgAAAAIgAAAGRycy9kb3ducmV2LnhtbFBLAQIUABQA&#10;AAAIAIdO4kDNYknw9AEAAOoDAAAOAAAAAAAAAAEAIAAAACMBAABkcnMvZTJvRG9jLnhtbFBLBQYA&#10;AAAABgAGAFkBAACJBQ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专栏5：非常规水资源利用工程</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再生水水厂水质优化：</w:t>
                  </w:r>
                  <w:r>
                    <w:rPr>
                      <w:rFonts w:ascii="仿宋_GB2312" w:eastAsia="仿宋_GB2312" w:hint="eastAsia"/>
                      <w:sz w:val="28"/>
                      <w:szCs w:val="28"/>
                    </w:rPr>
                    <w:t>对现有的再生水处理设施进一步提升改造，使其出水达到《深圳市再生水雨水利用水质规范》中的水质要求。</w:t>
                  </w:r>
                </w:p>
                <w:p w:rsidR="00376E39" w:rsidRDefault="006321FA">
                  <w:pPr>
                    <w:spacing w:line="560" w:lineRule="exact"/>
                    <w:rPr>
                      <w:rFonts w:ascii="仿宋_GB2312" w:eastAsia="仿宋_GB2312"/>
                      <w:b/>
                      <w:sz w:val="28"/>
                      <w:szCs w:val="28"/>
                    </w:rPr>
                  </w:pPr>
                  <w:bookmarkStart w:id="75" w:name="OLE_LINK20"/>
                  <w:r>
                    <w:rPr>
                      <w:rFonts w:ascii="仿宋_GB2312" w:eastAsia="仿宋_GB2312" w:hint="eastAsia"/>
                      <w:b/>
                      <w:sz w:val="28"/>
                      <w:szCs w:val="28"/>
                    </w:rPr>
                    <w:t>骆马岭水库等三库雨洪利用工程</w:t>
                  </w:r>
                  <w:bookmarkEnd w:id="75"/>
                  <w:r>
                    <w:rPr>
                      <w:rFonts w:ascii="仿宋_GB2312" w:eastAsia="仿宋_GB2312" w:hint="eastAsia"/>
                      <w:b/>
                      <w:sz w:val="28"/>
                      <w:szCs w:val="28"/>
                    </w:rPr>
                    <w:t>：</w:t>
                  </w:r>
                  <w:r>
                    <w:rPr>
                      <w:rFonts w:ascii="仿宋_GB2312" w:eastAsia="仿宋_GB2312" w:hint="eastAsia"/>
                      <w:sz w:val="28"/>
                      <w:szCs w:val="28"/>
                    </w:rPr>
                    <w:t>骆马岭水厂、盐田小水厂停用后，新建原水管将原有骆马岭、红花沥、三洲塘水库原水引至盐田港水厂作为备用水源。汛期水资源量较多时可作为盐田河生态补水水源。</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叠翠湖水库资源利用：</w:t>
                  </w:r>
                  <w:r>
                    <w:rPr>
                      <w:rFonts w:ascii="仿宋_GB2312" w:eastAsia="仿宋_GB2312" w:hint="eastAsia"/>
                      <w:sz w:val="28"/>
                      <w:szCs w:val="28"/>
                    </w:rPr>
                    <w:t>充分利用叠翠湖水库原水，新建DN300管道输送至小梅沙区域作为景观水及市政杂用</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老虎涧上游雨洪利用工程：</w:t>
                  </w:r>
                  <w:r>
                    <w:rPr>
                      <w:rFonts w:ascii="仿宋_GB2312" w:eastAsia="仿宋_GB2312"/>
                      <w:sz w:val="28"/>
                      <w:szCs w:val="28"/>
                    </w:rPr>
                    <w:t>利用老虎涧上游已建引水设施和调蓄水池，新建</w:t>
                  </w:r>
                  <w:r>
                    <w:rPr>
                      <w:rFonts w:ascii="仿宋_GB2312" w:eastAsia="仿宋_GB2312" w:hint="eastAsia"/>
                      <w:sz w:val="28"/>
                      <w:szCs w:val="28"/>
                    </w:rPr>
                    <w:t>DN100</w:t>
                  </w:r>
                  <w:r>
                    <w:rPr>
                      <w:rFonts w:ascii="仿宋_GB2312" w:eastAsia="仿宋_GB2312"/>
                      <w:sz w:val="28"/>
                      <w:szCs w:val="28"/>
                    </w:rPr>
                    <w:t>取水管道，送至正坑水库侧空地，用于沙头角片区道路冲洗、绿化浇洒用水。</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深坑水引水工程：</w:t>
                  </w:r>
                  <w:r>
                    <w:rPr>
                      <w:rFonts w:ascii="仿宋_GB2312" w:eastAsia="仿宋_GB2312"/>
                      <w:sz w:val="28"/>
                      <w:szCs w:val="28"/>
                    </w:rPr>
                    <w:t>利用深坑水上游设置引流取水口，在泻湖入口设置取水点，</w:t>
                  </w:r>
                  <w:r>
                    <w:rPr>
                      <w:rFonts w:ascii="仿宋_GB2312" w:eastAsia="仿宋_GB2312" w:hint="eastAsia"/>
                      <w:sz w:val="28"/>
                      <w:szCs w:val="28"/>
                    </w:rPr>
                    <w:t>新建DN100管道</w:t>
                  </w:r>
                  <w:r>
                    <w:rPr>
                      <w:rFonts w:ascii="仿宋_GB2312" w:eastAsia="仿宋_GB2312"/>
                      <w:sz w:val="28"/>
                      <w:szCs w:val="28"/>
                    </w:rPr>
                    <w:t>供小梅沙片区市政道路、绿化浇洒取水</w:t>
                  </w:r>
                  <w:r>
                    <w:rPr>
                      <w:rFonts w:ascii="仿宋_GB2312" w:eastAsia="仿宋_GB2312" w:hint="eastAsia"/>
                      <w:sz w:val="28"/>
                      <w:szCs w:val="28"/>
                    </w:rPr>
                    <w:t>。</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成坑沟雨洪利用工程：</w:t>
                  </w:r>
                  <w:r>
                    <w:rPr>
                      <w:rFonts w:ascii="仿宋_GB2312" w:eastAsia="仿宋_GB2312" w:hint="eastAsia"/>
                      <w:sz w:val="28"/>
                      <w:szCs w:val="28"/>
                    </w:rPr>
                    <w:t>新建DN200管道引成坑村山沟雨洪供成坑村、华大基因科技园（在建）、大梅沙海滨公园做绿化、冲洗场地用水。</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大水坑雨洪利用工程：</w:t>
                  </w:r>
                  <w:r>
                    <w:rPr>
                      <w:rFonts w:ascii="仿宋_GB2312" w:eastAsia="仿宋_GB2312" w:hint="eastAsia"/>
                      <w:sz w:val="28"/>
                      <w:szCs w:val="28"/>
                    </w:rPr>
                    <w:t>新建DN200管道将大水坑雨洪用于盐田墟镇的绿化、浇洒及杂用。</w:t>
                  </w:r>
                </w:p>
              </w:txbxContent>
            </v:textbox>
            <w10:wrap type="none"/>
            <w10:anchorlock/>
          </v:shape>
        </w:pict>
      </w:r>
    </w:p>
    <w:p w:rsidR="00376E39" w:rsidRDefault="006321FA">
      <w:pPr>
        <w:pStyle w:val="2"/>
        <w:ind w:left="630"/>
      </w:pPr>
      <w:bookmarkStart w:id="76" w:name="_Toc451848538"/>
      <w:r>
        <w:rPr>
          <w:rFonts w:hint="eastAsia"/>
        </w:rPr>
        <w:t>（六</w:t>
      </w:r>
      <w:r>
        <w:t>）</w:t>
      </w:r>
      <w:bookmarkStart w:id="77" w:name="OLE_LINK12"/>
      <w:r>
        <w:rPr>
          <w:rFonts w:hint="eastAsia"/>
        </w:rPr>
        <w:t>健全管理机制，提高管理水平</w:t>
      </w:r>
      <w:bookmarkEnd w:id="76"/>
      <w:bookmarkEnd w:id="77"/>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（1）</w:t>
      </w:r>
      <w:bookmarkStart w:id="78" w:name="OLE_LINK29"/>
      <w:r>
        <w:rPr>
          <w:rFonts w:ascii="仿宋" w:eastAsia="仿宋" w:hAnsi="仿宋" w:hint="eastAsia"/>
          <w:sz w:val="32"/>
          <w:szCs w:val="32"/>
        </w:rPr>
        <w:t>落实最严格的水资源管理制度</w:t>
      </w:r>
      <w:bookmarkEnd w:id="78"/>
      <w:r>
        <w:rPr>
          <w:rFonts w:ascii="仿宋" w:eastAsia="仿宋" w:hAnsi="仿宋" w:hint="eastAsia"/>
          <w:sz w:val="32"/>
          <w:szCs w:val="32"/>
        </w:rPr>
        <w:t>。</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按照水利部提出的落实最严格的水资源管理制度思路，实行严格的水资源分区总量控制，强化取水许可管理制度；协调经济社会发展与水资源可持续利用，使经济社会发展布局和产业结构与水资源承载</w:t>
      </w:r>
      <w:r>
        <w:rPr>
          <w:rFonts w:ascii="仿宋" w:eastAsia="仿宋" w:hAnsi="仿宋" w:hint="eastAsia"/>
          <w:sz w:val="32"/>
          <w:szCs w:val="32"/>
        </w:rPr>
        <w:lastRenderedPageBreak/>
        <w:t>能力相适应。</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（2）加强小型水库管理。</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依据国家有关法律、法规及政策，按规定对区域内小型水库工程的管理范围进行确权划界，对库区水资源进行保护，明确保护范围，设置明显界桩、标志和警示性标牌。加强小型水库管理与维护，贯彻执行《深圳市小型水库管理暂行办法》，落实管理人员、落实待遇，明确管护范围、管理职责，明确管护经费来源。</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（3）加强行业监管。</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加强政府对供水行业的监管力度，大力推行供水承诺和规范化服务达标活动，增强供水企业服务意识，全面提高企业供水保障服务水平，进一步提高政府对供水水质的监管水平，提高公众参与监督的意识。</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(4)构建智慧水务系统</w:t>
      </w:r>
    </w:p>
    <w:p w:rsidR="00376E39" w:rsidRDefault="006321FA">
      <w:pPr>
        <w:spacing w:line="360" w:lineRule="auto"/>
        <w:ind w:firstLineChars="200" w:firstLine="640"/>
        <w:rPr>
          <w:rFonts w:ascii="仿宋" w:eastAsia="仿宋" w:hAnsi="仿宋"/>
          <w:sz w:val="32"/>
          <w:szCs w:val="32"/>
        </w:rPr>
      </w:pPr>
      <w:bookmarkStart w:id="79" w:name="OLE_LINK31"/>
      <w:r>
        <w:rPr>
          <w:rFonts w:ascii="仿宋" w:eastAsia="仿宋" w:hAnsi="仿宋" w:hint="eastAsia"/>
          <w:sz w:val="32"/>
          <w:szCs w:val="32"/>
        </w:rPr>
        <w:t>注重智能感知、突出智能应用，</w:t>
      </w:r>
      <w:bookmarkStart w:id="80" w:name="OLE_LINK30"/>
      <w:r>
        <w:rPr>
          <w:rFonts w:ascii="仿宋" w:eastAsia="仿宋" w:hAnsi="仿宋" w:hint="eastAsia"/>
          <w:sz w:val="32"/>
          <w:szCs w:val="32"/>
        </w:rPr>
        <w:t>构建“广泛互联、决策科学”的智慧水务服务体系</w:t>
      </w:r>
      <w:bookmarkEnd w:id="79"/>
      <w:bookmarkEnd w:id="80"/>
      <w:r>
        <w:rPr>
          <w:rFonts w:ascii="仿宋" w:eastAsia="仿宋" w:hAnsi="仿宋" w:hint="eastAsia"/>
          <w:sz w:val="32"/>
          <w:szCs w:val="32"/>
        </w:rPr>
        <w:t>。建立管网电子档案，开发水资源业务综合管理系统，供水水量、水质、供水设施运行信息智能控制，做好水源水量水质监测，实现取水许可、水费定价、水资源评价、水资源调度、水库洪水预报、巡查管理等业务的信息化管理。</w:t>
      </w:r>
    </w:p>
    <w:p w:rsidR="00376E39" w:rsidRDefault="00376E39">
      <w:pPr>
        <w:spacing w:line="360" w:lineRule="auto"/>
        <w:ind w:firstLineChars="200" w:firstLine="640"/>
        <w:rPr>
          <w:rFonts w:ascii="仿宋" w:eastAsia="仿宋" w:hAnsi="仿宋"/>
          <w:sz w:val="32"/>
          <w:szCs w:val="32"/>
        </w:rPr>
      </w:pP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4" o:spid="_x0000_s1028" type="#_x0000_t202" style="width:483pt;height:168.85pt;mso-position-horizontal-relative:char;mso-position-vertical-relative:line" o:gfxdata="UEsDBAoAAAAAAIdO4kAAAAAAAAAAAAAAAAAEAAAAZHJzL1BLAwQUAAAACACHTuJASQAR7tUAAAAF&#10;AQAADwAAAGRycy9kb3ducmV2LnhtbE2PwU7DMBBE70j8g7VIXBB1SlDShjg9IIHgBgW1VzfeJhH2&#10;OthuWv6ehQtcRhrNauZtvTo5KyYMcfCkYD7LQCC13gzUKXh/e7hegIhJk9HWEyr4wgir5vys1pXx&#10;R3rFaZ06wSUUK62gT2mspIxtj07HmR+RONv74HRiGzppgj5yubPyJssK6fRAvNDrEe97bD/WB6dg&#10;cfs0beNz/rJpi71dpqtyevwMSl1ezLM7EAlP6e8YfvAZHRpm2vkDmSisAn4k/Spny6Jgu1OQ52UJ&#10;sqnlf/rmG1BLAwQUAAAACACHTuJAFP3t8vIBAADqAwAADgAAAGRycy9lMm9Eb2MueG1srVNLjhMx&#10;EN0jcQfLe9KfSQamlc5IEMIGAdLAASq2u9uSf7I96c4F4Aas2LDnXDkHZSeTmQEWCNELd7nq+bnq&#10;VXl5PWlFdsIHaU1Lq1lJiTDMcmn6ln76uHn2gpIQwXBQ1oiW7kWg16unT5aja0RtB6u48ARJTGhG&#10;19IhRtcURWCD0BBm1gmDwc56DRG3vi+4hxHZtSrqsrwsRuu585aJENC7PgbpKvN3nWDxfdcFEYlq&#10;KeYW8+rzuk1rsVpC03twg2SnNOAfstAgDV56plpDBHLr5W9UWjJvg+3ijFld2K6TTOQasJqq/KWa&#10;mwGcyLWgOMGdZQr/j5a9233wRPKWPqfEgMYWHb5+OXz7cfj+mdTzpM/oQoOwG4fAOL20E/b5zh/Q&#10;mcqeOq/THwsiGEel92d1xRQJQ+dldTGvSgwxjNXVfH5xtUg8xf1x50N8I6wmyWipx/ZlVWH3NsQj&#10;9A6SbgtWSb6RSuWN77evlCc7wFZv8ndifwRThowtvVrUC0wEcOI6BRFN7VCDYPp836MT4SFxmb8/&#10;EafE1hCGYwKZIcGg0TIKn61BAH9tOIl7hzobfBA0JaMFp0QJfD/JysgIUv0NErVTBiVMPTr2Illx&#10;2k5Ik8yt5Xvs263zsh9Q0ty5DMeBytqfhj9N7MN9Jr1/o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QAR7tUAAAAFAQAADwAAAAAAAAABACAAAAAiAAAAZHJzL2Rvd25yZXYueG1sUEsBAhQAFAAA&#10;AAgAh07iQBT97fLyAQAA6gMAAA4AAAAAAAAAAQAgAAAAJAEAAGRycy9lMm9Eb2MueG1sUEsFBgAA&#10;AAAGAAYAWQEAAIgFA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专栏6：智慧水务工程</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建立管网电子档案：</w:t>
                  </w:r>
                  <w:r>
                    <w:rPr>
                      <w:rFonts w:ascii="仿宋_GB2312" w:eastAsia="仿宋_GB2312" w:hint="eastAsia"/>
                      <w:sz w:val="28"/>
                      <w:szCs w:val="28"/>
                    </w:rPr>
                    <w:t>建设给水管网GIS系统，理顺给水管网更新机制，实现全部涉水管网档案电子化管理。</w:t>
                  </w:r>
                </w:p>
                <w:p w:rsidR="00376E39" w:rsidRDefault="006321FA">
                  <w:pPr>
                    <w:spacing w:line="560" w:lineRule="exact"/>
                    <w:rPr>
                      <w:rFonts w:ascii="仿宋_GB2312" w:eastAsia="仿宋_GB2312"/>
                      <w:sz w:val="28"/>
                      <w:szCs w:val="28"/>
                    </w:rPr>
                  </w:pPr>
                  <w:r>
                    <w:rPr>
                      <w:rFonts w:ascii="仿宋_GB2312" w:eastAsia="仿宋_GB2312" w:hint="eastAsia"/>
                      <w:b/>
                      <w:sz w:val="28"/>
                      <w:szCs w:val="28"/>
                    </w:rPr>
                    <w:t>建立水资源综合管理系统：</w:t>
                  </w:r>
                  <w:r>
                    <w:rPr>
                      <w:rFonts w:ascii="仿宋_GB2312" w:eastAsia="仿宋_GB2312" w:hint="eastAsia"/>
                      <w:sz w:val="28"/>
                      <w:szCs w:val="28"/>
                    </w:rPr>
                    <w:t>对水源地水质水量、水库洪水及大坝安全做好监测管理及模拟预测工作。</w:t>
                  </w:r>
                </w:p>
                <w:p w:rsidR="00376E39" w:rsidRDefault="00376E39"/>
              </w:txbxContent>
            </v:textbox>
            <w10:wrap type="none"/>
            <w10:anchorlock/>
          </v:shape>
        </w:pict>
      </w:r>
    </w:p>
    <w:p w:rsidR="00376E39" w:rsidRDefault="006321FA">
      <w:pPr>
        <w:pStyle w:val="2"/>
        <w:ind w:left="630"/>
      </w:pPr>
      <w:bookmarkStart w:id="81" w:name="_Toc451848539"/>
      <w:bookmarkEnd w:id="49"/>
      <w:bookmarkEnd w:id="50"/>
      <w:r>
        <w:rPr>
          <w:rFonts w:hint="eastAsia"/>
        </w:rPr>
        <w:t>（七</w:t>
      </w:r>
      <w:r>
        <w:t>）</w:t>
      </w:r>
      <w:bookmarkStart w:id="82" w:name="OLE_LINK13"/>
      <w:r>
        <w:rPr>
          <w:rFonts w:hint="eastAsia"/>
        </w:rPr>
        <w:t>加强水源保护，保障水源安全</w:t>
      </w:r>
      <w:bookmarkEnd w:id="81"/>
      <w:bookmarkEnd w:id="82"/>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依据《深圳市小型水库管理范围划定及蓝线补充规划》，落实区内小（二）型水库的蓝线划定，作为小（二）型水库及其周边地区规划、建设、改造、控制、保护与管理的依据。</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加大水库一级水源保护区隔离围网建设工程，同时强化对二级和准水源保护区的管理，做好水源保护区内的垃圾回收处理、道路路面等面源污染管理等工作。</w:t>
      </w:r>
    </w:p>
    <w:p w:rsidR="00376E39" w:rsidRDefault="00F65CA8">
      <w:pPr>
        <w:spacing w:line="360" w:lineRule="auto"/>
        <w:rPr>
          <w:rFonts w:ascii="仿宋" w:eastAsia="仿宋" w:hAnsi="仿宋"/>
          <w:sz w:val="32"/>
          <w:szCs w:val="32"/>
        </w:rPr>
      </w:pPr>
      <w:r>
        <w:rPr>
          <w:rFonts w:ascii="仿宋" w:eastAsia="仿宋" w:hAnsi="仿宋"/>
          <w:sz w:val="32"/>
          <w:szCs w:val="32"/>
        </w:rPr>
      </w:r>
      <w:r>
        <w:rPr>
          <w:rFonts w:ascii="仿宋" w:eastAsia="仿宋" w:hAnsi="仿宋"/>
          <w:sz w:val="32"/>
          <w:szCs w:val="32"/>
        </w:rPr>
        <w:pict>
          <v:shape id="文本框 2" o:spid="_x0000_s1027" type="#_x0000_t202" style="width:483pt;height:102.05pt;mso-position-horizontal-relative:char;mso-position-vertical-relative:line" o:gfxdata="UEsDBAoAAAAAAIdO4kAAAAAAAAAAAAAAAAAEAAAAZHJzL1BLAwQUAAAACACHTuJAs6BSsNUAAAAF&#10;AQAADwAAAGRycy9kb3ducmV2LnhtbE2PwU7DMBBE70j8g7VIXBC1U6rQhjg9IIHgBgXB1Y23SYS9&#10;Drablr9n4QKXkUazmnlbr4/eiQljGgJpKGYKBFIb7ECdhteXu8sliJQNWeMCoYYvTLBuTk9qU9lw&#10;oGecNrkTXEKpMhr6nMdKytT26E2ahRGJs12I3mS2sZM2mgOXeyfnSpXSm4F4oTcj3vbYfmz2XsNy&#10;8TC9p8erp7e23LlVvrie7j+j1udnhboBkfGY/47hB5/RoWGmbdiTTcJp4Efyr3K2Kku2Ww1ztShA&#10;NrX8T998A1BLAwQUAAAACACHTuJAaSX86vEBAADpAwAADgAAAGRycy9lMm9Eb2MueG1srVNLjhMx&#10;EN0jcQfLe9KfIRHTSmckCGGDAGngABXb3W3JP9medOcCcANWbNhzrpyDspPJzDCzQIheuMuu5+eq&#10;9+zl1aQV2QkfpDUtrWYlJcIwy6XpW/rl8+bFK0pCBMNBWSNauheBXq2eP1uOrhG1HaziwhMkMaEZ&#10;XUuHGF1TFIENQkOYWScMJjvrNUSc+r7gHkZk16qoy3JRjNZz5y0TIeDq+pikq8zfdYLFj10XRCSq&#10;pVhbzKPP4zaNxWoJTe/BDZKdyoB/qEKDNHjomWoNEciNl4+otGTeBtvFGbO6sF0nmcg9YDdV+Uc3&#10;1wM4kXtBcYI7yxT+Hy37sPvkieQtRaMMaLTo8P3b4cevw8+vpE7yjC40iLp2iIvTazuhzbfrARdT&#10;11PndfpjPwTzKPT+LK6YImG4uKguXlYlphjmqvpyUV7ME09xt935EN8Jq0kKWurRvSwq7N6HeITe&#10;QtJpwSrJN1KpPPH99o3yZAfo9CZ/J/YHMGXI2NLLeT3HQgAvXKcgYqgdShBMn897sCPcJy7z9xRx&#10;KmwNYTgWkBkSDBoto/A5GgTwt4aTuHcos8H3QFMxWnBKlMDnk6KMjCDV3yBRO2VQwuTR0YsUxWk7&#10;IU0Kt5bv0bcb52U/oKTZuQzH+5S1P939dGHvzzPp3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oFKw1QAAAAUBAAAPAAAAAAAAAAEAIAAAACIAAABkcnMvZG93bnJldi54bWxQSwECFAAUAAAA&#10;CACHTuJAaSX86vEBAADpAwAADgAAAAAAAAABACAAAAAkAQAAZHJzL2Uyb0RvYy54bWxQSwUGAAAA&#10;AAYABgBZAQAAhwUAAAAA&#10;">
            <v:textbox>
              <w:txbxContent>
                <w:p w:rsidR="00376E39" w:rsidRDefault="006321FA">
                  <w:pPr>
                    <w:spacing w:line="560" w:lineRule="exact"/>
                    <w:jc w:val="center"/>
                    <w:rPr>
                      <w:rFonts w:ascii="仿宋_GB2312" w:eastAsia="仿宋_GB2312"/>
                      <w:b/>
                      <w:sz w:val="28"/>
                      <w:szCs w:val="28"/>
                    </w:rPr>
                  </w:pPr>
                  <w:r>
                    <w:rPr>
                      <w:rFonts w:ascii="仿宋_GB2312" w:eastAsia="仿宋_GB2312" w:hint="eastAsia"/>
                      <w:b/>
                      <w:sz w:val="28"/>
                      <w:szCs w:val="28"/>
                    </w:rPr>
                    <w:t>专栏7：水源保护工程</w:t>
                  </w:r>
                </w:p>
                <w:p w:rsidR="00376E39" w:rsidRDefault="006321FA">
                  <w:pPr>
                    <w:spacing w:line="560" w:lineRule="exact"/>
                    <w:rPr>
                      <w:rFonts w:ascii="仿宋_GB2312" w:eastAsia="仿宋_GB2312"/>
                      <w:sz w:val="28"/>
                      <w:szCs w:val="28"/>
                    </w:rPr>
                  </w:pPr>
                  <w:bookmarkStart w:id="83" w:name="OLE_LINK32"/>
                  <w:r>
                    <w:rPr>
                      <w:rFonts w:ascii="仿宋_GB2312" w:eastAsia="仿宋_GB2312" w:hint="eastAsia"/>
                      <w:b/>
                      <w:sz w:val="28"/>
                      <w:szCs w:val="28"/>
                    </w:rPr>
                    <w:t>水库隔离围网建设工程：</w:t>
                  </w:r>
                  <w:r>
                    <w:rPr>
                      <w:rFonts w:ascii="仿宋_GB2312" w:eastAsia="仿宋_GB2312" w:hint="eastAsia"/>
                      <w:sz w:val="28"/>
                      <w:szCs w:val="28"/>
                    </w:rPr>
                    <w:t>对目前尚未保护的水源水库进行围网，保护加强饮用水源地保护。</w:t>
                  </w:r>
                  <w:bookmarkEnd w:id="83"/>
                </w:p>
                <w:p w:rsidR="00376E39" w:rsidRDefault="00376E39"/>
              </w:txbxContent>
            </v:textbox>
            <w10:wrap type="none"/>
            <w10:anchorlock/>
          </v:shape>
        </w:pict>
      </w:r>
    </w:p>
    <w:p w:rsidR="00376E39" w:rsidRDefault="006321FA" w:rsidP="00DD568E">
      <w:pPr>
        <w:pStyle w:val="1"/>
        <w:spacing w:beforeLines="50"/>
        <w:ind w:left="630"/>
      </w:pPr>
      <w:bookmarkStart w:id="84" w:name="_Toc451848540"/>
      <w:bookmarkStart w:id="85" w:name="_Toc433957834"/>
      <w:bookmarkStart w:id="86" w:name="_Toc433809549"/>
      <w:r>
        <w:rPr>
          <w:rFonts w:hint="eastAsia"/>
        </w:rPr>
        <w:t>五</w:t>
      </w:r>
      <w:r>
        <w:t>、保障措施</w:t>
      </w:r>
      <w:bookmarkEnd w:id="84"/>
      <w:bookmarkEnd w:id="85"/>
      <w:bookmarkEnd w:id="86"/>
    </w:p>
    <w:p w:rsidR="00376E39" w:rsidRDefault="006321FA">
      <w:pPr>
        <w:pStyle w:val="2"/>
        <w:ind w:left="630"/>
      </w:pPr>
      <w:bookmarkStart w:id="87" w:name="_Toc451848541"/>
      <w:bookmarkStart w:id="88" w:name="_Toc449359967"/>
      <w:r>
        <w:rPr>
          <w:rFonts w:hint="eastAsia"/>
        </w:rPr>
        <w:t>（一）组织保障</w:t>
      </w:r>
      <w:bookmarkEnd w:id="87"/>
      <w:bookmarkEnd w:id="88"/>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供水发展与民生幸福息息相关，涵盖资源、土地、环保、资金等多个方面，涉及市、区两级政府和各相关部门，在规划实施中应切实加强政府对供水发展的宏观调控作用。</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一是落实部门领导负责制，将规划落实工作列入各级领导的考核目标；</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二是将给水发展规划主要内容纳入盐田区发展规划中，统筹协调，同步推进，和谐发展；</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三是建立水务工作目标责任制，把水务发展规划实施工作纳入政府、部门的目标考核系统；</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四是加强对重大和难点问题的协调，明确节点，抓推进、抓协调、抓落实。</w:t>
      </w:r>
    </w:p>
    <w:p w:rsidR="00376E39" w:rsidRDefault="006321FA">
      <w:pPr>
        <w:pStyle w:val="2"/>
        <w:ind w:left="630"/>
      </w:pPr>
      <w:bookmarkStart w:id="89" w:name="_Toc449359968"/>
      <w:bookmarkStart w:id="90" w:name="_Toc451848542"/>
      <w:r>
        <w:rPr>
          <w:rFonts w:hint="eastAsia"/>
        </w:rPr>
        <w:t>（二）用地保障</w:t>
      </w:r>
      <w:bookmarkEnd w:id="89"/>
      <w:bookmarkEnd w:id="90"/>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强化行业规划的指导作用，全力提升规划的社会管理功能，用以指导“十三五”期间盐田区的水务建设。</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针对以往规划用地难以落实的弊端，在规划编制和管理的各个环节建立给水设施用地预控和保障的有效机制和措施。具体如下：</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一是在水务部门应联合规划部门明确给水设施的规模和用地。有条件的应初步划定给水厂站设施的控制红线。</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二是加强“十三五”规划与上层次全市专项规划、盐田区法定图则之间有效衔接。</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三是在供水设施用地的审批供应中应采用一次预控，分期供地。应根据水厂的分期建设规模，参考《深圳市城市规划标准与准则》中水厂的用地指标，按集约用地的原则，严格分期供地，以保障水厂集约化建设。</w:t>
      </w:r>
    </w:p>
    <w:p w:rsidR="00376E39" w:rsidRDefault="006321FA">
      <w:pPr>
        <w:pStyle w:val="2"/>
        <w:ind w:left="630"/>
      </w:pPr>
      <w:bookmarkStart w:id="91" w:name="_Toc451848543"/>
      <w:bookmarkStart w:id="92" w:name="_Toc449359969"/>
      <w:r>
        <w:rPr>
          <w:rFonts w:hint="eastAsia"/>
        </w:rPr>
        <w:lastRenderedPageBreak/>
        <w:t>（三）政策保障</w:t>
      </w:r>
      <w:bookmarkEnd w:id="91"/>
      <w:bookmarkEnd w:id="92"/>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制定和完善相关法律法规，完善供水法规体系和涉水建设项目的行政许可体系，建立结构合理、管理科学、程序严密、制约有效的供水管理制度，逐步将社会主体的供水行为、政府对供水事务的管理和公共服务纳入规范化、制度化的轨道。</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）合理划分市、区各级政府及政府与市场的事权，明确各类工程的投资主体。政府要再供水行业发展和改革中，着眼于民生和社会发展的宏观方面，履行公共服务和社会管理职能。</w:t>
      </w:r>
    </w:p>
    <w:p w:rsidR="00376E39" w:rsidRDefault="006321FA">
      <w:pPr>
        <w:pStyle w:val="2"/>
        <w:ind w:left="630"/>
      </w:pPr>
      <w:bookmarkStart w:id="93" w:name="_Toc451848544"/>
      <w:bookmarkStart w:id="94" w:name="_Toc449359970"/>
      <w:r>
        <w:rPr>
          <w:rFonts w:hint="eastAsia"/>
        </w:rPr>
        <w:t>（四）资金保障</w:t>
      </w:r>
      <w:bookmarkEnd w:id="93"/>
      <w:bookmarkEnd w:id="94"/>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合理划分市、区各级政府以及政府与市场的事权，明确各类工程的投资主体。政府要在供水行业发展和改革中，着眼于国民生计和社会发展的宏观方面，履行公共服务和社会管理职能。</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原水工程继续以政府为投资主体，根据项目的性质、规模和收益范围的情况，划分市、区政府的事权，明确投资主体和投资比例，从财政和水务建设基金中安排资金。</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规划市政道路的市政管网建设由实施主体负责投资建设，建设完成后移交相应的供水企业管理。</w:t>
      </w:r>
    </w:p>
    <w:p w:rsidR="00376E39" w:rsidRDefault="006321FA">
      <w:pPr>
        <w:spacing w:line="360" w:lineRule="auto"/>
        <w:ind w:firstLineChars="200" w:firstLine="640"/>
        <w:rPr>
          <w:rFonts w:ascii="仿宋" w:eastAsia="仿宋" w:hAnsi="仿宋"/>
          <w:sz w:val="32"/>
          <w:szCs w:val="32"/>
        </w:rPr>
      </w:pPr>
      <w:r>
        <w:rPr>
          <w:rFonts w:ascii="仿宋" w:eastAsia="仿宋" w:hAnsi="仿宋" w:hint="eastAsia"/>
          <w:sz w:val="32"/>
          <w:szCs w:val="32"/>
        </w:rPr>
        <w:t>新、改、扩建水厂，区域管网联通建设，市政管网改造等由相应的供水企业出资建设。</w:t>
      </w:r>
    </w:p>
    <w:p w:rsidR="00376E39" w:rsidRDefault="00376E39">
      <w:pPr>
        <w:spacing w:line="360" w:lineRule="auto"/>
        <w:ind w:firstLineChars="200" w:firstLine="640"/>
        <w:rPr>
          <w:rFonts w:ascii="仿宋" w:eastAsia="仿宋" w:hAnsi="仿宋"/>
          <w:sz w:val="32"/>
          <w:szCs w:val="32"/>
        </w:rPr>
      </w:pPr>
    </w:p>
    <w:p w:rsidR="00376E39" w:rsidRDefault="00376E39">
      <w:pPr>
        <w:spacing w:line="360" w:lineRule="auto"/>
        <w:ind w:firstLineChars="200" w:firstLine="640"/>
        <w:rPr>
          <w:rFonts w:ascii="仿宋" w:eastAsia="仿宋" w:hAnsi="仿宋"/>
          <w:sz w:val="32"/>
          <w:szCs w:val="32"/>
        </w:rPr>
      </w:pPr>
    </w:p>
    <w:p w:rsidR="00376E39" w:rsidRDefault="006321FA">
      <w:pPr>
        <w:widowControl/>
        <w:spacing w:line="360" w:lineRule="auto"/>
        <w:rPr>
          <w:rFonts w:ascii="仿宋" w:eastAsia="仿宋" w:hAnsi="仿宋"/>
          <w:sz w:val="32"/>
          <w:szCs w:val="32"/>
        </w:rPr>
      </w:pPr>
      <w:r>
        <w:rPr>
          <w:rFonts w:ascii="仿宋" w:eastAsia="仿宋" w:hAnsi="仿宋" w:hint="eastAsia"/>
          <w:sz w:val="32"/>
          <w:szCs w:val="32"/>
        </w:rPr>
        <w:lastRenderedPageBreak/>
        <w:t>附表</w:t>
      </w:r>
    </w:p>
    <w:p w:rsidR="00376E39" w:rsidRDefault="006321FA">
      <w:pPr>
        <w:widowControl/>
        <w:spacing w:line="360" w:lineRule="auto"/>
        <w:jc w:val="center"/>
        <w:rPr>
          <w:rFonts w:ascii="宋体" w:hAnsi="宋体" w:cs="宋体"/>
          <w:sz w:val="44"/>
          <w:szCs w:val="44"/>
        </w:rPr>
      </w:pPr>
      <w:bookmarkStart w:id="95" w:name="OLE_LINK33"/>
      <w:r>
        <w:rPr>
          <w:rFonts w:ascii="宋体" w:hAnsi="宋体" w:cs="宋体" w:hint="eastAsia"/>
          <w:sz w:val="44"/>
          <w:szCs w:val="44"/>
        </w:rPr>
        <w:t>“十三五”期间重点建设项目</w:t>
      </w:r>
      <w:bookmarkEnd w:id="95"/>
      <w:r>
        <w:rPr>
          <w:rFonts w:ascii="宋体" w:hAnsi="宋体" w:cs="宋体" w:hint="eastAsia"/>
          <w:sz w:val="44"/>
          <w:szCs w:val="44"/>
        </w:rPr>
        <w:t>一览表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101"/>
        <w:gridCol w:w="11"/>
        <w:gridCol w:w="2575"/>
        <w:gridCol w:w="2976"/>
        <w:gridCol w:w="1276"/>
        <w:gridCol w:w="1743"/>
      </w:tblGrid>
      <w:tr w:rsidR="00376E39">
        <w:trPr>
          <w:trHeight w:val="407"/>
          <w:jc w:val="center"/>
        </w:trPr>
        <w:tc>
          <w:tcPr>
            <w:tcW w:w="1636" w:type="dxa"/>
            <w:gridSpan w:val="3"/>
            <w:shd w:val="clear" w:color="auto" w:fill="D9D9D9"/>
          </w:tcPr>
          <w:p w:rsidR="00376E39" w:rsidRDefault="00376E39">
            <w:pPr>
              <w:autoSpaceDE w:val="0"/>
              <w:autoSpaceDN w:val="0"/>
              <w:adjustRightInd w:val="0"/>
              <w:jc w:val="center"/>
              <w:rPr>
                <w:rFonts w:cs="仿宋_GB2312"/>
                <w:b/>
                <w:bCs/>
                <w:lang w:val="zh-CN"/>
              </w:rPr>
            </w:pPr>
          </w:p>
        </w:tc>
        <w:tc>
          <w:tcPr>
            <w:tcW w:w="8570" w:type="dxa"/>
            <w:gridSpan w:val="4"/>
            <w:shd w:val="clear" w:color="auto" w:fill="D9D9D9"/>
            <w:vAlign w:val="center"/>
          </w:tcPr>
          <w:p w:rsidR="00376E39" w:rsidRDefault="006321FA">
            <w:pPr>
              <w:autoSpaceDE w:val="0"/>
              <w:autoSpaceDN w:val="0"/>
              <w:adjustRightInd w:val="0"/>
              <w:jc w:val="center"/>
              <w:rPr>
                <w:rFonts w:cs="仿宋_GB2312"/>
                <w:b/>
                <w:bCs/>
                <w:lang w:val="zh-CN"/>
              </w:rPr>
            </w:pPr>
            <w:r>
              <w:rPr>
                <w:rFonts w:cs="仿宋_GB2312" w:hint="eastAsia"/>
                <w:b/>
                <w:bCs/>
                <w:lang w:val="zh-CN"/>
              </w:rPr>
              <w:t>原水及水资源部分</w:t>
            </w:r>
          </w:p>
        </w:tc>
      </w:tr>
      <w:tr w:rsidR="00376E39">
        <w:trPr>
          <w:trHeight w:val="626"/>
          <w:jc w:val="center"/>
        </w:trPr>
        <w:tc>
          <w:tcPr>
            <w:tcW w:w="524" w:type="dxa"/>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序号</w:t>
            </w:r>
          </w:p>
        </w:tc>
        <w:tc>
          <w:tcPr>
            <w:tcW w:w="1101" w:type="dxa"/>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项目名称</w:t>
            </w:r>
          </w:p>
        </w:tc>
        <w:tc>
          <w:tcPr>
            <w:tcW w:w="2586" w:type="dxa"/>
            <w:gridSpan w:val="2"/>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建设内容</w:t>
            </w:r>
          </w:p>
        </w:tc>
        <w:tc>
          <w:tcPr>
            <w:tcW w:w="2976" w:type="dxa"/>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建设规模</w:t>
            </w:r>
          </w:p>
        </w:tc>
        <w:tc>
          <w:tcPr>
            <w:tcW w:w="1276" w:type="dxa"/>
          </w:tcPr>
          <w:p w:rsidR="00376E39" w:rsidRDefault="006321FA">
            <w:pPr>
              <w:autoSpaceDE w:val="0"/>
              <w:autoSpaceDN w:val="0"/>
              <w:adjustRightInd w:val="0"/>
              <w:jc w:val="center"/>
              <w:rPr>
                <w:rFonts w:cs="仿宋_GB2312"/>
                <w:b/>
                <w:bCs/>
                <w:lang w:val="zh-CN"/>
              </w:rPr>
            </w:pPr>
            <w:r>
              <w:rPr>
                <w:rFonts w:cs="仿宋_GB2312" w:hint="eastAsia"/>
                <w:b/>
                <w:bCs/>
                <w:lang w:val="zh-CN"/>
              </w:rPr>
              <w:t>投资匡算</w:t>
            </w:r>
          </w:p>
          <w:p w:rsidR="00376E39" w:rsidRDefault="006321FA">
            <w:pPr>
              <w:autoSpaceDE w:val="0"/>
              <w:autoSpaceDN w:val="0"/>
              <w:adjustRightInd w:val="0"/>
              <w:jc w:val="center"/>
              <w:rPr>
                <w:rFonts w:cs="仿宋_GB2312"/>
                <w:b/>
                <w:bCs/>
                <w:lang w:val="zh-CN"/>
              </w:rPr>
            </w:pPr>
            <w:r>
              <w:rPr>
                <w:rFonts w:cs="仿宋_GB2312" w:hint="eastAsia"/>
                <w:b/>
                <w:bCs/>
                <w:lang w:val="zh-CN"/>
              </w:rPr>
              <w:t>（万元）</w:t>
            </w:r>
          </w:p>
        </w:tc>
        <w:tc>
          <w:tcPr>
            <w:tcW w:w="1743" w:type="dxa"/>
          </w:tcPr>
          <w:p w:rsidR="00376E39" w:rsidRDefault="006321FA">
            <w:pPr>
              <w:autoSpaceDE w:val="0"/>
              <w:autoSpaceDN w:val="0"/>
              <w:adjustRightInd w:val="0"/>
              <w:jc w:val="center"/>
              <w:rPr>
                <w:rFonts w:cs="仿宋_GB2312"/>
                <w:b/>
                <w:bCs/>
                <w:lang w:val="zh-CN"/>
              </w:rPr>
            </w:pPr>
            <w:r>
              <w:rPr>
                <w:rFonts w:cs="仿宋_GB2312" w:hint="eastAsia"/>
                <w:b/>
                <w:bCs/>
                <w:lang w:val="zh-CN"/>
              </w:rPr>
              <w:t>牵头单位</w:t>
            </w:r>
          </w:p>
        </w:tc>
      </w:tr>
      <w:tr w:rsidR="00376E39">
        <w:trPr>
          <w:trHeight w:val="250"/>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lang w:val="zh-CN"/>
              </w:rPr>
              <w:t>1</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东部供水盐田支线工程</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从东部供水新建盐田支线供水至盐田港水厂</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包括输水隧洞</w:t>
            </w:r>
            <w:r>
              <w:rPr>
                <w:rFonts w:cs="仿宋_GB2312" w:hint="eastAsia"/>
                <w:lang w:val="zh-CN"/>
              </w:rPr>
              <w:t>2.5x2.7</w:t>
            </w:r>
            <w:r>
              <w:rPr>
                <w:rFonts w:cs="仿宋_GB2312" w:hint="eastAsia"/>
                <w:lang w:val="zh-CN"/>
              </w:rPr>
              <w:t>米、原水泵站</w:t>
            </w:r>
            <w:r>
              <w:rPr>
                <w:rFonts w:cs="仿宋_GB2312" w:hint="eastAsia"/>
                <w:lang w:val="zh-CN"/>
              </w:rPr>
              <w:t>21</w:t>
            </w:r>
            <w:r>
              <w:rPr>
                <w:rFonts w:cs="仿宋_GB2312" w:hint="eastAsia"/>
                <w:lang w:val="zh-CN"/>
              </w:rPr>
              <w:t>万立方米</w:t>
            </w:r>
            <w:r>
              <w:rPr>
                <w:rFonts w:cs="仿宋_GB2312" w:hint="eastAsia"/>
                <w:lang w:val="zh-CN"/>
              </w:rPr>
              <w:t>/</w:t>
            </w:r>
            <w:r>
              <w:rPr>
                <w:rFonts w:cs="仿宋_GB2312" w:hint="eastAsia"/>
                <w:lang w:val="zh-CN"/>
              </w:rPr>
              <w:t>日、输水管道</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25000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深圳市水务局</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2</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骆马岭水库等三库引水工程</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骆马岭水厂、盐田小水厂停用后，新建原水管将原有骆马岭、红花沥、三洲塘水库原水道引水至盐田港水厂作为备用水源。日常作为盐田河生态补水水源。</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输水管线总长</w:t>
            </w:r>
            <w:r>
              <w:rPr>
                <w:rFonts w:cs="仿宋_GB2312" w:hint="eastAsia"/>
                <w:lang w:val="zh-CN"/>
              </w:rPr>
              <w:t>4787</w:t>
            </w:r>
            <w:r>
              <w:rPr>
                <w:rFonts w:cs="仿宋_GB2312" w:hint="eastAsia"/>
                <w:lang w:val="zh-CN"/>
              </w:rPr>
              <w:t>米，其中</w:t>
            </w:r>
            <w:r>
              <w:rPr>
                <w:rFonts w:cs="仿宋_GB2312" w:hint="eastAsia"/>
                <w:lang w:val="zh-CN"/>
              </w:rPr>
              <w:t>DN800</w:t>
            </w:r>
            <w:r>
              <w:rPr>
                <w:rFonts w:cs="仿宋_GB2312" w:hint="eastAsia"/>
                <w:lang w:val="zh-CN"/>
              </w:rPr>
              <w:t>主管长</w:t>
            </w:r>
            <w:r>
              <w:rPr>
                <w:rFonts w:cs="仿宋_GB2312" w:hint="eastAsia"/>
                <w:lang w:val="zh-CN"/>
              </w:rPr>
              <w:t>2226</w:t>
            </w:r>
            <w:r>
              <w:rPr>
                <w:rFonts w:cs="仿宋_GB2312" w:hint="eastAsia"/>
                <w:lang w:val="zh-CN"/>
              </w:rPr>
              <w:t>米，骆马岭水库</w:t>
            </w:r>
            <w:r>
              <w:rPr>
                <w:rFonts w:cs="仿宋_GB2312" w:hint="eastAsia"/>
                <w:lang w:val="zh-CN"/>
              </w:rPr>
              <w:t>DN500</w:t>
            </w:r>
            <w:r>
              <w:rPr>
                <w:rFonts w:cs="仿宋_GB2312" w:hint="eastAsia"/>
                <w:lang w:val="zh-CN"/>
              </w:rPr>
              <w:t>支管长</w:t>
            </w:r>
            <w:r>
              <w:rPr>
                <w:rFonts w:cs="仿宋_GB2312" w:hint="eastAsia"/>
                <w:lang w:val="zh-CN"/>
              </w:rPr>
              <w:t>1312</w:t>
            </w:r>
            <w:r>
              <w:rPr>
                <w:rFonts w:cs="仿宋_GB2312" w:hint="eastAsia"/>
                <w:lang w:val="zh-CN"/>
              </w:rPr>
              <w:t>米、三洲塘水库</w:t>
            </w:r>
            <w:r>
              <w:rPr>
                <w:rFonts w:cs="仿宋_GB2312" w:hint="eastAsia"/>
                <w:lang w:val="zh-CN"/>
              </w:rPr>
              <w:t>DN500</w:t>
            </w:r>
            <w:r>
              <w:rPr>
                <w:rFonts w:cs="仿宋_GB2312" w:hint="eastAsia"/>
                <w:lang w:val="zh-CN"/>
              </w:rPr>
              <w:t>支管长</w:t>
            </w:r>
            <w:r>
              <w:rPr>
                <w:rFonts w:cs="仿宋_GB2312" w:hint="eastAsia"/>
                <w:lang w:val="zh-CN"/>
              </w:rPr>
              <w:t>1249</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4199</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tcBorders>
              <w:bottom w:val="single" w:sz="4" w:space="0" w:color="auto"/>
            </w:tcBorders>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3</w:t>
            </w:r>
          </w:p>
        </w:tc>
        <w:tc>
          <w:tcPr>
            <w:tcW w:w="1101" w:type="dxa"/>
            <w:tcBorders>
              <w:bottom w:val="single" w:sz="4" w:space="0" w:color="auto"/>
            </w:tcBorders>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叠翠湖水库引水至上坪水库</w:t>
            </w:r>
          </w:p>
        </w:tc>
        <w:tc>
          <w:tcPr>
            <w:tcW w:w="2586" w:type="dxa"/>
            <w:gridSpan w:val="2"/>
            <w:tcBorders>
              <w:bottom w:val="single" w:sz="4" w:space="0" w:color="auto"/>
            </w:tcBorders>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小梅沙水厂停用后，沿盐坝高速新建原水管道将叠翠湖水库原水引入上坪水厂作为其第二路水源</w:t>
            </w:r>
          </w:p>
        </w:tc>
        <w:tc>
          <w:tcPr>
            <w:tcW w:w="2976" w:type="dxa"/>
            <w:tcBorders>
              <w:bottom w:val="single" w:sz="4" w:space="0" w:color="auto"/>
            </w:tcBorders>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DN400</w:t>
            </w:r>
            <w:r>
              <w:rPr>
                <w:rFonts w:cs="仿宋_GB2312" w:hint="eastAsia"/>
                <w:lang w:val="zh-CN"/>
              </w:rPr>
              <w:t>输水管线</w:t>
            </w:r>
            <w:r>
              <w:rPr>
                <w:rFonts w:cs="仿宋_GB2312" w:hint="eastAsia"/>
                <w:lang w:val="zh-CN"/>
              </w:rPr>
              <w:t>2358</w:t>
            </w:r>
            <w:r>
              <w:rPr>
                <w:rFonts w:cs="仿宋_GB2312" w:hint="eastAsia"/>
                <w:lang w:val="zh-CN"/>
              </w:rPr>
              <w:t>米，原水提升泵站</w:t>
            </w:r>
            <w:r>
              <w:rPr>
                <w:rFonts w:cs="仿宋_GB2312" w:hint="eastAsia"/>
                <w:lang w:val="zh-CN"/>
              </w:rPr>
              <w:t>1.15</w:t>
            </w:r>
            <w:r>
              <w:rPr>
                <w:rFonts w:cs="仿宋_GB2312" w:hint="eastAsia"/>
                <w:lang w:val="zh-CN"/>
              </w:rPr>
              <w:t>万立方米</w:t>
            </w:r>
            <w:r>
              <w:rPr>
                <w:rFonts w:cs="仿宋_GB2312" w:hint="eastAsia"/>
                <w:lang w:val="zh-CN"/>
              </w:rPr>
              <w:t>/</w:t>
            </w:r>
            <w:r>
              <w:rPr>
                <w:rFonts w:cs="仿宋_GB2312" w:hint="eastAsia"/>
                <w:lang w:val="zh-CN"/>
              </w:rPr>
              <w:t>日</w:t>
            </w:r>
          </w:p>
        </w:tc>
        <w:tc>
          <w:tcPr>
            <w:tcW w:w="1276" w:type="dxa"/>
            <w:tcBorders>
              <w:bottom w:val="single" w:sz="4" w:space="0" w:color="auto"/>
            </w:tcBorders>
          </w:tcPr>
          <w:p w:rsidR="00376E39" w:rsidRDefault="006321FA">
            <w:pPr>
              <w:autoSpaceDE w:val="0"/>
              <w:autoSpaceDN w:val="0"/>
              <w:adjustRightInd w:val="0"/>
              <w:jc w:val="center"/>
              <w:rPr>
                <w:rFonts w:cs="仿宋_GB2312"/>
                <w:lang w:val="zh-CN"/>
              </w:rPr>
            </w:pPr>
            <w:r>
              <w:rPr>
                <w:rFonts w:cs="仿宋_GB2312" w:hint="eastAsia"/>
                <w:lang w:val="zh-CN"/>
              </w:rPr>
              <w:t>1500</w:t>
            </w:r>
          </w:p>
        </w:tc>
        <w:tc>
          <w:tcPr>
            <w:tcW w:w="1743" w:type="dxa"/>
            <w:tcBorders>
              <w:bottom w:val="single" w:sz="4" w:space="0" w:color="auto"/>
            </w:tcBorders>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409"/>
          <w:jc w:val="center"/>
        </w:trPr>
        <w:tc>
          <w:tcPr>
            <w:tcW w:w="1636" w:type="dxa"/>
            <w:gridSpan w:val="3"/>
            <w:tcBorders>
              <w:top w:val="single" w:sz="4" w:space="0" w:color="auto"/>
              <w:left w:val="single" w:sz="4" w:space="0" w:color="auto"/>
              <w:bottom w:val="single" w:sz="4" w:space="0" w:color="auto"/>
              <w:right w:val="single" w:sz="4" w:space="0" w:color="auto"/>
            </w:tcBorders>
            <w:shd w:val="clear" w:color="auto" w:fill="D9D9D9"/>
          </w:tcPr>
          <w:p w:rsidR="00376E39" w:rsidRDefault="00376E39">
            <w:pPr>
              <w:autoSpaceDE w:val="0"/>
              <w:autoSpaceDN w:val="0"/>
              <w:adjustRightInd w:val="0"/>
              <w:jc w:val="center"/>
              <w:rPr>
                <w:rFonts w:cs="仿宋_GB2312"/>
                <w:b/>
                <w:bCs/>
                <w:lang w:val="zh-CN"/>
              </w:rPr>
            </w:pPr>
          </w:p>
        </w:tc>
        <w:tc>
          <w:tcPr>
            <w:tcW w:w="857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6E39" w:rsidRDefault="006321FA">
            <w:pPr>
              <w:autoSpaceDE w:val="0"/>
              <w:autoSpaceDN w:val="0"/>
              <w:adjustRightInd w:val="0"/>
              <w:jc w:val="center"/>
              <w:rPr>
                <w:rFonts w:cs="仿宋_GB2312"/>
                <w:b/>
                <w:bCs/>
                <w:lang w:val="zh-CN"/>
              </w:rPr>
            </w:pPr>
            <w:r>
              <w:rPr>
                <w:rFonts w:cs="仿宋_GB2312" w:hint="eastAsia"/>
                <w:b/>
                <w:bCs/>
                <w:lang w:val="zh-CN"/>
              </w:rPr>
              <w:t>水厂及水质部分</w:t>
            </w:r>
          </w:p>
        </w:tc>
      </w:tr>
      <w:tr w:rsidR="00376E39">
        <w:trPr>
          <w:trHeight w:val="40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序号</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项目名称</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建设内容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责任单位</w:t>
            </w:r>
          </w:p>
        </w:tc>
        <w:tc>
          <w:tcPr>
            <w:tcW w:w="1276"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投资匡算</w:t>
            </w:r>
          </w:p>
          <w:p w:rsidR="00376E39" w:rsidRDefault="006321FA">
            <w:pPr>
              <w:autoSpaceDE w:val="0"/>
              <w:autoSpaceDN w:val="0"/>
              <w:adjustRightInd w:val="0"/>
              <w:jc w:val="center"/>
              <w:rPr>
                <w:rFonts w:cs="仿宋_GB2312"/>
                <w:b/>
                <w:bCs/>
                <w:lang w:val="zh-CN"/>
              </w:rPr>
            </w:pPr>
            <w:r>
              <w:rPr>
                <w:rFonts w:cs="仿宋_GB2312" w:hint="eastAsia"/>
                <w:b/>
                <w:bCs/>
                <w:lang w:val="zh-CN"/>
              </w:rPr>
              <w:t>（万元）</w:t>
            </w:r>
          </w:p>
        </w:tc>
        <w:tc>
          <w:tcPr>
            <w:tcW w:w="1743"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牵头单位</w:t>
            </w:r>
          </w:p>
        </w:tc>
      </w:tr>
      <w:tr w:rsidR="00376E39">
        <w:trPr>
          <w:trHeight w:val="250"/>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1</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水厂整合</w:t>
            </w:r>
          </w:p>
        </w:tc>
        <w:tc>
          <w:tcPr>
            <w:tcW w:w="5562" w:type="dxa"/>
            <w:gridSpan w:val="3"/>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停用小梅沙水厂，原供水范围由上坪水厂和盐田港水厂供给</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2</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水厂出水水质提升项目</w:t>
            </w:r>
          </w:p>
        </w:tc>
        <w:tc>
          <w:tcPr>
            <w:tcW w:w="5562" w:type="dxa"/>
            <w:gridSpan w:val="3"/>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盐田港、上坪按优质饮用水标准强化常规处理工艺，增加适宜的深度处理工艺。</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8000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409"/>
          <w:jc w:val="center"/>
        </w:trPr>
        <w:tc>
          <w:tcPr>
            <w:tcW w:w="1636" w:type="dxa"/>
            <w:gridSpan w:val="3"/>
            <w:tcBorders>
              <w:top w:val="single" w:sz="4" w:space="0" w:color="auto"/>
              <w:left w:val="single" w:sz="4" w:space="0" w:color="auto"/>
              <w:bottom w:val="single" w:sz="4" w:space="0" w:color="auto"/>
              <w:right w:val="single" w:sz="4" w:space="0" w:color="auto"/>
            </w:tcBorders>
            <w:shd w:val="clear" w:color="auto" w:fill="D9D9D9"/>
          </w:tcPr>
          <w:p w:rsidR="00376E39" w:rsidRDefault="00376E39">
            <w:pPr>
              <w:autoSpaceDE w:val="0"/>
              <w:autoSpaceDN w:val="0"/>
              <w:adjustRightInd w:val="0"/>
              <w:jc w:val="center"/>
              <w:rPr>
                <w:rFonts w:cs="仿宋_GB2312"/>
                <w:b/>
                <w:bCs/>
                <w:lang w:val="zh-CN"/>
              </w:rPr>
            </w:pPr>
          </w:p>
        </w:tc>
        <w:tc>
          <w:tcPr>
            <w:tcW w:w="857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6E39" w:rsidRDefault="006321FA">
            <w:pPr>
              <w:autoSpaceDE w:val="0"/>
              <w:autoSpaceDN w:val="0"/>
              <w:adjustRightInd w:val="0"/>
              <w:jc w:val="center"/>
              <w:rPr>
                <w:rFonts w:cs="仿宋_GB2312"/>
                <w:b/>
                <w:bCs/>
                <w:lang w:val="zh-CN"/>
              </w:rPr>
            </w:pPr>
            <w:r>
              <w:rPr>
                <w:rFonts w:cs="仿宋_GB2312" w:hint="eastAsia"/>
                <w:b/>
                <w:bCs/>
                <w:lang w:val="zh-CN"/>
              </w:rPr>
              <w:t>管网改造及联通部分</w:t>
            </w:r>
          </w:p>
        </w:tc>
      </w:tr>
      <w:tr w:rsidR="00376E39">
        <w:trPr>
          <w:trHeight w:val="40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序号</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项目名称</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建设内容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建设规模</w:t>
            </w:r>
          </w:p>
        </w:tc>
        <w:tc>
          <w:tcPr>
            <w:tcW w:w="1276"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投资匡算</w:t>
            </w:r>
          </w:p>
          <w:p w:rsidR="00376E39" w:rsidRDefault="006321FA">
            <w:pPr>
              <w:autoSpaceDE w:val="0"/>
              <w:autoSpaceDN w:val="0"/>
              <w:adjustRightInd w:val="0"/>
              <w:jc w:val="center"/>
              <w:rPr>
                <w:rFonts w:cs="仿宋_GB2312"/>
                <w:b/>
                <w:bCs/>
                <w:lang w:val="zh-CN"/>
              </w:rPr>
            </w:pPr>
            <w:r>
              <w:rPr>
                <w:rFonts w:cs="仿宋_GB2312" w:hint="eastAsia"/>
                <w:b/>
                <w:bCs/>
                <w:lang w:val="zh-CN"/>
              </w:rPr>
              <w:t>（万元）</w:t>
            </w:r>
          </w:p>
        </w:tc>
        <w:tc>
          <w:tcPr>
            <w:tcW w:w="1743"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牵头单位</w:t>
            </w:r>
          </w:p>
        </w:tc>
      </w:tr>
      <w:tr w:rsidR="00376E39">
        <w:trPr>
          <w:trHeight w:val="250"/>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1</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盐田港水厂和沙头角水厂的出厂干管完善工程</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新建水厂出厂干管，形成两路出厂路由，保障供水安全性。</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新建盐田港水厂</w:t>
            </w:r>
            <w:r>
              <w:rPr>
                <w:rFonts w:cs="仿宋_GB2312" w:hint="eastAsia"/>
                <w:lang w:val="zh-CN"/>
              </w:rPr>
              <w:t>DN1000</w:t>
            </w:r>
            <w:r>
              <w:rPr>
                <w:rFonts w:cs="仿宋_GB2312" w:hint="eastAsia"/>
                <w:lang w:val="zh-CN"/>
              </w:rPr>
              <w:t>出厂管；新建沙头角水厂</w:t>
            </w:r>
            <w:r>
              <w:rPr>
                <w:rFonts w:cs="仿宋_GB2312" w:hint="eastAsia"/>
                <w:lang w:val="zh-CN"/>
              </w:rPr>
              <w:t>DN800</w:t>
            </w:r>
            <w:r>
              <w:rPr>
                <w:rFonts w:cs="仿宋_GB2312" w:hint="eastAsia"/>
                <w:lang w:val="zh-CN"/>
              </w:rPr>
              <w:t>出厂管</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1000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2</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盐田后方陆域泵站系统完善</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完善盐田后方陆域永安北泵站及西南片区</w:t>
            </w:r>
            <w:r>
              <w:rPr>
                <w:rFonts w:cs="仿宋_GB2312" w:hint="eastAsia"/>
                <w:lang w:val="zh-CN"/>
              </w:rPr>
              <w:t>2#</w:t>
            </w:r>
            <w:r>
              <w:rPr>
                <w:rFonts w:cs="仿宋_GB2312" w:hint="eastAsia"/>
                <w:lang w:val="zh-CN"/>
              </w:rPr>
              <w:t>泵站，同时从梧桐山路</w:t>
            </w:r>
            <w:r>
              <w:rPr>
                <w:rFonts w:cs="仿宋_GB2312" w:hint="eastAsia"/>
                <w:lang w:val="zh-CN"/>
              </w:rPr>
              <w:t>DN800</w:t>
            </w:r>
            <w:r>
              <w:rPr>
                <w:rFonts w:cs="仿宋_GB2312" w:hint="eastAsia"/>
                <w:lang w:val="zh-CN"/>
              </w:rPr>
              <w:t>新接一根</w:t>
            </w:r>
            <w:r>
              <w:rPr>
                <w:rFonts w:cs="仿宋_GB2312" w:hint="eastAsia"/>
                <w:lang w:val="zh-CN"/>
              </w:rPr>
              <w:t>DN500</w:t>
            </w:r>
            <w:r>
              <w:rPr>
                <w:rFonts w:cs="仿宋_GB2312" w:hint="eastAsia"/>
                <w:lang w:val="zh-CN"/>
              </w:rPr>
              <w:t>管道沿着中青一路接入</w:t>
            </w:r>
            <w:r>
              <w:rPr>
                <w:rFonts w:cs="仿宋_GB2312" w:hint="eastAsia"/>
                <w:lang w:val="zh-CN"/>
              </w:rPr>
              <w:t>1#</w:t>
            </w:r>
            <w:r>
              <w:rPr>
                <w:rFonts w:cs="仿宋_GB2312" w:hint="eastAsia"/>
                <w:lang w:val="zh-CN"/>
              </w:rPr>
              <w:t>给水泵站，保障盐田港后方陆域西南</w:t>
            </w:r>
            <w:r>
              <w:rPr>
                <w:rFonts w:cs="仿宋_GB2312" w:hint="eastAsia"/>
                <w:lang w:val="zh-CN"/>
              </w:rPr>
              <w:lastRenderedPageBreak/>
              <w:t>片区双路供水路由。</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lastRenderedPageBreak/>
              <w:t>永安北泵站进出管道完善；</w:t>
            </w:r>
            <w:r>
              <w:rPr>
                <w:rFonts w:cs="仿宋_GB2312" w:hint="eastAsia"/>
                <w:lang w:val="zh-CN"/>
              </w:rPr>
              <w:t>2#</w:t>
            </w:r>
            <w:r>
              <w:rPr>
                <w:rFonts w:cs="仿宋_GB2312" w:hint="eastAsia"/>
                <w:lang w:val="zh-CN"/>
              </w:rPr>
              <w:t>供水加压泵站规模</w:t>
            </w:r>
            <w:r>
              <w:rPr>
                <w:rFonts w:cs="仿宋_GB2312" w:hint="eastAsia"/>
                <w:lang w:val="zh-CN"/>
              </w:rPr>
              <w:t>1100</w:t>
            </w:r>
            <w:r>
              <w:rPr>
                <w:rFonts w:cs="仿宋_GB2312" w:hint="eastAsia"/>
                <w:lang w:val="zh-CN"/>
              </w:rPr>
              <w:t>立方米</w:t>
            </w:r>
            <w:r>
              <w:rPr>
                <w:rFonts w:cs="仿宋_GB2312"/>
                <w:lang w:val="zh-CN"/>
              </w:rPr>
              <w:t>/</w:t>
            </w:r>
            <w:r>
              <w:rPr>
                <w:rFonts w:cs="仿宋_GB2312" w:hint="eastAsia"/>
                <w:lang w:val="zh-CN"/>
              </w:rPr>
              <w:t>小时；新增</w:t>
            </w:r>
            <w:r>
              <w:rPr>
                <w:rFonts w:cs="仿宋_GB2312" w:hint="eastAsia"/>
                <w:lang w:val="zh-CN"/>
              </w:rPr>
              <w:t>DN500</w:t>
            </w:r>
            <w:r>
              <w:rPr>
                <w:rFonts w:cs="仿宋_GB2312" w:hint="eastAsia"/>
                <w:lang w:val="zh-CN"/>
              </w:rPr>
              <w:t>管道</w:t>
            </w:r>
            <w:r>
              <w:rPr>
                <w:rFonts w:cs="仿宋_GB2312" w:hint="eastAsia"/>
                <w:lang w:val="zh-CN"/>
              </w:rPr>
              <w:t>1210</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2000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lastRenderedPageBreak/>
              <w:t>3</w:t>
            </w:r>
          </w:p>
        </w:tc>
        <w:tc>
          <w:tcPr>
            <w:tcW w:w="1101" w:type="dxa"/>
            <w:shd w:val="clear" w:color="auto" w:fill="auto"/>
          </w:tcPr>
          <w:p w:rsidR="00376E39" w:rsidRDefault="006321FA">
            <w:pPr>
              <w:autoSpaceDE w:val="0"/>
              <w:autoSpaceDN w:val="0"/>
              <w:adjustRightInd w:val="0"/>
              <w:jc w:val="left"/>
              <w:rPr>
                <w:rFonts w:cs="仿宋_GB2312"/>
                <w:lang w:val="zh-CN"/>
              </w:rPr>
            </w:pPr>
            <w:r>
              <w:rPr>
                <w:rFonts w:ascii="仿宋_GB2312" w:hAnsi="Arial" w:cs="Arial" w:hint="eastAsia"/>
                <w:kern w:val="0"/>
                <w:szCs w:val="21"/>
              </w:rPr>
              <w:t>市政供水管道更新改造工程</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改造原有管材差，易爆管、漏损大的管道。</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改造市政道路管</w:t>
            </w:r>
            <w:r>
              <w:rPr>
                <w:rFonts w:cs="仿宋_GB2312"/>
                <w:lang w:val="zh-CN"/>
              </w:rPr>
              <w:t xml:space="preserve">22 </w:t>
            </w:r>
            <w:r>
              <w:rPr>
                <w:rFonts w:cs="仿宋_GB2312" w:hint="eastAsia"/>
                <w:lang w:val="zh-CN"/>
              </w:rPr>
              <w:t>条，总长约</w:t>
            </w:r>
            <w:r>
              <w:rPr>
                <w:rFonts w:cs="仿宋_GB2312"/>
                <w:lang w:val="zh-CN"/>
              </w:rPr>
              <w:t>30km</w:t>
            </w:r>
            <w:r>
              <w:rPr>
                <w:rFonts w:cs="仿宋_GB2312" w:hint="eastAsia"/>
                <w:lang w:val="zh-CN"/>
              </w:rPr>
              <w:t>。其中沙头角片区</w:t>
            </w:r>
            <w:r>
              <w:rPr>
                <w:rFonts w:cs="仿宋_GB2312"/>
                <w:lang w:val="zh-CN"/>
              </w:rPr>
              <w:t xml:space="preserve">9 </w:t>
            </w:r>
            <w:r>
              <w:rPr>
                <w:rFonts w:cs="仿宋_GB2312" w:hint="eastAsia"/>
                <w:lang w:val="zh-CN"/>
              </w:rPr>
              <w:t>条，</w:t>
            </w:r>
            <w:r>
              <w:rPr>
                <w:rFonts w:cs="仿宋_GB2312"/>
                <w:lang w:val="zh-CN"/>
              </w:rPr>
              <w:t>6.3km</w:t>
            </w:r>
            <w:r>
              <w:rPr>
                <w:rFonts w:cs="仿宋_GB2312" w:hint="eastAsia"/>
                <w:lang w:val="zh-CN"/>
              </w:rPr>
              <w:t>；盐田片区</w:t>
            </w:r>
            <w:r>
              <w:rPr>
                <w:rFonts w:cs="仿宋_GB2312"/>
                <w:lang w:val="zh-CN"/>
              </w:rPr>
              <w:t xml:space="preserve">12 </w:t>
            </w:r>
            <w:r>
              <w:rPr>
                <w:rFonts w:cs="仿宋_GB2312" w:hint="eastAsia"/>
                <w:lang w:val="zh-CN"/>
              </w:rPr>
              <w:t>条，</w:t>
            </w:r>
            <w:r>
              <w:rPr>
                <w:rFonts w:cs="仿宋_GB2312"/>
                <w:lang w:val="zh-CN"/>
              </w:rPr>
              <w:t>23km</w:t>
            </w:r>
            <w:r>
              <w:rPr>
                <w:rFonts w:cs="仿宋_GB2312" w:hint="eastAsia"/>
                <w:lang w:val="zh-CN"/>
              </w:rPr>
              <w:t>；梅沙片区</w:t>
            </w:r>
            <w:r>
              <w:rPr>
                <w:rFonts w:cs="仿宋_GB2312"/>
                <w:lang w:val="zh-CN"/>
              </w:rPr>
              <w:t xml:space="preserve">1 </w:t>
            </w:r>
            <w:r>
              <w:rPr>
                <w:rFonts w:cs="仿宋_GB2312" w:hint="eastAsia"/>
                <w:lang w:val="zh-CN"/>
              </w:rPr>
              <w:t>条，</w:t>
            </w:r>
            <w:r>
              <w:rPr>
                <w:rFonts w:cs="仿宋_GB2312"/>
                <w:lang w:val="zh-CN"/>
              </w:rPr>
              <w:t>0.7km</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12000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4</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优质饮用水入户工程</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积极推进优质饮用水三期工程，全面提高全区供水水质。</w:t>
            </w:r>
          </w:p>
          <w:p w:rsidR="00376E39" w:rsidRDefault="00376E39">
            <w:pPr>
              <w:autoSpaceDE w:val="0"/>
              <w:autoSpaceDN w:val="0"/>
              <w:adjustRightInd w:val="0"/>
              <w:jc w:val="left"/>
              <w:rPr>
                <w:rFonts w:cs="仿宋_GB2312"/>
                <w:lang w:val="zh-CN"/>
              </w:rPr>
            </w:pP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改造用户</w:t>
            </w:r>
            <w:r>
              <w:rPr>
                <w:rFonts w:cs="仿宋_GB2312" w:hint="eastAsia"/>
                <w:lang w:val="zh-CN"/>
              </w:rPr>
              <w:t>3.1</w:t>
            </w:r>
            <w:r>
              <w:rPr>
                <w:rFonts w:cs="仿宋_GB2312" w:hint="eastAsia"/>
                <w:lang w:val="zh-CN"/>
              </w:rPr>
              <w:t>万户。</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25000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5</w:t>
            </w:r>
          </w:p>
        </w:tc>
        <w:tc>
          <w:tcPr>
            <w:tcW w:w="1101"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小梅沙第二路供水路由通道建设</w:t>
            </w:r>
          </w:p>
        </w:tc>
        <w:tc>
          <w:tcPr>
            <w:tcW w:w="2586" w:type="dxa"/>
            <w:gridSpan w:val="2"/>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停用小梅沙水厂后，应沿着大小梅沙共同沟（或者盐坝高速南侧）建成小梅沙的第二路供水路由</w:t>
            </w:r>
          </w:p>
        </w:tc>
        <w:tc>
          <w:tcPr>
            <w:tcW w:w="2976" w:type="dxa"/>
            <w:shd w:val="clear" w:color="auto" w:fill="auto"/>
          </w:tcPr>
          <w:p w:rsidR="00376E39" w:rsidRDefault="006321FA">
            <w:pPr>
              <w:autoSpaceDE w:val="0"/>
              <w:autoSpaceDN w:val="0"/>
              <w:adjustRightInd w:val="0"/>
              <w:jc w:val="left"/>
              <w:rPr>
                <w:rFonts w:cs="仿宋_GB2312"/>
                <w:lang w:val="zh-CN"/>
              </w:rPr>
            </w:pPr>
            <w:r>
              <w:rPr>
                <w:rFonts w:cs="仿宋_GB2312" w:hint="eastAsia"/>
                <w:lang w:val="zh-CN"/>
              </w:rPr>
              <w:t>DN500</w:t>
            </w:r>
            <w:r>
              <w:rPr>
                <w:rFonts w:cs="仿宋_GB2312" w:hint="eastAsia"/>
                <w:lang w:val="zh-CN"/>
              </w:rPr>
              <w:t>供水管道</w:t>
            </w:r>
            <w:r>
              <w:rPr>
                <w:rFonts w:cs="仿宋_GB2312" w:hint="eastAsia"/>
                <w:lang w:val="zh-CN"/>
              </w:rPr>
              <w:t>3000</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1600</w:t>
            </w:r>
          </w:p>
        </w:tc>
        <w:tc>
          <w:tcPr>
            <w:tcW w:w="1743" w:type="dxa"/>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409"/>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tcPr>
          <w:p w:rsidR="00376E39" w:rsidRDefault="006321FA">
            <w:pPr>
              <w:autoSpaceDE w:val="0"/>
              <w:autoSpaceDN w:val="0"/>
              <w:adjustRightInd w:val="0"/>
              <w:jc w:val="center"/>
              <w:rPr>
                <w:rFonts w:cs="仿宋_GB2312"/>
                <w:b/>
                <w:bCs/>
                <w:lang w:val="zh-CN"/>
              </w:rPr>
            </w:pPr>
            <w:r>
              <w:rPr>
                <w:rFonts w:cs="仿宋_GB2312" w:hint="eastAsia"/>
                <w:b/>
                <w:bCs/>
                <w:lang w:val="zh-CN"/>
              </w:rPr>
              <w:t>非常规水资源利用部分</w:t>
            </w:r>
          </w:p>
        </w:tc>
      </w:tr>
      <w:tr w:rsidR="00376E39">
        <w:trPr>
          <w:trHeight w:val="40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序号</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项目名称</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建设内容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76E39" w:rsidRDefault="006321FA">
            <w:pPr>
              <w:autoSpaceDE w:val="0"/>
              <w:autoSpaceDN w:val="0"/>
              <w:adjustRightInd w:val="0"/>
              <w:jc w:val="center"/>
              <w:rPr>
                <w:rFonts w:cs="仿宋_GB2312"/>
                <w:b/>
                <w:bCs/>
                <w:lang w:val="zh-CN"/>
              </w:rPr>
            </w:pPr>
            <w:r>
              <w:rPr>
                <w:rFonts w:cs="仿宋_GB2312" w:hint="eastAsia"/>
                <w:b/>
                <w:bCs/>
                <w:lang w:val="zh-CN"/>
              </w:rPr>
              <w:t>建设规模</w:t>
            </w:r>
          </w:p>
        </w:tc>
        <w:tc>
          <w:tcPr>
            <w:tcW w:w="1276"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投资匡算</w:t>
            </w:r>
          </w:p>
          <w:p w:rsidR="00376E39" w:rsidRDefault="006321FA">
            <w:pPr>
              <w:autoSpaceDE w:val="0"/>
              <w:autoSpaceDN w:val="0"/>
              <w:adjustRightInd w:val="0"/>
              <w:jc w:val="center"/>
              <w:rPr>
                <w:rFonts w:cs="仿宋_GB2312"/>
                <w:b/>
                <w:bCs/>
                <w:lang w:val="zh-CN"/>
              </w:rPr>
            </w:pPr>
            <w:r>
              <w:rPr>
                <w:rFonts w:cs="仿宋_GB2312" w:hint="eastAsia"/>
                <w:b/>
                <w:bCs/>
                <w:lang w:val="zh-CN"/>
              </w:rPr>
              <w:t>（万元）</w:t>
            </w:r>
          </w:p>
        </w:tc>
        <w:tc>
          <w:tcPr>
            <w:tcW w:w="1743" w:type="dxa"/>
            <w:tcBorders>
              <w:top w:val="single" w:sz="4" w:space="0" w:color="auto"/>
              <w:left w:val="single" w:sz="4" w:space="0" w:color="auto"/>
              <w:bottom w:val="single" w:sz="4" w:space="0" w:color="auto"/>
              <w:right w:val="single" w:sz="4" w:space="0" w:color="auto"/>
            </w:tcBorders>
          </w:tcPr>
          <w:p w:rsidR="00376E39" w:rsidRDefault="006321FA">
            <w:pPr>
              <w:autoSpaceDE w:val="0"/>
              <w:autoSpaceDN w:val="0"/>
              <w:adjustRightInd w:val="0"/>
              <w:jc w:val="center"/>
              <w:rPr>
                <w:rFonts w:cs="仿宋_GB2312"/>
                <w:b/>
                <w:bCs/>
                <w:lang w:val="zh-CN"/>
              </w:rPr>
            </w:pPr>
            <w:r>
              <w:rPr>
                <w:rFonts w:cs="仿宋_GB2312" w:hint="eastAsia"/>
                <w:b/>
                <w:bCs/>
                <w:lang w:val="zh-CN"/>
              </w:rPr>
              <w:t>牵头单位</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1</w:t>
            </w:r>
          </w:p>
        </w:tc>
        <w:tc>
          <w:tcPr>
            <w:tcW w:w="1101"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再生水水厂水质优化</w:t>
            </w:r>
          </w:p>
          <w:p w:rsidR="00376E39" w:rsidRDefault="00376E39">
            <w:pPr>
              <w:autoSpaceDE w:val="0"/>
              <w:autoSpaceDN w:val="0"/>
              <w:adjustRightInd w:val="0"/>
              <w:jc w:val="left"/>
              <w:rPr>
                <w:rFonts w:cs="仿宋_GB2312"/>
                <w:lang w:val="zh-CN"/>
              </w:rPr>
            </w:pPr>
          </w:p>
        </w:tc>
        <w:tc>
          <w:tcPr>
            <w:tcW w:w="5562" w:type="dxa"/>
            <w:gridSpan w:val="3"/>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对现有的再生水处理设施进一步提升改造，使其出水达到《深圳市再生水雨水利用水质规范》中的水质要求。</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1000</w:t>
            </w:r>
          </w:p>
        </w:tc>
        <w:tc>
          <w:tcPr>
            <w:tcW w:w="1743" w:type="dxa"/>
            <w:vAlign w:val="center"/>
          </w:tcPr>
          <w:p w:rsidR="00376E39" w:rsidRDefault="006321FA">
            <w:pPr>
              <w:autoSpaceDE w:val="0"/>
              <w:autoSpaceDN w:val="0"/>
              <w:adjustRightInd w:val="0"/>
              <w:jc w:val="center"/>
              <w:rPr>
                <w:rFonts w:cs="仿宋_GB2312"/>
                <w:lang w:val="zh-CN"/>
              </w:rPr>
            </w:pPr>
            <w:r>
              <w:rPr>
                <w:rFonts w:cs="仿宋_GB2312" w:hint="eastAsia"/>
                <w:lang w:val="zh-CN"/>
              </w:rPr>
              <w:t>深圳市水务集团</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2</w:t>
            </w:r>
          </w:p>
        </w:tc>
        <w:tc>
          <w:tcPr>
            <w:tcW w:w="1101"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叠翠湖水库资源利用</w:t>
            </w:r>
          </w:p>
        </w:tc>
        <w:tc>
          <w:tcPr>
            <w:tcW w:w="2586" w:type="dxa"/>
            <w:gridSpan w:val="2"/>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充分利用叠翠湖水库原水，新建管道输送至小梅沙区域作为景观水及市政杂用</w:t>
            </w:r>
          </w:p>
        </w:tc>
        <w:tc>
          <w:tcPr>
            <w:tcW w:w="2976"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新建</w:t>
            </w:r>
            <w:r>
              <w:rPr>
                <w:rFonts w:cs="仿宋_GB2312" w:hint="eastAsia"/>
                <w:lang w:val="zh-CN"/>
              </w:rPr>
              <w:t>DN300</w:t>
            </w:r>
            <w:r>
              <w:rPr>
                <w:rFonts w:cs="仿宋_GB2312" w:hint="eastAsia"/>
                <w:lang w:val="zh-CN"/>
              </w:rPr>
              <w:t>管道，长度</w:t>
            </w:r>
            <w:r>
              <w:rPr>
                <w:rFonts w:cs="仿宋_GB2312" w:hint="eastAsia"/>
                <w:lang w:val="zh-CN"/>
              </w:rPr>
              <w:t>500</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200</w:t>
            </w:r>
          </w:p>
        </w:tc>
        <w:tc>
          <w:tcPr>
            <w:tcW w:w="1743" w:type="dxa"/>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3</w:t>
            </w:r>
          </w:p>
        </w:tc>
        <w:tc>
          <w:tcPr>
            <w:tcW w:w="1101"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老虎涧上游雨洪利用工程</w:t>
            </w:r>
          </w:p>
        </w:tc>
        <w:tc>
          <w:tcPr>
            <w:tcW w:w="2586" w:type="dxa"/>
            <w:gridSpan w:val="2"/>
            <w:shd w:val="clear" w:color="auto" w:fill="auto"/>
            <w:vAlign w:val="center"/>
          </w:tcPr>
          <w:p w:rsidR="00376E39" w:rsidRDefault="006321FA">
            <w:pPr>
              <w:autoSpaceDE w:val="0"/>
              <w:autoSpaceDN w:val="0"/>
              <w:adjustRightInd w:val="0"/>
              <w:jc w:val="left"/>
              <w:rPr>
                <w:rFonts w:cs="仿宋_GB2312"/>
                <w:lang w:val="zh-CN"/>
              </w:rPr>
            </w:pPr>
            <w:r>
              <w:rPr>
                <w:rFonts w:cs="仿宋_GB2312"/>
                <w:lang w:val="zh-CN"/>
              </w:rPr>
              <w:t>利用老虎涧上游已建引水设施和调蓄水池，新建取水管道，送至正坑水库侧空地，用于沙头角片区道路冲洗、绿化浇洒用水。</w:t>
            </w:r>
          </w:p>
        </w:tc>
        <w:tc>
          <w:tcPr>
            <w:tcW w:w="2976"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新建</w:t>
            </w:r>
            <w:r>
              <w:rPr>
                <w:rFonts w:cs="仿宋_GB2312"/>
                <w:lang w:val="zh-CN"/>
              </w:rPr>
              <w:t>DN100</w:t>
            </w:r>
            <w:r>
              <w:rPr>
                <w:rFonts w:cs="仿宋_GB2312" w:hint="eastAsia"/>
                <w:lang w:val="zh-CN"/>
              </w:rPr>
              <w:t>管道，长度</w:t>
            </w:r>
            <w:r>
              <w:rPr>
                <w:rFonts w:cs="仿宋_GB2312"/>
                <w:lang w:val="zh-CN"/>
              </w:rPr>
              <w:t>150</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80</w:t>
            </w:r>
          </w:p>
        </w:tc>
        <w:tc>
          <w:tcPr>
            <w:tcW w:w="1743" w:type="dxa"/>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4</w:t>
            </w:r>
          </w:p>
        </w:tc>
        <w:tc>
          <w:tcPr>
            <w:tcW w:w="1101"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深坑水引水工程</w:t>
            </w:r>
          </w:p>
        </w:tc>
        <w:tc>
          <w:tcPr>
            <w:tcW w:w="2586" w:type="dxa"/>
            <w:gridSpan w:val="2"/>
            <w:shd w:val="clear" w:color="auto" w:fill="auto"/>
            <w:vAlign w:val="center"/>
          </w:tcPr>
          <w:p w:rsidR="00376E39" w:rsidRDefault="006321FA">
            <w:pPr>
              <w:autoSpaceDE w:val="0"/>
              <w:autoSpaceDN w:val="0"/>
              <w:adjustRightInd w:val="0"/>
              <w:jc w:val="left"/>
              <w:rPr>
                <w:rFonts w:cs="仿宋_GB2312"/>
                <w:lang w:val="zh-CN"/>
              </w:rPr>
            </w:pPr>
            <w:r>
              <w:rPr>
                <w:rFonts w:cs="仿宋_GB2312"/>
                <w:lang w:val="zh-CN"/>
              </w:rPr>
              <w:t>利用深坑水上游设置引流取水口，在泻湖入口设置取水点，供小梅沙片区市政道路、绿化浇洒取水</w:t>
            </w:r>
          </w:p>
        </w:tc>
        <w:tc>
          <w:tcPr>
            <w:tcW w:w="2976"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新建</w:t>
            </w:r>
            <w:r>
              <w:rPr>
                <w:rFonts w:cs="仿宋_GB2312"/>
                <w:lang w:val="zh-CN"/>
              </w:rPr>
              <w:t>DN100</w:t>
            </w:r>
            <w:r>
              <w:rPr>
                <w:rFonts w:cs="仿宋_GB2312" w:hint="eastAsia"/>
                <w:lang w:val="zh-CN"/>
              </w:rPr>
              <w:t>管，长度</w:t>
            </w:r>
            <w:r>
              <w:rPr>
                <w:rFonts w:cs="仿宋_GB2312"/>
                <w:lang w:val="zh-CN"/>
              </w:rPr>
              <w:t>2200</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80</w:t>
            </w:r>
          </w:p>
        </w:tc>
        <w:tc>
          <w:tcPr>
            <w:tcW w:w="1743" w:type="dxa"/>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5</w:t>
            </w:r>
          </w:p>
        </w:tc>
        <w:tc>
          <w:tcPr>
            <w:tcW w:w="1101"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成坑沟雨洪利用工程</w:t>
            </w:r>
          </w:p>
        </w:tc>
        <w:tc>
          <w:tcPr>
            <w:tcW w:w="2586" w:type="dxa"/>
            <w:gridSpan w:val="2"/>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引成坑村山沟雨洪供成坑村、华大基因科技园（在建）、大梅沙海滨公园做绿化、冲洗场地用水。</w:t>
            </w:r>
          </w:p>
        </w:tc>
        <w:tc>
          <w:tcPr>
            <w:tcW w:w="2976" w:type="dxa"/>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新建</w:t>
            </w:r>
            <w:r>
              <w:rPr>
                <w:rFonts w:cs="仿宋_GB2312"/>
                <w:lang w:val="zh-CN"/>
              </w:rPr>
              <w:t>DN200</w:t>
            </w:r>
            <w:r>
              <w:rPr>
                <w:rFonts w:cs="仿宋_GB2312" w:hint="eastAsia"/>
                <w:lang w:val="zh-CN"/>
              </w:rPr>
              <w:t>管，长度</w:t>
            </w:r>
            <w:r>
              <w:rPr>
                <w:rFonts w:cs="仿宋_GB2312"/>
                <w:lang w:val="zh-CN"/>
              </w:rPr>
              <w:t>1135</w:t>
            </w:r>
            <w:r>
              <w:rPr>
                <w:rFonts w:cs="仿宋_GB2312" w:hint="eastAsia"/>
                <w:lang w:val="zh-CN"/>
              </w:rPr>
              <w:t>米</w:t>
            </w:r>
          </w:p>
        </w:tc>
        <w:tc>
          <w:tcPr>
            <w:tcW w:w="1276" w:type="dxa"/>
          </w:tcPr>
          <w:p w:rsidR="00376E39" w:rsidRDefault="006321FA">
            <w:pPr>
              <w:autoSpaceDE w:val="0"/>
              <w:autoSpaceDN w:val="0"/>
              <w:adjustRightInd w:val="0"/>
              <w:jc w:val="center"/>
              <w:rPr>
                <w:rFonts w:cs="仿宋_GB2312"/>
                <w:lang w:val="zh-CN"/>
              </w:rPr>
            </w:pPr>
            <w:r>
              <w:rPr>
                <w:rFonts w:cs="仿宋_GB2312" w:hint="eastAsia"/>
                <w:lang w:val="zh-CN"/>
              </w:rPr>
              <w:t>150</w:t>
            </w:r>
          </w:p>
        </w:tc>
        <w:tc>
          <w:tcPr>
            <w:tcW w:w="1743" w:type="dxa"/>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322"/>
          <w:jc w:val="center"/>
        </w:trPr>
        <w:tc>
          <w:tcPr>
            <w:tcW w:w="524" w:type="dxa"/>
            <w:tcBorders>
              <w:bottom w:val="single" w:sz="4" w:space="0" w:color="auto"/>
            </w:tcBorders>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6</w:t>
            </w:r>
          </w:p>
        </w:tc>
        <w:tc>
          <w:tcPr>
            <w:tcW w:w="1101" w:type="dxa"/>
            <w:tcBorders>
              <w:bottom w:val="single" w:sz="4" w:space="0" w:color="auto"/>
            </w:tcBorders>
            <w:shd w:val="clear" w:color="auto" w:fill="auto"/>
            <w:vAlign w:val="center"/>
          </w:tcPr>
          <w:p w:rsidR="00376E39" w:rsidRDefault="006321FA">
            <w:pPr>
              <w:autoSpaceDE w:val="0"/>
              <w:autoSpaceDN w:val="0"/>
              <w:adjustRightInd w:val="0"/>
              <w:jc w:val="center"/>
              <w:rPr>
                <w:rFonts w:cs="仿宋_GB2312"/>
                <w:lang w:val="zh-CN"/>
              </w:rPr>
            </w:pPr>
            <w:r>
              <w:rPr>
                <w:rFonts w:cs="仿宋_GB2312" w:hint="eastAsia"/>
                <w:lang w:val="zh-CN"/>
              </w:rPr>
              <w:t>大水坑雨洪利用工程</w:t>
            </w:r>
          </w:p>
        </w:tc>
        <w:tc>
          <w:tcPr>
            <w:tcW w:w="2586" w:type="dxa"/>
            <w:gridSpan w:val="2"/>
            <w:tcBorders>
              <w:bottom w:val="single" w:sz="4" w:space="0" w:color="auto"/>
            </w:tcBorders>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修建管道将大水坑雨洪用于盐田墟镇的绿化、浇洒及杂用。</w:t>
            </w:r>
          </w:p>
        </w:tc>
        <w:tc>
          <w:tcPr>
            <w:tcW w:w="2976" w:type="dxa"/>
            <w:tcBorders>
              <w:bottom w:val="single" w:sz="4" w:space="0" w:color="auto"/>
            </w:tcBorders>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新建</w:t>
            </w:r>
            <w:r>
              <w:rPr>
                <w:rFonts w:cs="仿宋_GB2312"/>
                <w:lang w:val="zh-CN"/>
              </w:rPr>
              <w:t>DN200</w:t>
            </w:r>
            <w:r>
              <w:rPr>
                <w:rFonts w:cs="仿宋_GB2312" w:hint="eastAsia"/>
                <w:lang w:val="zh-CN"/>
              </w:rPr>
              <w:t>管，长度</w:t>
            </w:r>
            <w:r>
              <w:rPr>
                <w:rFonts w:cs="仿宋_GB2312" w:hint="eastAsia"/>
                <w:lang w:val="zh-CN"/>
              </w:rPr>
              <w:t>750</w:t>
            </w:r>
            <w:r>
              <w:rPr>
                <w:rFonts w:cs="仿宋_GB2312" w:hint="eastAsia"/>
                <w:lang w:val="zh-CN"/>
              </w:rPr>
              <w:t>米</w:t>
            </w:r>
          </w:p>
        </w:tc>
        <w:tc>
          <w:tcPr>
            <w:tcW w:w="1276" w:type="dxa"/>
            <w:tcBorders>
              <w:bottom w:val="single" w:sz="4" w:space="0" w:color="auto"/>
            </w:tcBorders>
          </w:tcPr>
          <w:p w:rsidR="00376E39" w:rsidRDefault="006321FA">
            <w:pPr>
              <w:autoSpaceDE w:val="0"/>
              <w:autoSpaceDN w:val="0"/>
              <w:adjustRightInd w:val="0"/>
              <w:jc w:val="center"/>
              <w:rPr>
                <w:rFonts w:cs="仿宋_GB2312"/>
                <w:lang w:val="zh-CN"/>
              </w:rPr>
            </w:pPr>
            <w:r>
              <w:rPr>
                <w:rFonts w:cs="仿宋_GB2312" w:hint="eastAsia"/>
                <w:lang w:val="zh-CN"/>
              </w:rPr>
              <w:t>100</w:t>
            </w:r>
          </w:p>
        </w:tc>
        <w:tc>
          <w:tcPr>
            <w:tcW w:w="1743" w:type="dxa"/>
            <w:tcBorders>
              <w:bottom w:val="single" w:sz="4" w:space="0" w:color="auto"/>
            </w:tcBorders>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541"/>
          <w:jc w:val="center"/>
        </w:trPr>
        <w:tc>
          <w:tcPr>
            <w:tcW w:w="10206" w:type="dxa"/>
            <w:gridSpan w:val="7"/>
            <w:shd w:val="clear" w:color="auto" w:fill="D9D9D9" w:themeFill="background1" w:themeFillShade="D9"/>
            <w:vAlign w:val="center"/>
          </w:tcPr>
          <w:p w:rsidR="00376E39" w:rsidRDefault="006321FA">
            <w:pPr>
              <w:autoSpaceDE w:val="0"/>
              <w:autoSpaceDN w:val="0"/>
              <w:adjustRightInd w:val="0"/>
              <w:jc w:val="center"/>
              <w:rPr>
                <w:rFonts w:cs="仿宋_GB2312"/>
                <w:b/>
                <w:lang w:val="zh-CN"/>
              </w:rPr>
            </w:pPr>
            <w:r>
              <w:rPr>
                <w:rFonts w:cs="仿宋_GB2312" w:hint="eastAsia"/>
                <w:b/>
                <w:lang w:val="zh-CN"/>
              </w:rPr>
              <w:t>水资源保护部分</w:t>
            </w:r>
          </w:p>
        </w:tc>
      </w:tr>
      <w:tr w:rsidR="00376E39">
        <w:trPr>
          <w:trHeight w:val="322"/>
          <w:jc w:val="center"/>
        </w:trPr>
        <w:tc>
          <w:tcPr>
            <w:tcW w:w="524" w:type="dxa"/>
            <w:tcBorders>
              <w:bottom w:val="single" w:sz="4" w:space="0" w:color="auto"/>
            </w:tcBorders>
            <w:shd w:val="clear" w:color="auto" w:fill="auto"/>
          </w:tcPr>
          <w:p w:rsidR="00376E39" w:rsidRDefault="006321FA">
            <w:pPr>
              <w:autoSpaceDE w:val="0"/>
              <w:autoSpaceDN w:val="0"/>
              <w:adjustRightInd w:val="0"/>
              <w:jc w:val="center"/>
              <w:rPr>
                <w:rFonts w:cs="仿宋_GB2312"/>
                <w:lang w:val="zh-CN"/>
              </w:rPr>
            </w:pPr>
            <w:r>
              <w:rPr>
                <w:rFonts w:cs="仿宋_GB2312" w:hint="eastAsia"/>
                <w:lang w:val="zh-CN"/>
              </w:rPr>
              <w:t>1</w:t>
            </w:r>
          </w:p>
        </w:tc>
        <w:tc>
          <w:tcPr>
            <w:tcW w:w="1101" w:type="dxa"/>
            <w:tcBorders>
              <w:bottom w:val="single" w:sz="4" w:space="0" w:color="auto"/>
            </w:tcBorders>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水库围网工程</w:t>
            </w:r>
          </w:p>
        </w:tc>
        <w:tc>
          <w:tcPr>
            <w:tcW w:w="2586" w:type="dxa"/>
            <w:gridSpan w:val="2"/>
            <w:tcBorders>
              <w:bottom w:val="single" w:sz="4" w:space="0" w:color="auto"/>
            </w:tcBorders>
            <w:shd w:val="clear" w:color="auto" w:fill="auto"/>
            <w:vAlign w:val="center"/>
          </w:tcPr>
          <w:p w:rsidR="00376E39" w:rsidRDefault="006321FA">
            <w:pPr>
              <w:autoSpaceDE w:val="0"/>
              <w:autoSpaceDN w:val="0"/>
              <w:adjustRightInd w:val="0"/>
              <w:jc w:val="left"/>
              <w:rPr>
                <w:rFonts w:cs="仿宋_GB2312"/>
                <w:lang w:val="zh-CN"/>
              </w:rPr>
            </w:pPr>
            <w:r>
              <w:rPr>
                <w:rFonts w:cs="仿宋_GB2312" w:hint="eastAsia"/>
                <w:lang w:val="zh-CN"/>
              </w:rPr>
              <w:t>对目前尚未保护的水源水库进行围网保护。</w:t>
            </w:r>
          </w:p>
        </w:tc>
        <w:tc>
          <w:tcPr>
            <w:tcW w:w="2976" w:type="dxa"/>
            <w:tcBorders>
              <w:bottom w:val="single" w:sz="4" w:space="0" w:color="auto"/>
            </w:tcBorders>
            <w:shd w:val="clear" w:color="auto" w:fill="auto"/>
            <w:vAlign w:val="center"/>
          </w:tcPr>
          <w:p w:rsidR="00376E39" w:rsidRDefault="006321FA">
            <w:pPr>
              <w:autoSpaceDE w:val="0"/>
              <w:autoSpaceDN w:val="0"/>
              <w:adjustRightInd w:val="0"/>
              <w:jc w:val="center"/>
              <w:rPr>
                <w:rFonts w:cs="仿宋_GB2312"/>
                <w:lang w:val="zh-CN"/>
              </w:rPr>
            </w:pPr>
            <w:r>
              <w:rPr>
                <w:rFonts w:cs="仿宋_GB2312" w:hint="eastAsia"/>
                <w:lang w:val="zh-CN"/>
              </w:rPr>
              <w:t>--</w:t>
            </w:r>
          </w:p>
        </w:tc>
        <w:tc>
          <w:tcPr>
            <w:tcW w:w="1276" w:type="dxa"/>
            <w:tcBorders>
              <w:bottom w:val="single" w:sz="4" w:space="0" w:color="auto"/>
            </w:tcBorders>
          </w:tcPr>
          <w:p w:rsidR="00376E39" w:rsidRDefault="006321FA">
            <w:pPr>
              <w:autoSpaceDE w:val="0"/>
              <w:autoSpaceDN w:val="0"/>
              <w:adjustRightInd w:val="0"/>
              <w:jc w:val="center"/>
              <w:rPr>
                <w:rFonts w:cs="仿宋_GB2312"/>
                <w:lang w:val="zh-CN"/>
              </w:rPr>
            </w:pPr>
            <w:r>
              <w:rPr>
                <w:rFonts w:cs="仿宋_GB2312" w:hint="eastAsia"/>
                <w:lang w:val="zh-CN"/>
              </w:rPr>
              <w:t>1000</w:t>
            </w:r>
          </w:p>
        </w:tc>
        <w:tc>
          <w:tcPr>
            <w:tcW w:w="1743" w:type="dxa"/>
            <w:tcBorders>
              <w:bottom w:val="single" w:sz="4" w:space="0" w:color="auto"/>
            </w:tcBorders>
            <w:vAlign w:val="center"/>
          </w:tcPr>
          <w:p w:rsidR="00376E39" w:rsidRDefault="006321FA">
            <w:pPr>
              <w:autoSpaceDE w:val="0"/>
              <w:autoSpaceDN w:val="0"/>
              <w:adjustRightInd w:val="0"/>
              <w:jc w:val="center"/>
              <w:rPr>
                <w:rFonts w:cs="仿宋_GB2312"/>
                <w:lang w:val="zh-CN"/>
              </w:rPr>
            </w:pPr>
            <w:r>
              <w:rPr>
                <w:rFonts w:cs="仿宋_GB2312" w:hint="eastAsia"/>
                <w:lang w:val="zh-CN"/>
              </w:rPr>
              <w:t>盐田区环水局</w:t>
            </w:r>
          </w:p>
        </w:tc>
      </w:tr>
      <w:tr w:rsidR="00376E39">
        <w:trPr>
          <w:trHeight w:val="541"/>
          <w:jc w:val="center"/>
        </w:trPr>
        <w:tc>
          <w:tcPr>
            <w:tcW w:w="4211" w:type="dxa"/>
            <w:gridSpan w:val="4"/>
            <w:shd w:val="clear" w:color="auto" w:fill="D9D9D9" w:themeFill="background1" w:themeFillShade="D9"/>
            <w:vAlign w:val="center"/>
          </w:tcPr>
          <w:p w:rsidR="00376E39" w:rsidRDefault="006321FA">
            <w:pPr>
              <w:autoSpaceDE w:val="0"/>
              <w:autoSpaceDN w:val="0"/>
              <w:adjustRightInd w:val="0"/>
              <w:jc w:val="center"/>
              <w:rPr>
                <w:rFonts w:cs="仿宋_GB2312"/>
                <w:b/>
                <w:lang w:val="zh-CN"/>
              </w:rPr>
            </w:pPr>
            <w:r>
              <w:rPr>
                <w:rFonts w:cs="仿宋_GB2312" w:hint="eastAsia"/>
                <w:b/>
                <w:lang w:val="zh-CN"/>
              </w:rPr>
              <w:lastRenderedPageBreak/>
              <w:t>总计投资</w:t>
            </w:r>
          </w:p>
        </w:tc>
        <w:tc>
          <w:tcPr>
            <w:tcW w:w="2976" w:type="dxa"/>
            <w:shd w:val="clear" w:color="auto" w:fill="D9D9D9" w:themeFill="background1" w:themeFillShade="D9"/>
            <w:vAlign w:val="center"/>
          </w:tcPr>
          <w:p w:rsidR="00376E39" w:rsidRDefault="00376E39">
            <w:pPr>
              <w:autoSpaceDE w:val="0"/>
              <w:autoSpaceDN w:val="0"/>
              <w:adjustRightInd w:val="0"/>
              <w:jc w:val="center"/>
              <w:rPr>
                <w:rFonts w:cs="仿宋_GB2312"/>
                <w:b/>
                <w:lang w:val="zh-CN"/>
              </w:rPr>
            </w:pPr>
          </w:p>
        </w:tc>
        <w:tc>
          <w:tcPr>
            <w:tcW w:w="1276" w:type="dxa"/>
            <w:shd w:val="clear" w:color="auto" w:fill="D9D9D9" w:themeFill="background1" w:themeFillShade="D9"/>
            <w:vAlign w:val="center"/>
          </w:tcPr>
          <w:p w:rsidR="00376E39" w:rsidRDefault="006321FA">
            <w:pPr>
              <w:autoSpaceDE w:val="0"/>
              <w:autoSpaceDN w:val="0"/>
              <w:adjustRightInd w:val="0"/>
              <w:jc w:val="center"/>
              <w:rPr>
                <w:rFonts w:cs="仿宋_GB2312"/>
                <w:b/>
                <w:lang w:val="zh-CN"/>
              </w:rPr>
            </w:pPr>
            <w:r>
              <w:rPr>
                <w:rFonts w:cs="仿宋_GB2312" w:hint="eastAsia"/>
                <w:b/>
                <w:lang w:val="zh-CN"/>
              </w:rPr>
              <w:t>81909</w:t>
            </w:r>
          </w:p>
        </w:tc>
        <w:tc>
          <w:tcPr>
            <w:tcW w:w="1743" w:type="dxa"/>
            <w:shd w:val="clear" w:color="auto" w:fill="D9D9D9" w:themeFill="background1" w:themeFillShade="D9"/>
            <w:vAlign w:val="center"/>
          </w:tcPr>
          <w:p w:rsidR="00376E39" w:rsidRDefault="00376E39">
            <w:pPr>
              <w:autoSpaceDE w:val="0"/>
              <w:autoSpaceDN w:val="0"/>
              <w:adjustRightInd w:val="0"/>
              <w:jc w:val="center"/>
              <w:rPr>
                <w:rFonts w:cs="仿宋_GB2312"/>
                <w:b/>
                <w:lang w:val="zh-CN"/>
              </w:rPr>
            </w:pPr>
          </w:p>
        </w:tc>
      </w:tr>
    </w:tbl>
    <w:p w:rsidR="00376E39" w:rsidRDefault="00376E39" w:rsidP="00DD568E">
      <w:pPr>
        <w:widowControl/>
        <w:spacing w:beforeLines="50" w:afterLines="50" w:line="360" w:lineRule="auto"/>
        <w:ind w:firstLineChars="200" w:firstLine="420"/>
        <w:jc w:val="left"/>
        <w:rPr>
          <w:rFonts w:ascii="宋体" w:hAnsi="宋体" w:cs="宋体"/>
        </w:rPr>
      </w:pPr>
    </w:p>
    <w:p w:rsidR="00376E39" w:rsidRDefault="00376E39">
      <w:pPr>
        <w:spacing w:line="360" w:lineRule="auto"/>
        <w:ind w:firstLineChars="200" w:firstLine="640"/>
        <w:rPr>
          <w:rFonts w:ascii="仿宋" w:eastAsia="仿宋" w:hAnsi="仿宋"/>
          <w:sz w:val="32"/>
          <w:szCs w:val="32"/>
        </w:rPr>
      </w:pPr>
    </w:p>
    <w:sectPr w:rsidR="00376E39" w:rsidSect="00376E3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11" w:rsidRDefault="00802711" w:rsidP="00376E39">
      <w:r>
        <w:separator/>
      </w:r>
    </w:p>
  </w:endnote>
  <w:endnote w:type="continuationSeparator" w:id="1">
    <w:p w:rsidR="00802711" w:rsidRDefault="00802711" w:rsidP="00376E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2417"/>
    </w:sdtPr>
    <w:sdtContent>
      <w:p w:rsidR="00376E39" w:rsidRDefault="00F65CA8">
        <w:pPr>
          <w:pStyle w:val="a7"/>
          <w:jc w:val="center"/>
        </w:pPr>
        <w:r w:rsidRPr="00F65CA8">
          <w:fldChar w:fldCharType="begin"/>
        </w:r>
        <w:r w:rsidR="006321FA">
          <w:instrText>PAGE   \* MERGEFORMAT</w:instrText>
        </w:r>
        <w:r w:rsidRPr="00F65CA8">
          <w:fldChar w:fldCharType="separate"/>
        </w:r>
        <w:r w:rsidR="00DD568E" w:rsidRPr="00DD568E">
          <w:rPr>
            <w:noProof/>
            <w:lang w:val="zh-CN"/>
          </w:rPr>
          <w:t>I</w:t>
        </w:r>
        <w:r>
          <w:rPr>
            <w:lang w:val="zh-CN"/>
          </w:rPr>
          <w:fldChar w:fldCharType="end"/>
        </w:r>
      </w:p>
    </w:sdtContent>
  </w:sdt>
  <w:p w:rsidR="00376E39" w:rsidRDefault="00376E39">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2418"/>
    </w:sdtPr>
    <w:sdtContent>
      <w:p w:rsidR="00376E39" w:rsidRDefault="00F65CA8">
        <w:pPr>
          <w:pStyle w:val="a7"/>
          <w:jc w:val="center"/>
        </w:pPr>
        <w:r w:rsidRPr="00F65CA8">
          <w:fldChar w:fldCharType="begin"/>
        </w:r>
        <w:r w:rsidR="006321FA">
          <w:instrText>PAGE   \* MERGEFORMAT</w:instrText>
        </w:r>
        <w:r w:rsidRPr="00F65CA8">
          <w:fldChar w:fldCharType="separate"/>
        </w:r>
        <w:r w:rsidR="00DD568E" w:rsidRPr="00DD568E">
          <w:rPr>
            <w:noProof/>
            <w:lang w:val="zh-CN"/>
          </w:rPr>
          <w:t>1</w:t>
        </w:r>
        <w:r>
          <w:rPr>
            <w:lang w:val="zh-CN"/>
          </w:rPr>
          <w:fldChar w:fldCharType="end"/>
        </w:r>
      </w:p>
    </w:sdtContent>
  </w:sdt>
  <w:p w:rsidR="00376E39" w:rsidRDefault="00376E39">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11" w:rsidRDefault="00802711" w:rsidP="00376E39">
      <w:r>
        <w:separator/>
      </w:r>
    </w:p>
  </w:footnote>
  <w:footnote w:type="continuationSeparator" w:id="1">
    <w:p w:rsidR="00802711" w:rsidRDefault="00802711" w:rsidP="0037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A1744"/>
    <w:multiLevelType w:val="multilevel"/>
    <w:tmpl w:val="4A0A174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CD6"/>
    <w:rsid w:val="0000039C"/>
    <w:rsid w:val="00003DC3"/>
    <w:rsid w:val="00006EB5"/>
    <w:rsid w:val="00007463"/>
    <w:rsid w:val="0000774B"/>
    <w:rsid w:val="00007B3D"/>
    <w:rsid w:val="000121CF"/>
    <w:rsid w:val="000121D6"/>
    <w:rsid w:val="00015FDA"/>
    <w:rsid w:val="000176E2"/>
    <w:rsid w:val="000253F2"/>
    <w:rsid w:val="00034BA3"/>
    <w:rsid w:val="000363DA"/>
    <w:rsid w:val="0005068C"/>
    <w:rsid w:val="00052137"/>
    <w:rsid w:val="00063ACE"/>
    <w:rsid w:val="000645A5"/>
    <w:rsid w:val="000706C7"/>
    <w:rsid w:val="000815F6"/>
    <w:rsid w:val="00082AF2"/>
    <w:rsid w:val="000871DE"/>
    <w:rsid w:val="00094772"/>
    <w:rsid w:val="00095A97"/>
    <w:rsid w:val="00095EA8"/>
    <w:rsid w:val="000A23AF"/>
    <w:rsid w:val="000A4147"/>
    <w:rsid w:val="000A47C7"/>
    <w:rsid w:val="000A6127"/>
    <w:rsid w:val="000A6524"/>
    <w:rsid w:val="000A69B2"/>
    <w:rsid w:val="000A6EFF"/>
    <w:rsid w:val="000B136A"/>
    <w:rsid w:val="000B1E26"/>
    <w:rsid w:val="000B23E6"/>
    <w:rsid w:val="000B274A"/>
    <w:rsid w:val="000B6AE0"/>
    <w:rsid w:val="000B7AE1"/>
    <w:rsid w:val="000C01FE"/>
    <w:rsid w:val="000C1FB5"/>
    <w:rsid w:val="000C317B"/>
    <w:rsid w:val="000C63FD"/>
    <w:rsid w:val="000C6A58"/>
    <w:rsid w:val="000C7155"/>
    <w:rsid w:val="000C7AAD"/>
    <w:rsid w:val="000D1854"/>
    <w:rsid w:val="000D2946"/>
    <w:rsid w:val="000D2AB5"/>
    <w:rsid w:val="000D3F41"/>
    <w:rsid w:val="000D7944"/>
    <w:rsid w:val="000E2D62"/>
    <w:rsid w:val="000E46CA"/>
    <w:rsid w:val="000E77E0"/>
    <w:rsid w:val="000E7E4A"/>
    <w:rsid w:val="000F0455"/>
    <w:rsid w:val="000F406C"/>
    <w:rsid w:val="000F7F83"/>
    <w:rsid w:val="001126B3"/>
    <w:rsid w:val="001139BB"/>
    <w:rsid w:val="0012130A"/>
    <w:rsid w:val="00123F87"/>
    <w:rsid w:val="0012534E"/>
    <w:rsid w:val="0013138E"/>
    <w:rsid w:val="00133FBB"/>
    <w:rsid w:val="001342D8"/>
    <w:rsid w:val="00136A79"/>
    <w:rsid w:val="0013789A"/>
    <w:rsid w:val="00142DA9"/>
    <w:rsid w:val="00144C21"/>
    <w:rsid w:val="00144F51"/>
    <w:rsid w:val="00150960"/>
    <w:rsid w:val="001519C5"/>
    <w:rsid w:val="00157373"/>
    <w:rsid w:val="001623A4"/>
    <w:rsid w:val="001646A4"/>
    <w:rsid w:val="001654EF"/>
    <w:rsid w:val="00167054"/>
    <w:rsid w:val="00171607"/>
    <w:rsid w:val="00171C15"/>
    <w:rsid w:val="00171F0E"/>
    <w:rsid w:val="00173C3A"/>
    <w:rsid w:val="00173CAC"/>
    <w:rsid w:val="00174D31"/>
    <w:rsid w:val="00175903"/>
    <w:rsid w:val="001769D4"/>
    <w:rsid w:val="001771AF"/>
    <w:rsid w:val="00180A9B"/>
    <w:rsid w:val="001876E2"/>
    <w:rsid w:val="001963BF"/>
    <w:rsid w:val="001C49BF"/>
    <w:rsid w:val="001C7113"/>
    <w:rsid w:val="001D1B9E"/>
    <w:rsid w:val="001D2A85"/>
    <w:rsid w:val="001D3B1F"/>
    <w:rsid w:val="001D48F1"/>
    <w:rsid w:val="001D62F9"/>
    <w:rsid w:val="001E14F5"/>
    <w:rsid w:val="001E7FAF"/>
    <w:rsid w:val="001F6916"/>
    <w:rsid w:val="00202525"/>
    <w:rsid w:val="0020321B"/>
    <w:rsid w:val="002036C7"/>
    <w:rsid w:val="00211320"/>
    <w:rsid w:val="00216563"/>
    <w:rsid w:val="002253F3"/>
    <w:rsid w:val="002260A8"/>
    <w:rsid w:val="002271BA"/>
    <w:rsid w:val="002273AB"/>
    <w:rsid w:val="00230173"/>
    <w:rsid w:val="0023507F"/>
    <w:rsid w:val="00235AFD"/>
    <w:rsid w:val="00236E61"/>
    <w:rsid w:val="00245DC4"/>
    <w:rsid w:val="00252980"/>
    <w:rsid w:val="002569A5"/>
    <w:rsid w:val="00261700"/>
    <w:rsid w:val="00263E93"/>
    <w:rsid w:val="00265630"/>
    <w:rsid w:val="00275F11"/>
    <w:rsid w:val="00281DC7"/>
    <w:rsid w:val="002847BA"/>
    <w:rsid w:val="00285915"/>
    <w:rsid w:val="00287BC4"/>
    <w:rsid w:val="00297126"/>
    <w:rsid w:val="002A23ED"/>
    <w:rsid w:val="002A52A6"/>
    <w:rsid w:val="002B0369"/>
    <w:rsid w:val="002B2D95"/>
    <w:rsid w:val="002B4EBA"/>
    <w:rsid w:val="002C08A0"/>
    <w:rsid w:val="002C3437"/>
    <w:rsid w:val="002C3926"/>
    <w:rsid w:val="002C68AB"/>
    <w:rsid w:val="002D50D2"/>
    <w:rsid w:val="002E0C5A"/>
    <w:rsid w:val="002E4102"/>
    <w:rsid w:val="002F0962"/>
    <w:rsid w:val="002F6492"/>
    <w:rsid w:val="002F6FB5"/>
    <w:rsid w:val="00300016"/>
    <w:rsid w:val="0030074C"/>
    <w:rsid w:val="0030195E"/>
    <w:rsid w:val="003058AE"/>
    <w:rsid w:val="00306D23"/>
    <w:rsid w:val="00307207"/>
    <w:rsid w:val="0030797F"/>
    <w:rsid w:val="0031049E"/>
    <w:rsid w:val="00310DB7"/>
    <w:rsid w:val="00314761"/>
    <w:rsid w:val="003159B9"/>
    <w:rsid w:val="00320077"/>
    <w:rsid w:val="003219C7"/>
    <w:rsid w:val="0032229E"/>
    <w:rsid w:val="003222BB"/>
    <w:rsid w:val="0032777E"/>
    <w:rsid w:val="003358C5"/>
    <w:rsid w:val="0033698C"/>
    <w:rsid w:val="00342311"/>
    <w:rsid w:val="00343AB0"/>
    <w:rsid w:val="003457A1"/>
    <w:rsid w:val="00345E61"/>
    <w:rsid w:val="00346D79"/>
    <w:rsid w:val="00351E85"/>
    <w:rsid w:val="00353457"/>
    <w:rsid w:val="00354F05"/>
    <w:rsid w:val="00360548"/>
    <w:rsid w:val="003670A1"/>
    <w:rsid w:val="0037271D"/>
    <w:rsid w:val="00372B37"/>
    <w:rsid w:val="00372CED"/>
    <w:rsid w:val="00374C88"/>
    <w:rsid w:val="00376E39"/>
    <w:rsid w:val="00387013"/>
    <w:rsid w:val="00390505"/>
    <w:rsid w:val="00391D52"/>
    <w:rsid w:val="003946A5"/>
    <w:rsid w:val="003957E4"/>
    <w:rsid w:val="003A136D"/>
    <w:rsid w:val="003A2814"/>
    <w:rsid w:val="003A2CCA"/>
    <w:rsid w:val="003A6338"/>
    <w:rsid w:val="003B0008"/>
    <w:rsid w:val="003B2588"/>
    <w:rsid w:val="003B7663"/>
    <w:rsid w:val="003C3390"/>
    <w:rsid w:val="003C664A"/>
    <w:rsid w:val="003C6887"/>
    <w:rsid w:val="003C79A4"/>
    <w:rsid w:val="003D2752"/>
    <w:rsid w:val="003D4F8C"/>
    <w:rsid w:val="003E0D82"/>
    <w:rsid w:val="003E12A6"/>
    <w:rsid w:val="003E214A"/>
    <w:rsid w:val="003E3F19"/>
    <w:rsid w:val="003E5042"/>
    <w:rsid w:val="003E522F"/>
    <w:rsid w:val="003E631B"/>
    <w:rsid w:val="003E6E9D"/>
    <w:rsid w:val="003E7CB2"/>
    <w:rsid w:val="003F0F46"/>
    <w:rsid w:val="003F36F3"/>
    <w:rsid w:val="0040170D"/>
    <w:rsid w:val="00404819"/>
    <w:rsid w:val="00405D1A"/>
    <w:rsid w:val="00410692"/>
    <w:rsid w:val="004107AA"/>
    <w:rsid w:val="00410D6F"/>
    <w:rsid w:val="004223F1"/>
    <w:rsid w:val="00426D5D"/>
    <w:rsid w:val="00432E1A"/>
    <w:rsid w:val="004435A9"/>
    <w:rsid w:val="00445D19"/>
    <w:rsid w:val="00446203"/>
    <w:rsid w:val="00455B20"/>
    <w:rsid w:val="004618C5"/>
    <w:rsid w:val="004704FF"/>
    <w:rsid w:val="00476B58"/>
    <w:rsid w:val="0048213C"/>
    <w:rsid w:val="004834B2"/>
    <w:rsid w:val="00490E30"/>
    <w:rsid w:val="00497B82"/>
    <w:rsid w:val="004A3AD6"/>
    <w:rsid w:val="004A4D6C"/>
    <w:rsid w:val="004A7B45"/>
    <w:rsid w:val="004B012F"/>
    <w:rsid w:val="004B2662"/>
    <w:rsid w:val="004B6305"/>
    <w:rsid w:val="004B70A5"/>
    <w:rsid w:val="004B73CB"/>
    <w:rsid w:val="004C7A57"/>
    <w:rsid w:val="004D2456"/>
    <w:rsid w:val="004D3C29"/>
    <w:rsid w:val="004D625A"/>
    <w:rsid w:val="004D6BD0"/>
    <w:rsid w:val="004E3B2C"/>
    <w:rsid w:val="004E6E03"/>
    <w:rsid w:val="004E7DF1"/>
    <w:rsid w:val="004F014D"/>
    <w:rsid w:val="004F2BD4"/>
    <w:rsid w:val="004F45C4"/>
    <w:rsid w:val="004F63AF"/>
    <w:rsid w:val="0050029A"/>
    <w:rsid w:val="00505CCC"/>
    <w:rsid w:val="00507AE3"/>
    <w:rsid w:val="005107CA"/>
    <w:rsid w:val="00517B15"/>
    <w:rsid w:val="00521228"/>
    <w:rsid w:val="00522D8F"/>
    <w:rsid w:val="0053156A"/>
    <w:rsid w:val="0053483F"/>
    <w:rsid w:val="00540E7E"/>
    <w:rsid w:val="00541D88"/>
    <w:rsid w:val="00543FD3"/>
    <w:rsid w:val="00545811"/>
    <w:rsid w:val="00552025"/>
    <w:rsid w:val="00553462"/>
    <w:rsid w:val="00553790"/>
    <w:rsid w:val="0055553C"/>
    <w:rsid w:val="00557BAD"/>
    <w:rsid w:val="00557CEC"/>
    <w:rsid w:val="005627CE"/>
    <w:rsid w:val="0056518F"/>
    <w:rsid w:val="005674F7"/>
    <w:rsid w:val="005710B3"/>
    <w:rsid w:val="00571A26"/>
    <w:rsid w:val="00571A8F"/>
    <w:rsid w:val="00572731"/>
    <w:rsid w:val="0057487A"/>
    <w:rsid w:val="00574FFB"/>
    <w:rsid w:val="00576EFB"/>
    <w:rsid w:val="00577822"/>
    <w:rsid w:val="005903D6"/>
    <w:rsid w:val="00593122"/>
    <w:rsid w:val="005A2F32"/>
    <w:rsid w:val="005A6B3E"/>
    <w:rsid w:val="005B2025"/>
    <w:rsid w:val="005B6ED5"/>
    <w:rsid w:val="005C62E6"/>
    <w:rsid w:val="005C758D"/>
    <w:rsid w:val="005D60B3"/>
    <w:rsid w:val="005D6D5A"/>
    <w:rsid w:val="005E0CD0"/>
    <w:rsid w:val="005E0D77"/>
    <w:rsid w:val="005E41EA"/>
    <w:rsid w:val="005F1812"/>
    <w:rsid w:val="005F2A64"/>
    <w:rsid w:val="005F79C6"/>
    <w:rsid w:val="00601D63"/>
    <w:rsid w:val="00605956"/>
    <w:rsid w:val="00607508"/>
    <w:rsid w:val="0061204D"/>
    <w:rsid w:val="00613A27"/>
    <w:rsid w:val="00625605"/>
    <w:rsid w:val="006258F8"/>
    <w:rsid w:val="00627097"/>
    <w:rsid w:val="006321FA"/>
    <w:rsid w:val="0063483A"/>
    <w:rsid w:val="00635331"/>
    <w:rsid w:val="0064222D"/>
    <w:rsid w:val="00642A47"/>
    <w:rsid w:val="00645280"/>
    <w:rsid w:val="006500BD"/>
    <w:rsid w:val="006504B0"/>
    <w:rsid w:val="00651391"/>
    <w:rsid w:val="00660E44"/>
    <w:rsid w:val="00661B68"/>
    <w:rsid w:val="006621F9"/>
    <w:rsid w:val="00662EA4"/>
    <w:rsid w:val="0066482F"/>
    <w:rsid w:val="00664E71"/>
    <w:rsid w:val="00666F65"/>
    <w:rsid w:val="006757DC"/>
    <w:rsid w:val="00676EA8"/>
    <w:rsid w:val="00677916"/>
    <w:rsid w:val="00680064"/>
    <w:rsid w:val="006819B7"/>
    <w:rsid w:val="006845B3"/>
    <w:rsid w:val="00685362"/>
    <w:rsid w:val="00685833"/>
    <w:rsid w:val="00691876"/>
    <w:rsid w:val="00692853"/>
    <w:rsid w:val="00697716"/>
    <w:rsid w:val="006A00B7"/>
    <w:rsid w:val="006A3902"/>
    <w:rsid w:val="006A638A"/>
    <w:rsid w:val="006B02B7"/>
    <w:rsid w:val="006B1863"/>
    <w:rsid w:val="006B1B7D"/>
    <w:rsid w:val="006C202B"/>
    <w:rsid w:val="006C46CA"/>
    <w:rsid w:val="006C6370"/>
    <w:rsid w:val="006C6458"/>
    <w:rsid w:val="006C6B13"/>
    <w:rsid w:val="006D6B16"/>
    <w:rsid w:val="006E2686"/>
    <w:rsid w:val="006F2A65"/>
    <w:rsid w:val="006F3111"/>
    <w:rsid w:val="006F754D"/>
    <w:rsid w:val="0070115D"/>
    <w:rsid w:val="00701D4D"/>
    <w:rsid w:val="00706D93"/>
    <w:rsid w:val="0072506D"/>
    <w:rsid w:val="00734252"/>
    <w:rsid w:val="00734B0B"/>
    <w:rsid w:val="007373EE"/>
    <w:rsid w:val="00740134"/>
    <w:rsid w:val="00742BC2"/>
    <w:rsid w:val="007448C0"/>
    <w:rsid w:val="00747A69"/>
    <w:rsid w:val="00747ACC"/>
    <w:rsid w:val="007554C5"/>
    <w:rsid w:val="007609A4"/>
    <w:rsid w:val="00760B52"/>
    <w:rsid w:val="00771685"/>
    <w:rsid w:val="00780CDC"/>
    <w:rsid w:val="007841A5"/>
    <w:rsid w:val="007846CB"/>
    <w:rsid w:val="00785653"/>
    <w:rsid w:val="00792FF7"/>
    <w:rsid w:val="00793915"/>
    <w:rsid w:val="00794881"/>
    <w:rsid w:val="00794FBD"/>
    <w:rsid w:val="00796EA0"/>
    <w:rsid w:val="007A1E0B"/>
    <w:rsid w:val="007A5C8D"/>
    <w:rsid w:val="007C536F"/>
    <w:rsid w:val="007D0E36"/>
    <w:rsid w:val="007D2052"/>
    <w:rsid w:val="007D6095"/>
    <w:rsid w:val="007E00EE"/>
    <w:rsid w:val="007E16E3"/>
    <w:rsid w:val="007E6527"/>
    <w:rsid w:val="007F092E"/>
    <w:rsid w:val="007F7B92"/>
    <w:rsid w:val="00802711"/>
    <w:rsid w:val="00803879"/>
    <w:rsid w:val="0080606B"/>
    <w:rsid w:val="008108DC"/>
    <w:rsid w:val="00811649"/>
    <w:rsid w:val="00817980"/>
    <w:rsid w:val="008213A9"/>
    <w:rsid w:val="00822637"/>
    <w:rsid w:val="00823143"/>
    <w:rsid w:val="0083260C"/>
    <w:rsid w:val="008401B8"/>
    <w:rsid w:val="00841DC5"/>
    <w:rsid w:val="008423EC"/>
    <w:rsid w:val="00845E96"/>
    <w:rsid w:val="00846736"/>
    <w:rsid w:val="00850474"/>
    <w:rsid w:val="00852010"/>
    <w:rsid w:val="0085598F"/>
    <w:rsid w:val="008560B5"/>
    <w:rsid w:val="008605DC"/>
    <w:rsid w:val="008636C6"/>
    <w:rsid w:val="00866EBE"/>
    <w:rsid w:val="00872594"/>
    <w:rsid w:val="0087288C"/>
    <w:rsid w:val="00875F37"/>
    <w:rsid w:val="00881979"/>
    <w:rsid w:val="008819CF"/>
    <w:rsid w:val="00884647"/>
    <w:rsid w:val="0088678D"/>
    <w:rsid w:val="00892F7B"/>
    <w:rsid w:val="008936F9"/>
    <w:rsid w:val="00895102"/>
    <w:rsid w:val="00897A0A"/>
    <w:rsid w:val="008A153A"/>
    <w:rsid w:val="008A4369"/>
    <w:rsid w:val="008B384C"/>
    <w:rsid w:val="008C039E"/>
    <w:rsid w:val="008C5B91"/>
    <w:rsid w:val="008D1B3D"/>
    <w:rsid w:val="008E0677"/>
    <w:rsid w:val="008E251F"/>
    <w:rsid w:val="008E371A"/>
    <w:rsid w:val="008F052E"/>
    <w:rsid w:val="008F7691"/>
    <w:rsid w:val="009010C3"/>
    <w:rsid w:val="00904FE4"/>
    <w:rsid w:val="00907AC2"/>
    <w:rsid w:val="00911CF4"/>
    <w:rsid w:val="00914044"/>
    <w:rsid w:val="009271D0"/>
    <w:rsid w:val="00927A6B"/>
    <w:rsid w:val="009306F7"/>
    <w:rsid w:val="0093517B"/>
    <w:rsid w:val="009358F4"/>
    <w:rsid w:val="009365F7"/>
    <w:rsid w:val="009429F7"/>
    <w:rsid w:val="0094370A"/>
    <w:rsid w:val="00943D8F"/>
    <w:rsid w:val="0094675B"/>
    <w:rsid w:val="009471C9"/>
    <w:rsid w:val="00947E9E"/>
    <w:rsid w:val="0095130E"/>
    <w:rsid w:val="009571F3"/>
    <w:rsid w:val="009603AA"/>
    <w:rsid w:val="009654B5"/>
    <w:rsid w:val="00965503"/>
    <w:rsid w:val="0096797C"/>
    <w:rsid w:val="0097167F"/>
    <w:rsid w:val="0097431B"/>
    <w:rsid w:val="00975B55"/>
    <w:rsid w:val="00976667"/>
    <w:rsid w:val="0098067A"/>
    <w:rsid w:val="00987194"/>
    <w:rsid w:val="00990566"/>
    <w:rsid w:val="00997299"/>
    <w:rsid w:val="009A0965"/>
    <w:rsid w:val="009A1FC0"/>
    <w:rsid w:val="009A288B"/>
    <w:rsid w:val="009A62D0"/>
    <w:rsid w:val="009A69F8"/>
    <w:rsid w:val="009B0B61"/>
    <w:rsid w:val="009B64C9"/>
    <w:rsid w:val="009B724E"/>
    <w:rsid w:val="009B7ECF"/>
    <w:rsid w:val="009C4D51"/>
    <w:rsid w:val="009C5990"/>
    <w:rsid w:val="009C5E06"/>
    <w:rsid w:val="009D38FF"/>
    <w:rsid w:val="009D3B5F"/>
    <w:rsid w:val="009D7C09"/>
    <w:rsid w:val="009E22FB"/>
    <w:rsid w:val="009F2F27"/>
    <w:rsid w:val="00A00E30"/>
    <w:rsid w:val="00A05071"/>
    <w:rsid w:val="00A06A9E"/>
    <w:rsid w:val="00A11324"/>
    <w:rsid w:val="00A1144F"/>
    <w:rsid w:val="00A13254"/>
    <w:rsid w:val="00A16DB2"/>
    <w:rsid w:val="00A16DDE"/>
    <w:rsid w:val="00A2231F"/>
    <w:rsid w:val="00A22CFC"/>
    <w:rsid w:val="00A2756D"/>
    <w:rsid w:val="00A27CE4"/>
    <w:rsid w:val="00A42482"/>
    <w:rsid w:val="00A60921"/>
    <w:rsid w:val="00A63561"/>
    <w:rsid w:val="00A638D4"/>
    <w:rsid w:val="00A63A32"/>
    <w:rsid w:val="00A65C80"/>
    <w:rsid w:val="00A731E9"/>
    <w:rsid w:val="00A77342"/>
    <w:rsid w:val="00A8158D"/>
    <w:rsid w:val="00A83227"/>
    <w:rsid w:val="00A84A92"/>
    <w:rsid w:val="00A86952"/>
    <w:rsid w:val="00A93735"/>
    <w:rsid w:val="00A95416"/>
    <w:rsid w:val="00A96981"/>
    <w:rsid w:val="00AA3A75"/>
    <w:rsid w:val="00AA4872"/>
    <w:rsid w:val="00AA6B97"/>
    <w:rsid w:val="00AA7381"/>
    <w:rsid w:val="00AB024D"/>
    <w:rsid w:val="00AB19D7"/>
    <w:rsid w:val="00AB24C9"/>
    <w:rsid w:val="00AB4EE5"/>
    <w:rsid w:val="00AB59F3"/>
    <w:rsid w:val="00AB7561"/>
    <w:rsid w:val="00AC1181"/>
    <w:rsid w:val="00AC6987"/>
    <w:rsid w:val="00AC7690"/>
    <w:rsid w:val="00AD2240"/>
    <w:rsid w:val="00AE114E"/>
    <w:rsid w:val="00AE124F"/>
    <w:rsid w:val="00AE718B"/>
    <w:rsid w:val="00AF38AF"/>
    <w:rsid w:val="00AF40E3"/>
    <w:rsid w:val="00B040A0"/>
    <w:rsid w:val="00B07370"/>
    <w:rsid w:val="00B07EA6"/>
    <w:rsid w:val="00B1492C"/>
    <w:rsid w:val="00B1492D"/>
    <w:rsid w:val="00B2122A"/>
    <w:rsid w:val="00B26840"/>
    <w:rsid w:val="00B26EAE"/>
    <w:rsid w:val="00B27082"/>
    <w:rsid w:val="00B30542"/>
    <w:rsid w:val="00B30F37"/>
    <w:rsid w:val="00B3124C"/>
    <w:rsid w:val="00B31FBE"/>
    <w:rsid w:val="00B32D4E"/>
    <w:rsid w:val="00B330B7"/>
    <w:rsid w:val="00B37772"/>
    <w:rsid w:val="00B4157F"/>
    <w:rsid w:val="00B424C2"/>
    <w:rsid w:val="00B433F1"/>
    <w:rsid w:val="00B46916"/>
    <w:rsid w:val="00B515EB"/>
    <w:rsid w:val="00B51F29"/>
    <w:rsid w:val="00B565ED"/>
    <w:rsid w:val="00B56FD8"/>
    <w:rsid w:val="00B6696D"/>
    <w:rsid w:val="00B671FE"/>
    <w:rsid w:val="00B73B86"/>
    <w:rsid w:val="00B75620"/>
    <w:rsid w:val="00B77120"/>
    <w:rsid w:val="00B8349F"/>
    <w:rsid w:val="00B8459D"/>
    <w:rsid w:val="00B86220"/>
    <w:rsid w:val="00B92576"/>
    <w:rsid w:val="00BA0765"/>
    <w:rsid w:val="00BA1DCD"/>
    <w:rsid w:val="00BA3142"/>
    <w:rsid w:val="00BA3F23"/>
    <w:rsid w:val="00BA56AD"/>
    <w:rsid w:val="00BC083B"/>
    <w:rsid w:val="00BC4351"/>
    <w:rsid w:val="00BC46C4"/>
    <w:rsid w:val="00BC5AEB"/>
    <w:rsid w:val="00BD3A4D"/>
    <w:rsid w:val="00BD4CBD"/>
    <w:rsid w:val="00BE0658"/>
    <w:rsid w:val="00BE1377"/>
    <w:rsid w:val="00BE1ED6"/>
    <w:rsid w:val="00BE227E"/>
    <w:rsid w:val="00BE349B"/>
    <w:rsid w:val="00BE486E"/>
    <w:rsid w:val="00BE71A6"/>
    <w:rsid w:val="00BF0133"/>
    <w:rsid w:val="00BF2FE7"/>
    <w:rsid w:val="00BF64E7"/>
    <w:rsid w:val="00BF7A2B"/>
    <w:rsid w:val="00C000FB"/>
    <w:rsid w:val="00C003CE"/>
    <w:rsid w:val="00C01685"/>
    <w:rsid w:val="00C01D3D"/>
    <w:rsid w:val="00C03222"/>
    <w:rsid w:val="00C04C0A"/>
    <w:rsid w:val="00C0650C"/>
    <w:rsid w:val="00C06F2B"/>
    <w:rsid w:val="00C07451"/>
    <w:rsid w:val="00C110F3"/>
    <w:rsid w:val="00C215F9"/>
    <w:rsid w:val="00C23454"/>
    <w:rsid w:val="00C23D33"/>
    <w:rsid w:val="00C26DC1"/>
    <w:rsid w:val="00C3300B"/>
    <w:rsid w:val="00C43311"/>
    <w:rsid w:val="00C43AD2"/>
    <w:rsid w:val="00C46C88"/>
    <w:rsid w:val="00C47DD4"/>
    <w:rsid w:val="00C51A00"/>
    <w:rsid w:val="00C51C13"/>
    <w:rsid w:val="00C6299D"/>
    <w:rsid w:val="00C62FAC"/>
    <w:rsid w:val="00C7053C"/>
    <w:rsid w:val="00C72E5E"/>
    <w:rsid w:val="00C818C5"/>
    <w:rsid w:val="00C8272C"/>
    <w:rsid w:val="00C82D49"/>
    <w:rsid w:val="00C83D71"/>
    <w:rsid w:val="00C8645A"/>
    <w:rsid w:val="00C87AEB"/>
    <w:rsid w:val="00C93FA6"/>
    <w:rsid w:val="00C94693"/>
    <w:rsid w:val="00C9701F"/>
    <w:rsid w:val="00CA2B12"/>
    <w:rsid w:val="00CA3DA6"/>
    <w:rsid w:val="00CB0205"/>
    <w:rsid w:val="00CB0AED"/>
    <w:rsid w:val="00CB11C7"/>
    <w:rsid w:val="00CB154F"/>
    <w:rsid w:val="00CB1A2F"/>
    <w:rsid w:val="00CB3147"/>
    <w:rsid w:val="00CC04C6"/>
    <w:rsid w:val="00CC1201"/>
    <w:rsid w:val="00CC29D8"/>
    <w:rsid w:val="00CD2949"/>
    <w:rsid w:val="00CE0D8A"/>
    <w:rsid w:val="00CE34CE"/>
    <w:rsid w:val="00CE3987"/>
    <w:rsid w:val="00CE4F3D"/>
    <w:rsid w:val="00CE7634"/>
    <w:rsid w:val="00CF1ED4"/>
    <w:rsid w:val="00CF21AA"/>
    <w:rsid w:val="00D034C9"/>
    <w:rsid w:val="00D063F2"/>
    <w:rsid w:val="00D1153F"/>
    <w:rsid w:val="00D15073"/>
    <w:rsid w:val="00D159EE"/>
    <w:rsid w:val="00D173C8"/>
    <w:rsid w:val="00D22F4E"/>
    <w:rsid w:val="00D2787D"/>
    <w:rsid w:val="00D36678"/>
    <w:rsid w:val="00D37C55"/>
    <w:rsid w:val="00D37EF8"/>
    <w:rsid w:val="00D42038"/>
    <w:rsid w:val="00D44E28"/>
    <w:rsid w:val="00D46290"/>
    <w:rsid w:val="00D67C66"/>
    <w:rsid w:val="00D819DC"/>
    <w:rsid w:val="00D81B4E"/>
    <w:rsid w:val="00D81C30"/>
    <w:rsid w:val="00D860B8"/>
    <w:rsid w:val="00D91061"/>
    <w:rsid w:val="00D94033"/>
    <w:rsid w:val="00D94ADC"/>
    <w:rsid w:val="00D95454"/>
    <w:rsid w:val="00D96491"/>
    <w:rsid w:val="00D96D85"/>
    <w:rsid w:val="00DA1F2F"/>
    <w:rsid w:val="00DB0C01"/>
    <w:rsid w:val="00DB1E6C"/>
    <w:rsid w:val="00DB5358"/>
    <w:rsid w:val="00DB5DF3"/>
    <w:rsid w:val="00DB6592"/>
    <w:rsid w:val="00DC151A"/>
    <w:rsid w:val="00DC1D3B"/>
    <w:rsid w:val="00DC7F66"/>
    <w:rsid w:val="00DD2CD6"/>
    <w:rsid w:val="00DD568E"/>
    <w:rsid w:val="00DE0A34"/>
    <w:rsid w:val="00DE21B0"/>
    <w:rsid w:val="00DF0EEE"/>
    <w:rsid w:val="00DF6FFB"/>
    <w:rsid w:val="00E01A06"/>
    <w:rsid w:val="00E02198"/>
    <w:rsid w:val="00E06E08"/>
    <w:rsid w:val="00E07D47"/>
    <w:rsid w:val="00E111A4"/>
    <w:rsid w:val="00E12E74"/>
    <w:rsid w:val="00E133F5"/>
    <w:rsid w:val="00E136F5"/>
    <w:rsid w:val="00E1526B"/>
    <w:rsid w:val="00E16001"/>
    <w:rsid w:val="00E17CC6"/>
    <w:rsid w:val="00E17CC7"/>
    <w:rsid w:val="00E203BC"/>
    <w:rsid w:val="00E22F1C"/>
    <w:rsid w:val="00E25A25"/>
    <w:rsid w:val="00E262D9"/>
    <w:rsid w:val="00E3202E"/>
    <w:rsid w:val="00E326E5"/>
    <w:rsid w:val="00E32E69"/>
    <w:rsid w:val="00E3383C"/>
    <w:rsid w:val="00E340F4"/>
    <w:rsid w:val="00E4353D"/>
    <w:rsid w:val="00E5041F"/>
    <w:rsid w:val="00E52634"/>
    <w:rsid w:val="00E57BC1"/>
    <w:rsid w:val="00E6041E"/>
    <w:rsid w:val="00E611A0"/>
    <w:rsid w:val="00E70874"/>
    <w:rsid w:val="00E715FB"/>
    <w:rsid w:val="00E71A87"/>
    <w:rsid w:val="00E745AE"/>
    <w:rsid w:val="00E77809"/>
    <w:rsid w:val="00E807FC"/>
    <w:rsid w:val="00E86539"/>
    <w:rsid w:val="00E87A8E"/>
    <w:rsid w:val="00E9593E"/>
    <w:rsid w:val="00EA1C32"/>
    <w:rsid w:val="00EA5357"/>
    <w:rsid w:val="00EA7382"/>
    <w:rsid w:val="00EB2189"/>
    <w:rsid w:val="00EB4A00"/>
    <w:rsid w:val="00EB6E79"/>
    <w:rsid w:val="00EB7246"/>
    <w:rsid w:val="00EC10E3"/>
    <w:rsid w:val="00EC38E6"/>
    <w:rsid w:val="00EC4616"/>
    <w:rsid w:val="00EC4D0E"/>
    <w:rsid w:val="00ED056F"/>
    <w:rsid w:val="00ED2002"/>
    <w:rsid w:val="00EE0190"/>
    <w:rsid w:val="00EE4862"/>
    <w:rsid w:val="00EE5F8F"/>
    <w:rsid w:val="00EE7D00"/>
    <w:rsid w:val="00EF108F"/>
    <w:rsid w:val="00EF407E"/>
    <w:rsid w:val="00EF7259"/>
    <w:rsid w:val="00F013AF"/>
    <w:rsid w:val="00F07F8E"/>
    <w:rsid w:val="00F10283"/>
    <w:rsid w:val="00F11348"/>
    <w:rsid w:val="00F11D6B"/>
    <w:rsid w:val="00F14873"/>
    <w:rsid w:val="00F15857"/>
    <w:rsid w:val="00F269EE"/>
    <w:rsid w:val="00F36262"/>
    <w:rsid w:val="00F36D07"/>
    <w:rsid w:val="00F441B8"/>
    <w:rsid w:val="00F46761"/>
    <w:rsid w:val="00F47FE4"/>
    <w:rsid w:val="00F51CB0"/>
    <w:rsid w:val="00F569CE"/>
    <w:rsid w:val="00F614D8"/>
    <w:rsid w:val="00F622C6"/>
    <w:rsid w:val="00F63EC7"/>
    <w:rsid w:val="00F64219"/>
    <w:rsid w:val="00F65CA8"/>
    <w:rsid w:val="00F72887"/>
    <w:rsid w:val="00F75A17"/>
    <w:rsid w:val="00F86DB4"/>
    <w:rsid w:val="00F9012E"/>
    <w:rsid w:val="00F9302D"/>
    <w:rsid w:val="00F96E18"/>
    <w:rsid w:val="00F9707C"/>
    <w:rsid w:val="00F976D3"/>
    <w:rsid w:val="00FA122E"/>
    <w:rsid w:val="00FA4226"/>
    <w:rsid w:val="00FC0474"/>
    <w:rsid w:val="00FD323D"/>
    <w:rsid w:val="00FD3C78"/>
    <w:rsid w:val="00FD4ECE"/>
    <w:rsid w:val="00FE1CC0"/>
    <w:rsid w:val="00FE49A1"/>
    <w:rsid w:val="00FE5E50"/>
    <w:rsid w:val="00FE7B4E"/>
    <w:rsid w:val="00FF1806"/>
    <w:rsid w:val="00FF717A"/>
    <w:rsid w:val="1A5070A5"/>
    <w:rsid w:val="1AD20C28"/>
    <w:rsid w:val="22D16E85"/>
    <w:rsid w:val="2C207F85"/>
    <w:rsid w:val="4200024D"/>
    <w:rsid w:val="69093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annotation subject"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39"/>
    <w:pPr>
      <w:widowControl w:val="0"/>
      <w:jc w:val="both"/>
    </w:pPr>
    <w:rPr>
      <w:kern w:val="2"/>
      <w:sz w:val="21"/>
      <w:szCs w:val="22"/>
    </w:rPr>
  </w:style>
  <w:style w:type="paragraph" w:styleId="1">
    <w:name w:val="heading 1"/>
    <w:basedOn w:val="a"/>
    <w:next w:val="a"/>
    <w:link w:val="1Char"/>
    <w:uiPriority w:val="9"/>
    <w:qFormat/>
    <w:rsid w:val="00376E39"/>
    <w:pPr>
      <w:keepNext/>
      <w:keepLines/>
      <w:spacing w:line="560" w:lineRule="exact"/>
      <w:ind w:leftChars="300" w:left="300"/>
      <w:outlineLvl w:val="0"/>
    </w:pPr>
    <w:rPr>
      <w:rFonts w:eastAsia="黑体"/>
      <w:bCs/>
      <w:kern w:val="44"/>
      <w:sz w:val="36"/>
      <w:szCs w:val="44"/>
    </w:rPr>
  </w:style>
  <w:style w:type="paragraph" w:styleId="2">
    <w:name w:val="heading 2"/>
    <w:basedOn w:val="a"/>
    <w:next w:val="a"/>
    <w:link w:val="2Char"/>
    <w:uiPriority w:val="9"/>
    <w:unhideWhenUsed/>
    <w:qFormat/>
    <w:rsid w:val="00376E39"/>
    <w:pPr>
      <w:keepNext/>
      <w:keepLines/>
      <w:snapToGrid w:val="0"/>
      <w:spacing w:before="217" w:after="217" w:line="560" w:lineRule="exact"/>
      <w:ind w:leftChars="300" w:left="300"/>
      <w:outlineLvl w:val="1"/>
    </w:pPr>
    <w:rPr>
      <w:rFonts w:asciiTheme="majorHAnsi" w:eastAsia="宋体" w:hAnsiTheme="majorHAnsi" w:cstheme="majorBidi"/>
      <w:b/>
      <w:bCs/>
      <w:sz w:val="32"/>
      <w:szCs w:val="32"/>
    </w:rPr>
  </w:style>
  <w:style w:type="paragraph" w:styleId="3">
    <w:name w:val="heading 3"/>
    <w:basedOn w:val="a"/>
    <w:next w:val="a"/>
    <w:link w:val="3Char"/>
    <w:uiPriority w:val="9"/>
    <w:unhideWhenUsed/>
    <w:qFormat/>
    <w:rsid w:val="00376E39"/>
    <w:pPr>
      <w:keepNext/>
      <w:keepLines/>
      <w:adjustRightInd w:val="0"/>
      <w:snapToGrid w:val="0"/>
      <w:spacing w:line="560" w:lineRule="exact"/>
      <w:ind w:leftChars="300" w:left="300"/>
      <w:outlineLvl w:val="2"/>
    </w:pPr>
    <w:rPr>
      <w:rFonts w:ascii="仿宋_GB2312" w:eastAsia="楷体_GB2312" w:hAnsi="Calibri" w:cs="Times New Roman"/>
      <w:b/>
      <w:bCs/>
      <w:sz w:val="32"/>
      <w:szCs w:val="32"/>
    </w:rPr>
  </w:style>
  <w:style w:type="paragraph" w:styleId="6">
    <w:name w:val="heading 6"/>
    <w:basedOn w:val="a"/>
    <w:next w:val="a"/>
    <w:link w:val="6Char"/>
    <w:uiPriority w:val="9"/>
    <w:unhideWhenUsed/>
    <w:qFormat/>
    <w:rsid w:val="00376E3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76E39"/>
    <w:rPr>
      <w:b/>
      <w:bCs/>
    </w:rPr>
  </w:style>
  <w:style w:type="paragraph" w:styleId="a4">
    <w:name w:val="annotation text"/>
    <w:basedOn w:val="a"/>
    <w:link w:val="Char0"/>
    <w:uiPriority w:val="99"/>
    <w:unhideWhenUsed/>
    <w:qFormat/>
    <w:rsid w:val="00376E39"/>
    <w:pPr>
      <w:jc w:val="left"/>
    </w:pPr>
  </w:style>
  <w:style w:type="paragraph" w:styleId="a5">
    <w:name w:val="Document Map"/>
    <w:basedOn w:val="a"/>
    <w:link w:val="Char1"/>
    <w:uiPriority w:val="99"/>
    <w:unhideWhenUsed/>
    <w:qFormat/>
    <w:rsid w:val="00376E39"/>
    <w:rPr>
      <w:rFonts w:ascii="宋体" w:eastAsia="宋体"/>
      <w:sz w:val="18"/>
      <w:szCs w:val="18"/>
    </w:rPr>
  </w:style>
  <w:style w:type="paragraph" w:styleId="30">
    <w:name w:val="toc 3"/>
    <w:basedOn w:val="a"/>
    <w:next w:val="a"/>
    <w:uiPriority w:val="39"/>
    <w:unhideWhenUsed/>
    <w:qFormat/>
    <w:rsid w:val="00376E39"/>
    <w:pPr>
      <w:ind w:leftChars="400" w:left="840"/>
    </w:pPr>
  </w:style>
  <w:style w:type="paragraph" w:styleId="a6">
    <w:name w:val="Balloon Text"/>
    <w:basedOn w:val="a"/>
    <w:link w:val="Char2"/>
    <w:uiPriority w:val="99"/>
    <w:unhideWhenUsed/>
    <w:qFormat/>
    <w:rsid w:val="00376E39"/>
    <w:rPr>
      <w:sz w:val="18"/>
      <w:szCs w:val="18"/>
    </w:rPr>
  </w:style>
  <w:style w:type="paragraph" w:styleId="a7">
    <w:name w:val="footer"/>
    <w:basedOn w:val="a"/>
    <w:link w:val="Char3"/>
    <w:uiPriority w:val="99"/>
    <w:unhideWhenUsed/>
    <w:qFormat/>
    <w:rsid w:val="00376E39"/>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76E3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76E39"/>
    <w:pPr>
      <w:tabs>
        <w:tab w:val="right" w:leader="dot" w:pos="8296"/>
      </w:tabs>
      <w:spacing w:line="312" w:lineRule="auto"/>
    </w:pPr>
    <w:rPr>
      <w:rFonts w:eastAsia="仿宋"/>
      <w:b/>
      <w:sz w:val="30"/>
    </w:rPr>
  </w:style>
  <w:style w:type="paragraph" w:styleId="a9">
    <w:name w:val="footnote text"/>
    <w:basedOn w:val="a"/>
    <w:link w:val="Char10"/>
    <w:uiPriority w:val="99"/>
    <w:unhideWhenUsed/>
    <w:qFormat/>
    <w:rsid w:val="00376E39"/>
    <w:pPr>
      <w:snapToGrid w:val="0"/>
      <w:jc w:val="left"/>
    </w:pPr>
    <w:rPr>
      <w:sz w:val="18"/>
      <w:szCs w:val="18"/>
    </w:rPr>
  </w:style>
  <w:style w:type="paragraph" w:styleId="20">
    <w:name w:val="toc 2"/>
    <w:basedOn w:val="a"/>
    <w:next w:val="a"/>
    <w:uiPriority w:val="39"/>
    <w:unhideWhenUsed/>
    <w:qFormat/>
    <w:rsid w:val="00376E39"/>
    <w:pPr>
      <w:tabs>
        <w:tab w:val="right" w:leader="dot" w:pos="8296"/>
      </w:tabs>
      <w:snapToGrid w:val="0"/>
      <w:spacing w:line="252" w:lineRule="auto"/>
      <w:ind w:leftChars="200" w:left="200"/>
    </w:pPr>
    <w:rPr>
      <w:rFonts w:eastAsia="仿宋"/>
      <w:sz w:val="28"/>
    </w:rPr>
  </w:style>
  <w:style w:type="paragraph" w:styleId="aa">
    <w:name w:val="Normal (Web)"/>
    <w:basedOn w:val="a"/>
    <w:uiPriority w:val="99"/>
    <w:unhideWhenUsed/>
    <w:qFormat/>
    <w:rsid w:val="00376E39"/>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qFormat/>
    <w:rsid w:val="00376E39"/>
    <w:rPr>
      <w:color w:val="0000FF" w:themeColor="hyperlink"/>
      <w:u w:val="single"/>
    </w:rPr>
  </w:style>
  <w:style w:type="character" w:styleId="ac">
    <w:name w:val="annotation reference"/>
    <w:basedOn w:val="a0"/>
    <w:uiPriority w:val="99"/>
    <w:unhideWhenUsed/>
    <w:qFormat/>
    <w:rsid w:val="00376E39"/>
    <w:rPr>
      <w:sz w:val="21"/>
      <w:szCs w:val="21"/>
    </w:rPr>
  </w:style>
  <w:style w:type="character" w:styleId="ad">
    <w:name w:val="footnote reference"/>
    <w:basedOn w:val="a0"/>
    <w:uiPriority w:val="99"/>
    <w:unhideWhenUsed/>
    <w:qFormat/>
    <w:rsid w:val="00376E39"/>
    <w:rPr>
      <w:vertAlign w:val="superscript"/>
    </w:rPr>
  </w:style>
  <w:style w:type="table" w:styleId="ae">
    <w:name w:val="Table Grid"/>
    <w:basedOn w:val="a1"/>
    <w:uiPriority w:val="59"/>
    <w:qFormat/>
    <w:rsid w:val="00376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376E39"/>
    <w:rPr>
      <w:sz w:val="18"/>
      <w:szCs w:val="18"/>
    </w:rPr>
  </w:style>
  <w:style w:type="character" w:customStyle="1" w:styleId="Char3">
    <w:name w:val="页脚 Char"/>
    <w:basedOn w:val="a0"/>
    <w:link w:val="a7"/>
    <w:uiPriority w:val="99"/>
    <w:qFormat/>
    <w:rsid w:val="00376E39"/>
    <w:rPr>
      <w:sz w:val="18"/>
      <w:szCs w:val="18"/>
    </w:rPr>
  </w:style>
  <w:style w:type="paragraph" w:customStyle="1" w:styleId="11">
    <w:name w:val="脚注文本1"/>
    <w:basedOn w:val="a"/>
    <w:next w:val="a9"/>
    <w:link w:val="Char5"/>
    <w:uiPriority w:val="99"/>
    <w:unhideWhenUsed/>
    <w:qFormat/>
    <w:rsid w:val="00376E39"/>
    <w:pPr>
      <w:snapToGrid w:val="0"/>
      <w:jc w:val="left"/>
    </w:pPr>
    <w:rPr>
      <w:sz w:val="18"/>
      <w:szCs w:val="18"/>
    </w:rPr>
  </w:style>
  <w:style w:type="character" w:customStyle="1" w:styleId="Char5">
    <w:name w:val="脚注文本 Char"/>
    <w:basedOn w:val="a0"/>
    <w:link w:val="11"/>
    <w:uiPriority w:val="99"/>
    <w:semiHidden/>
    <w:qFormat/>
    <w:rsid w:val="00376E39"/>
    <w:rPr>
      <w:sz w:val="18"/>
      <w:szCs w:val="18"/>
    </w:rPr>
  </w:style>
  <w:style w:type="character" w:customStyle="1" w:styleId="Char10">
    <w:name w:val="脚注文本 Char1"/>
    <w:basedOn w:val="a0"/>
    <w:link w:val="a9"/>
    <w:uiPriority w:val="99"/>
    <w:semiHidden/>
    <w:qFormat/>
    <w:rsid w:val="00376E39"/>
    <w:rPr>
      <w:sz w:val="18"/>
      <w:szCs w:val="18"/>
    </w:rPr>
  </w:style>
  <w:style w:type="character" w:customStyle="1" w:styleId="2Char">
    <w:name w:val="标题 2 Char"/>
    <w:basedOn w:val="a0"/>
    <w:link w:val="2"/>
    <w:uiPriority w:val="9"/>
    <w:qFormat/>
    <w:rsid w:val="00376E39"/>
    <w:rPr>
      <w:rFonts w:asciiTheme="majorHAnsi" w:eastAsia="宋体" w:hAnsiTheme="majorHAnsi" w:cstheme="majorBidi"/>
      <w:b/>
      <w:bCs/>
      <w:sz w:val="32"/>
      <w:szCs w:val="32"/>
    </w:rPr>
  </w:style>
  <w:style w:type="character" w:customStyle="1" w:styleId="1Char">
    <w:name w:val="标题 1 Char"/>
    <w:basedOn w:val="a0"/>
    <w:link w:val="1"/>
    <w:uiPriority w:val="9"/>
    <w:qFormat/>
    <w:rsid w:val="00376E39"/>
    <w:rPr>
      <w:rFonts w:eastAsia="黑体"/>
      <w:bCs/>
      <w:kern w:val="44"/>
      <w:sz w:val="36"/>
      <w:szCs w:val="44"/>
    </w:rPr>
  </w:style>
  <w:style w:type="paragraph" w:customStyle="1" w:styleId="TOC1">
    <w:name w:val="TOC 标题1"/>
    <w:basedOn w:val="1"/>
    <w:next w:val="a"/>
    <w:uiPriority w:val="39"/>
    <w:unhideWhenUsed/>
    <w:qFormat/>
    <w:rsid w:val="00376E39"/>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link w:val="a6"/>
    <w:uiPriority w:val="99"/>
    <w:semiHidden/>
    <w:qFormat/>
    <w:rsid w:val="00376E39"/>
    <w:rPr>
      <w:sz w:val="18"/>
      <w:szCs w:val="18"/>
    </w:rPr>
  </w:style>
  <w:style w:type="character" w:customStyle="1" w:styleId="3Char">
    <w:name w:val="标题 3 Char"/>
    <w:basedOn w:val="a0"/>
    <w:link w:val="3"/>
    <w:uiPriority w:val="9"/>
    <w:qFormat/>
    <w:rsid w:val="00376E39"/>
    <w:rPr>
      <w:rFonts w:ascii="仿宋_GB2312" w:eastAsia="楷体_GB2312" w:hAnsi="Calibri" w:cs="Times New Roman"/>
      <w:b/>
      <w:bCs/>
      <w:sz w:val="32"/>
      <w:szCs w:val="32"/>
    </w:rPr>
  </w:style>
  <w:style w:type="character" w:customStyle="1" w:styleId="Char0">
    <w:name w:val="批注文字 Char"/>
    <w:basedOn w:val="a0"/>
    <w:link w:val="a4"/>
    <w:uiPriority w:val="99"/>
    <w:semiHidden/>
    <w:qFormat/>
    <w:rsid w:val="00376E39"/>
  </w:style>
  <w:style w:type="character" w:customStyle="1" w:styleId="Char">
    <w:name w:val="批注主题 Char"/>
    <w:basedOn w:val="Char0"/>
    <w:link w:val="a3"/>
    <w:uiPriority w:val="99"/>
    <w:semiHidden/>
    <w:qFormat/>
    <w:rsid w:val="00376E39"/>
    <w:rPr>
      <w:b/>
      <w:bCs/>
    </w:rPr>
  </w:style>
  <w:style w:type="character" w:customStyle="1" w:styleId="Char1">
    <w:name w:val="文档结构图 Char"/>
    <w:basedOn w:val="a0"/>
    <w:link w:val="a5"/>
    <w:uiPriority w:val="99"/>
    <w:semiHidden/>
    <w:qFormat/>
    <w:rsid w:val="00376E39"/>
    <w:rPr>
      <w:rFonts w:ascii="宋体" w:eastAsia="宋体"/>
      <w:sz w:val="18"/>
      <w:szCs w:val="18"/>
    </w:rPr>
  </w:style>
  <w:style w:type="character" w:customStyle="1" w:styleId="6Char">
    <w:name w:val="标题 6 Char"/>
    <w:basedOn w:val="a0"/>
    <w:link w:val="6"/>
    <w:uiPriority w:val="9"/>
    <w:semiHidden/>
    <w:qFormat/>
    <w:rsid w:val="00376E39"/>
    <w:rPr>
      <w:rFonts w:asciiTheme="majorHAnsi" w:eastAsiaTheme="majorEastAsia" w:hAnsiTheme="majorHAnsi" w:cstheme="majorBidi"/>
      <w:b/>
      <w:bCs/>
      <w:sz w:val="24"/>
      <w:szCs w:val="24"/>
    </w:rPr>
  </w:style>
  <w:style w:type="paragraph" w:customStyle="1" w:styleId="12">
    <w:name w:val="列出段落1"/>
    <w:basedOn w:val="a"/>
    <w:uiPriority w:val="34"/>
    <w:qFormat/>
    <w:rsid w:val="00376E39"/>
    <w:pPr>
      <w:spacing w:line="360" w:lineRule="auto"/>
      <w:ind w:firstLineChars="200" w:firstLine="420"/>
    </w:pPr>
    <w:rPr>
      <w:rFonts w:ascii="Times New Roman" w:eastAsia="宋体" w:hAnsi="Times New Roman" w:cs="Times New Roman"/>
      <w:sz w:val="24"/>
      <w:szCs w:val="24"/>
    </w:rPr>
  </w:style>
  <w:style w:type="character" w:customStyle="1" w:styleId="-">
    <w:name w:val="正文-现代化"/>
    <w:qFormat/>
    <w:rsid w:val="00376E39"/>
    <w:rPr>
      <w:rFonts w:ascii="宋体" w:eastAsia="宋体" w:hAnsi="宋体"/>
      <w:sz w:val="28"/>
    </w:rPr>
  </w:style>
  <w:style w:type="paragraph" w:customStyle="1" w:styleId="Char6">
    <w:name w:val="Char"/>
    <w:basedOn w:val="a"/>
    <w:semiHidden/>
    <w:qFormat/>
    <w:rsid w:val="00376E39"/>
    <w:rPr>
      <w:rFonts w:ascii="Times New Roman" w:eastAsia="宋体" w:hAnsi="Times New Roman" w:cs="Times New Roman"/>
      <w:color w:val="000000"/>
      <w:sz w:val="24"/>
      <w:szCs w:val="24"/>
    </w:rPr>
  </w:style>
  <w:style w:type="paragraph" w:customStyle="1" w:styleId="13">
    <w:name w:val="无间隔1"/>
    <w:uiPriority w:val="1"/>
    <w:qFormat/>
    <w:rsid w:val="00376E39"/>
    <w:pPr>
      <w:widowControl w:val="0"/>
      <w:jc w:val="both"/>
    </w:pPr>
    <w:rPr>
      <w:kern w:val="2"/>
      <w:sz w:val="21"/>
      <w:szCs w:val="22"/>
    </w:rPr>
  </w:style>
  <w:style w:type="paragraph" w:customStyle="1" w:styleId="Char11">
    <w:name w:val="Char1"/>
    <w:basedOn w:val="a"/>
    <w:semiHidden/>
    <w:qFormat/>
    <w:rsid w:val="00376E39"/>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BJM3yuBmLaBabDlT5olrPOWQkWY2i9x03RP3G3To7o3kcVrStL03Se0XRKuuuDkXXFSjkZTBTdpx40n8C_lBq"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6782A-3FCF-4763-8643-64674B02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1624</Words>
  <Characters>9260</Characters>
  <Application>Microsoft Office Word</Application>
  <DocSecurity>0</DocSecurity>
  <Lines>77</Lines>
  <Paragraphs>21</Paragraphs>
  <ScaleCrop>false</ScaleCrop>
  <Company>Microsoft</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ޘЬ</cp:lastModifiedBy>
  <cp:revision>90</cp:revision>
  <cp:lastPrinted>2016-05-24T02:22:00Z</cp:lastPrinted>
  <dcterms:created xsi:type="dcterms:W3CDTF">2016-05-10T02:26:00Z</dcterms:created>
  <dcterms:modified xsi:type="dcterms:W3CDTF">2016-12-30T06:21:00Z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