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9F" w:rsidRDefault="00084E9F" w:rsidP="00084E9F">
      <w:pPr>
        <w:widowControl/>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盐田区第四次全国经济普查公报（第三号）</w:t>
      </w:r>
    </w:p>
    <w:p w:rsidR="00084E9F" w:rsidRDefault="00084E9F" w:rsidP="00084E9F">
      <w:pPr>
        <w:widowControl/>
        <w:spacing w:line="600" w:lineRule="exact"/>
        <w:jc w:val="center"/>
        <w:rPr>
          <w:rFonts w:ascii="楷体_GB2312" w:eastAsia="楷体_GB2312" w:hAnsi="宋体" w:cs="宋体"/>
          <w:bCs/>
          <w:kern w:val="0"/>
          <w:sz w:val="36"/>
          <w:szCs w:val="36"/>
        </w:rPr>
      </w:pPr>
      <w:r>
        <w:rPr>
          <w:rFonts w:ascii="楷体_GB2312" w:eastAsia="楷体_GB2312" w:hAnsi="宋体" w:cs="宋体" w:hint="eastAsia"/>
          <w:bCs/>
          <w:kern w:val="0"/>
          <w:sz w:val="36"/>
          <w:szCs w:val="36"/>
        </w:rPr>
        <w:t>——第二产业基本情况</w:t>
      </w:r>
    </w:p>
    <w:p w:rsidR="00084E9F" w:rsidRDefault="00084E9F" w:rsidP="00084E9F">
      <w:pPr>
        <w:widowControl/>
        <w:spacing w:line="600" w:lineRule="exact"/>
        <w:jc w:val="center"/>
        <w:rPr>
          <w:rFonts w:ascii="宋体" w:hAnsi="宋体" w:cs="宋体"/>
          <w:kern w:val="0"/>
          <w:sz w:val="24"/>
        </w:rPr>
      </w:pPr>
    </w:p>
    <w:p w:rsidR="00084E9F" w:rsidRDefault="00084E9F" w:rsidP="00084E9F">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盐田区统计局</w:t>
      </w:r>
    </w:p>
    <w:p w:rsidR="00084E9F" w:rsidRDefault="00084E9F" w:rsidP="00084E9F">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盐田区第四次全国经济普查工作领导小组办公室</w:t>
      </w:r>
    </w:p>
    <w:p w:rsidR="00084E9F" w:rsidRDefault="00084E9F" w:rsidP="00084E9F">
      <w:pPr>
        <w:widowControl/>
        <w:spacing w:line="57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2020年4月28日</w:t>
      </w:r>
    </w:p>
    <w:p w:rsidR="00084E9F" w:rsidRDefault="00084E9F" w:rsidP="00084E9F">
      <w:pPr>
        <w:widowControl/>
        <w:spacing w:line="600" w:lineRule="exact"/>
        <w:jc w:val="center"/>
        <w:rPr>
          <w:rFonts w:ascii="宋体" w:hAnsi="宋体" w:cs="宋体"/>
          <w:kern w:val="0"/>
          <w:sz w:val="24"/>
        </w:rPr>
      </w:pP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根据第四次全国经济普查结果，现将全区工业和</w:t>
      </w:r>
      <w:r>
        <w:rPr>
          <w:rFonts w:ascii="仿宋_GB2312" w:eastAsia="仿宋_GB2312" w:hAnsi="宋体" w:cs="宋体"/>
          <w:kern w:val="0"/>
          <w:sz w:val="32"/>
          <w:szCs w:val="32"/>
        </w:rPr>
        <w:t>建筑业</w:t>
      </w:r>
      <w:r>
        <w:rPr>
          <w:rFonts w:ascii="仿宋_GB2312" w:eastAsia="仿宋_GB2312" w:hAnsi="宋体" w:cs="宋体" w:hint="eastAsia"/>
          <w:kern w:val="0"/>
          <w:sz w:val="32"/>
          <w:szCs w:val="32"/>
        </w:rPr>
        <w:t>的主要数据公布如下：</w:t>
      </w:r>
    </w:p>
    <w:p w:rsidR="00084E9F" w:rsidRDefault="00084E9F" w:rsidP="00084E9F">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一、工业</w:t>
      </w:r>
    </w:p>
    <w:p w:rsidR="00084E9F" w:rsidRDefault="00084E9F" w:rsidP="00084E9F">
      <w:pPr>
        <w:widowControl/>
        <w:spacing w:line="56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（一）企业法人单位数和从业人员。</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2018年末，全区共有工业企业法人单位369个，比2013年</w:t>
      </w:r>
      <w:r>
        <w:rPr>
          <w:rFonts w:ascii="仿宋_GB2312" w:eastAsia="仿宋_GB2312" w:hAnsi="宋体" w:cs="宋体"/>
          <w:kern w:val="0"/>
          <w:sz w:val="32"/>
          <w:szCs w:val="32"/>
        </w:rPr>
        <w:t>末增长</w:t>
      </w:r>
      <w:r>
        <w:rPr>
          <w:rFonts w:ascii="仿宋_GB2312" w:eastAsia="仿宋_GB2312" w:hAnsi="宋体" w:cs="宋体" w:hint="eastAsia"/>
          <w:kern w:val="0"/>
          <w:sz w:val="32"/>
          <w:szCs w:val="32"/>
        </w:rPr>
        <w:t>23.8</w:t>
      </w:r>
      <w:r>
        <w:rPr>
          <w:rFonts w:ascii="仿宋_GB2312" w:eastAsia="仿宋_GB2312" w:hAnsi="宋体" w:cs="宋体"/>
          <w:kern w:val="0"/>
          <w:sz w:val="32"/>
          <w:szCs w:val="32"/>
        </w:rPr>
        <w:t>%；</w:t>
      </w:r>
      <w:r>
        <w:rPr>
          <w:rFonts w:ascii="仿宋_GB2312" w:eastAsia="仿宋_GB2312" w:hAnsi="宋体" w:cs="宋体" w:hint="eastAsia"/>
          <w:kern w:val="0"/>
          <w:sz w:val="32"/>
          <w:szCs w:val="32"/>
        </w:rPr>
        <w:t>从业人员25117人，比2013年末下降48.8%。</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在工业企业法人单位中，内资企业289个，占78.3%；港、澳、台商投资企业68个，占18.4%；外商投资企业12个，占3.3%。内资企业中，有限责任公司45个，占15.6%；私营企业242个，占83.7%。</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在工业企业法人单位从业人员中，内资企业占53.8</w:t>
      </w:r>
      <w:r>
        <w:rPr>
          <w:rFonts w:ascii="仿宋_GB2312" w:eastAsia="仿宋_GB2312" w:cs="仿宋_GB2312" w:hint="eastAsia"/>
          <w:sz w:val="32"/>
          <w:szCs w:val="32"/>
        </w:rPr>
        <w:t>%</w:t>
      </w:r>
      <w:r>
        <w:rPr>
          <w:rFonts w:ascii="仿宋_GB2312" w:eastAsia="仿宋_GB2312" w:hAnsi="宋体" w:cs="宋体" w:hint="eastAsia"/>
          <w:kern w:val="0"/>
          <w:sz w:val="32"/>
          <w:szCs w:val="32"/>
        </w:rPr>
        <w:t>，港、澳、台商投资企业占35.2%，外商投资企业占11.0%。（详见表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-1）。</w:t>
      </w:r>
    </w:p>
    <w:p w:rsidR="00084E9F" w:rsidRDefault="00084E9F" w:rsidP="00084E9F">
      <w:pPr>
        <w:widowControl/>
        <w:spacing w:line="560" w:lineRule="atLeast"/>
        <w:ind w:firstLineChars="200" w:firstLine="640"/>
        <w:rPr>
          <w:rFonts w:ascii="仿宋_GB2312" w:eastAsia="仿宋_GB2312" w:hAnsi="宋体" w:cs="宋体"/>
          <w:kern w:val="0"/>
          <w:sz w:val="32"/>
          <w:szCs w:val="32"/>
        </w:rPr>
      </w:pPr>
    </w:p>
    <w:p w:rsidR="00F551B3" w:rsidRDefault="00F551B3" w:rsidP="00084E9F">
      <w:pPr>
        <w:widowControl/>
        <w:spacing w:line="560" w:lineRule="atLeast"/>
        <w:ind w:firstLineChars="200" w:firstLine="640"/>
        <w:rPr>
          <w:rFonts w:ascii="仿宋_GB2312" w:eastAsia="仿宋_GB2312" w:hAnsi="宋体" w:cs="宋体"/>
          <w:kern w:val="0"/>
          <w:sz w:val="32"/>
          <w:szCs w:val="32"/>
        </w:rPr>
      </w:pPr>
    </w:p>
    <w:p w:rsidR="00084E9F" w:rsidRDefault="00084E9F" w:rsidP="00084E9F">
      <w:pPr>
        <w:widowControl/>
        <w:spacing w:line="560" w:lineRule="atLeast"/>
        <w:rPr>
          <w:rFonts w:ascii="仿宋_GB2312" w:eastAsia="仿宋_GB2312" w:hAnsi="宋体" w:cs="宋体"/>
          <w:kern w:val="0"/>
          <w:sz w:val="32"/>
          <w:szCs w:val="32"/>
        </w:rPr>
      </w:pPr>
    </w:p>
    <w:p w:rsidR="00084E9F" w:rsidRDefault="00084E9F" w:rsidP="00084E9F">
      <w:pPr>
        <w:widowControl/>
        <w:spacing w:line="560" w:lineRule="atLeast"/>
        <w:rPr>
          <w:rFonts w:ascii="仿宋_GB2312" w:eastAsia="仿宋_GB2312" w:hAnsi="宋体" w:cs="宋体"/>
          <w:kern w:val="0"/>
          <w:sz w:val="32"/>
          <w:szCs w:val="32"/>
        </w:rPr>
      </w:pP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136"/>
        <w:gridCol w:w="2665"/>
        <w:gridCol w:w="1930"/>
      </w:tblGrid>
      <w:tr w:rsidR="00084E9F" w:rsidTr="003A04A5">
        <w:trPr>
          <w:trHeight w:val="567"/>
          <w:jc w:val="center"/>
        </w:trPr>
        <w:tc>
          <w:tcPr>
            <w:tcW w:w="8731" w:type="dxa"/>
            <w:gridSpan w:val="3"/>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24"/>
              </w:rPr>
            </w:pPr>
            <w:r>
              <w:rPr>
                <w:rFonts w:ascii="宋体" w:hAnsi="宋体" w:cs="宋体" w:hint="eastAsia"/>
                <w:b/>
                <w:color w:val="000000"/>
                <w:kern w:val="0"/>
                <w:sz w:val="24"/>
              </w:rPr>
              <w:lastRenderedPageBreak/>
              <w:t>表3-1　按登记注册类型分组的工业企业法人单位和从业人员</w:t>
            </w:r>
          </w:p>
        </w:tc>
      </w:tr>
      <w:tr w:rsidR="00084E9F" w:rsidTr="003A04A5">
        <w:trPr>
          <w:trHeight w:val="567"/>
          <w:jc w:val="center"/>
        </w:trPr>
        <w:tc>
          <w:tcPr>
            <w:tcW w:w="4136" w:type="dxa"/>
            <w:tcBorders>
              <w:top w:val="nil"/>
              <w:left w:val="nil"/>
              <w:bottom w:val="single" w:sz="4" w:space="0" w:color="auto"/>
              <w:right w:val="single" w:sz="4" w:space="0" w:color="auto"/>
            </w:tcBorders>
            <w:vAlign w:val="center"/>
          </w:tcPr>
          <w:p w:rsidR="00084E9F" w:rsidRDefault="00084E9F" w:rsidP="003A04A5">
            <w:pPr>
              <w:widowControl/>
              <w:spacing w:line="240" w:lineRule="exact"/>
              <w:ind w:left="57" w:right="57"/>
              <w:jc w:val="center"/>
              <w:rPr>
                <w:rFonts w:ascii="宋体" w:hAnsi="宋体" w:cs="宋体"/>
                <w:b/>
                <w:kern w:val="0"/>
                <w:sz w:val="18"/>
                <w:szCs w:val="18"/>
              </w:rPr>
            </w:pPr>
            <w:r>
              <w:rPr>
                <w:rFonts w:ascii="宋体" w:hAnsi="宋体" w:cs="宋体" w:hint="eastAsia"/>
                <w:b/>
                <w:kern w:val="0"/>
                <w:sz w:val="18"/>
                <w:szCs w:val="18"/>
              </w:rPr>
              <w:t xml:space="preserve">　</w:t>
            </w:r>
          </w:p>
        </w:tc>
        <w:tc>
          <w:tcPr>
            <w:tcW w:w="2665" w:type="dxa"/>
            <w:tcBorders>
              <w:top w:val="nil"/>
              <w:left w:val="single" w:sz="4" w:space="0" w:color="auto"/>
              <w:bottom w:val="single" w:sz="4" w:space="0" w:color="auto"/>
              <w:right w:val="single" w:sz="4" w:space="0" w:color="auto"/>
            </w:tcBorders>
            <w:vAlign w:val="center"/>
          </w:tcPr>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企业法人单位</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w:t>
            </w:r>
            <w:proofErr w:type="gramStart"/>
            <w:r>
              <w:rPr>
                <w:rFonts w:ascii="宋体" w:hAnsi="宋体" w:cs="宋体" w:hint="eastAsia"/>
                <w:b/>
                <w:kern w:val="0"/>
                <w:sz w:val="20"/>
                <w:szCs w:val="20"/>
              </w:rPr>
              <w:t>个</w:t>
            </w:r>
            <w:proofErr w:type="gramEnd"/>
            <w:r>
              <w:rPr>
                <w:rFonts w:ascii="宋体" w:hAnsi="宋体" w:cs="宋体" w:hint="eastAsia"/>
                <w:b/>
                <w:kern w:val="0"/>
                <w:sz w:val="20"/>
                <w:szCs w:val="20"/>
              </w:rPr>
              <w:t>）</w:t>
            </w:r>
          </w:p>
        </w:tc>
        <w:tc>
          <w:tcPr>
            <w:tcW w:w="1930" w:type="dxa"/>
            <w:tcBorders>
              <w:top w:val="nil"/>
              <w:left w:val="single" w:sz="4" w:space="0" w:color="auto"/>
              <w:bottom w:val="single" w:sz="4" w:space="0" w:color="auto"/>
              <w:right w:val="nil"/>
            </w:tcBorders>
            <w:vAlign w:val="center"/>
          </w:tcPr>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从业人员</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（人）</w:t>
            </w:r>
          </w:p>
        </w:tc>
      </w:tr>
      <w:tr w:rsidR="00084E9F" w:rsidTr="003A04A5">
        <w:trPr>
          <w:trHeight w:val="283"/>
          <w:jc w:val="center"/>
        </w:trPr>
        <w:tc>
          <w:tcPr>
            <w:tcW w:w="4136" w:type="dxa"/>
            <w:tcBorders>
              <w:top w:val="single" w:sz="4" w:space="0" w:color="auto"/>
              <w:left w:val="nil"/>
              <w:bottom w:val="nil"/>
              <w:right w:val="single" w:sz="4" w:space="0" w:color="auto"/>
            </w:tcBorders>
            <w:vAlign w:val="center"/>
          </w:tcPr>
          <w:p w:rsidR="00084E9F" w:rsidRDefault="00084E9F" w:rsidP="003A04A5">
            <w:pPr>
              <w:widowControl/>
              <w:spacing w:line="300" w:lineRule="exac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2665"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369</w:t>
            </w:r>
          </w:p>
        </w:tc>
        <w:tc>
          <w:tcPr>
            <w:tcW w:w="1930"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25117</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b/>
                <w:kern w:val="0"/>
                <w:sz w:val="18"/>
                <w:szCs w:val="18"/>
              </w:rPr>
            </w:pPr>
            <w:r>
              <w:rPr>
                <w:rFonts w:ascii="宋体" w:hAnsi="宋体" w:cs="宋体" w:hint="eastAsia"/>
                <w:b/>
                <w:kern w:val="0"/>
                <w:sz w:val="18"/>
                <w:szCs w:val="18"/>
              </w:rPr>
              <w:t>内资企业</w:t>
            </w:r>
          </w:p>
        </w:tc>
        <w:tc>
          <w:tcPr>
            <w:tcW w:w="266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289</w:t>
            </w:r>
          </w:p>
        </w:tc>
        <w:tc>
          <w:tcPr>
            <w:tcW w:w="1930"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13512</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国有企业</w:t>
            </w:r>
          </w:p>
        </w:tc>
        <w:tc>
          <w:tcPr>
            <w:tcW w:w="266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930"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集体企业</w:t>
            </w:r>
          </w:p>
        </w:tc>
        <w:tc>
          <w:tcPr>
            <w:tcW w:w="266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930"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股份合作企业</w:t>
            </w:r>
          </w:p>
        </w:tc>
        <w:tc>
          <w:tcPr>
            <w:tcW w:w="266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930"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联营企业</w:t>
            </w:r>
          </w:p>
        </w:tc>
        <w:tc>
          <w:tcPr>
            <w:tcW w:w="266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930"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有限责任公司</w:t>
            </w:r>
          </w:p>
        </w:tc>
        <w:tc>
          <w:tcPr>
            <w:tcW w:w="266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45</w:t>
            </w:r>
          </w:p>
        </w:tc>
        <w:tc>
          <w:tcPr>
            <w:tcW w:w="1930"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6527</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股份有限公司</w:t>
            </w:r>
          </w:p>
        </w:tc>
        <w:tc>
          <w:tcPr>
            <w:tcW w:w="266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930"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854</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私营企业</w:t>
            </w:r>
          </w:p>
        </w:tc>
        <w:tc>
          <w:tcPr>
            <w:tcW w:w="266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242</w:t>
            </w:r>
          </w:p>
        </w:tc>
        <w:tc>
          <w:tcPr>
            <w:tcW w:w="1930"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6131</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kern w:val="0"/>
                <w:sz w:val="18"/>
                <w:szCs w:val="18"/>
              </w:rPr>
            </w:pPr>
            <w:r>
              <w:rPr>
                <w:rFonts w:ascii="宋体" w:hAnsi="宋体" w:cs="宋体" w:hint="eastAsia"/>
                <w:kern w:val="0"/>
                <w:sz w:val="18"/>
                <w:szCs w:val="18"/>
              </w:rPr>
              <w:t xml:space="preserve">　其他企业</w:t>
            </w:r>
          </w:p>
        </w:tc>
        <w:tc>
          <w:tcPr>
            <w:tcW w:w="266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930"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4136" w:type="dxa"/>
            <w:tcBorders>
              <w:top w:val="nil"/>
              <w:left w:val="nil"/>
              <w:bottom w:val="nil"/>
              <w:right w:val="single" w:sz="4" w:space="0" w:color="auto"/>
            </w:tcBorders>
            <w:vAlign w:val="center"/>
          </w:tcPr>
          <w:p w:rsidR="00084E9F" w:rsidRDefault="00084E9F" w:rsidP="003A04A5">
            <w:pPr>
              <w:widowControl/>
              <w:spacing w:line="300" w:lineRule="exact"/>
              <w:ind w:left="57" w:right="57"/>
              <w:rPr>
                <w:rFonts w:ascii="宋体" w:hAnsi="宋体" w:cs="宋体"/>
                <w:b/>
                <w:kern w:val="0"/>
                <w:sz w:val="18"/>
                <w:szCs w:val="18"/>
              </w:rPr>
            </w:pPr>
            <w:r>
              <w:rPr>
                <w:rFonts w:ascii="宋体" w:hAnsi="宋体" w:cs="宋体" w:hint="eastAsia"/>
                <w:b/>
                <w:kern w:val="0"/>
                <w:sz w:val="18"/>
                <w:szCs w:val="18"/>
              </w:rPr>
              <w:t>港、澳、台商投资企业</w:t>
            </w:r>
          </w:p>
        </w:tc>
        <w:tc>
          <w:tcPr>
            <w:tcW w:w="266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68</w:t>
            </w:r>
          </w:p>
        </w:tc>
        <w:tc>
          <w:tcPr>
            <w:tcW w:w="1930"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8838</w:t>
            </w:r>
          </w:p>
        </w:tc>
      </w:tr>
      <w:tr w:rsidR="00084E9F" w:rsidTr="003A04A5">
        <w:trPr>
          <w:trHeight w:val="283"/>
          <w:jc w:val="center"/>
        </w:trPr>
        <w:tc>
          <w:tcPr>
            <w:tcW w:w="4136" w:type="dxa"/>
            <w:tcBorders>
              <w:top w:val="nil"/>
              <w:left w:val="nil"/>
              <w:bottom w:val="single" w:sz="12" w:space="0" w:color="auto"/>
              <w:right w:val="single" w:sz="4" w:space="0" w:color="auto"/>
            </w:tcBorders>
            <w:vAlign w:val="center"/>
          </w:tcPr>
          <w:p w:rsidR="00084E9F" w:rsidRDefault="00084E9F" w:rsidP="003A04A5">
            <w:pPr>
              <w:widowControl/>
              <w:spacing w:line="300" w:lineRule="exact"/>
              <w:ind w:left="57" w:right="57"/>
              <w:rPr>
                <w:rFonts w:ascii="宋体" w:hAnsi="宋体" w:cs="宋体"/>
                <w:b/>
                <w:kern w:val="0"/>
                <w:sz w:val="18"/>
                <w:szCs w:val="18"/>
              </w:rPr>
            </w:pPr>
            <w:r>
              <w:rPr>
                <w:rFonts w:ascii="宋体" w:hAnsi="宋体" w:cs="宋体" w:hint="eastAsia"/>
                <w:b/>
                <w:kern w:val="0"/>
                <w:sz w:val="18"/>
                <w:szCs w:val="18"/>
              </w:rPr>
              <w:t>外商投资企业</w:t>
            </w:r>
          </w:p>
        </w:tc>
        <w:tc>
          <w:tcPr>
            <w:tcW w:w="2665"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12</w:t>
            </w:r>
          </w:p>
        </w:tc>
        <w:tc>
          <w:tcPr>
            <w:tcW w:w="1930" w:type="dxa"/>
            <w:tcBorders>
              <w:top w:val="nil"/>
              <w:left w:val="single" w:sz="4" w:space="0" w:color="auto"/>
              <w:bottom w:val="single" w:sz="12" w:space="0" w:color="auto"/>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2767</w:t>
            </w:r>
          </w:p>
        </w:tc>
      </w:tr>
    </w:tbl>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工业企业法人单位中，采矿业2个，制造业363个，电力、热力、燃气及水生产和供应业4个，分别占0.5%、98.4%和1.1%。在工业行业大类中，文教、工美、体育和娱乐用品制造业，纺织服装、服饰业，计算机、通信和其他电子设备制造业企业法人</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数位居前三位，分别占38.8%、16.3%和7.0%。</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工业企业法人单位从业人员中，采矿业占0.01%，制造业占99.96%，电力、热力、燃气及水生产和供应业占0.02%。在工业行业大类中，文教、工美、体育和娱乐用品制造业，计算机、通信和其他电子设备制造业，纺织服装、服饰业从业人员数位居前三位，分别占50.3%、15.6%和14.4%（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-2）。</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p>
    <w:p w:rsidR="00084E9F" w:rsidRDefault="00084E9F" w:rsidP="00084E9F">
      <w:pPr>
        <w:widowControl/>
        <w:spacing w:line="560" w:lineRule="exact"/>
        <w:ind w:firstLineChars="200" w:firstLine="640"/>
        <w:rPr>
          <w:rFonts w:ascii="仿宋_GB2312" w:eastAsia="仿宋_GB2312" w:hAnsi="宋体" w:cs="宋体"/>
          <w:kern w:val="0"/>
          <w:sz w:val="32"/>
          <w:szCs w:val="32"/>
        </w:rPr>
      </w:pPr>
    </w:p>
    <w:p w:rsidR="00F551B3" w:rsidRDefault="00F551B3" w:rsidP="00084E9F">
      <w:pPr>
        <w:widowControl/>
        <w:spacing w:line="560" w:lineRule="exact"/>
        <w:ind w:firstLineChars="200" w:firstLine="640"/>
        <w:rPr>
          <w:rFonts w:ascii="仿宋_GB2312" w:eastAsia="仿宋_GB2312" w:hAnsi="宋体" w:cs="宋体"/>
          <w:kern w:val="0"/>
          <w:sz w:val="32"/>
          <w:szCs w:val="32"/>
        </w:rPr>
      </w:pPr>
    </w:p>
    <w:p w:rsidR="00084E9F" w:rsidRDefault="00084E9F" w:rsidP="00084E9F">
      <w:pPr>
        <w:widowControl/>
        <w:spacing w:line="560" w:lineRule="exact"/>
        <w:ind w:firstLineChars="200" w:firstLine="640"/>
        <w:rPr>
          <w:rFonts w:ascii="仿宋_GB2312" w:eastAsia="仿宋_GB2312" w:hAnsi="宋体" w:cs="宋体"/>
          <w:kern w:val="0"/>
          <w:sz w:val="32"/>
          <w:szCs w:val="32"/>
        </w:rPr>
      </w:pPr>
    </w:p>
    <w:p w:rsidR="00084E9F" w:rsidRDefault="00084E9F" w:rsidP="00084E9F">
      <w:pPr>
        <w:widowControl/>
        <w:spacing w:line="560" w:lineRule="exact"/>
        <w:ind w:firstLineChars="200" w:firstLine="640"/>
        <w:rPr>
          <w:rFonts w:ascii="仿宋_GB2312" w:eastAsia="仿宋_GB2312" w:hAnsi="宋体" w:cs="宋体"/>
          <w:kern w:val="0"/>
          <w:sz w:val="32"/>
          <w:szCs w:val="32"/>
        </w:rPr>
      </w:pPr>
    </w:p>
    <w:p w:rsidR="00084E9F" w:rsidRDefault="00084E9F" w:rsidP="00084E9F">
      <w:pPr>
        <w:widowControl/>
        <w:spacing w:line="560" w:lineRule="exact"/>
        <w:ind w:firstLineChars="200" w:firstLine="640"/>
        <w:rPr>
          <w:rFonts w:ascii="仿宋_GB2312" w:eastAsia="仿宋_GB2312" w:hAnsi="宋体" w:cs="宋体"/>
          <w:kern w:val="0"/>
          <w:sz w:val="32"/>
          <w:szCs w:val="32"/>
        </w:rPr>
      </w:pP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491"/>
        <w:gridCol w:w="2574"/>
        <w:gridCol w:w="1666"/>
      </w:tblGrid>
      <w:tr w:rsidR="00084E9F" w:rsidTr="003A04A5">
        <w:trPr>
          <w:trHeight w:val="567"/>
          <w:jc w:val="center"/>
        </w:trPr>
        <w:tc>
          <w:tcPr>
            <w:tcW w:w="8520" w:type="dxa"/>
            <w:gridSpan w:val="3"/>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24"/>
              </w:rPr>
            </w:pPr>
            <w:r>
              <w:rPr>
                <w:rFonts w:ascii="宋体" w:hAnsi="宋体" w:cs="宋体" w:hint="eastAsia"/>
                <w:b/>
                <w:bCs/>
                <w:kern w:val="0"/>
                <w:sz w:val="24"/>
              </w:rPr>
              <w:lastRenderedPageBreak/>
              <w:t>表</w:t>
            </w:r>
            <w:r>
              <w:rPr>
                <w:b/>
                <w:bCs/>
                <w:kern w:val="0"/>
                <w:sz w:val="24"/>
              </w:rPr>
              <w:t>3-2</w:t>
            </w:r>
            <w:r>
              <w:rPr>
                <w:rFonts w:ascii="宋体" w:hAnsi="宋体" w:cs="宋体" w:hint="eastAsia"/>
                <w:b/>
                <w:bCs/>
                <w:kern w:val="0"/>
                <w:sz w:val="24"/>
              </w:rPr>
              <w:t xml:space="preserve">　按行业大类分组的工业企业法人单位和从业人员</w:t>
            </w:r>
          </w:p>
        </w:tc>
      </w:tr>
      <w:tr w:rsidR="00084E9F" w:rsidTr="003A04A5">
        <w:trPr>
          <w:trHeight w:val="567"/>
          <w:jc w:val="center"/>
        </w:trPr>
        <w:tc>
          <w:tcPr>
            <w:tcW w:w="4382" w:type="dxa"/>
            <w:tcBorders>
              <w:top w:val="nil"/>
              <w:left w:val="nil"/>
              <w:bottom w:val="single" w:sz="4" w:space="0" w:color="auto"/>
              <w:right w:val="single" w:sz="4" w:space="0" w:color="auto"/>
            </w:tcBorders>
            <w:vAlign w:val="center"/>
          </w:tcPr>
          <w:p w:rsidR="00084E9F" w:rsidRDefault="00084E9F" w:rsidP="003A04A5">
            <w:pPr>
              <w:widowControl/>
              <w:spacing w:line="240" w:lineRule="exact"/>
              <w:ind w:left="57" w:right="57"/>
              <w:jc w:val="center"/>
              <w:rPr>
                <w:rFonts w:ascii="宋体" w:hAnsi="宋体" w:cs="宋体"/>
                <w:b/>
                <w:kern w:val="0"/>
                <w:sz w:val="18"/>
                <w:szCs w:val="18"/>
              </w:rPr>
            </w:pPr>
            <w:r>
              <w:rPr>
                <w:rFonts w:ascii="宋体" w:hAnsi="宋体" w:cs="宋体" w:hint="eastAsia"/>
                <w:b/>
                <w:kern w:val="0"/>
                <w:sz w:val="18"/>
                <w:szCs w:val="18"/>
              </w:rPr>
              <w:t xml:space="preserve">　</w:t>
            </w:r>
          </w:p>
        </w:tc>
        <w:tc>
          <w:tcPr>
            <w:tcW w:w="2512" w:type="dxa"/>
            <w:tcBorders>
              <w:top w:val="nil"/>
              <w:left w:val="single" w:sz="4" w:space="0" w:color="auto"/>
              <w:bottom w:val="single" w:sz="4" w:space="0" w:color="auto"/>
              <w:right w:val="single" w:sz="4" w:space="0" w:color="auto"/>
            </w:tcBorders>
            <w:vAlign w:val="center"/>
          </w:tcPr>
          <w:p w:rsidR="008D7379" w:rsidRDefault="00084E9F" w:rsidP="003A04A5">
            <w:pPr>
              <w:widowControl/>
              <w:spacing w:line="240" w:lineRule="exact"/>
              <w:ind w:left="57" w:right="57"/>
              <w:jc w:val="center"/>
              <w:rPr>
                <w:rFonts w:ascii="宋体" w:hAnsi="宋体" w:cs="宋体" w:hint="eastAsia"/>
                <w:b/>
                <w:kern w:val="0"/>
                <w:sz w:val="20"/>
                <w:szCs w:val="20"/>
              </w:rPr>
            </w:pPr>
            <w:r>
              <w:rPr>
                <w:rFonts w:ascii="宋体" w:hAnsi="宋体" w:cs="宋体" w:hint="eastAsia"/>
                <w:b/>
                <w:kern w:val="0"/>
                <w:sz w:val="20"/>
                <w:szCs w:val="20"/>
              </w:rPr>
              <w:t>企业法人单位</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w:t>
            </w:r>
            <w:proofErr w:type="gramStart"/>
            <w:r>
              <w:rPr>
                <w:rFonts w:ascii="宋体" w:hAnsi="宋体" w:cs="宋体" w:hint="eastAsia"/>
                <w:b/>
                <w:kern w:val="0"/>
                <w:sz w:val="20"/>
                <w:szCs w:val="20"/>
              </w:rPr>
              <w:t>个</w:t>
            </w:r>
            <w:proofErr w:type="gramEnd"/>
            <w:r>
              <w:rPr>
                <w:rFonts w:ascii="宋体" w:hAnsi="宋体" w:cs="宋体" w:hint="eastAsia"/>
                <w:b/>
                <w:kern w:val="0"/>
                <w:sz w:val="20"/>
                <w:szCs w:val="20"/>
              </w:rPr>
              <w:t>）</w:t>
            </w:r>
          </w:p>
        </w:tc>
        <w:tc>
          <w:tcPr>
            <w:tcW w:w="1626" w:type="dxa"/>
            <w:tcBorders>
              <w:top w:val="nil"/>
              <w:left w:val="single" w:sz="4" w:space="0" w:color="auto"/>
              <w:bottom w:val="single" w:sz="4" w:space="0" w:color="auto"/>
              <w:right w:val="nil"/>
            </w:tcBorders>
            <w:vAlign w:val="center"/>
          </w:tcPr>
          <w:p w:rsidR="008D7379" w:rsidRDefault="00084E9F" w:rsidP="003A04A5">
            <w:pPr>
              <w:widowControl/>
              <w:spacing w:line="240" w:lineRule="exact"/>
              <w:ind w:left="57" w:right="57"/>
              <w:jc w:val="center"/>
              <w:rPr>
                <w:rFonts w:ascii="宋体" w:hAnsi="宋体" w:cs="宋体" w:hint="eastAsia"/>
                <w:b/>
                <w:kern w:val="0"/>
                <w:sz w:val="20"/>
                <w:szCs w:val="20"/>
              </w:rPr>
            </w:pPr>
            <w:r>
              <w:rPr>
                <w:rFonts w:ascii="宋体" w:hAnsi="宋体" w:cs="宋体" w:hint="eastAsia"/>
                <w:b/>
                <w:kern w:val="0"/>
                <w:sz w:val="20"/>
                <w:szCs w:val="20"/>
              </w:rPr>
              <w:t>从业人员</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（人）</w:t>
            </w:r>
          </w:p>
        </w:tc>
      </w:tr>
      <w:tr w:rsidR="00084E9F" w:rsidTr="003A04A5">
        <w:trPr>
          <w:trHeight w:hRule="exact" w:val="238"/>
          <w:jc w:val="center"/>
        </w:trPr>
        <w:tc>
          <w:tcPr>
            <w:tcW w:w="4382" w:type="dxa"/>
            <w:tcBorders>
              <w:top w:val="single" w:sz="4" w:space="0" w:color="auto"/>
              <w:left w:val="nil"/>
              <w:bottom w:val="nil"/>
              <w:right w:val="single" w:sz="4" w:space="0" w:color="auto"/>
            </w:tcBorders>
            <w:vAlign w:val="center"/>
          </w:tcPr>
          <w:p w:rsidR="00084E9F" w:rsidRDefault="00084E9F" w:rsidP="003A04A5">
            <w:pPr>
              <w:widowControl/>
              <w:spacing w:line="240" w:lineRule="exac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2512"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369</w:t>
            </w:r>
          </w:p>
        </w:tc>
        <w:tc>
          <w:tcPr>
            <w:tcW w:w="1626"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25117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煤炭开采和</w:t>
            </w:r>
            <w:proofErr w:type="gramStart"/>
            <w:r>
              <w:rPr>
                <w:rFonts w:ascii="宋体" w:hAnsi="宋体" w:cs="宋体" w:hint="eastAsia"/>
                <w:kern w:val="0"/>
                <w:sz w:val="18"/>
                <w:szCs w:val="18"/>
              </w:rPr>
              <w:t>洗选业</w:t>
            </w:r>
            <w:proofErr w:type="gramEnd"/>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石油和天然气开采业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黑色金属矿采选业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有色金属矿采选业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非金属矿采选业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开采专业</w:t>
            </w:r>
            <w:r>
              <w:rPr>
                <w:rFonts w:ascii="宋体" w:hAnsi="宋体" w:cs="宋体"/>
                <w:kern w:val="0"/>
                <w:sz w:val="18"/>
                <w:szCs w:val="18"/>
              </w:rPr>
              <w:t>及</w:t>
            </w:r>
            <w:r>
              <w:rPr>
                <w:rFonts w:ascii="宋体" w:hAnsi="宋体" w:cs="宋体" w:hint="eastAsia"/>
                <w:kern w:val="0"/>
                <w:sz w:val="18"/>
                <w:szCs w:val="18"/>
              </w:rPr>
              <w:t>辅助性活动</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其他采矿业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农副食品加工业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食品制造业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18</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酒、饮料和精制茶制造业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烟草制品业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纺织业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纺织服装、服饰业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60</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3623</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皮革、毛皮、羽毛及其制品和制鞋业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木材加工和</w:t>
            </w:r>
            <w:proofErr w:type="gramStart"/>
            <w:r>
              <w:rPr>
                <w:rFonts w:ascii="宋体" w:hAnsi="宋体" w:cs="宋体" w:hint="eastAsia"/>
                <w:kern w:val="0"/>
                <w:sz w:val="18"/>
                <w:szCs w:val="18"/>
              </w:rPr>
              <w:t>木、</w:t>
            </w:r>
            <w:proofErr w:type="gramEnd"/>
            <w:r>
              <w:rPr>
                <w:rFonts w:ascii="宋体" w:hAnsi="宋体" w:cs="宋体" w:hint="eastAsia"/>
                <w:kern w:val="0"/>
                <w:sz w:val="18"/>
                <w:szCs w:val="18"/>
              </w:rPr>
              <w:t>竹、藤、棕、草制品业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5</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家具制造业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造纸和纸制品业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70</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印刷和记录媒介复制业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168</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文教、工美、体育和娱乐用品制造业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143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12626</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石油、煤炭及</w:t>
            </w:r>
            <w:r>
              <w:rPr>
                <w:rFonts w:ascii="宋体" w:hAnsi="宋体" w:cs="宋体"/>
                <w:kern w:val="0"/>
                <w:sz w:val="18"/>
                <w:szCs w:val="18"/>
              </w:rPr>
              <w:t>其他</w:t>
            </w:r>
            <w:r>
              <w:rPr>
                <w:rFonts w:ascii="宋体" w:hAnsi="宋体" w:cs="宋体" w:hint="eastAsia"/>
                <w:kern w:val="0"/>
                <w:sz w:val="18"/>
                <w:szCs w:val="18"/>
              </w:rPr>
              <w:t>燃料加工业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化学原料和化学制品制造业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10</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200</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医药制造业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8</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697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化学纤维制造业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橡胶和塑料制品业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383</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非金属矿物制品业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175</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黑色金属冶炼和压延加工业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有色金属冶炼和压延加工业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32</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金属制品业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71</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通用设备制造业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专用设备制造业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961</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汽车制造业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187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铁路、船舶、航空航天和其他运输设备制造业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5</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电气机械和器材制造业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92</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计算机、通信和其他电子设备制造业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26</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3928</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仪器仪表制造业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1044</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其他制造业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 xml:space="preserve">废弃资源综合利用业　</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金属制品、机械和设备修理业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25</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737</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电力、热力生产和供应业</w:t>
            </w:r>
          </w:p>
        </w:tc>
        <w:tc>
          <w:tcPr>
            <w:tcW w:w="2512"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62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r>
      <w:tr w:rsidR="00084E9F" w:rsidTr="003A04A5">
        <w:trPr>
          <w:trHeight w:hRule="exact" w:val="238"/>
          <w:jc w:val="center"/>
        </w:trPr>
        <w:tc>
          <w:tcPr>
            <w:tcW w:w="4382" w:type="dxa"/>
            <w:tcBorders>
              <w:top w:val="nil"/>
              <w:left w:val="nil"/>
              <w:bottom w:val="nil"/>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燃气生产和供应业</w:t>
            </w:r>
          </w:p>
        </w:tc>
        <w:tc>
          <w:tcPr>
            <w:tcW w:w="2512"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626"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38"/>
          <w:jc w:val="center"/>
        </w:trPr>
        <w:tc>
          <w:tcPr>
            <w:tcW w:w="4382" w:type="dxa"/>
            <w:tcBorders>
              <w:top w:val="nil"/>
              <w:left w:val="nil"/>
              <w:bottom w:val="single" w:sz="12" w:space="0" w:color="auto"/>
              <w:right w:val="single" w:sz="4" w:space="0" w:color="auto"/>
            </w:tcBorders>
            <w:vAlign w:val="center"/>
          </w:tcPr>
          <w:p w:rsidR="00084E9F" w:rsidRDefault="00084E9F" w:rsidP="003A04A5">
            <w:pPr>
              <w:widowControl/>
              <w:spacing w:line="240" w:lineRule="exact"/>
              <w:ind w:left="57" w:right="57"/>
              <w:rPr>
                <w:rFonts w:ascii="宋体" w:hAnsi="宋体" w:cs="宋体"/>
                <w:kern w:val="0"/>
                <w:sz w:val="18"/>
                <w:szCs w:val="18"/>
              </w:rPr>
            </w:pPr>
            <w:r>
              <w:rPr>
                <w:rFonts w:ascii="宋体" w:hAnsi="宋体" w:cs="宋体" w:hint="eastAsia"/>
                <w:kern w:val="0"/>
                <w:sz w:val="18"/>
                <w:szCs w:val="18"/>
              </w:rPr>
              <w:t>水的生产和供应业</w:t>
            </w:r>
          </w:p>
        </w:tc>
        <w:tc>
          <w:tcPr>
            <w:tcW w:w="2512"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1626" w:type="dxa"/>
            <w:tcBorders>
              <w:top w:val="nil"/>
              <w:left w:val="single" w:sz="4" w:space="0" w:color="auto"/>
              <w:bottom w:val="single" w:sz="12" w:space="0" w:color="auto"/>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3</w:t>
            </w:r>
          </w:p>
        </w:tc>
      </w:tr>
    </w:tbl>
    <w:p w:rsidR="00084E9F" w:rsidRDefault="00084E9F" w:rsidP="00084E9F">
      <w:pPr>
        <w:widowControl/>
        <w:spacing w:line="56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（二）主要</w:t>
      </w:r>
      <w:r>
        <w:rPr>
          <w:rFonts w:ascii="楷体_GB2312" w:eastAsia="楷体_GB2312" w:hAnsi="楷体" w:cs="宋体"/>
          <w:kern w:val="0"/>
          <w:sz w:val="32"/>
          <w:szCs w:val="32"/>
        </w:rPr>
        <w:t>经济指标</w:t>
      </w:r>
      <w:r>
        <w:rPr>
          <w:rFonts w:ascii="楷体_GB2312" w:eastAsia="楷体_GB2312" w:hAnsi="楷体" w:cs="宋体" w:hint="eastAsia"/>
          <w:kern w:val="0"/>
          <w:sz w:val="32"/>
          <w:szCs w:val="32"/>
        </w:rPr>
        <w:t>。</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2018年末，工业企业法人单位资产总计756.20亿元，比2013年末下降24.4%。负债</w:t>
      </w:r>
      <w:r>
        <w:rPr>
          <w:rFonts w:ascii="仿宋_GB2312" w:eastAsia="仿宋_GB2312" w:hAnsi="宋体" w:cs="宋体"/>
          <w:kern w:val="0"/>
          <w:sz w:val="32"/>
          <w:szCs w:val="32"/>
        </w:rPr>
        <w:t>合计</w:t>
      </w:r>
      <w:r>
        <w:rPr>
          <w:rFonts w:ascii="仿宋_GB2312" w:eastAsia="仿宋_GB2312" w:hAnsi="宋体" w:cs="宋体" w:hint="eastAsia"/>
          <w:kern w:val="0"/>
          <w:sz w:val="32"/>
          <w:szCs w:val="32"/>
        </w:rPr>
        <w:t>558.76亿</w:t>
      </w:r>
      <w:r>
        <w:rPr>
          <w:rFonts w:ascii="仿宋_GB2312" w:eastAsia="仿宋_GB2312" w:hAnsi="宋体" w:cs="宋体"/>
          <w:kern w:val="0"/>
          <w:sz w:val="32"/>
          <w:szCs w:val="32"/>
        </w:rPr>
        <w:t>元</w:t>
      </w:r>
      <w:r>
        <w:rPr>
          <w:rFonts w:ascii="仿宋_GB2312" w:eastAsia="仿宋_GB2312" w:hAnsi="宋体" w:cs="宋体" w:hint="eastAsia"/>
          <w:kern w:val="0"/>
          <w:sz w:val="32"/>
          <w:szCs w:val="32"/>
        </w:rPr>
        <w:t>。全年实现</w:t>
      </w:r>
      <w:r>
        <w:rPr>
          <w:rFonts w:ascii="仿宋_GB2312" w:eastAsia="仿宋_GB2312" w:hAnsi="宋体" w:cs="宋体"/>
          <w:kern w:val="0"/>
          <w:sz w:val="32"/>
          <w:szCs w:val="32"/>
        </w:rPr>
        <w:t>营业收入</w:t>
      </w:r>
      <w:r>
        <w:rPr>
          <w:rFonts w:ascii="仿宋_GB2312" w:eastAsia="仿宋_GB2312" w:hAnsi="宋体" w:cs="宋体" w:hint="eastAsia"/>
          <w:kern w:val="0"/>
          <w:sz w:val="32"/>
          <w:szCs w:val="32"/>
        </w:rPr>
        <w:t>610.50亿</w:t>
      </w:r>
      <w:r>
        <w:rPr>
          <w:rFonts w:ascii="仿宋_GB2312" w:eastAsia="仿宋_GB2312" w:hAnsi="宋体" w:cs="宋体"/>
          <w:kern w:val="0"/>
          <w:sz w:val="32"/>
          <w:szCs w:val="32"/>
        </w:rPr>
        <w:t>元</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-3）。</w:t>
      </w: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366"/>
        <w:gridCol w:w="1455"/>
        <w:gridCol w:w="1455"/>
        <w:gridCol w:w="1455"/>
      </w:tblGrid>
      <w:tr w:rsidR="00084E9F" w:rsidTr="003A04A5">
        <w:trPr>
          <w:trHeight w:hRule="exact" w:val="567"/>
          <w:jc w:val="center"/>
        </w:trPr>
        <w:tc>
          <w:tcPr>
            <w:tcW w:w="8731" w:type="dxa"/>
            <w:gridSpan w:val="4"/>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24"/>
              </w:rPr>
            </w:pPr>
            <w:r>
              <w:rPr>
                <w:rFonts w:ascii="宋体" w:hAnsi="宋体" w:cs="宋体" w:hint="eastAsia"/>
                <w:b/>
                <w:bCs/>
                <w:kern w:val="0"/>
                <w:sz w:val="24"/>
              </w:rPr>
              <w:lastRenderedPageBreak/>
              <w:t>表</w:t>
            </w:r>
            <w:r>
              <w:rPr>
                <w:b/>
                <w:bCs/>
                <w:kern w:val="0"/>
                <w:sz w:val="24"/>
              </w:rPr>
              <w:t>3-3</w:t>
            </w:r>
            <w:r>
              <w:rPr>
                <w:rFonts w:ascii="宋体" w:hAnsi="宋体" w:cs="宋体" w:hint="eastAsia"/>
                <w:b/>
                <w:bCs/>
                <w:kern w:val="0"/>
                <w:sz w:val="24"/>
              </w:rPr>
              <w:t xml:space="preserve">　按行业大类分组的工业企业法人单位主要经济</w:t>
            </w:r>
            <w:r>
              <w:rPr>
                <w:rFonts w:ascii="宋体" w:hAnsi="宋体" w:cs="宋体"/>
                <w:b/>
                <w:bCs/>
                <w:kern w:val="0"/>
                <w:sz w:val="24"/>
              </w:rPr>
              <w:t>指标</w:t>
            </w:r>
          </w:p>
        </w:tc>
      </w:tr>
      <w:tr w:rsidR="00084E9F" w:rsidTr="003A04A5">
        <w:trPr>
          <w:trHeight w:hRule="exact" w:val="567"/>
          <w:jc w:val="center"/>
        </w:trPr>
        <w:tc>
          <w:tcPr>
            <w:tcW w:w="4366" w:type="dxa"/>
            <w:tcBorders>
              <w:top w:val="nil"/>
              <w:left w:val="nil"/>
              <w:bottom w:val="single" w:sz="4" w:space="0" w:color="auto"/>
              <w:right w:val="single" w:sz="4" w:space="0" w:color="auto"/>
            </w:tcBorders>
            <w:vAlign w:val="center"/>
          </w:tcPr>
          <w:p w:rsidR="00084E9F" w:rsidRDefault="00084E9F" w:rsidP="003A04A5">
            <w:pPr>
              <w:widowControl/>
              <w:spacing w:line="240" w:lineRule="exact"/>
              <w:ind w:right="57"/>
              <w:rPr>
                <w:rFonts w:ascii="宋体" w:hAnsi="宋体" w:cs="宋体"/>
                <w:b/>
                <w:kern w:val="0"/>
                <w:sz w:val="18"/>
                <w:szCs w:val="18"/>
              </w:rPr>
            </w:pPr>
          </w:p>
        </w:tc>
        <w:tc>
          <w:tcPr>
            <w:tcW w:w="1455" w:type="dxa"/>
            <w:tcBorders>
              <w:top w:val="nil"/>
              <w:left w:val="single" w:sz="4" w:space="0" w:color="auto"/>
              <w:bottom w:val="single" w:sz="4" w:space="0" w:color="auto"/>
              <w:right w:val="single" w:sz="4" w:space="0" w:color="auto"/>
            </w:tcBorders>
            <w:vAlign w:val="center"/>
          </w:tcPr>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资产总计</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（亿元）</w:t>
            </w:r>
          </w:p>
        </w:tc>
        <w:tc>
          <w:tcPr>
            <w:tcW w:w="1455" w:type="dxa"/>
            <w:tcBorders>
              <w:top w:val="nil"/>
              <w:left w:val="single" w:sz="4" w:space="0" w:color="auto"/>
              <w:bottom w:val="single" w:sz="4" w:space="0" w:color="auto"/>
              <w:right w:val="single" w:sz="4" w:space="0" w:color="auto"/>
            </w:tcBorders>
            <w:vAlign w:val="center"/>
          </w:tcPr>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负债合计</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b/>
                <w:kern w:val="0"/>
                <w:sz w:val="20"/>
                <w:szCs w:val="20"/>
              </w:rPr>
              <w:t>（</w:t>
            </w:r>
            <w:r>
              <w:rPr>
                <w:rFonts w:ascii="宋体" w:hAnsi="宋体" w:cs="宋体" w:hint="eastAsia"/>
                <w:b/>
                <w:kern w:val="0"/>
                <w:sz w:val="20"/>
                <w:szCs w:val="20"/>
              </w:rPr>
              <w:t>亿元</w:t>
            </w:r>
            <w:r>
              <w:rPr>
                <w:rFonts w:ascii="宋体" w:hAnsi="宋体" w:cs="宋体"/>
                <w:b/>
                <w:kern w:val="0"/>
                <w:sz w:val="20"/>
                <w:szCs w:val="20"/>
              </w:rPr>
              <w:t>）</w:t>
            </w:r>
          </w:p>
        </w:tc>
        <w:tc>
          <w:tcPr>
            <w:tcW w:w="1455" w:type="dxa"/>
            <w:tcBorders>
              <w:top w:val="nil"/>
              <w:left w:val="single" w:sz="4" w:space="0" w:color="auto"/>
              <w:bottom w:val="single" w:sz="4" w:space="0" w:color="auto"/>
              <w:right w:val="nil"/>
            </w:tcBorders>
            <w:vAlign w:val="center"/>
          </w:tcPr>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营业收入</w:t>
            </w:r>
          </w:p>
          <w:p w:rsidR="00084E9F" w:rsidRDefault="00084E9F" w:rsidP="003A04A5">
            <w:pPr>
              <w:widowControl/>
              <w:spacing w:line="240" w:lineRule="exact"/>
              <w:ind w:left="57" w:right="57"/>
              <w:jc w:val="center"/>
              <w:rPr>
                <w:rFonts w:ascii="宋体" w:hAnsi="宋体" w:cs="宋体"/>
                <w:b/>
                <w:kern w:val="0"/>
                <w:sz w:val="20"/>
                <w:szCs w:val="20"/>
              </w:rPr>
            </w:pPr>
            <w:r>
              <w:rPr>
                <w:rFonts w:ascii="宋体" w:hAnsi="宋体" w:cs="宋体" w:hint="eastAsia"/>
                <w:b/>
                <w:kern w:val="0"/>
                <w:sz w:val="20"/>
                <w:szCs w:val="20"/>
              </w:rPr>
              <w:t>（亿元）</w:t>
            </w:r>
          </w:p>
        </w:tc>
      </w:tr>
      <w:tr w:rsidR="00084E9F" w:rsidTr="003A04A5">
        <w:trPr>
          <w:trHeight w:hRule="exact" w:val="283"/>
          <w:jc w:val="center"/>
        </w:trPr>
        <w:tc>
          <w:tcPr>
            <w:tcW w:w="4366" w:type="dxa"/>
            <w:tcBorders>
              <w:top w:val="single" w:sz="4" w:space="0" w:color="auto"/>
              <w:left w:val="nil"/>
              <w:bottom w:val="nil"/>
              <w:right w:val="single" w:sz="4" w:space="0" w:color="auto"/>
            </w:tcBorders>
            <w:vAlign w:val="center"/>
          </w:tcPr>
          <w:p w:rsidR="00084E9F" w:rsidRDefault="00084E9F" w:rsidP="003A04A5">
            <w:pPr>
              <w:widowControl/>
              <w:spacing w:line="240" w:lineRule="exac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1455"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 xml:space="preserve">756.20 </w:t>
            </w:r>
          </w:p>
        </w:tc>
        <w:tc>
          <w:tcPr>
            <w:tcW w:w="1455"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 xml:space="preserve">558.76 </w:t>
            </w:r>
          </w:p>
        </w:tc>
        <w:tc>
          <w:tcPr>
            <w:tcW w:w="1455"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 xml:space="preserve">610.50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sz w:val="18"/>
                <w:szCs w:val="18"/>
              </w:rPr>
            </w:pPr>
            <w:r>
              <w:rPr>
                <w:rFonts w:hint="eastAsia"/>
                <w:sz w:val="18"/>
                <w:szCs w:val="18"/>
              </w:rPr>
              <w:t>煤炭开采和</w:t>
            </w:r>
            <w:proofErr w:type="gramStart"/>
            <w:r>
              <w:rPr>
                <w:rFonts w:hint="eastAsia"/>
                <w:sz w:val="18"/>
                <w:szCs w:val="18"/>
              </w:rPr>
              <w:t>洗选业</w:t>
            </w:r>
            <w:proofErr w:type="gramEnd"/>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r>
              <w:rPr>
                <w:rFonts w:hint="eastAsia"/>
                <w:kern w:val="0"/>
                <w:sz w:val="18"/>
                <w:szCs w:val="18"/>
              </w:rPr>
              <w:t xml:space="preserve"> </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石油和天然气开采业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黑色金属矿采选业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有色金属矿采选业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非金属矿采选业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开采专业及辅助性活动</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其他采矿业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农副食品加工业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食品制造业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0.06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0.02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0.03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酒、饮料和精制茶制造业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0.07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0.06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0.08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烟草制品业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纺织业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纺织服装、服饰业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7.61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6.06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8.55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皮革、毛皮、羽毛及其制品和制鞋业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0.04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0.02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木材加工和</w:t>
            </w:r>
            <w:proofErr w:type="gramStart"/>
            <w:r>
              <w:rPr>
                <w:rFonts w:hint="eastAsia"/>
                <w:sz w:val="18"/>
                <w:szCs w:val="18"/>
              </w:rPr>
              <w:t>木、</w:t>
            </w:r>
            <w:proofErr w:type="gramEnd"/>
            <w:r>
              <w:rPr>
                <w:rFonts w:hint="eastAsia"/>
                <w:sz w:val="18"/>
                <w:szCs w:val="18"/>
              </w:rPr>
              <w:t>竹、藤、棕、草制品业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0.02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家具制造业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造纸和纸制品业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0.58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0.09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0.93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印刷和记录媒介复制业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0.71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0.34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0.85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文教、工美、体育和娱乐用品制造业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622.41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463.42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502.36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石油、煤炭及其他燃料加工业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化学原料和化学制品制造业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14.64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5.89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4.94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医药制造业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23.87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14.38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9.84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化学纤维制造业</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1455"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橡胶和塑料制品业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2.27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0.41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2.28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非金属矿物制品业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2.27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2.05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2.49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黑色金属冶炼和压延加工业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0.22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0.02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0.08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有色金属冶炼和压延加工业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0.03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金属制品业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0.25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0.15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0.30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通用设备制造业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0.02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0.05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专用设备制造业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29.67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28.38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9.76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汽车制造业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2.31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1.21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2.13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sz w:val="18"/>
                <w:szCs w:val="18"/>
              </w:rPr>
            </w:pPr>
            <w:r>
              <w:rPr>
                <w:rFonts w:hint="eastAsia"/>
                <w:sz w:val="18"/>
                <w:szCs w:val="18"/>
              </w:rPr>
              <w:t>铁路、船舶、航空航天和其他运输设备制造业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0.10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电气机械和器材制造业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1.55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0.99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1.44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计算机、通信和其他电子设备制造业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41.70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32.44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57.31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仪器仪表制造业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4.31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1.86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5.39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其他制造业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废弃资源综合利用业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0.10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0.00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金属制品、机械和设备修理业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1.14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0.65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1.53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rFonts w:ascii="宋体" w:hAnsi="宋体" w:cs="宋体"/>
                <w:kern w:val="0"/>
                <w:sz w:val="18"/>
                <w:szCs w:val="18"/>
              </w:rPr>
            </w:pPr>
            <w:r>
              <w:rPr>
                <w:rFonts w:hint="eastAsia"/>
                <w:sz w:val="18"/>
                <w:szCs w:val="18"/>
              </w:rPr>
              <w:t>电力、热力生产和供应业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0.34 </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0.21 </w:t>
            </w: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 xml:space="preserve">0.04 </w:t>
            </w:r>
          </w:p>
        </w:tc>
      </w:tr>
      <w:tr w:rsidR="00084E9F" w:rsidTr="003A04A5">
        <w:trPr>
          <w:trHeight w:hRule="exact" w:val="283"/>
          <w:jc w:val="center"/>
        </w:trPr>
        <w:tc>
          <w:tcPr>
            <w:tcW w:w="4366" w:type="dxa"/>
            <w:tcBorders>
              <w:top w:val="nil"/>
              <w:left w:val="nil"/>
              <w:bottom w:val="nil"/>
              <w:right w:val="single" w:sz="4" w:space="0" w:color="auto"/>
            </w:tcBorders>
          </w:tcPr>
          <w:p w:rsidR="00084E9F" w:rsidRDefault="00084E9F" w:rsidP="003A04A5">
            <w:pPr>
              <w:widowControl/>
              <w:spacing w:line="240" w:lineRule="exact"/>
              <w:ind w:left="57" w:right="57"/>
              <w:rPr>
                <w:sz w:val="18"/>
                <w:szCs w:val="18"/>
              </w:rPr>
            </w:pPr>
            <w:r>
              <w:rPr>
                <w:rFonts w:hint="eastAsia"/>
                <w:sz w:val="18"/>
                <w:szCs w:val="18"/>
              </w:rPr>
              <w:t>燃气生产和供应业</w:t>
            </w: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p w:rsidR="00084E9F" w:rsidRDefault="00084E9F" w:rsidP="003A04A5">
            <w:pPr>
              <w:widowControl/>
              <w:spacing w:line="240" w:lineRule="atLeast"/>
              <w:ind w:left="57" w:right="57"/>
              <w:jc w:val="right"/>
              <w:rPr>
                <w:kern w:val="0"/>
                <w:sz w:val="18"/>
                <w:szCs w:val="18"/>
              </w:rPr>
            </w:pPr>
          </w:p>
        </w:tc>
        <w:tc>
          <w:tcPr>
            <w:tcW w:w="1455"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p w:rsidR="00084E9F" w:rsidRDefault="00084E9F" w:rsidP="003A04A5">
            <w:pPr>
              <w:widowControl/>
              <w:spacing w:line="240" w:lineRule="atLeast"/>
              <w:ind w:left="57" w:right="57"/>
              <w:jc w:val="right"/>
              <w:rPr>
                <w:kern w:val="0"/>
                <w:sz w:val="18"/>
                <w:szCs w:val="18"/>
              </w:rPr>
            </w:pPr>
          </w:p>
        </w:tc>
        <w:tc>
          <w:tcPr>
            <w:tcW w:w="1455"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p w:rsidR="00084E9F" w:rsidRDefault="00084E9F" w:rsidP="003A04A5">
            <w:pPr>
              <w:widowControl/>
              <w:spacing w:line="240" w:lineRule="atLeast"/>
              <w:ind w:left="57" w:right="57"/>
              <w:jc w:val="right"/>
              <w:rPr>
                <w:kern w:val="0"/>
                <w:sz w:val="18"/>
                <w:szCs w:val="18"/>
              </w:rPr>
            </w:pPr>
          </w:p>
        </w:tc>
      </w:tr>
      <w:tr w:rsidR="00084E9F" w:rsidTr="003A04A5">
        <w:trPr>
          <w:trHeight w:hRule="exact" w:val="283"/>
          <w:jc w:val="center"/>
        </w:trPr>
        <w:tc>
          <w:tcPr>
            <w:tcW w:w="4366" w:type="dxa"/>
            <w:tcBorders>
              <w:top w:val="nil"/>
              <w:left w:val="nil"/>
              <w:bottom w:val="single" w:sz="12" w:space="0" w:color="auto"/>
              <w:right w:val="single" w:sz="4" w:space="0" w:color="auto"/>
            </w:tcBorders>
          </w:tcPr>
          <w:p w:rsidR="00084E9F" w:rsidRDefault="00084E9F" w:rsidP="003A04A5">
            <w:pPr>
              <w:widowControl/>
              <w:spacing w:line="240" w:lineRule="exact"/>
              <w:ind w:left="57" w:right="57"/>
              <w:rPr>
                <w:sz w:val="18"/>
                <w:szCs w:val="18"/>
              </w:rPr>
            </w:pPr>
            <w:r>
              <w:rPr>
                <w:rFonts w:hint="eastAsia"/>
                <w:sz w:val="18"/>
                <w:szCs w:val="18"/>
              </w:rPr>
              <w:t>水的生产和供应业</w:t>
            </w:r>
          </w:p>
        </w:tc>
        <w:tc>
          <w:tcPr>
            <w:tcW w:w="1455"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0.00</w:t>
            </w:r>
          </w:p>
        </w:tc>
        <w:tc>
          <w:tcPr>
            <w:tcW w:w="1455"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0.00</w:t>
            </w:r>
          </w:p>
        </w:tc>
        <w:tc>
          <w:tcPr>
            <w:tcW w:w="1455" w:type="dxa"/>
            <w:tcBorders>
              <w:top w:val="nil"/>
              <w:left w:val="single" w:sz="4" w:space="0" w:color="auto"/>
              <w:bottom w:val="single" w:sz="12" w:space="0" w:color="auto"/>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0.00</w:t>
            </w:r>
          </w:p>
        </w:tc>
      </w:tr>
    </w:tbl>
    <w:p w:rsidR="00084E9F" w:rsidRDefault="00084E9F" w:rsidP="00084E9F">
      <w:pPr>
        <w:widowControl/>
        <w:spacing w:line="56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（三）主要产品产量。</w:t>
      </w:r>
    </w:p>
    <w:p w:rsidR="00084E9F" w:rsidRDefault="00084E9F" w:rsidP="00084E9F">
      <w:pPr>
        <w:widowControl/>
        <w:spacing w:line="560" w:lineRule="exact"/>
        <w:ind w:firstLineChars="200" w:firstLine="640"/>
        <w:rPr>
          <w:rFonts w:ascii="宋体" w:hAnsi="宋体" w:cs="宋体"/>
          <w:b/>
          <w:bCs/>
          <w:kern w:val="0"/>
          <w:sz w:val="24"/>
        </w:rPr>
      </w:pPr>
      <w:r>
        <w:rPr>
          <w:rFonts w:ascii="仿宋_GB2312" w:eastAsia="仿宋_GB2312" w:hAnsi="宋体" w:cs="宋体"/>
          <w:kern w:val="0"/>
          <w:sz w:val="32"/>
          <w:szCs w:val="32"/>
        </w:rPr>
        <w:lastRenderedPageBreak/>
        <w:t>工业主要产品产量</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-4。</w:t>
      </w:r>
    </w:p>
    <w:tbl>
      <w:tblPr>
        <w:tblW w:w="8731"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4103"/>
        <w:gridCol w:w="1821"/>
        <w:gridCol w:w="2807"/>
      </w:tblGrid>
      <w:tr w:rsidR="00084E9F" w:rsidTr="003A04A5">
        <w:trPr>
          <w:trHeight w:hRule="exact" w:val="567"/>
          <w:jc w:val="center"/>
        </w:trPr>
        <w:tc>
          <w:tcPr>
            <w:tcW w:w="8482" w:type="dxa"/>
            <w:gridSpan w:val="3"/>
            <w:tcBorders>
              <w:top w:val="nil"/>
            </w:tcBorders>
            <w:vAlign w:val="bottom"/>
          </w:tcPr>
          <w:p w:rsidR="00084E9F" w:rsidRDefault="00084E9F" w:rsidP="003A04A5">
            <w:pPr>
              <w:widowControl/>
              <w:spacing w:line="400" w:lineRule="exact"/>
              <w:jc w:val="center"/>
              <w:textAlignment w:val="center"/>
              <w:rPr>
                <w:rFonts w:ascii="宋体" w:hAnsi="宋体" w:cs="宋体"/>
                <w:b/>
                <w:bCs/>
                <w:kern w:val="0"/>
                <w:sz w:val="22"/>
                <w:szCs w:val="22"/>
              </w:rPr>
            </w:pPr>
            <w:r>
              <w:rPr>
                <w:rFonts w:ascii="宋体" w:hAnsi="宋体" w:cs="宋体" w:hint="eastAsia"/>
                <w:b/>
                <w:bCs/>
                <w:kern w:val="0"/>
                <w:sz w:val="24"/>
              </w:rPr>
              <w:t>表</w:t>
            </w:r>
            <w:r>
              <w:rPr>
                <w:b/>
                <w:bCs/>
                <w:kern w:val="0"/>
                <w:sz w:val="24"/>
              </w:rPr>
              <w:t>3-</w:t>
            </w:r>
            <w:r>
              <w:rPr>
                <w:rFonts w:hint="eastAsia"/>
                <w:b/>
                <w:bCs/>
                <w:kern w:val="0"/>
                <w:sz w:val="24"/>
              </w:rPr>
              <w:t>4</w:t>
            </w:r>
            <w:r>
              <w:rPr>
                <w:rFonts w:ascii="宋体" w:hAnsi="宋体" w:cs="宋体" w:hint="eastAsia"/>
                <w:b/>
                <w:bCs/>
                <w:kern w:val="0"/>
                <w:sz w:val="24"/>
              </w:rPr>
              <w:t xml:space="preserve">　工业主要产品产量</w:t>
            </w:r>
          </w:p>
        </w:tc>
      </w:tr>
      <w:tr w:rsidR="00084E9F" w:rsidTr="003A04A5">
        <w:trPr>
          <w:trHeight w:hRule="exact" w:val="567"/>
          <w:jc w:val="center"/>
        </w:trPr>
        <w:tc>
          <w:tcPr>
            <w:tcW w:w="3986" w:type="dxa"/>
            <w:tcBorders>
              <w:top w:val="single" w:sz="12" w:space="0" w:color="000000"/>
              <w:bottom w:val="single" w:sz="4" w:space="0" w:color="auto"/>
            </w:tcBorders>
            <w:vAlign w:val="center"/>
          </w:tcPr>
          <w:p w:rsidR="00084E9F" w:rsidRDefault="00084E9F" w:rsidP="003A04A5">
            <w:pPr>
              <w:widowControl/>
              <w:jc w:val="center"/>
              <w:textAlignment w:val="center"/>
              <w:rPr>
                <w:rFonts w:ascii="黑体" w:eastAsia="黑体" w:hAnsi="黑体"/>
                <w:b/>
                <w:bCs/>
                <w:kern w:val="0"/>
                <w:sz w:val="20"/>
                <w:szCs w:val="20"/>
              </w:rPr>
            </w:pPr>
            <w:r>
              <w:rPr>
                <w:rFonts w:ascii="宋体" w:hAnsi="宋体" w:cs="宋体" w:hint="eastAsia"/>
                <w:b/>
                <w:bCs/>
                <w:kern w:val="0"/>
                <w:sz w:val="20"/>
                <w:szCs w:val="20"/>
              </w:rPr>
              <w:t>产品名称</w:t>
            </w:r>
          </w:p>
        </w:tc>
        <w:tc>
          <w:tcPr>
            <w:tcW w:w="1769" w:type="dxa"/>
            <w:tcBorders>
              <w:top w:val="single" w:sz="12" w:space="0" w:color="000000"/>
              <w:bottom w:val="single" w:sz="4" w:space="0" w:color="auto"/>
            </w:tcBorders>
            <w:vAlign w:val="center"/>
          </w:tcPr>
          <w:p w:rsidR="00084E9F" w:rsidRDefault="00084E9F" w:rsidP="003A04A5">
            <w:pPr>
              <w:widowControl/>
              <w:jc w:val="center"/>
              <w:textAlignment w:val="center"/>
              <w:rPr>
                <w:rFonts w:ascii="黑体" w:eastAsia="黑体" w:hAnsi="黑体"/>
                <w:b/>
                <w:bCs/>
                <w:kern w:val="0"/>
                <w:sz w:val="20"/>
                <w:szCs w:val="20"/>
              </w:rPr>
            </w:pPr>
            <w:r>
              <w:rPr>
                <w:rFonts w:ascii="宋体" w:hAnsi="宋体" w:cs="宋体" w:hint="eastAsia"/>
                <w:b/>
                <w:bCs/>
                <w:kern w:val="0"/>
                <w:sz w:val="20"/>
                <w:szCs w:val="20"/>
              </w:rPr>
              <w:t>计量单位</w:t>
            </w:r>
          </w:p>
        </w:tc>
        <w:tc>
          <w:tcPr>
            <w:tcW w:w="2727" w:type="dxa"/>
            <w:tcBorders>
              <w:top w:val="single" w:sz="12" w:space="0" w:color="000000"/>
              <w:bottom w:val="single" w:sz="4" w:space="0" w:color="auto"/>
            </w:tcBorders>
            <w:vAlign w:val="center"/>
          </w:tcPr>
          <w:p w:rsidR="00084E9F" w:rsidRDefault="00084E9F" w:rsidP="003A04A5">
            <w:pPr>
              <w:widowControl/>
              <w:jc w:val="center"/>
              <w:textAlignment w:val="center"/>
              <w:rPr>
                <w:rFonts w:ascii="黑体" w:eastAsia="黑体" w:hAnsi="黑体"/>
                <w:b/>
                <w:bCs/>
                <w:kern w:val="0"/>
                <w:sz w:val="20"/>
                <w:szCs w:val="20"/>
              </w:rPr>
            </w:pPr>
            <w:r>
              <w:rPr>
                <w:rFonts w:ascii="宋体" w:hAnsi="宋体" w:cs="宋体" w:hint="eastAsia"/>
                <w:b/>
                <w:bCs/>
                <w:kern w:val="0"/>
                <w:sz w:val="20"/>
                <w:szCs w:val="20"/>
              </w:rPr>
              <w:t>产量</w:t>
            </w:r>
          </w:p>
        </w:tc>
      </w:tr>
      <w:tr w:rsidR="00084E9F" w:rsidTr="003A04A5">
        <w:trPr>
          <w:trHeight w:val="283"/>
          <w:jc w:val="center"/>
        </w:trPr>
        <w:tc>
          <w:tcPr>
            <w:tcW w:w="3986" w:type="dxa"/>
            <w:tcBorders>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香精</w:t>
            </w:r>
          </w:p>
        </w:tc>
        <w:tc>
          <w:tcPr>
            <w:tcW w:w="1769" w:type="dxa"/>
            <w:tcBorders>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bottom w:val="nil"/>
            </w:tcBorders>
            <w:vAlign w:val="center"/>
          </w:tcPr>
          <w:p w:rsidR="00084E9F" w:rsidRDefault="00084E9F" w:rsidP="003A04A5">
            <w:pPr>
              <w:widowControl/>
              <w:jc w:val="right"/>
              <w:rPr>
                <w:color w:val="000000"/>
                <w:kern w:val="0"/>
                <w:sz w:val="18"/>
                <w:szCs w:val="18"/>
              </w:rPr>
            </w:pPr>
            <w:r>
              <w:rPr>
                <w:color w:val="000000"/>
                <w:kern w:val="0"/>
                <w:sz w:val="18"/>
                <w:szCs w:val="18"/>
              </w:rPr>
              <w:t>63.09</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服装</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600.67</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其中：梭织服装</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297.74</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 xml:space="preserve">      针织服装</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302.93</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纸制品</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8801.00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其中：瓦楞纸箱</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6517.00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多色印刷品</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对开色令</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40000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化学试剂</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67948.00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塑料制品</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21478.30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化学药品原药</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113.49</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其中：抗菌素（抗感染药）</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113.49</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医疗仪器设备及器械</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4026</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电力电缆</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千米</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40.00</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电子计算机整机</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12316</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其中：微型计算机设备</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12316</w:t>
            </w:r>
          </w:p>
        </w:tc>
      </w:tr>
      <w:tr w:rsidR="00084E9F" w:rsidTr="003A04A5">
        <w:trPr>
          <w:trHeight w:val="283"/>
          <w:jc w:val="center"/>
        </w:trPr>
        <w:tc>
          <w:tcPr>
            <w:tcW w:w="3986" w:type="dxa"/>
            <w:tcBorders>
              <w:top w:val="nil"/>
              <w:bottom w:val="nil"/>
            </w:tcBorders>
            <w:vAlign w:val="center"/>
          </w:tcPr>
          <w:p w:rsidR="00084E9F" w:rsidRDefault="00084E9F" w:rsidP="003A04A5">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 xml:space="preserve">      其中：平板电脑</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12316</w:t>
            </w:r>
          </w:p>
        </w:tc>
      </w:tr>
      <w:tr w:rsidR="00084E9F" w:rsidTr="003A04A5">
        <w:trPr>
          <w:trHeight w:val="283"/>
          <w:jc w:val="center"/>
        </w:trPr>
        <w:tc>
          <w:tcPr>
            <w:tcW w:w="3986" w:type="dxa"/>
            <w:tcBorders>
              <w:top w:val="nil"/>
              <w:bottom w:val="nil"/>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液晶显示屏</w:t>
            </w:r>
          </w:p>
        </w:tc>
        <w:tc>
          <w:tcPr>
            <w:tcW w:w="1769" w:type="dxa"/>
            <w:tcBorders>
              <w:top w:val="nil"/>
              <w:bottom w:val="nil"/>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2727" w:type="dxa"/>
            <w:tcBorders>
              <w:top w:val="nil"/>
              <w:bottom w:val="nil"/>
            </w:tcBorders>
            <w:vAlign w:val="center"/>
          </w:tcPr>
          <w:p w:rsidR="00084E9F" w:rsidRDefault="00084E9F" w:rsidP="003A04A5">
            <w:pPr>
              <w:widowControl/>
              <w:jc w:val="right"/>
              <w:rPr>
                <w:color w:val="000000"/>
                <w:kern w:val="0"/>
                <w:sz w:val="18"/>
                <w:szCs w:val="18"/>
              </w:rPr>
            </w:pPr>
            <w:r>
              <w:rPr>
                <w:color w:val="000000"/>
                <w:kern w:val="0"/>
                <w:sz w:val="18"/>
                <w:szCs w:val="18"/>
              </w:rPr>
              <w:t>8.87</w:t>
            </w:r>
          </w:p>
        </w:tc>
      </w:tr>
      <w:tr w:rsidR="00084E9F" w:rsidTr="003A04A5">
        <w:trPr>
          <w:trHeight w:val="283"/>
          <w:jc w:val="center"/>
        </w:trPr>
        <w:tc>
          <w:tcPr>
            <w:tcW w:w="3986" w:type="dxa"/>
            <w:tcBorders>
              <w:top w:val="nil"/>
              <w:bottom w:val="single" w:sz="12" w:space="0" w:color="auto"/>
            </w:tcBorders>
            <w:vAlign w:val="center"/>
          </w:tcPr>
          <w:p w:rsidR="00084E9F" w:rsidRDefault="00084E9F" w:rsidP="003A04A5">
            <w:pPr>
              <w:widowControl/>
              <w:jc w:val="left"/>
              <w:rPr>
                <w:rFonts w:ascii="宋体" w:hAnsi="宋体" w:cs="宋体"/>
                <w:color w:val="000000"/>
                <w:kern w:val="0"/>
                <w:sz w:val="18"/>
                <w:szCs w:val="18"/>
              </w:rPr>
            </w:pPr>
            <w:r>
              <w:rPr>
                <w:rFonts w:ascii="宋体" w:hAnsi="宋体" w:cs="宋体" w:hint="eastAsia"/>
                <w:color w:val="000000"/>
                <w:kern w:val="0"/>
                <w:sz w:val="18"/>
                <w:szCs w:val="18"/>
              </w:rPr>
              <w:t>工业自动调节仪表与控制系统</w:t>
            </w:r>
          </w:p>
        </w:tc>
        <w:tc>
          <w:tcPr>
            <w:tcW w:w="1769" w:type="dxa"/>
            <w:tcBorders>
              <w:top w:val="nil"/>
              <w:bottom w:val="single" w:sz="12" w:space="0" w:color="auto"/>
            </w:tcBorders>
            <w:vAlign w:val="center"/>
          </w:tcPr>
          <w:p w:rsidR="00084E9F" w:rsidRDefault="00084E9F" w:rsidP="003A04A5">
            <w:pPr>
              <w:widowControl/>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2727" w:type="dxa"/>
            <w:tcBorders>
              <w:top w:val="nil"/>
              <w:bottom w:val="single" w:sz="12" w:space="0" w:color="auto"/>
            </w:tcBorders>
            <w:vAlign w:val="center"/>
          </w:tcPr>
          <w:p w:rsidR="00084E9F" w:rsidRDefault="00084E9F" w:rsidP="003A04A5">
            <w:pPr>
              <w:widowControl/>
              <w:jc w:val="right"/>
              <w:rPr>
                <w:color w:val="000000"/>
                <w:kern w:val="0"/>
                <w:sz w:val="18"/>
                <w:szCs w:val="18"/>
              </w:rPr>
            </w:pPr>
            <w:r>
              <w:rPr>
                <w:color w:val="000000"/>
                <w:kern w:val="0"/>
                <w:sz w:val="18"/>
                <w:szCs w:val="18"/>
              </w:rPr>
              <w:t>20674</w:t>
            </w:r>
          </w:p>
        </w:tc>
      </w:tr>
    </w:tbl>
    <w:p w:rsidR="00084E9F" w:rsidRDefault="00084E9F" w:rsidP="00084E9F">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二</w:t>
      </w:r>
      <w:r>
        <w:rPr>
          <w:rFonts w:ascii="黑体" w:eastAsia="黑体" w:hAnsi="黑体"/>
          <w:kern w:val="0"/>
          <w:sz w:val="32"/>
          <w:szCs w:val="32"/>
        </w:rPr>
        <w:t>、建筑业</w:t>
      </w:r>
    </w:p>
    <w:p w:rsidR="00084E9F" w:rsidRDefault="00084E9F" w:rsidP="00084E9F">
      <w:pPr>
        <w:widowControl/>
        <w:spacing w:line="56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（一）企业法人单位数和从业人员</w:t>
      </w:r>
      <w:r>
        <w:rPr>
          <w:rFonts w:ascii="楷体_GB2312" w:eastAsia="楷体_GB2312" w:hAnsi="宋体" w:hint="eastAsia"/>
          <w:sz w:val="32"/>
          <w:szCs w:val="32"/>
        </w:rPr>
        <w:t>。</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2018年末，全区共有建筑业企业法人单位212个，比2013年末增长430.0%；从业人员4954人，比2013年末下降6.6%。</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建筑业企业法人单位中，内资企业211个，占99.5%。其中，有限责任公司占8.1%，股份有限公司占0.9%，私营企业占91.0%。</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建筑业企业法人单位从业人员中，内资企业占99.98%。其中，有限责任公司占46.4%，股份有限公司占0.4%，私营企业占53.2%（详见表3-5）。</w:t>
      </w:r>
    </w:p>
    <w:p w:rsidR="00F551B3" w:rsidRDefault="00F551B3" w:rsidP="00084E9F">
      <w:pPr>
        <w:widowControl/>
        <w:spacing w:line="560" w:lineRule="exact"/>
        <w:ind w:firstLineChars="200" w:firstLine="640"/>
        <w:rPr>
          <w:rFonts w:ascii="仿宋_GB2312" w:eastAsia="仿宋_GB2312" w:hAnsi="宋体" w:cs="宋体"/>
          <w:kern w:val="0"/>
          <w:sz w:val="32"/>
          <w:szCs w:val="32"/>
        </w:rPr>
      </w:pPr>
    </w:p>
    <w:p w:rsidR="00F551B3" w:rsidRDefault="00F551B3" w:rsidP="00084E9F">
      <w:pPr>
        <w:widowControl/>
        <w:spacing w:line="560" w:lineRule="exact"/>
        <w:ind w:firstLineChars="200" w:firstLine="640"/>
        <w:rPr>
          <w:rFonts w:ascii="仿宋_GB2312" w:eastAsia="仿宋_GB2312" w:hAnsi="宋体" w:cs="宋体"/>
          <w:kern w:val="0"/>
          <w:sz w:val="32"/>
          <w:szCs w:val="32"/>
        </w:rPr>
      </w:pP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334"/>
        <w:gridCol w:w="2838"/>
        <w:gridCol w:w="2559"/>
      </w:tblGrid>
      <w:tr w:rsidR="00084E9F" w:rsidTr="003A04A5">
        <w:trPr>
          <w:trHeight w:val="567"/>
          <w:jc w:val="center"/>
        </w:trPr>
        <w:tc>
          <w:tcPr>
            <w:tcW w:w="8731" w:type="dxa"/>
            <w:gridSpan w:val="3"/>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18"/>
                <w:szCs w:val="18"/>
              </w:rPr>
            </w:pPr>
            <w:r>
              <w:rPr>
                <w:rFonts w:ascii="宋体" w:hAnsi="宋体" w:cs="宋体" w:hint="eastAsia"/>
                <w:b/>
                <w:bCs/>
                <w:kern w:val="0"/>
                <w:sz w:val="24"/>
              </w:rPr>
              <w:lastRenderedPageBreak/>
              <w:t>表</w:t>
            </w:r>
            <w:r>
              <w:rPr>
                <w:b/>
                <w:bCs/>
                <w:kern w:val="0"/>
                <w:sz w:val="24"/>
              </w:rPr>
              <w:t>3-5</w:t>
            </w:r>
            <w:r>
              <w:rPr>
                <w:rFonts w:ascii="宋体" w:hAnsi="宋体" w:cs="宋体" w:hint="eastAsia"/>
                <w:b/>
                <w:bCs/>
                <w:kern w:val="0"/>
                <w:sz w:val="24"/>
              </w:rPr>
              <w:t xml:space="preserve">　按登记注册类型分组的建筑业企业法人单位和从业人员</w:t>
            </w:r>
          </w:p>
        </w:tc>
      </w:tr>
      <w:tr w:rsidR="00084E9F" w:rsidTr="003A04A5">
        <w:trPr>
          <w:trHeight w:val="567"/>
          <w:jc w:val="center"/>
        </w:trPr>
        <w:tc>
          <w:tcPr>
            <w:tcW w:w="3334" w:type="dxa"/>
            <w:tcBorders>
              <w:top w:val="single" w:sz="12" w:space="0" w:color="auto"/>
              <w:left w:val="nil"/>
              <w:bottom w:val="single" w:sz="4" w:space="0" w:color="auto"/>
              <w:right w:val="single" w:sz="4" w:space="0" w:color="auto"/>
            </w:tcBorders>
            <w:vAlign w:val="center"/>
          </w:tcPr>
          <w:p w:rsidR="00084E9F" w:rsidRDefault="00084E9F" w:rsidP="003A04A5">
            <w:pPr>
              <w:widowControl/>
              <w:spacing w:line="240" w:lineRule="atLeast"/>
              <w:ind w:left="57" w:right="57"/>
              <w:jc w:val="center"/>
              <w:rPr>
                <w:rFonts w:ascii="宋体" w:hAnsi="宋体" w:cs="宋体"/>
                <w:kern w:val="0"/>
                <w:sz w:val="18"/>
                <w:szCs w:val="18"/>
              </w:rPr>
            </w:pPr>
            <w:r>
              <w:rPr>
                <w:rFonts w:ascii="宋体" w:hAnsi="宋体" w:cs="宋体" w:hint="eastAsia"/>
                <w:kern w:val="0"/>
                <w:sz w:val="18"/>
                <w:szCs w:val="18"/>
              </w:rPr>
              <w:t xml:space="preserve">　</w:t>
            </w:r>
          </w:p>
        </w:tc>
        <w:tc>
          <w:tcPr>
            <w:tcW w:w="2838" w:type="dxa"/>
            <w:tcBorders>
              <w:top w:val="single" w:sz="12" w:space="0" w:color="auto"/>
              <w:left w:val="single" w:sz="4" w:space="0" w:color="auto"/>
              <w:bottom w:val="single" w:sz="4" w:space="0" w:color="auto"/>
              <w:right w:val="single" w:sz="4" w:space="0" w:color="auto"/>
            </w:tcBorders>
            <w:vAlign w:val="center"/>
          </w:tcPr>
          <w:p w:rsidR="008D7379" w:rsidRDefault="00084E9F" w:rsidP="003A04A5">
            <w:pPr>
              <w:widowControl/>
              <w:spacing w:line="240" w:lineRule="atLeast"/>
              <w:ind w:left="57" w:right="57"/>
              <w:jc w:val="center"/>
              <w:rPr>
                <w:rFonts w:ascii="宋体" w:hAnsi="宋体" w:cs="宋体" w:hint="eastAsia"/>
                <w:b/>
                <w:kern w:val="0"/>
                <w:sz w:val="20"/>
                <w:szCs w:val="20"/>
              </w:rPr>
            </w:pPr>
            <w:r>
              <w:rPr>
                <w:rFonts w:ascii="宋体" w:hAnsi="宋体" w:cs="宋体" w:hint="eastAsia"/>
                <w:b/>
                <w:kern w:val="0"/>
                <w:sz w:val="20"/>
                <w:szCs w:val="20"/>
              </w:rPr>
              <w:t>企业法人单位</w:t>
            </w:r>
          </w:p>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w:t>
            </w:r>
            <w:proofErr w:type="gramStart"/>
            <w:r>
              <w:rPr>
                <w:rFonts w:ascii="宋体" w:hAnsi="宋体" w:cs="宋体" w:hint="eastAsia"/>
                <w:b/>
                <w:kern w:val="0"/>
                <w:sz w:val="20"/>
                <w:szCs w:val="20"/>
              </w:rPr>
              <w:t>个</w:t>
            </w:r>
            <w:proofErr w:type="gramEnd"/>
            <w:r>
              <w:rPr>
                <w:rFonts w:ascii="宋体" w:hAnsi="宋体" w:cs="宋体" w:hint="eastAsia"/>
                <w:b/>
                <w:kern w:val="0"/>
                <w:sz w:val="20"/>
                <w:szCs w:val="20"/>
              </w:rPr>
              <w:t>）</w:t>
            </w:r>
          </w:p>
        </w:tc>
        <w:tc>
          <w:tcPr>
            <w:tcW w:w="2559" w:type="dxa"/>
            <w:tcBorders>
              <w:top w:val="single" w:sz="12" w:space="0" w:color="auto"/>
              <w:left w:val="single" w:sz="4" w:space="0" w:color="auto"/>
              <w:bottom w:val="single" w:sz="4" w:space="0" w:color="auto"/>
              <w:right w:val="nil"/>
            </w:tcBorders>
            <w:vAlign w:val="center"/>
          </w:tcPr>
          <w:p w:rsidR="008D7379" w:rsidRDefault="00084E9F" w:rsidP="003A04A5">
            <w:pPr>
              <w:widowControl/>
              <w:spacing w:line="240" w:lineRule="atLeast"/>
              <w:ind w:left="57" w:right="57"/>
              <w:jc w:val="center"/>
              <w:rPr>
                <w:rFonts w:ascii="宋体" w:hAnsi="宋体" w:cs="宋体" w:hint="eastAsia"/>
                <w:b/>
                <w:kern w:val="0"/>
                <w:sz w:val="20"/>
                <w:szCs w:val="20"/>
              </w:rPr>
            </w:pPr>
            <w:r>
              <w:rPr>
                <w:rFonts w:ascii="宋体" w:hAnsi="宋体" w:cs="宋体" w:hint="eastAsia"/>
                <w:b/>
                <w:kern w:val="0"/>
                <w:sz w:val="20"/>
                <w:szCs w:val="20"/>
              </w:rPr>
              <w:t>从业人员</w:t>
            </w:r>
          </w:p>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（人）</w:t>
            </w:r>
          </w:p>
        </w:tc>
      </w:tr>
      <w:tr w:rsidR="00084E9F" w:rsidTr="003A04A5">
        <w:trPr>
          <w:trHeight w:val="283"/>
          <w:jc w:val="center"/>
        </w:trPr>
        <w:tc>
          <w:tcPr>
            <w:tcW w:w="3334" w:type="dxa"/>
            <w:tcBorders>
              <w:top w:val="single" w:sz="4" w:space="0" w:color="auto"/>
              <w:left w:val="nil"/>
              <w:bottom w:val="nil"/>
              <w:right w:val="single" w:sz="4" w:space="0" w:color="auto"/>
            </w:tcBorders>
            <w:vAlign w:val="center"/>
          </w:tcPr>
          <w:p w:rsidR="00084E9F" w:rsidRDefault="00084E9F" w:rsidP="003A04A5">
            <w:pPr>
              <w:widowControl/>
              <w:spacing w:line="240" w:lineRule="atLeas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2838"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212</w:t>
            </w:r>
          </w:p>
        </w:tc>
        <w:tc>
          <w:tcPr>
            <w:tcW w:w="2559"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4954</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b/>
                <w:kern w:val="0"/>
                <w:sz w:val="18"/>
                <w:szCs w:val="18"/>
              </w:rPr>
            </w:pPr>
            <w:r>
              <w:rPr>
                <w:rFonts w:ascii="宋体" w:hAnsi="宋体" w:cs="宋体" w:hint="eastAsia"/>
                <w:b/>
                <w:kern w:val="0"/>
                <w:sz w:val="18"/>
                <w:szCs w:val="18"/>
              </w:rPr>
              <w:t>内资企业</w:t>
            </w:r>
          </w:p>
        </w:tc>
        <w:tc>
          <w:tcPr>
            <w:tcW w:w="2838"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211</w:t>
            </w:r>
          </w:p>
        </w:tc>
        <w:tc>
          <w:tcPr>
            <w:tcW w:w="255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4953</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国有企业</w:t>
            </w:r>
          </w:p>
        </w:tc>
        <w:tc>
          <w:tcPr>
            <w:tcW w:w="2838"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集体企业</w:t>
            </w:r>
          </w:p>
        </w:tc>
        <w:tc>
          <w:tcPr>
            <w:tcW w:w="2838"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股份合作企业</w:t>
            </w:r>
          </w:p>
        </w:tc>
        <w:tc>
          <w:tcPr>
            <w:tcW w:w="2838"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联营企业</w:t>
            </w:r>
          </w:p>
        </w:tc>
        <w:tc>
          <w:tcPr>
            <w:tcW w:w="2838"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有限责任公司</w:t>
            </w:r>
          </w:p>
        </w:tc>
        <w:tc>
          <w:tcPr>
            <w:tcW w:w="2838"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17</w:t>
            </w:r>
          </w:p>
        </w:tc>
        <w:tc>
          <w:tcPr>
            <w:tcW w:w="255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2297</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股份有限公司</w:t>
            </w:r>
          </w:p>
        </w:tc>
        <w:tc>
          <w:tcPr>
            <w:tcW w:w="2838"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w:t>
            </w:r>
          </w:p>
        </w:tc>
        <w:tc>
          <w:tcPr>
            <w:tcW w:w="255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22</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私营企业</w:t>
            </w:r>
          </w:p>
        </w:tc>
        <w:tc>
          <w:tcPr>
            <w:tcW w:w="2838"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192</w:t>
            </w:r>
          </w:p>
        </w:tc>
        <w:tc>
          <w:tcPr>
            <w:tcW w:w="255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2634</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kern w:val="0"/>
                <w:sz w:val="18"/>
                <w:szCs w:val="18"/>
              </w:rPr>
            </w:pPr>
            <w:r>
              <w:rPr>
                <w:rFonts w:ascii="宋体" w:hAnsi="宋体" w:cs="宋体" w:hint="eastAsia"/>
                <w:kern w:val="0"/>
                <w:sz w:val="18"/>
                <w:szCs w:val="18"/>
              </w:rPr>
              <w:t xml:space="preserve">　其他企业</w:t>
            </w:r>
          </w:p>
        </w:tc>
        <w:tc>
          <w:tcPr>
            <w:tcW w:w="2838" w:type="dxa"/>
            <w:tcBorders>
              <w:top w:val="nil"/>
              <w:left w:val="single" w:sz="4" w:space="0" w:color="auto"/>
              <w:bottom w:val="nil"/>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nil"/>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r w:rsidR="00084E9F" w:rsidTr="003A04A5">
        <w:trPr>
          <w:trHeight w:val="283"/>
          <w:jc w:val="center"/>
        </w:trPr>
        <w:tc>
          <w:tcPr>
            <w:tcW w:w="3334" w:type="dxa"/>
            <w:tcBorders>
              <w:top w:val="nil"/>
              <w:left w:val="nil"/>
              <w:bottom w:val="nil"/>
              <w:right w:val="single" w:sz="4" w:space="0" w:color="auto"/>
            </w:tcBorders>
            <w:vAlign w:val="center"/>
          </w:tcPr>
          <w:p w:rsidR="00084E9F" w:rsidRDefault="00084E9F" w:rsidP="003A04A5">
            <w:pPr>
              <w:widowControl/>
              <w:spacing w:line="240" w:lineRule="atLeast"/>
              <w:ind w:left="57" w:right="57"/>
              <w:rPr>
                <w:rFonts w:ascii="宋体" w:hAnsi="宋体" w:cs="宋体"/>
                <w:b/>
                <w:kern w:val="0"/>
                <w:sz w:val="18"/>
                <w:szCs w:val="18"/>
              </w:rPr>
            </w:pPr>
            <w:r>
              <w:rPr>
                <w:rFonts w:ascii="宋体" w:hAnsi="宋体" w:cs="宋体" w:hint="eastAsia"/>
                <w:b/>
                <w:kern w:val="0"/>
                <w:sz w:val="18"/>
                <w:szCs w:val="18"/>
              </w:rPr>
              <w:t>港、澳、台商投资企业</w:t>
            </w:r>
          </w:p>
        </w:tc>
        <w:tc>
          <w:tcPr>
            <w:tcW w:w="2838"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w:t>
            </w:r>
          </w:p>
        </w:tc>
        <w:tc>
          <w:tcPr>
            <w:tcW w:w="255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w:t>
            </w:r>
          </w:p>
        </w:tc>
      </w:tr>
      <w:tr w:rsidR="00084E9F" w:rsidTr="003A04A5">
        <w:trPr>
          <w:trHeight w:val="283"/>
          <w:jc w:val="center"/>
        </w:trPr>
        <w:tc>
          <w:tcPr>
            <w:tcW w:w="3334" w:type="dxa"/>
            <w:tcBorders>
              <w:top w:val="nil"/>
              <w:left w:val="nil"/>
              <w:bottom w:val="single" w:sz="12" w:space="0" w:color="auto"/>
              <w:right w:val="single" w:sz="4" w:space="0" w:color="auto"/>
            </w:tcBorders>
            <w:vAlign w:val="center"/>
          </w:tcPr>
          <w:p w:rsidR="00084E9F" w:rsidRDefault="00084E9F" w:rsidP="003A04A5">
            <w:pPr>
              <w:widowControl/>
              <w:spacing w:line="240" w:lineRule="atLeast"/>
              <w:ind w:left="57" w:right="57"/>
              <w:rPr>
                <w:rFonts w:ascii="宋体" w:hAnsi="宋体" w:cs="宋体"/>
                <w:b/>
                <w:kern w:val="0"/>
                <w:sz w:val="18"/>
                <w:szCs w:val="18"/>
              </w:rPr>
            </w:pPr>
            <w:r>
              <w:rPr>
                <w:rFonts w:ascii="宋体" w:hAnsi="宋体" w:cs="宋体" w:hint="eastAsia"/>
                <w:b/>
                <w:kern w:val="0"/>
                <w:sz w:val="18"/>
                <w:szCs w:val="18"/>
              </w:rPr>
              <w:t>外商投资企业</w:t>
            </w:r>
          </w:p>
        </w:tc>
        <w:tc>
          <w:tcPr>
            <w:tcW w:w="2838" w:type="dxa"/>
            <w:tcBorders>
              <w:top w:val="nil"/>
              <w:left w:val="single" w:sz="4" w:space="0" w:color="auto"/>
              <w:bottom w:val="single" w:sz="12" w:space="0" w:color="auto"/>
              <w:right w:val="single" w:sz="4" w:space="0" w:color="auto"/>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c>
          <w:tcPr>
            <w:tcW w:w="2559" w:type="dxa"/>
            <w:tcBorders>
              <w:top w:val="nil"/>
              <w:left w:val="single" w:sz="4" w:space="0" w:color="auto"/>
              <w:bottom w:val="single" w:sz="12" w:space="0" w:color="auto"/>
              <w:right w:val="nil"/>
            </w:tcBorders>
          </w:tcPr>
          <w:p w:rsidR="00084E9F" w:rsidRDefault="00084E9F" w:rsidP="003A04A5">
            <w:pPr>
              <w:widowControl/>
              <w:spacing w:line="240" w:lineRule="atLeast"/>
              <w:ind w:left="57" w:right="57"/>
              <w:jc w:val="right"/>
              <w:rPr>
                <w:kern w:val="0"/>
                <w:sz w:val="18"/>
                <w:szCs w:val="18"/>
              </w:rPr>
            </w:pPr>
            <w:r>
              <w:rPr>
                <w:rFonts w:hint="eastAsia"/>
                <w:kern w:val="0"/>
                <w:sz w:val="18"/>
                <w:szCs w:val="18"/>
              </w:rPr>
              <w:t>—</w:t>
            </w:r>
          </w:p>
        </w:tc>
      </w:tr>
    </w:tbl>
    <w:p w:rsidR="00084E9F" w:rsidRDefault="00084E9F" w:rsidP="00084E9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建筑业企业法人单位中，房屋建筑业占10.4%，土木工程建筑业占20.8%，建筑安装业占11.8%，建筑装饰、</w:t>
      </w:r>
      <w:r>
        <w:rPr>
          <w:rFonts w:ascii="仿宋_GB2312" w:eastAsia="仿宋_GB2312" w:hAnsi="宋体" w:cs="宋体"/>
          <w:kern w:val="0"/>
          <w:sz w:val="32"/>
          <w:szCs w:val="32"/>
        </w:rPr>
        <w:t>装修</w:t>
      </w:r>
      <w:r>
        <w:rPr>
          <w:rFonts w:ascii="仿宋_GB2312" w:eastAsia="仿宋_GB2312" w:hAnsi="宋体" w:cs="宋体" w:hint="eastAsia"/>
          <w:kern w:val="0"/>
          <w:sz w:val="32"/>
          <w:szCs w:val="32"/>
        </w:rPr>
        <w:t>和其他建筑业占57.1%。</w:t>
      </w:r>
    </w:p>
    <w:p w:rsidR="00084E9F" w:rsidRDefault="00084E9F" w:rsidP="00084E9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建筑业企业法人单位从业人员中，房屋建筑业占19.8%，土木工程建筑业占50.6%，建筑安装业占3.9%，建筑装饰、</w:t>
      </w:r>
      <w:r>
        <w:rPr>
          <w:rFonts w:ascii="仿宋_GB2312" w:eastAsia="仿宋_GB2312" w:hAnsi="宋体" w:cs="宋体"/>
          <w:kern w:val="0"/>
          <w:sz w:val="32"/>
          <w:szCs w:val="32"/>
        </w:rPr>
        <w:t>装修</w:t>
      </w:r>
      <w:r>
        <w:rPr>
          <w:rFonts w:ascii="仿宋_GB2312" w:eastAsia="仿宋_GB2312" w:hAnsi="宋体" w:cs="宋体" w:hint="eastAsia"/>
          <w:kern w:val="0"/>
          <w:sz w:val="32"/>
          <w:szCs w:val="32"/>
        </w:rPr>
        <w:t>和其他建筑业占25.7%（详见表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6）。</w:t>
      </w:r>
    </w:p>
    <w:p w:rsidR="00084E9F" w:rsidRDefault="00084E9F" w:rsidP="00084E9F">
      <w:pPr>
        <w:spacing w:line="40" w:lineRule="exact"/>
        <w:ind w:firstLineChars="200" w:firstLine="200"/>
        <w:rPr>
          <w:rFonts w:ascii="仿宋_GB2312" w:eastAsia="仿宋_GB2312" w:hAnsi="宋体" w:cs="宋体"/>
          <w:kern w:val="0"/>
          <w:sz w:val="10"/>
          <w:szCs w:val="10"/>
        </w:rPr>
      </w:pP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184"/>
        <w:gridCol w:w="2635"/>
        <w:gridCol w:w="1912"/>
      </w:tblGrid>
      <w:tr w:rsidR="00084E9F" w:rsidTr="003A04A5">
        <w:trPr>
          <w:trHeight w:val="567"/>
          <w:jc w:val="center"/>
        </w:trPr>
        <w:tc>
          <w:tcPr>
            <w:tcW w:w="8306" w:type="dxa"/>
            <w:gridSpan w:val="3"/>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24"/>
              </w:rPr>
            </w:pPr>
            <w:r>
              <w:rPr>
                <w:rFonts w:ascii="宋体" w:hAnsi="宋体" w:cs="宋体" w:hint="eastAsia"/>
                <w:b/>
                <w:bCs/>
                <w:kern w:val="0"/>
                <w:sz w:val="24"/>
              </w:rPr>
              <w:t>表</w:t>
            </w:r>
            <w:r>
              <w:rPr>
                <w:b/>
                <w:bCs/>
                <w:kern w:val="0"/>
                <w:sz w:val="24"/>
              </w:rPr>
              <w:t>3-</w:t>
            </w:r>
            <w:r>
              <w:rPr>
                <w:rFonts w:hint="eastAsia"/>
                <w:b/>
                <w:bCs/>
                <w:kern w:val="0"/>
                <w:sz w:val="24"/>
              </w:rPr>
              <w:t>6</w:t>
            </w:r>
            <w:r>
              <w:rPr>
                <w:rFonts w:ascii="宋体" w:hAnsi="宋体" w:cs="宋体" w:hint="eastAsia"/>
                <w:b/>
                <w:bCs/>
                <w:kern w:val="0"/>
                <w:sz w:val="24"/>
              </w:rPr>
              <w:t xml:space="preserve">　按行业分组的建筑业企业法人单位和从业人员</w:t>
            </w:r>
          </w:p>
        </w:tc>
      </w:tr>
      <w:tr w:rsidR="00084E9F" w:rsidTr="003A04A5">
        <w:trPr>
          <w:trHeight w:val="567"/>
          <w:jc w:val="center"/>
        </w:trPr>
        <w:tc>
          <w:tcPr>
            <w:tcW w:w="3980" w:type="dxa"/>
            <w:tcBorders>
              <w:top w:val="nil"/>
              <w:left w:val="nil"/>
              <w:bottom w:val="single" w:sz="4" w:space="0" w:color="auto"/>
              <w:right w:val="single" w:sz="4" w:space="0" w:color="auto"/>
            </w:tcBorders>
            <w:vAlign w:val="center"/>
          </w:tcPr>
          <w:p w:rsidR="00084E9F" w:rsidRDefault="00084E9F" w:rsidP="003A04A5">
            <w:pPr>
              <w:widowControl/>
              <w:spacing w:line="240" w:lineRule="atLeast"/>
              <w:ind w:left="57" w:right="57"/>
              <w:jc w:val="center"/>
              <w:rPr>
                <w:rFonts w:ascii="宋体" w:hAnsi="宋体" w:cs="宋体"/>
                <w:b/>
                <w:kern w:val="0"/>
                <w:sz w:val="18"/>
                <w:szCs w:val="18"/>
              </w:rPr>
            </w:pPr>
            <w:r>
              <w:rPr>
                <w:rFonts w:ascii="宋体" w:hAnsi="宋体" w:cs="宋体" w:hint="eastAsia"/>
                <w:b/>
                <w:kern w:val="0"/>
                <w:sz w:val="18"/>
                <w:szCs w:val="18"/>
              </w:rPr>
              <w:t xml:space="preserve">　</w:t>
            </w:r>
          </w:p>
        </w:tc>
        <w:tc>
          <w:tcPr>
            <w:tcW w:w="2507" w:type="dxa"/>
            <w:tcBorders>
              <w:top w:val="nil"/>
              <w:left w:val="single" w:sz="4" w:space="0" w:color="auto"/>
              <w:bottom w:val="single" w:sz="4" w:space="0" w:color="auto"/>
              <w:right w:val="single" w:sz="4" w:space="0" w:color="auto"/>
            </w:tcBorders>
            <w:vAlign w:val="center"/>
          </w:tcPr>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企业法人单位</w:t>
            </w:r>
          </w:p>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w:t>
            </w:r>
            <w:proofErr w:type="gramStart"/>
            <w:r>
              <w:rPr>
                <w:rFonts w:ascii="宋体" w:hAnsi="宋体" w:cs="宋体" w:hint="eastAsia"/>
                <w:b/>
                <w:kern w:val="0"/>
                <w:sz w:val="20"/>
                <w:szCs w:val="20"/>
              </w:rPr>
              <w:t>个</w:t>
            </w:r>
            <w:proofErr w:type="gramEnd"/>
            <w:r>
              <w:rPr>
                <w:rFonts w:ascii="宋体" w:hAnsi="宋体" w:cs="宋体" w:hint="eastAsia"/>
                <w:b/>
                <w:kern w:val="0"/>
                <w:sz w:val="20"/>
                <w:szCs w:val="20"/>
              </w:rPr>
              <w:t>）</w:t>
            </w:r>
          </w:p>
        </w:tc>
        <w:tc>
          <w:tcPr>
            <w:tcW w:w="1819" w:type="dxa"/>
            <w:tcBorders>
              <w:top w:val="nil"/>
              <w:left w:val="single" w:sz="4" w:space="0" w:color="auto"/>
              <w:bottom w:val="single" w:sz="4" w:space="0" w:color="auto"/>
              <w:right w:val="nil"/>
            </w:tcBorders>
            <w:vAlign w:val="center"/>
          </w:tcPr>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从业人员</w:t>
            </w:r>
          </w:p>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（人）</w:t>
            </w:r>
          </w:p>
        </w:tc>
      </w:tr>
      <w:tr w:rsidR="00084E9F" w:rsidTr="003A04A5">
        <w:trPr>
          <w:trHeight w:val="283"/>
          <w:jc w:val="center"/>
        </w:trPr>
        <w:tc>
          <w:tcPr>
            <w:tcW w:w="3980" w:type="dxa"/>
            <w:tcBorders>
              <w:top w:val="single" w:sz="4" w:space="0" w:color="auto"/>
              <w:left w:val="nil"/>
              <w:bottom w:val="nil"/>
              <w:right w:val="single" w:sz="4" w:space="0" w:color="auto"/>
            </w:tcBorders>
            <w:vAlign w:val="center"/>
          </w:tcPr>
          <w:p w:rsidR="00084E9F" w:rsidRDefault="00084E9F" w:rsidP="003A04A5">
            <w:pPr>
              <w:widowControl/>
              <w:spacing w:line="240" w:lineRule="atLeas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2507"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212</w:t>
            </w:r>
          </w:p>
        </w:tc>
        <w:tc>
          <w:tcPr>
            <w:tcW w:w="1819"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4954</w:t>
            </w:r>
          </w:p>
        </w:tc>
      </w:tr>
      <w:tr w:rsidR="00084E9F" w:rsidTr="003A04A5">
        <w:trPr>
          <w:trHeight w:val="283"/>
          <w:jc w:val="center"/>
        </w:trPr>
        <w:tc>
          <w:tcPr>
            <w:tcW w:w="3980"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房屋建筑业</w:t>
            </w:r>
          </w:p>
        </w:tc>
        <w:tc>
          <w:tcPr>
            <w:tcW w:w="2507"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22</w:t>
            </w:r>
          </w:p>
        </w:tc>
        <w:tc>
          <w:tcPr>
            <w:tcW w:w="181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982</w:t>
            </w:r>
          </w:p>
        </w:tc>
      </w:tr>
      <w:tr w:rsidR="00084E9F" w:rsidTr="003A04A5">
        <w:trPr>
          <w:trHeight w:val="283"/>
          <w:jc w:val="center"/>
        </w:trPr>
        <w:tc>
          <w:tcPr>
            <w:tcW w:w="3980"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土木工程建筑业</w:t>
            </w:r>
          </w:p>
        </w:tc>
        <w:tc>
          <w:tcPr>
            <w:tcW w:w="2507"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44</w:t>
            </w:r>
          </w:p>
        </w:tc>
        <w:tc>
          <w:tcPr>
            <w:tcW w:w="181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2507</w:t>
            </w:r>
          </w:p>
        </w:tc>
      </w:tr>
      <w:tr w:rsidR="00084E9F" w:rsidTr="003A04A5">
        <w:trPr>
          <w:trHeight w:val="283"/>
          <w:jc w:val="center"/>
        </w:trPr>
        <w:tc>
          <w:tcPr>
            <w:tcW w:w="3980"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建筑安装业</w:t>
            </w:r>
          </w:p>
        </w:tc>
        <w:tc>
          <w:tcPr>
            <w:tcW w:w="2507"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25</w:t>
            </w:r>
          </w:p>
        </w:tc>
        <w:tc>
          <w:tcPr>
            <w:tcW w:w="1819"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194</w:t>
            </w:r>
          </w:p>
        </w:tc>
      </w:tr>
      <w:tr w:rsidR="00084E9F" w:rsidTr="003A04A5">
        <w:trPr>
          <w:trHeight w:val="283"/>
          <w:jc w:val="center"/>
        </w:trPr>
        <w:tc>
          <w:tcPr>
            <w:tcW w:w="3980" w:type="dxa"/>
            <w:tcBorders>
              <w:top w:val="nil"/>
              <w:left w:val="nil"/>
              <w:bottom w:val="single" w:sz="12" w:space="0" w:color="auto"/>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建筑装饰、装修和其他建筑业</w:t>
            </w:r>
          </w:p>
        </w:tc>
        <w:tc>
          <w:tcPr>
            <w:tcW w:w="2507"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121</w:t>
            </w:r>
          </w:p>
        </w:tc>
        <w:tc>
          <w:tcPr>
            <w:tcW w:w="1819" w:type="dxa"/>
            <w:tcBorders>
              <w:top w:val="nil"/>
              <w:left w:val="single" w:sz="4" w:space="0" w:color="auto"/>
              <w:bottom w:val="single" w:sz="12" w:space="0" w:color="auto"/>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1271</w:t>
            </w:r>
          </w:p>
        </w:tc>
      </w:tr>
    </w:tbl>
    <w:p w:rsidR="00084E9F" w:rsidRDefault="00084E9F" w:rsidP="00084E9F">
      <w:pPr>
        <w:widowControl/>
        <w:spacing w:line="56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（二）主要经济指标。</w:t>
      </w:r>
    </w:p>
    <w:p w:rsidR="00084E9F" w:rsidRDefault="00084E9F" w:rsidP="00084E9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2018年末，建筑业企业法人单位资产总计1142.43亿元，比2013年末增长3260.1%。负债</w:t>
      </w:r>
      <w:r>
        <w:rPr>
          <w:rFonts w:ascii="仿宋_GB2312" w:eastAsia="仿宋_GB2312" w:hAnsi="宋体" w:cs="宋体"/>
          <w:kern w:val="0"/>
          <w:sz w:val="32"/>
          <w:szCs w:val="32"/>
        </w:rPr>
        <w:t>合计</w:t>
      </w:r>
      <w:r>
        <w:rPr>
          <w:rFonts w:ascii="仿宋_GB2312" w:eastAsia="仿宋_GB2312" w:hAnsi="宋体" w:cs="宋体" w:hint="eastAsia"/>
          <w:kern w:val="0"/>
          <w:sz w:val="32"/>
          <w:szCs w:val="32"/>
        </w:rPr>
        <w:t>1063.24亿</w:t>
      </w:r>
      <w:r>
        <w:rPr>
          <w:rFonts w:ascii="仿宋_GB2312" w:eastAsia="仿宋_GB2312" w:hAnsi="宋体" w:cs="宋体"/>
          <w:kern w:val="0"/>
          <w:sz w:val="32"/>
          <w:szCs w:val="32"/>
        </w:rPr>
        <w:t>元</w:t>
      </w:r>
      <w:r>
        <w:rPr>
          <w:rFonts w:ascii="仿宋_GB2312" w:eastAsia="仿宋_GB2312" w:hAnsi="宋体" w:cs="宋体" w:hint="eastAsia"/>
          <w:kern w:val="0"/>
          <w:sz w:val="32"/>
          <w:szCs w:val="32"/>
        </w:rPr>
        <w:t>。全年</w:t>
      </w:r>
      <w:r>
        <w:rPr>
          <w:rFonts w:ascii="仿宋_GB2312" w:eastAsia="仿宋_GB2312" w:hAnsi="宋体" w:cs="宋体"/>
          <w:kern w:val="0"/>
          <w:sz w:val="32"/>
          <w:szCs w:val="32"/>
        </w:rPr>
        <w:t>实现营业收入</w:t>
      </w:r>
      <w:r>
        <w:rPr>
          <w:rFonts w:ascii="仿宋_GB2312" w:eastAsia="仿宋_GB2312" w:hAnsi="宋体" w:cs="宋体" w:hint="eastAsia"/>
          <w:kern w:val="0"/>
          <w:sz w:val="32"/>
          <w:szCs w:val="32"/>
        </w:rPr>
        <w:t>58.94亿</w:t>
      </w:r>
      <w:r>
        <w:rPr>
          <w:rFonts w:ascii="仿宋_GB2312" w:eastAsia="仿宋_GB2312" w:hAnsi="宋体" w:cs="宋体"/>
          <w:kern w:val="0"/>
          <w:sz w:val="32"/>
          <w:szCs w:val="32"/>
        </w:rPr>
        <w:t>元</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3-</w:t>
      </w:r>
      <w:r>
        <w:rPr>
          <w:rFonts w:ascii="仿宋_GB2312" w:eastAsia="仿宋_GB2312" w:hAnsi="宋体" w:cs="宋体" w:hint="eastAsia"/>
          <w:kern w:val="0"/>
          <w:sz w:val="32"/>
          <w:szCs w:val="32"/>
        </w:rPr>
        <w:t>7）</w:t>
      </w:r>
      <w:r>
        <w:rPr>
          <w:rFonts w:ascii="仿宋_GB2312" w:eastAsia="仿宋_GB2312" w:hAnsi="宋体" w:cs="宋体"/>
          <w:kern w:val="0"/>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427"/>
        <w:gridCol w:w="1791"/>
        <w:gridCol w:w="1791"/>
        <w:gridCol w:w="1722"/>
      </w:tblGrid>
      <w:tr w:rsidR="00084E9F" w:rsidTr="003A04A5">
        <w:trPr>
          <w:trHeight w:val="567"/>
          <w:jc w:val="center"/>
        </w:trPr>
        <w:tc>
          <w:tcPr>
            <w:tcW w:w="8293" w:type="dxa"/>
            <w:gridSpan w:val="4"/>
            <w:tcBorders>
              <w:top w:val="nil"/>
              <w:left w:val="nil"/>
              <w:bottom w:val="single" w:sz="12" w:space="0" w:color="auto"/>
              <w:right w:val="nil"/>
            </w:tcBorders>
            <w:shd w:val="clear" w:color="auto" w:fill="FFFFFF"/>
            <w:vAlign w:val="bottom"/>
          </w:tcPr>
          <w:p w:rsidR="00084E9F" w:rsidRDefault="00084E9F" w:rsidP="003A04A5">
            <w:pPr>
              <w:widowControl/>
              <w:spacing w:line="400" w:lineRule="exact"/>
              <w:jc w:val="center"/>
              <w:rPr>
                <w:rFonts w:ascii="宋体" w:hAnsi="宋体" w:cs="宋体"/>
                <w:kern w:val="0"/>
                <w:sz w:val="24"/>
              </w:rPr>
            </w:pPr>
            <w:r>
              <w:rPr>
                <w:rFonts w:ascii="宋体" w:hAnsi="宋体" w:cs="宋体" w:hint="eastAsia"/>
                <w:b/>
                <w:bCs/>
                <w:kern w:val="0"/>
                <w:sz w:val="24"/>
              </w:rPr>
              <w:lastRenderedPageBreak/>
              <w:t>表</w:t>
            </w:r>
            <w:r>
              <w:rPr>
                <w:b/>
                <w:bCs/>
                <w:kern w:val="0"/>
                <w:sz w:val="24"/>
              </w:rPr>
              <w:t>3-</w:t>
            </w:r>
            <w:r>
              <w:rPr>
                <w:rFonts w:hint="eastAsia"/>
                <w:b/>
                <w:bCs/>
                <w:kern w:val="0"/>
                <w:sz w:val="24"/>
              </w:rPr>
              <w:t>7</w:t>
            </w:r>
            <w:r>
              <w:rPr>
                <w:rFonts w:ascii="宋体" w:hAnsi="宋体" w:cs="宋体" w:hint="eastAsia"/>
                <w:b/>
                <w:bCs/>
                <w:kern w:val="0"/>
                <w:sz w:val="24"/>
              </w:rPr>
              <w:t xml:space="preserve">　按行业分组的建筑业企业法人单位主要经济</w:t>
            </w:r>
            <w:r>
              <w:rPr>
                <w:rFonts w:ascii="宋体" w:hAnsi="宋体" w:cs="宋体"/>
                <w:b/>
                <w:bCs/>
                <w:kern w:val="0"/>
                <w:sz w:val="24"/>
              </w:rPr>
              <w:t>指标</w:t>
            </w:r>
          </w:p>
        </w:tc>
      </w:tr>
      <w:tr w:rsidR="00084E9F" w:rsidTr="003A04A5">
        <w:trPr>
          <w:trHeight w:val="567"/>
          <w:jc w:val="center"/>
        </w:trPr>
        <w:tc>
          <w:tcPr>
            <w:tcW w:w="3255" w:type="dxa"/>
            <w:tcBorders>
              <w:top w:val="nil"/>
              <w:left w:val="nil"/>
              <w:bottom w:val="single" w:sz="4" w:space="0" w:color="auto"/>
              <w:right w:val="single" w:sz="4" w:space="0" w:color="auto"/>
            </w:tcBorders>
            <w:vAlign w:val="center"/>
          </w:tcPr>
          <w:p w:rsidR="00084E9F" w:rsidRDefault="00084E9F" w:rsidP="003A04A5">
            <w:pPr>
              <w:widowControl/>
              <w:spacing w:line="240" w:lineRule="atLeast"/>
              <w:ind w:left="57" w:right="57"/>
              <w:jc w:val="center"/>
              <w:rPr>
                <w:rFonts w:ascii="宋体" w:hAnsi="宋体" w:cs="宋体"/>
                <w:b/>
                <w:kern w:val="0"/>
                <w:sz w:val="18"/>
                <w:szCs w:val="18"/>
              </w:rPr>
            </w:pPr>
            <w:r>
              <w:rPr>
                <w:rFonts w:ascii="宋体" w:hAnsi="宋体" w:cs="宋体" w:hint="eastAsia"/>
                <w:b/>
                <w:kern w:val="0"/>
                <w:sz w:val="18"/>
                <w:szCs w:val="18"/>
              </w:rPr>
              <w:t xml:space="preserve">　</w:t>
            </w:r>
          </w:p>
        </w:tc>
        <w:tc>
          <w:tcPr>
            <w:tcW w:w="1701" w:type="dxa"/>
            <w:tcBorders>
              <w:top w:val="nil"/>
              <w:left w:val="single" w:sz="4" w:space="0" w:color="auto"/>
              <w:bottom w:val="single" w:sz="4" w:space="0" w:color="auto"/>
              <w:right w:val="single" w:sz="4" w:space="0" w:color="auto"/>
            </w:tcBorders>
            <w:vAlign w:val="center"/>
          </w:tcPr>
          <w:p w:rsidR="008D7379" w:rsidRDefault="00084E9F" w:rsidP="003A04A5">
            <w:pPr>
              <w:widowControl/>
              <w:spacing w:line="240" w:lineRule="atLeast"/>
              <w:ind w:left="57" w:right="57"/>
              <w:jc w:val="center"/>
              <w:rPr>
                <w:rFonts w:ascii="宋体" w:hAnsi="宋体" w:cs="宋体" w:hint="eastAsia"/>
                <w:b/>
                <w:kern w:val="0"/>
                <w:sz w:val="20"/>
                <w:szCs w:val="20"/>
              </w:rPr>
            </w:pPr>
            <w:r>
              <w:rPr>
                <w:rFonts w:ascii="宋体" w:hAnsi="宋体" w:cs="宋体" w:hint="eastAsia"/>
                <w:b/>
                <w:kern w:val="0"/>
                <w:sz w:val="20"/>
                <w:szCs w:val="20"/>
              </w:rPr>
              <w:t>资产总计</w:t>
            </w:r>
          </w:p>
          <w:p w:rsidR="00084E9F" w:rsidRDefault="00084E9F" w:rsidP="003A04A5">
            <w:pPr>
              <w:widowControl/>
              <w:spacing w:line="240" w:lineRule="atLeast"/>
              <w:ind w:left="57" w:right="57"/>
              <w:jc w:val="center"/>
              <w:rPr>
                <w:rFonts w:ascii="宋体" w:hAnsi="宋体" w:cs="宋体"/>
                <w:b/>
                <w:kern w:val="0"/>
                <w:sz w:val="20"/>
                <w:szCs w:val="20"/>
              </w:rPr>
            </w:pPr>
            <w:r>
              <w:rPr>
                <w:rFonts w:ascii="宋体" w:hAnsi="宋体" w:cs="宋体"/>
                <w:b/>
                <w:kern w:val="0"/>
                <w:sz w:val="20"/>
                <w:szCs w:val="20"/>
              </w:rPr>
              <w:t>（</w:t>
            </w:r>
            <w:r>
              <w:rPr>
                <w:rFonts w:ascii="宋体" w:hAnsi="宋体" w:cs="宋体" w:hint="eastAsia"/>
                <w:b/>
                <w:kern w:val="0"/>
                <w:sz w:val="20"/>
                <w:szCs w:val="20"/>
              </w:rPr>
              <w:t>亿元</w:t>
            </w:r>
            <w:r>
              <w:rPr>
                <w:rFonts w:ascii="宋体" w:hAnsi="宋体" w:cs="宋体"/>
                <w:b/>
                <w:kern w:val="0"/>
                <w:sz w:val="20"/>
                <w:szCs w:val="20"/>
              </w:rPr>
              <w:t>）</w:t>
            </w:r>
          </w:p>
        </w:tc>
        <w:tc>
          <w:tcPr>
            <w:tcW w:w="1701" w:type="dxa"/>
            <w:tcBorders>
              <w:top w:val="nil"/>
              <w:left w:val="single" w:sz="4" w:space="0" w:color="auto"/>
              <w:bottom w:val="single" w:sz="4" w:space="0" w:color="auto"/>
              <w:right w:val="single" w:sz="4" w:space="0" w:color="auto"/>
            </w:tcBorders>
            <w:vAlign w:val="center"/>
          </w:tcPr>
          <w:p w:rsidR="008D7379" w:rsidRDefault="00084E9F" w:rsidP="003A04A5">
            <w:pPr>
              <w:widowControl/>
              <w:spacing w:line="240" w:lineRule="atLeast"/>
              <w:ind w:right="57"/>
              <w:jc w:val="center"/>
              <w:rPr>
                <w:rFonts w:ascii="宋体" w:hAnsi="宋体" w:cs="宋体" w:hint="eastAsia"/>
                <w:b/>
                <w:kern w:val="0"/>
                <w:sz w:val="20"/>
                <w:szCs w:val="20"/>
              </w:rPr>
            </w:pPr>
            <w:r>
              <w:rPr>
                <w:rFonts w:ascii="宋体" w:hAnsi="宋体" w:cs="宋体" w:hint="eastAsia"/>
                <w:b/>
                <w:kern w:val="0"/>
                <w:sz w:val="20"/>
                <w:szCs w:val="20"/>
              </w:rPr>
              <w:t>负债合计</w:t>
            </w:r>
          </w:p>
          <w:p w:rsidR="00084E9F" w:rsidRDefault="00084E9F" w:rsidP="003A04A5">
            <w:pPr>
              <w:widowControl/>
              <w:spacing w:line="240" w:lineRule="atLeast"/>
              <w:ind w:right="57"/>
              <w:jc w:val="center"/>
              <w:rPr>
                <w:rFonts w:ascii="宋体" w:hAnsi="宋体" w:cs="宋体"/>
                <w:b/>
                <w:kern w:val="0"/>
                <w:sz w:val="20"/>
                <w:szCs w:val="20"/>
              </w:rPr>
            </w:pPr>
            <w:r>
              <w:rPr>
                <w:rFonts w:ascii="宋体" w:hAnsi="宋体" w:cs="宋体" w:hint="eastAsia"/>
                <w:b/>
                <w:kern w:val="0"/>
                <w:sz w:val="20"/>
                <w:szCs w:val="20"/>
              </w:rPr>
              <w:t>（亿元）</w:t>
            </w:r>
          </w:p>
        </w:tc>
        <w:tc>
          <w:tcPr>
            <w:tcW w:w="1636" w:type="dxa"/>
            <w:tcBorders>
              <w:top w:val="nil"/>
              <w:left w:val="single" w:sz="4" w:space="0" w:color="auto"/>
              <w:bottom w:val="single" w:sz="4" w:space="0" w:color="auto"/>
              <w:right w:val="nil"/>
            </w:tcBorders>
            <w:vAlign w:val="center"/>
          </w:tcPr>
          <w:p w:rsidR="008D7379" w:rsidRDefault="00084E9F" w:rsidP="003A04A5">
            <w:pPr>
              <w:widowControl/>
              <w:spacing w:line="240" w:lineRule="atLeast"/>
              <w:ind w:right="57"/>
              <w:jc w:val="center"/>
              <w:rPr>
                <w:rFonts w:ascii="宋体" w:hAnsi="宋体" w:cs="宋体" w:hint="eastAsia"/>
                <w:b/>
                <w:kern w:val="0"/>
                <w:sz w:val="20"/>
                <w:szCs w:val="20"/>
              </w:rPr>
            </w:pPr>
            <w:r>
              <w:rPr>
                <w:rFonts w:ascii="宋体" w:hAnsi="宋体" w:cs="宋体" w:hint="eastAsia"/>
                <w:b/>
                <w:kern w:val="0"/>
                <w:sz w:val="20"/>
                <w:szCs w:val="20"/>
              </w:rPr>
              <w:t>营业收入</w:t>
            </w:r>
          </w:p>
          <w:p w:rsidR="00084E9F" w:rsidRDefault="00084E9F" w:rsidP="003A04A5">
            <w:pPr>
              <w:widowControl/>
              <w:spacing w:line="240" w:lineRule="atLeast"/>
              <w:ind w:right="57"/>
              <w:jc w:val="center"/>
              <w:rPr>
                <w:rFonts w:ascii="宋体" w:hAnsi="宋体" w:cs="宋体"/>
                <w:b/>
                <w:kern w:val="0"/>
                <w:sz w:val="20"/>
                <w:szCs w:val="20"/>
              </w:rPr>
            </w:pPr>
            <w:r>
              <w:rPr>
                <w:rFonts w:ascii="宋体" w:hAnsi="宋体" w:cs="宋体" w:hint="eastAsia"/>
                <w:b/>
                <w:kern w:val="0"/>
                <w:sz w:val="20"/>
                <w:szCs w:val="20"/>
              </w:rPr>
              <w:t>（亿元）</w:t>
            </w:r>
          </w:p>
        </w:tc>
      </w:tr>
      <w:tr w:rsidR="00084E9F" w:rsidTr="003A04A5">
        <w:trPr>
          <w:trHeight w:val="283"/>
          <w:jc w:val="center"/>
        </w:trPr>
        <w:tc>
          <w:tcPr>
            <w:tcW w:w="3255" w:type="dxa"/>
            <w:tcBorders>
              <w:top w:val="single" w:sz="4" w:space="0" w:color="auto"/>
              <w:left w:val="nil"/>
              <w:bottom w:val="nil"/>
              <w:right w:val="single" w:sz="4" w:space="0" w:color="auto"/>
            </w:tcBorders>
            <w:vAlign w:val="center"/>
          </w:tcPr>
          <w:p w:rsidR="00084E9F" w:rsidRDefault="00084E9F" w:rsidP="003A04A5">
            <w:pPr>
              <w:widowControl/>
              <w:spacing w:line="240" w:lineRule="atLeas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1701"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1142.43</w:t>
            </w:r>
          </w:p>
        </w:tc>
        <w:tc>
          <w:tcPr>
            <w:tcW w:w="1701" w:type="dxa"/>
            <w:tcBorders>
              <w:top w:val="single" w:sz="4" w:space="0" w:color="auto"/>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1063.24</w:t>
            </w:r>
          </w:p>
        </w:tc>
        <w:tc>
          <w:tcPr>
            <w:tcW w:w="1636" w:type="dxa"/>
            <w:tcBorders>
              <w:top w:val="single" w:sz="4" w:space="0" w:color="auto"/>
              <w:left w:val="single" w:sz="4" w:space="0" w:color="auto"/>
              <w:bottom w:val="nil"/>
              <w:right w:val="nil"/>
            </w:tcBorders>
            <w:vAlign w:val="center"/>
          </w:tcPr>
          <w:p w:rsidR="00084E9F" w:rsidRDefault="00084E9F" w:rsidP="003A04A5">
            <w:pPr>
              <w:widowControl/>
              <w:spacing w:line="240" w:lineRule="atLeast"/>
              <w:ind w:left="57" w:right="57"/>
              <w:jc w:val="right"/>
              <w:rPr>
                <w:b/>
                <w:bCs/>
                <w:kern w:val="0"/>
                <w:sz w:val="18"/>
                <w:szCs w:val="18"/>
              </w:rPr>
            </w:pPr>
            <w:r>
              <w:rPr>
                <w:rFonts w:hint="eastAsia"/>
                <w:b/>
                <w:bCs/>
                <w:kern w:val="0"/>
                <w:sz w:val="18"/>
                <w:szCs w:val="18"/>
              </w:rPr>
              <w:t>58.94</w:t>
            </w:r>
          </w:p>
        </w:tc>
      </w:tr>
      <w:tr w:rsidR="00084E9F" w:rsidTr="003A04A5">
        <w:trPr>
          <w:trHeight w:val="283"/>
          <w:jc w:val="center"/>
        </w:trPr>
        <w:tc>
          <w:tcPr>
            <w:tcW w:w="3255"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房屋建筑业</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2.89</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2.08</w:t>
            </w:r>
          </w:p>
        </w:tc>
        <w:tc>
          <w:tcPr>
            <w:tcW w:w="163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1.58</w:t>
            </w:r>
          </w:p>
        </w:tc>
      </w:tr>
      <w:tr w:rsidR="00084E9F" w:rsidTr="003A04A5">
        <w:trPr>
          <w:trHeight w:val="283"/>
          <w:jc w:val="center"/>
        </w:trPr>
        <w:tc>
          <w:tcPr>
            <w:tcW w:w="3255"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土木工程建筑业</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53.67</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43.31</w:t>
            </w:r>
          </w:p>
        </w:tc>
        <w:tc>
          <w:tcPr>
            <w:tcW w:w="163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41.28</w:t>
            </w:r>
          </w:p>
        </w:tc>
      </w:tr>
      <w:tr w:rsidR="00084E9F" w:rsidTr="003A04A5">
        <w:trPr>
          <w:trHeight w:val="283"/>
          <w:jc w:val="center"/>
        </w:trPr>
        <w:tc>
          <w:tcPr>
            <w:tcW w:w="3255" w:type="dxa"/>
            <w:tcBorders>
              <w:top w:val="nil"/>
              <w:left w:val="nil"/>
              <w:bottom w:val="nil"/>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建筑安装业</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0.76</w:t>
            </w:r>
          </w:p>
        </w:tc>
        <w:tc>
          <w:tcPr>
            <w:tcW w:w="1701" w:type="dxa"/>
            <w:tcBorders>
              <w:top w:val="nil"/>
              <w:left w:val="single" w:sz="4" w:space="0" w:color="auto"/>
              <w:bottom w:val="nil"/>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0.33</w:t>
            </w:r>
          </w:p>
        </w:tc>
        <w:tc>
          <w:tcPr>
            <w:tcW w:w="1636" w:type="dxa"/>
            <w:tcBorders>
              <w:top w:val="nil"/>
              <w:left w:val="single" w:sz="4" w:space="0" w:color="auto"/>
              <w:bottom w:val="nil"/>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0.61</w:t>
            </w:r>
          </w:p>
        </w:tc>
      </w:tr>
      <w:tr w:rsidR="00084E9F" w:rsidTr="003A04A5">
        <w:trPr>
          <w:trHeight w:val="283"/>
          <w:jc w:val="center"/>
        </w:trPr>
        <w:tc>
          <w:tcPr>
            <w:tcW w:w="3255" w:type="dxa"/>
            <w:tcBorders>
              <w:top w:val="nil"/>
              <w:left w:val="nil"/>
              <w:bottom w:val="single" w:sz="12" w:space="0" w:color="auto"/>
              <w:right w:val="single" w:sz="4" w:space="0" w:color="auto"/>
            </w:tcBorders>
            <w:vAlign w:val="center"/>
          </w:tcPr>
          <w:p w:rsidR="00084E9F" w:rsidRDefault="00084E9F" w:rsidP="003A04A5">
            <w:pPr>
              <w:widowControl/>
              <w:spacing w:line="240" w:lineRule="atLeast"/>
              <w:ind w:left="57" w:right="57" w:firstLineChars="100" w:firstLine="180"/>
              <w:rPr>
                <w:rFonts w:ascii="宋体" w:hAnsi="宋体" w:cs="宋体"/>
                <w:kern w:val="0"/>
                <w:sz w:val="18"/>
                <w:szCs w:val="18"/>
              </w:rPr>
            </w:pPr>
            <w:r>
              <w:rPr>
                <w:rFonts w:ascii="宋体" w:hAnsi="宋体" w:cs="宋体" w:hint="eastAsia"/>
                <w:kern w:val="0"/>
                <w:sz w:val="18"/>
                <w:szCs w:val="18"/>
              </w:rPr>
              <w:t>建筑装饰、</w:t>
            </w:r>
            <w:r>
              <w:rPr>
                <w:rFonts w:ascii="宋体" w:hAnsi="宋体" w:cs="宋体"/>
                <w:kern w:val="0"/>
                <w:sz w:val="18"/>
                <w:szCs w:val="18"/>
              </w:rPr>
              <w:t>装修</w:t>
            </w:r>
            <w:r>
              <w:rPr>
                <w:rFonts w:ascii="宋体" w:hAnsi="宋体" w:cs="宋体" w:hint="eastAsia"/>
                <w:kern w:val="0"/>
                <w:sz w:val="18"/>
                <w:szCs w:val="18"/>
              </w:rPr>
              <w:t>和其他建筑业</w:t>
            </w:r>
          </w:p>
        </w:tc>
        <w:tc>
          <w:tcPr>
            <w:tcW w:w="1701"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1085.11</w:t>
            </w:r>
          </w:p>
        </w:tc>
        <w:tc>
          <w:tcPr>
            <w:tcW w:w="1701" w:type="dxa"/>
            <w:tcBorders>
              <w:top w:val="nil"/>
              <w:left w:val="single" w:sz="4" w:space="0" w:color="auto"/>
              <w:bottom w:val="single" w:sz="12" w:space="0" w:color="auto"/>
              <w:right w:val="single" w:sz="4" w:space="0" w:color="auto"/>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1017.52</w:t>
            </w:r>
          </w:p>
        </w:tc>
        <w:tc>
          <w:tcPr>
            <w:tcW w:w="1636" w:type="dxa"/>
            <w:tcBorders>
              <w:top w:val="nil"/>
              <w:left w:val="single" w:sz="4" w:space="0" w:color="auto"/>
              <w:bottom w:val="single" w:sz="12" w:space="0" w:color="auto"/>
              <w:right w:val="nil"/>
            </w:tcBorders>
            <w:vAlign w:val="center"/>
          </w:tcPr>
          <w:p w:rsidR="00084E9F" w:rsidRDefault="00084E9F" w:rsidP="003A04A5">
            <w:pPr>
              <w:widowControl/>
              <w:spacing w:line="240" w:lineRule="atLeast"/>
              <w:ind w:left="57" w:right="57"/>
              <w:jc w:val="right"/>
              <w:rPr>
                <w:kern w:val="0"/>
                <w:sz w:val="18"/>
                <w:szCs w:val="18"/>
              </w:rPr>
            </w:pPr>
            <w:r>
              <w:rPr>
                <w:rFonts w:hint="eastAsia"/>
                <w:kern w:val="0"/>
                <w:sz w:val="18"/>
                <w:szCs w:val="18"/>
              </w:rPr>
              <w:t>15.46</w:t>
            </w:r>
          </w:p>
        </w:tc>
      </w:tr>
    </w:tbl>
    <w:p w:rsidR="00084E9F" w:rsidRDefault="00084E9F" w:rsidP="00084E9F">
      <w:pPr>
        <w:widowControl/>
        <w:spacing w:line="560" w:lineRule="exact"/>
        <w:ind w:firstLineChars="200" w:firstLine="562"/>
        <w:rPr>
          <w:rFonts w:ascii="仿宋_GB2312" w:eastAsia="仿宋_GB2312" w:hAnsi="仿宋_GB2312" w:cs="仿宋_GB2312" w:hint="eastAsia"/>
          <w:b/>
          <w:bCs/>
          <w:kern w:val="0"/>
          <w:sz w:val="28"/>
        </w:rPr>
      </w:pPr>
    </w:p>
    <w:p w:rsidR="009A2A11" w:rsidRDefault="009A2A11" w:rsidP="00084E9F">
      <w:pPr>
        <w:widowControl/>
        <w:spacing w:line="560" w:lineRule="exact"/>
        <w:ind w:firstLineChars="200" w:firstLine="562"/>
        <w:rPr>
          <w:rFonts w:ascii="仿宋_GB2312" w:eastAsia="仿宋_GB2312" w:hAnsi="仿宋_GB2312" w:cs="仿宋_GB2312" w:hint="eastAsia"/>
          <w:b/>
          <w:bCs/>
          <w:kern w:val="0"/>
          <w:sz w:val="28"/>
        </w:rPr>
      </w:pPr>
    </w:p>
    <w:p w:rsidR="009A2A11" w:rsidRDefault="009A2A11" w:rsidP="00084E9F">
      <w:pPr>
        <w:widowControl/>
        <w:spacing w:line="560" w:lineRule="exact"/>
        <w:ind w:firstLineChars="200" w:firstLine="562"/>
        <w:rPr>
          <w:rFonts w:ascii="仿宋_GB2312" w:eastAsia="仿宋_GB2312" w:hAnsi="仿宋_GB2312" w:cs="仿宋_GB2312"/>
          <w:b/>
          <w:bCs/>
          <w:kern w:val="0"/>
          <w:sz w:val="28"/>
        </w:rPr>
      </w:pPr>
    </w:p>
    <w:p w:rsidR="00084E9F" w:rsidRDefault="00084E9F" w:rsidP="00084E9F">
      <w:pPr>
        <w:widowControl/>
        <w:spacing w:line="560" w:lineRule="exact"/>
        <w:ind w:firstLineChars="200" w:firstLine="562"/>
        <w:rPr>
          <w:rFonts w:ascii="仿宋_GB2312" w:eastAsia="仿宋_GB2312" w:hAnsi="仿宋_GB2312" w:cs="仿宋_GB2312"/>
          <w:b/>
          <w:bCs/>
          <w:kern w:val="0"/>
          <w:sz w:val="28"/>
        </w:rPr>
      </w:pPr>
      <w:r>
        <w:rPr>
          <w:rFonts w:ascii="仿宋_GB2312" w:eastAsia="仿宋_GB2312" w:hAnsi="仿宋_GB2312" w:cs="仿宋_GB2312" w:hint="eastAsia"/>
          <w:b/>
          <w:bCs/>
          <w:kern w:val="0"/>
          <w:sz w:val="28"/>
        </w:rPr>
        <w:t>注释：</w:t>
      </w:r>
    </w:p>
    <w:p w:rsidR="00084E9F" w:rsidRDefault="00084E9F" w:rsidP="00084E9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084E9F" w:rsidRDefault="00084E9F" w:rsidP="00084E9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[2]表中的合计数和部分计算数据因小数取舍而产生的误差，均未作机械调整。</w:t>
      </w:r>
    </w:p>
    <w:p w:rsidR="0071660F" w:rsidRPr="00084E9F" w:rsidRDefault="0071660F" w:rsidP="00084E9F">
      <w:pPr>
        <w:rPr>
          <w:szCs w:val="32"/>
        </w:rPr>
      </w:pPr>
    </w:p>
    <w:sectPr w:rsidR="0071660F" w:rsidRPr="00084E9F" w:rsidSect="00040C7D">
      <w:footerReference w:type="even" r:id="rId7"/>
      <w:footerReference w:type="default" r:id="rId8"/>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69" w:rsidRDefault="00222B69" w:rsidP="00FA1357">
      <w:r>
        <w:separator/>
      </w:r>
    </w:p>
  </w:endnote>
  <w:endnote w:type="continuationSeparator" w:id="0">
    <w:p w:rsidR="00222B69" w:rsidRDefault="00222B69" w:rsidP="00FA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38"/>
      <w:docPartObj>
        <w:docPartGallery w:val="Page Numbers (Bottom of Page)"/>
        <w:docPartUnique/>
      </w:docPartObj>
    </w:sdtPr>
    <w:sdtContent>
      <w:p w:rsidR="00040C7D" w:rsidRPr="00040C7D" w:rsidRDefault="00D34B0E">
        <w:pPr>
          <w:pStyle w:val="a4"/>
          <w:rPr>
            <w:rFonts w:ascii="宋体" w:hAnsi="宋体"/>
            <w:sz w:val="28"/>
            <w:szCs w:val="28"/>
          </w:rPr>
        </w:pPr>
        <w:r w:rsidRPr="00040C7D">
          <w:rPr>
            <w:rFonts w:ascii="宋体" w:hAnsi="宋体"/>
            <w:sz w:val="28"/>
            <w:szCs w:val="28"/>
          </w:rPr>
          <w:fldChar w:fldCharType="begin"/>
        </w:r>
        <w:r w:rsidR="00040C7D" w:rsidRPr="00040C7D">
          <w:rPr>
            <w:rFonts w:ascii="宋体" w:hAnsi="宋体"/>
            <w:sz w:val="28"/>
            <w:szCs w:val="28"/>
          </w:rPr>
          <w:instrText xml:space="preserve"> PAGE   \* MERGEFORMAT </w:instrText>
        </w:r>
        <w:r w:rsidRPr="00040C7D">
          <w:rPr>
            <w:rFonts w:ascii="宋体" w:hAnsi="宋体"/>
            <w:sz w:val="28"/>
            <w:szCs w:val="28"/>
          </w:rPr>
          <w:fldChar w:fldCharType="separate"/>
        </w:r>
        <w:r w:rsidR="008D7379" w:rsidRPr="008D7379">
          <w:rPr>
            <w:rFonts w:ascii="宋体" w:hAnsi="宋体"/>
            <w:noProof/>
            <w:sz w:val="28"/>
            <w:szCs w:val="28"/>
            <w:lang w:val="zh-CN"/>
          </w:rPr>
          <w:t>-</w:t>
        </w:r>
        <w:r w:rsidR="008D7379">
          <w:rPr>
            <w:rFonts w:ascii="宋体" w:hAnsi="宋体"/>
            <w:noProof/>
            <w:sz w:val="28"/>
            <w:szCs w:val="28"/>
          </w:rPr>
          <w:t xml:space="preserve"> 6 -</w:t>
        </w:r>
        <w:r w:rsidRPr="00040C7D">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29"/>
      <w:docPartObj>
        <w:docPartGallery w:val="Page Numbers (Bottom of Page)"/>
        <w:docPartUnique/>
      </w:docPartObj>
    </w:sdtPr>
    <w:sdtContent>
      <w:p w:rsidR="006C221E" w:rsidRPr="006C221E" w:rsidRDefault="00D34B0E" w:rsidP="006C221E">
        <w:pPr>
          <w:pStyle w:val="a4"/>
          <w:jc w:val="right"/>
          <w:rPr>
            <w:rFonts w:ascii="宋体" w:hAnsi="宋体"/>
            <w:sz w:val="28"/>
            <w:szCs w:val="28"/>
          </w:rPr>
        </w:pPr>
        <w:r w:rsidRPr="006C221E">
          <w:rPr>
            <w:rFonts w:ascii="宋体" w:hAnsi="宋体"/>
            <w:sz w:val="28"/>
            <w:szCs w:val="28"/>
          </w:rPr>
          <w:fldChar w:fldCharType="begin"/>
        </w:r>
        <w:r w:rsidR="006C221E" w:rsidRPr="006C221E">
          <w:rPr>
            <w:rFonts w:ascii="宋体" w:hAnsi="宋体"/>
            <w:sz w:val="28"/>
            <w:szCs w:val="28"/>
          </w:rPr>
          <w:instrText xml:space="preserve"> PAGE   \* MERGEFORMAT </w:instrText>
        </w:r>
        <w:r w:rsidRPr="006C221E">
          <w:rPr>
            <w:rFonts w:ascii="宋体" w:hAnsi="宋体"/>
            <w:sz w:val="28"/>
            <w:szCs w:val="28"/>
          </w:rPr>
          <w:fldChar w:fldCharType="separate"/>
        </w:r>
        <w:r w:rsidR="009A2A11" w:rsidRPr="009A2A11">
          <w:rPr>
            <w:rFonts w:ascii="宋体" w:hAnsi="宋体"/>
            <w:noProof/>
            <w:sz w:val="28"/>
            <w:szCs w:val="28"/>
            <w:lang w:val="zh-CN"/>
          </w:rPr>
          <w:t>-</w:t>
        </w:r>
        <w:r w:rsidR="009A2A11">
          <w:rPr>
            <w:rFonts w:ascii="宋体" w:hAnsi="宋体"/>
            <w:noProof/>
            <w:sz w:val="28"/>
            <w:szCs w:val="28"/>
          </w:rPr>
          <w:t xml:space="preserve"> 7 -</w:t>
        </w:r>
        <w:r w:rsidRPr="006C221E">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69" w:rsidRDefault="00222B69" w:rsidP="00FA1357">
      <w:r>
        <w:separator/>
      </w:r>
    </w:p>
  </w:footnote>
  <w:footnote w:type="continuationSeparator" w:id="0">
    <w:p w:rsidR="00222B69" w:rsidRDefault="00222B69" w:rsidP="00FA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357"/>
    <w:rsid w:val="00040C7D"/>
    <w:rsid w:val="00084E9F"/>
    <w:rsid w:val="001A4A9A"/>
    <w:rsid w:val="00222B69"/>
    <w:rsid w:val="003642C0"/>
    <w:rsid w:val="003C699B"/>
    <w:rsid w:val="003D2755"/>
    <w:rsid w:val="0042195A"/>
    <w:rsid w:val="00621A35"/>
    <w:rsid w:val="006C221E"/>
    <w:rsid w:val="0071660F"/>
    <w:rsid w:val="008D7379"/>
    <w:rsid w:val="00927EC8"/>
    <w:rsid w:val="0094665F"/>
    <w:rsid w:val="009A2A11"/>
    <w:rsid w:val="00AB3F0C"/>
    <w:rsid w:val="00D31C11"/>
    <w:rsid w:val="00D34B0E"/>
    <w:rsid w:val="00E23AFB"/>
    <w:rsid w:val="00F551B3"/>
    <w:rsid w:val="00FA1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357"/>
    <w:rPr>
      <w:sz w:val="18"/>
      <w:szCs w:val="18"/>
    </w:rPr>
  </w:style>
  <w:style w:type="paragraph" w:styleId="a4">
    <w:name w:val="footer"/>
    <w:basedOn w:val="a"/>
    <w:link w:val="Char0"/>
    <w:uiPriority w:val="99"/>
    <w:unhideWhenUsed/>
    <w:rsid w:val="00FA1357"/>
    <w:pPr>
      <w:tabs>
        <w:tab w:val="center" w:pos="4153"/>
        <w:tab w:val="right" w:pos="8306"/>
      </w:tabs>
      <w:snapToGrid w:val="0"/>
      <w:jc w:val="left"/>
    </w:pPr>
    <w:rPr>
      <w:sz w:val="18"/>
      <w:szCs w:val="18"/>
    </w:rPr>
  </w:style>
  <w:style w:type="character" w:customStyle="1" w:styleId="Char0">
    <w:name w:val="页脚 Char"/>
    <w:basedOn w:val="a0"/>
    <w:link w:val="a4"/>
    <w:uiPriority w:val="99"/>
    <w:rsid w:val="00FA1357"/>
    <w:rPr>
      <w:sz w:val="18"/>
      <w:szCs w:val="18"/>
    </w:rPr>
  </w:style>
  <w:style w:type="paragraph" w:styleId="a5">
    <w:name w:val="List Paragraph"/>
    <w:basedOn w:val="a"/>
    <w:uiPriority w:val="99"/>
    <w:qFormat/>
    <w:rsid w:val="00FA1357"/>
    <w:pPr>
      <w:widowControl/>
      <w:spacing w:line="560" w:lineRule="exact"/>
      <w:ind w:firstLineChars="200" w:firstLine="4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0926-6A5C-4BAA-909F-1CD1764B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665</Words>
  <Characters>3797</Characters>
  <Application>Microsoft Office Word</Application>
  <DocSecurity>0</DocSecurity>
  <Lines>31</Lines>
  <Paragraphs>8</Paragraphs>
  <ScaleCrop>false</ScaleCrop>
  <Company>盐田区政府</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陈光平</dc:creator>
  <cp:keywords/>
  <dc:description/>
  <cp:lastModifiedBy>陈光平</cp:lastModifiedBy>
  <cp:revision>12</cp:revision>
  <dcterms:created xsi:type="dcterms:W3CDTF">2020-04-29T01:31:00Z</dcterms:created>
  <dcterms:modified xsi:type="dcterms:W3CDTF">2020-04-29T01:58:00Z</dcterms:modified>
</cp:coreProperties>
</file>