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hint="eastAsia" w:ascii="方正小标宋简体" w:hAnsi="方正小标宋简体" w:eastAsia="方正小标宋简体" w:cs="方正小标宋简体"/>
          <w:color w:val="333333"/>
          <w:kern w:val="0"/>
          <w:sz w:val="32"/>
          <w:szCs w:val="32"/>
        </w:rPr>
      </w:pPr>
      <w:bookmarkStart w:id="0" w:name="sub196908_2_2"/>
      <w:bookmarkEnd w:id="0"/>
      <w:bookmarkStart w:id="1" w:name="2_2"/>
      <w:bookmarkEnd w:id="1"/>
      <w:bookmarkStart w:id="2" w:name="健康危险"/>
      <w:bookmarkEnd w:id="2"/>
      <w:bookmarkStart w:id="3" w:name="2-2"/>
      <w:bookmarkEnd w:id="3"/>
      <w:r>
        <w:rPr>
          <w:rFonts w:hint="eastAsia" w:ascii="方正小标宋简体" w:hAnsi="方正小标宋简体" w:eastAsia="方正小标宋简体" w:cs="方正小标宋简体"/>
          <w:color w:val="333333"/>
          <w:kern w:val="0"/>
          <w:sz w:val="32"/>
          <w:szCs w:val="32"/>
        </w:rPr>
        <w:t>依据GB13690-2009《化学品分类和危险性公示通则》，按物理、健康或环境危险的性质共分3大类：</w:t>
      </w:r>
      <w:bookmarkStart w:id="12" w:name="_GoBack"/>
      <w:bookmarkEnd w:id="12"/>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outlineLvl w:val="2"/>
        <w:rPr>
          <w:rFonts w:ascii="微软雅黑" w:hAnsi="微软雅黑" w:eastAsia="微软雅黑" w:cs="宋体"/>
          <w:color w:val="333333"/>
          <w:kern w:val="0"/>
          <w:sz w:val="27"/>
          <w:szCs w:val="27"/>
        </w:rPr>
      </w:pPr>
      <w:bookmarkStart w:id="4" w:name="2-1"/>
      <w:bookmarkEnd w:id="4"/>
      <w:bookmarkStart w:id="5" w:name="理化危险"/>
      <w:bookmarkEnd w:id="5"/>
      <w:bookmarkStart w:id="6" w:name="2_1"/>
      <w:bookmarkEnd w:id="6"/>
      <w:bookmarkStart w:id="7" w:name="sub196908_2_1"/>
      <w:bookmarkEnd w:id="7"/>
      <w:r>
        <w:rPr>
          <w:rFonts w:hint="eastAsia" w:ascii="微软雅黑" w:hAnsi="微软雅黑" w:eastAsia="微软雅黑" w:cs="宋体"/>
          <w:color w:val="333333"/>
          <w:kern w:val="0"/>
          <w:sz w:val="27"/>
          <w:szCs w:val="27"/>
          <w:lang w:val="en-US" w:eastAsia="zh-CN"/>
        </w:rPr>
        <w:t>1.</w:t>
      </w:r>
      <w:r>
        <w:rPr>
          <w:rFonts w:hint="eastAsia" w:ascii="微软雅黑" w:hAnsi="微软雅黑" w:eastAsia="微软雅黑" w:cs="宋体"/>
          <w:color w:val="333333"/>
          <w:kern w:val="0"/>
          <w:sz w:val="27"/>
          <w:szCs w:val="27"/>
        </w:rPr>
        <w:t>物理危险</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hint="eastAsia" w:ascii="Arial" w:hAnsi="Arial" w:eastAsia="宋体" w:cs="Arial"/>
          <w:color w:val="333333"/>
          <w:kern w:val="0"/>
          <w:szCs w:val="21"/>
        </w:rPr>
      </w:pPr>
      <w:r>
        <w:rPr>
          <w:rFonts w:ascii="Arial" w:hAnsi="Arial" w:eastAsia="宋体" w:cs="Arial"/>
          <w:b/>
          <w:bCs/>
          <w:color w:val="333333"/>
          <w:kern w:val="0"/>
          <w:szCs w:val="21"/>
        </w:rPr>
        <w:t>1.1爆炸物</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爆炸物分类、警示标签和警示性说明见GB20576。</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爆炸物质（或混合物）是这样一种固态或液态物质（或物质的混合物），其本身能够通过化学反应产生气体，而产生气体的温度、压力和速度能对周围环境造成破坏。其中也包括发火物质，即便它们不放出气体。</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发火物质（或发火混合物）是这样一种物质或物质的混合物，它旨在通过非爆炸自主放热化学反应产生的热、光、声、气体、烟或所有这些的组合来产生效应。</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爆炸性物品是含有一种或多种爆炸性物质或混合物的物品。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烟火物品是包含一种或多种发火物质或混合物的物品。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爆炸物种类包括：</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a)爆炸性物质和混合物；</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b)爆炸性物品，但不包括下述装置：其中所含爆炸性物质或混合物由于其数量或特性，在意外或偶然点燃或引爆后，不会由于迸射、发火、冒烟或巨响而在装置之处产生任何效应。</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c)在a)和b)中未提及的为产生实际爆炸或烟火效应而制造的物质、混合物和物品。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b/>
          <w:bCs/>
          <w:color w:val="333333"/>
          <w:kern w:val="0"/>
          <w:szCs w:val="21"/>
        </w:rPr>
        <w:t>1.2易燃气体</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易燃气体分类、警示标签和警示性说明见GB20577。</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易燃气体是在20</w:t>
      </w:r>
      <w:r>
        <w:rPr>
          <w:rFonts w:hint="eastAsia" w:ascii="宋体" w:hAnsi="宋体" w:eastAsia="宋体" w:cs="宋体"/>
          <w:color w:val="333333"/>
          <w:kern w:val="0"/>
          <w:szCs w:val="21"/>
        </w:rPr>
        <w:t>℃</w:t>
      </w:r>
      <w:r>
        <w:rPr>
          <w:rFonts w:ascii="Arial" w:hAnsi="Arial" w:eastAsia="宋体" w:cs="Arial"/>
          <w:color w:val="333333"/>
          <w:kern w:val="0"/>
          <w:szCs w:val="21"/>
        </w:rPr>
        <w:t>和101.3kPa标准压力下，与空气有易燃范围的气体。</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b/>
          <w:bCs/>
          <w:color w:val="333333"/>
          <w:kern w:val="0"/>
          <w:szCs w:val="21"/>
        </w:rPr>
        <w:t>1.3易燃气溶胶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易燃气溶胶分类、警示标签和警示性说明见GB20578。</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气溶胶是指气溶胶喷雾罐，系任何不可重新灌装的容器，该容器由金属、玻璃或塑料制成，内装强制压缩、液化或溶解的气体，包含或不包含液体、膏剂或粉末，配有释放装置，可使所装物质喷射出来，形成在气体中悬浮的固态或液态微粒或形成泡沫、膏剂或粉末或处于液态或气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b/>
          <w:bCs/>
          <w:color w:val="333333"/>
          <w:kern w:val="0"/>
          <w:szCs w:val="21"/>
        </w:rPr>
        <w:t>1.4氧化性气体</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氧化性气体分类、警示标签和警示性说明见GB20579。</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氧化性气体是一般通过提供氧气，比空气更能导致或促使其他物质燃烧的任何气体。</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b/>
          <w:bCs/>
          <w:color w:val="333333"/>
          <w:kern w:val="0"/>
          <w:szCs w:val="21"/>
        </w:rPr>
        <w:t>1.5压力下气体</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压力下气体分类、警示标签和警示性说明见GB20580。</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压力下气体是指高压气体在压力等于或大于200kPa（表压）下装入贮器的气体，或是液化气体或冷冻液化气体。</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压力下气体包括压缩气体、液化气体、溶解液体、冷冻液化气体。</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b/>
          <w:bCs/>
          <w:color w:val="333333"/>
          <w:kern w:val="0"/>
          <w:szCs w:val="21"/>
        </w:rPr>
        <w:t>1.6易燃液体</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易燃液体分类、警示标签和警示性说明见GB20581。</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易燃液体是指闪点不高于93</w:t>
      </w:r>
      <w:r>
        <w:rPr>
          <w:rFonts w:hint="eastAsia" w:ascii="宋体" w:hAnsi="宋体" w:eastAsia="宋体" w:cs="宋体"/>
          <w:color w:val="333333"/>
          <w:kern w:val="0"/>
          <w:szCs w:val="21"/>
        </w:rPr>
        <w:t>℃</w:t>
      </w:r>
      <w:r>
        <w:rPr>
          <w:rFonts w:ascii="Arial" w:hAnsi="Arial" w:eastAsia="宋体" w:cs="Arial"/>
          <w:color w:val="333333"/>
          <w:kern w:val="0"/>
          <w:szCs w:val="21"/>
        </w:rPr>
        <w:t>的液体。</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b/>
          <w:bCs/>
          <w:color w:val="333333"/>
          <w:kern w:val="0"/>
          <w:szCs w:val="21"/>
        </w:rPr>
        <w:t>1.7易燃固体</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易燃固体分类、警示标签和警示性说明见GB20582。</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易燃固体是容易燃烧或通过摩擦可能引燃或助燃的固体。</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易于燃烧的固体为粉状、颗粒状或糊状物质，它们在与燃烧着的火柴等火源短暂接触即可点燃和火焰迅速蔓延的情况下，都非常危险。</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b/>
          <w:bCs/>
          <w:color w:val="333333"/>
          <w:kern w:val="0"/>
          <w:szCs w:val="21"/>
        </w:rPr>
        <w:t>1.8自反应物质或混合物</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自反应物质分类、警示标签和警示性说明见GB20583。</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1.8.1自反应物质或混合物是即便没有氧（空气）也容易发生激烈放热分解的热不稳定液态或固态物质或者混合物。本定义不包括根据统一分类制度分类为爆炸物、有机过氧化物或氧化物质的物质和混合物。</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1.8.2自反应物质或混合物如果在实验室试验中其组分容易起爆、迅速爆燃或在封闭条件下加热时显示剧烈效应，应视为具有爆炸性质。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b/>
          <w:bCs/>
          <w:color w:val="333333"/>
          <w:kern w:val="0"/>
          <w:szCs w:val="21"/>
        </w:rPr>
        <w:t>1.9自燃液体</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自燃液体分类、警示标签和警示性说明见GB20585。</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自燃液体是即使数量小也能在与空气接触后5min之内引燃的液体。</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b/>
          <w:bCs/>
          <w:color w:val="333333"/>
          <w:kern w:val="0"/>
          <w:szCs w:val="21"/>
        </w:rPr>
        <w:t>1.10自燃固体</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自燃固体分类、警示标签和警示性说明见GB20586。</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自燃固体是即使数量小也能在与空气接触后5min之内引燃的固体。</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b/>
          <w:bCs/>
          <w:color w:val="333333"/>
          <w:kern w:val="0"/>
          <w:szCs w:val="21"/>
        </w:rPr>
        <w:t>1.11自热物质和混合物</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自热物质分类、警示标签和警示性说明见GB20584。</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自热物质是发火液体或固体以外，与空气反应不需要能源供应就能够自己发热的固体或液体物质或混合物；这类物质或混合物与发火液体或固体不同，因为这类物质只有数量很大（公斤级）并经过长时间（几小时或几天）才会燃烧。</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注：物质或混合物的自热导致自发燃烧是由于物质或混合物与氧气（空气中的氧气）发生反应并且所产生的热没有足够迅速地传导到外界而引起的。当热产生的速度超过热损耗的速度而达到自燃温度时，自燃便会发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b/>
          <w:bCs/>
          <w:color w:val="333333"/>
          <w:kern w:val="0"/>
          <w:szCs w:val="21"/>
        </w:rPr>
        <w:t>1.12遇水放出易燃气体的物质或混合物</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遇水放出易燃气体的物质分类、警示标签和警示性说明见GB20587。</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遇水放出易燃气体的物质或混合物是通过与水作用，容易具有自燃性或放出危险数量的易燃气体的固态或液态物质或混合物。</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b/>
          <w:bCs/>
          <w:color w:val="333333"/>
          <w:kern w:val="0"/>
          <w:szCs w:val="21"/>
        </w:rPr>
        <w:t>1.13氧化性液体</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氧化性液体分类、警示标签和警示性说明见GB20589。</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气体性液体是本身未必燃烧，但通常因放出氧气可能引起或促使其他物质燃烧的液体。</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b/>
          <w:bCs/>
          <w:color w:val="333333"/>
          <w:kern w:val="0"/>
          <w:szCs w:val="21"/>
        </w:rPr>
        <w:t>1.14氧化性固体</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氧化性固体分类、警示标签和警示性说明见GB20590。</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氧化性固体是本身未必燃烧，但通常因放出氧气可能引起或促使其他物质燃烧的固体。</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b/>
          <w:bCs/>
          <w:color w:val="333333"/>
          <w:kern w:val="0"/>
          <w:szCs w:val="21"/>
        </w:rPr>
        <w:t>1.15有机过氧化物</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有机过氧化物分类、警示标签和警示性说明见GB20591。</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1.15.1有机过氧化物是含有二价-0-0-结构的液态或固态有机物质，可以看作是一个或两个氢原子被有机基替代的过氧化氢衍生物。该术语也包括有机过氧化物配方（混合物）。有机过氧化物是热不稳定物质或混合物，容易放热自加速分解。另外，它们可能具有下列一种或几种性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a)易于爆炸分解；</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b)迅速燃烧；</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c)对撞击或摩擦敏感；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d)与其他物质发生危险反应。</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1.15.2如果有机过氧化物在实验室试验中，在封闭条件下加热时组分容易爆炸、迅速爆燃或表现出剧烈效应，则可认为它具有爆炸性质。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b/>
          <w:bCs/>
          <w:color w:val="333333"/>
          <w:kern w:val="0"/>
          <w:szCs w:val="21"/>
        </w:rPr>
        <w:t>1.16金属腐蚀剂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金属腐蚀物分类、警示标签和警示性说明见GB20588。</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腐蚀金属的物质或混合物是通过化学作用显著损坏或毁坏金属的物质或混合物。</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outlineLvl w:val="2"/>
        <w:rPr>
          <w:rFonts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lang w:val="en-US" w:eastAsia="zh-CN"/>
        </w:rPr>
        <w:t>2.</w:t>
      </w:r>
      <w:r>
        <w:rPr>
          <w:rFonts w:hint="eastAsia" w:ascii="微软雅黑" w:hAnsi="微软雅黑" w:eastAsia="微软雅黑" w:cs="宋体"/>
          <w:color w:val="333333"/>
          <w:kern w:val="0"/>
          <w:sz w:val="27"/>
          <w:szCs w:val="27"/>
        </w:rPr>
        <w:t>健康危险</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hint="eastAsia" w:ascii="Arial" w:hAnsi="Arial" w:eastAsia="宋体" w:cs="Arial"/>
          <w:color w:val="333333"/>
          <w:kern w:val="0"/>
          <w:szCs w:val="21"/>
        </w:rPr>
      </w:pPr>
      <w:r>
        <w:rPr>
          <w:rFonts w:ascii="Arial" w:hAnsi="Arial" w:eastAsia="宋体" w:cs="Arial"/>
          <w:b/>
          <w:bCs/>
          <w:color w:val="333333"/>
          <w:kern w:val="0"/>
          <w:szCs w:val="21"/>
        </w:rPr>
        <w:t>2.1急性毒性</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急性毒性分类、警示标签和警示性说明见GB20592。</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急性毒性是指在单剂量或在24h内多剂量口服或皮肤接触一种物质，或吸入接触4h之后出现的有害效应。</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b/>
          <w:bCs/>
          <w:color w:val="333333"/>
          <w:kern w:val="0"/>
          <w:szCs w:val="21"/>
        </w:rPr>
        <w:t>2.2皮肤腐蚀/刺激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皮肤腐蚀/刺激分类、警示标签和警示性说明见GB20593。</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皮肤腐蚀是对皮肤造成不可逆损伤；即施用试验物质达到4h后，可观察到表皮和真皮坏死。</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腐蚀反应的特征是溃疡、出血、有血的结痂，而且在观察期14d结束时，皮肤、完全脱发区域和结痂处由于漂白而褪色。应考虑通过组织病理学来评估可疑的病变。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皮肤刺激是施用试验物质达到4h后对皮肤造成可逆损伤。</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b/>
          <w:bCs/>
          <w:color w:val="333333"/>
          <w:kern w:val="0"/>
          <w:szCs w:val="21"/>
        </w:rPr>
        <w:t>2.3严重眼损伤/眼刺激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严重眼损伤/眼刺激性分类、警示标签和警示性说明见GB20594。</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严重眼损伤是在眼前部表面施加试验物质之后，对眼部造成在施用21d内并不完全可逆的组织损伤，或严重的视觉物质衰退。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眼刺激是在眼前部表面施加试验物质之后，在眼部产生在施用21d内完全可逆的变化。</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b/>
          <w:bCs/>
          <w:color w:val="333333"/>
          <w:kern w:val="0"/>
          <w:szCs w:val="21"/>
        </w:rPr>
        <w:t>2.4呼吸或皮肤过敏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呼吸或皮肤过敏分类、警示标签和警示性说明见GB20595。</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2.4.1呼吸过敏物是吸入后会导致气管超过敏反应的物质。皮肤过敏物是皮肤接触后会导致过敏反应的物质。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2.4.2过敏包括两个阶段：第一个阶段是某人因接触某种变应原而引起特定免疫记忆。第二阶段是引发，即某一致敏个人因接触某种变应原而产生细胞介导或抗体介导的过敏反应。</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2.4.3就呼吸过敏而言，随后为引发阶段的诱发，其形态与皮肤过敏相同。对于皮肤过敏，需有一个让免疫系统能学会作出反应的诱发阶段；此后，可出现临床症状，这里的接触就足以引发可见的皮肤反应（引发阶段）。因此，预测性的试验通常取这种形态，其中有一个诱发阶段，对该阶段的反应则通过标准的引发阶段加以计量，典型做法是使用斑贴试验。直接计量诱发反应的局部淋巴结试验则是例外做法。人体皮肤过敏的证据通常通过诊断性斑贴试验加以评估。</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2.4.4就皮肤过敏和呼吸过敏而言，对于诱发所需的数值一般低于引发所需数值。</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b/>
          <w:bCs/>
          <w:color w:val="333333"/>
          <w:kern w:val="0"/>
          <w:szCs w:val="21"/>
        </w:rPr>
        <w:t>2.5生殖细胞致突变性</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生殖细胞突变性分类、警示标签和警示性说明见GB20596。</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本危险类别涉及的主要是可能导致人类生殖细胞发生可传播给后代的突变的化学品。但是，在本危险类别内对物质和混合物进行分类时，也要考虑活体外致突变性/生殖毒性试验和哺乳动物活体内体细胞中的致突变性/生毒性试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b/>
          <w:bCs/>
          <w:color w:val="333333"/>
          <w:kern w:val="0"/>
          <w:szCs w:val="21"/>
        </w:rPr>
        <w:t>2.6致癌性</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致癌性分类、警示标签和警示性说明见GB20597。</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致癌物一词是指可导致癌症或增加癌症发生率的化学物质或化学物质混合物。在实施良好的动物实验性研究中诱发良性和恶性肿瘤的物质也被认为是假定的或可疑的人类致癌物，除非有确凿证据显示该肿瘤形成机制与人类无关。</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b/>
          <w:bCs/>
          <w:color w:val="333333"/>
          <w:kern w:val="0"/>
          <w:szCs w:val="21"/>
        </w:rPr>
        <w:t>2.7生殖毒性</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生殖毒性分类、警示标签和警示性说明见GB20598。</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b/>
          <w:bCs/>
          <w:color w:val="333333"/>
          <w:kern w:val="0"/>
          <w:szCs w:val="21"/>
        </w:rPr>
        <w:t>2.8特异性靶器官系统毒性——一次接触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特异性靶器官系统毒性一次接触分类、警示标签和警示性说明见GB20599。</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b/>
          <w:bCs/>
          <w:color w:val="333333"/>
          <w:kern w:val="0"/>
          <w:szCs w:val="21"/>
        </w:rPr>
        <w:t>2.9特异性靶器官系统毒性——反复接触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特异性靶器官系统毒性反复接触分类、警示标签和警示性说明见GB20601。</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b/>
          <w:bCs/>
          <w:color w:val="333333"/>
          <w:kern w:val="0"/>
          <w:szCs w:val="21"/>
        </w:rPr>
        <w:t>2.10吸入危险</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注：本危险性我国还未转化成为国家标准。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2.10.1本条款的目的是对可能对人类造成吸入毒性危险的物质或混合物进行分类。</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2.10.2“吸入”指液态或固态化学品通过口腔或鼻腔直接进入或者因呕吐间接进入气管和下呼吸系统。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2.10.3吸入毒性包括化学性肺炎、不同程度的肺损伤或吸入后死亡等严重急性效应。</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outlineLvl w:val="2"/>
        <w:rPr>
          <w:rFonts w:ascii="微软雅黑" w:hAnsi="微软雅黑" w:eastAsia="微软雅黑" w:cs="宋体"/>
          <w:color w:val="333333"/>
          <w:kern w:val="0"/>
          <w:sz w:val="27"/>
          <w:szCs w:val="27"/>
        </w:rPr>
      </w:pPr>
      <w:bookmarkStart w:id="8" w:name="2_3"/>
      <w:bookmarkEnd w:id="8"/>
      <w:bookmarkStart w:id="9" w:name="环境危险"/>
      <w:bookmarkEnd w:id="9"/>
      <w:bookmarkStart w:id="10" w:name="sub196908_2_3"/>
      <w:bookmarkEnd w:id="10"/>
      <w:bookmarkStart w:id="11" w:name="2-3"/>
      <w:bookmarkEnd w:id="11"/>
      <w:r>
        <w:rPr>
          <w:rFonts w:hint="eastAsia" w:ascii="微软雅黑" w:hAnsi="微软雅黑" w:eastAsia="微软雅黑" w:cs="宋体"/>
          <w:color w:val="333333"/>
          <w:kern w:val="0"/>
          <w:sz w:val="27"/>
          <w:szCs w:val="27"/>
          <w:lang w:val="en-US" w:eastAsia="zh-CN"/>
        </w:rPr>
        <w:t>3.</w:t>
      </w:r>
      <w:r>
        <w:rPr>
          <w:rFonts w:hint="eastAsia" w:ascii="微软雅黑" w:hAnsi="微软雅黑" w:eastAsia="微软雅黑" w:cs="宋体"/>
          <w:color w:val="333333"/>
          <w:kern w:val="0"/>
          <w:sz w:val="27"/>
          <w:szCs w:val="27"/>
        </w:rPr>
        <w:t>环境危险</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hint="eastAsia" w:ascii="Arial" w:hAnsi="Arial" w:eastAsia="宋体" w:cs="Arial"/>
          <w:color w:val="333333"/>
          <w:kern w:val="0"/>
          <w:szCs w:val="21"/>
        </w:rPr>
      </w:pPr>
      <w:r>
        <w:rPr>
          <w:rFonts w:ascii="Arial" w:hAnsi="Arial" w:eastAsia="宋体" w:cs="Arial"/>
          <w:color w:val="333333"/>
          <w:kern w:val="0"/>
          <w:szCs w:val="21"/>
        </w:rPr>
        <w:t>3.1危害水生环境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对水环境的危害分类、警示标签和警示性说明见GB20602。</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3.1.1</w:t>
      </w:r>
      <w:r>
        <w:rPr>
          <w:rFonts w:ascii="Arial" w:hAnsi="Arial" w:eastAsia="宋体" w:cs="Arial"/>
          <w:b/>
          <w:bCs/>
          <w:color w:val="333333"/>
          <w:kern w:val="0"/>
          <w:szCs w:val="21"/>
        </w:rPr>
        <w:t>急性水生毒性</w:t>
      </w:r>
      <w:r>
        <w:rPr>
          <w:rFonts w:ascii="Arial" w:hAnsi="Arial" w:eastAsia="宋体" w:cs="Arial"/>
          <w:color w:val="333333"/>
          <w:kern w:val="0"/>
          <w:szCs w:val="21"/>
        </w:rPr>
        <w:t>是指物质对短期接触它的生物体造成伤害的固有性质。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Arial" w:hAnsi="Arial" w:eastAsia="宋体" w:cs="Arial"/>
          <w:color w:val="333333"/>
          <w:kern w:val="0"/>
          <w:szCs w:val="21"/>
        </w:rPr>
      </w:pPr>
      <w:r>
        <w:rPr>
          <w:rFonts w:ascii="Arial" w:hAnsi="Arial" w:eastAsia="宋体" w:cs="Arial"/>
          <w:color w:val="333333"/>
          <w:kern w:val="0"/>
          <w:szCs w:val="21"/>
        </w:rPr>
        <w:t>3.1.2</w:t>
      </w:r>
      <w:r>
        <w:rPr>
          <w:rFonts w:ascii="Arial" w:hAnsi="Arial" w:eastAsia="宋体" w:cs="Arial"/>
          <w:b/>
          <w:bCs/>
          <w:color w:val="333333"/>
          <w:kern w:val="0"/>
          <w:szCs w:val="21"/>
        </w:rPr>
        <w:t>慢性水生毒性</w:t>
      </w:r>
      <w:r>
        <w:rPr>
          <w:rFonts w:ascii="Arial" w:hAnsi="Arial" w:eastAsia="宋体" w:cs="Arial"/>
          <w:color w:val="333333"/>
          <w:kern w:val="0"/>
          <w:szCs w:val="21"/>
        </w:rPr>
        <w:t>是指物质在与生物体生命周期相关的接触期间对水生生物产生有害影响的潜在性质或实际性质。</w:t>
      </w: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8155E"/>
    <w:rsid w:val="0008155E"/>
    <w:rsid w:val="00097F12"/>
    <w:rsid w:val="5210299D"/>
    <w:rsid w:val="687032F2"/>
    <w:rsid w:val="6CCD5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标题 3 Char"/>
    <w:basedOn w:val="6"/>
    <w:link w:val="2"/>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568</Words>
  <Characters>3239</Characters>
  <Lines>26</Lines>
  <Paragraphs>7</Paragraphs>
  <TotalTime>1</TotalTime>
  <ScaleCrop>false</ScaleCrop>
  <LinksUpToDate>false</LinksUpToDate>
  <CharactersWithSpaces>3800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2020-08-21T08:10:00Z</dcterms:created>
  <dc:creator>陈俊良</dc:creator>
  <cp:lastModifiedBy>叶敏</cp:lastModifiedBy>
  <dcterms:modified xsi:type="dcterms:W3CDTF">2020-08-26T09:02:47Z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