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kern w:val="0"/>
        </w:rPr>
      </w:pPr>
      <w:r>
        <w:rPr>
          <w:rFonts w:hint="eastAsia"/>
          <w:kern w:val="0"/>
        </w:rPr>
        <w:t>附件:</w:t>
      </w:r>
    </w:p>
    <w:p>
      <w:pPr>
        <w:ind w:firstLine="640"/>
      </w:pPr>
    </w:p>
    <w:p>
      <w:pPr>
        <w:pStyle w:val="2"/>
        <w:rPr>
          <w:rFonts w:hint="eastAsia" w:ascii="方正小标宋简体"/>
          <w:kern w:val="0"/>
        </w:rPr>
      </w:pPr>
      <w:r>
        <w:rPr>
          <w:rFonts w:hint="eastAsia" w:ascii="方正小标宋简体"/>
          <w:kern w:val="0"/>
        </w:rPr>
        <w:t>盐田区2021年度第一批次总部企业拟认定名单</w:t>
      </w:r>
    </w:p>
    <w:p>
      <w:pPr>
        <w:ind w:firstLine="640"/>
      </w:pPr>
    </w:p>
    <w:tbl>
      <w:tblPr>
        <w:tblStyle w:val="10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auto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深圳市盐港明珠货运实业有限公司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深圳市特发小梅沙投资发展有限公司</w:t>
            </w:r>
          </w:p>
        </w:tc>
      </w:tr>
    </w:tbl>
    <w:p>
      <w:pPr>
        <w:ind w:firstLine="640"/>
      </w:pPr>
    </w:p>
    <w:p>
      <w:pPr>
        <w:ind w:firstLine="640"/>
        <w:rPr>
          <w:rFonts w:ascii="仿宋_GB2312"/>
          <w:kern w:val="0"/>
        </w:rPr>
      </w:pPr>
    </w:p>
    <w:p>
      <w:pPr>
        <w:ind w:firstLine="64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07"/>
    <w:rsid w:val="0000146C"/>
    <w:rsid w:val="001C0EC1"/>
    <w:rsid w:val="00393BA3"/>
    <w:rsid w:val="00395D25"/>
    <w:rsid w:val="00512188"/>
    <w:rsid w:val="00742277"/>
    <w:rsid w:val="007A7D59"/>
    <w:rsid w:val="00844E07"/>
    <w:rsid w:val="0096252A"/>
    <w:rsid w:val="00BC3DAF"/>
    <w:rsid w:val="00BF19B3"/>
    <w:rsid w:val="00FD0CE3"/>
    <w:rsid w:val="03A21CA8"/>
    <w:rsid w:val="62A6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楷体_GB2312"/>
      <w:bCs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11"/>
    <w:pPr>
      <w:ind w:firstLine="0" w:firstLineChars="0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11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paragraph" w:styleId="13">
    <w:name w:val="No Spacing"/>
    <w:qFormat/>
    <w:uiPriority w:val="1"/>
    <w:pPr>
      <w:widowControl w:val="0"/>
      <w:adjustRightInd w:val="0"/>
      <w:snapToGrid w:val="0"/>
      <w:spacing w:line="560" w:lineRule="exact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">
    <w:name w:val="标题 3 Char"/>
    <w:basedOn w:val="11"/>
    <w:link w:val="4"/>
    <w:qFormat/>
    <w:uiPriority w:val="9"/>
    <w:rPr>
      <w:rFonts w:eastAsia="楷体_GB2312"/>
      <w:bCs/>
      <w:sz w:val="32"/>
      <w:szCs w:val="32"/>
    </w:rPr>
  </w:style>
  <w:style w:type="character" w:customStyle="1" w:styleId="15">
    <w:name w:val="标题 4 Char"/>
    <w:basedOn w:val="11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6">
    <w:name w:val="标题 1 Char"/>
    <w:basedOn w:val="11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7">
    <w:name w:val="副标题 Char"/>
    <w:basedOn w:val="11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spacing w:line="240" w:lineRule="auto"/>
      <w:ind w:firstLine="0" w:firstLineChars="0"/>
    </w:pPr>
    <w:rPr>
      <w:rFonts w:eastAsia="宋体"/>
      <w:sz w:val="24"/>
    </w:rPr>
  </w:style>
  <w:style w:type="paragraph" w:customStyle="1" w:styleId="19">
    <w:name w:val="落款"/>
    <w:basedOn w:val="1"/>
    <w:qFormat/>
    <w:uiPriority w:val="0"/>
    <w:pPr>
      <w:ind w:right="400" w:rightChars="400" w:firstLine="0" w:firstLineChars="0"/>
      <w:jc w:val="right"/>
    </w:pPr>
    <w:rPr>
      <w:rFonts w:ascii="仿宋_GB2312"/>
    </w:rPr>
  </w:style>
  <w:style w:type="character" w:customStyle="1" w:styleId="20">
    <w:name w:val="页眉 Char"/>
    <w:basedOn w:val="11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1">
    <w:name w:val="页脚 Char"/>
    <w:basedOn w:val="11"/>
    <w:link w:val="6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8</Words>
  <Characters>49</Characters>
  <Lines>1</Lines>
  <Paragraphs>1</Paragraphs>
  <TotalTime>2</TotalTime>
  <ScaleCrop>false</ScaleCrop>
  <LinksUpToDate>false</LinksUpToDate>
  <CharactersWithSpaces>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2019-07-24T04:11:00Z</dcterms:created>
  <dc:creator>刘丹</dc:creator>
  <cp:lastModifiedBy>吕锂湘</cp:lastModifiedBy>
  <dcterms:modified xsi:type="dcterms:W3CDTF">2021-09-23T02:57:16Z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