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59264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0288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22</w:t>
      </w:r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1312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default" w:ascii="仿宋_GB231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2336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</w:t>
      </w:r>
      <w:r>
        <w:rPr>
          <w:rFonts w:hint="eastAsia" w:ascii="仿宋_GB2312"/>
          <w:szCs w:val="32"/>
          <w:lang w:val="en-US" w:eastAsia="zh-CN"/>
        </w:rPr>
        <w:t>工业和信息化局</w:t>
      </w:r>
    </w:p>
    <w:p>
      <w:pPr>
        <w:spacing w:line="560" w:lineRule="exact"/>
        <w:rPr>
          <w:rFonts w:hint="eastAsia"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3360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《盐田区关于2022年一季度经济稳增长的若干措施》</w:t>
      </w:r>
    </w:p>
    <w:p>
      <w:pPr>
        <w:spacing w:line="560" w:lineRule="exact"/>
        <w:jc w:val="left"/>
        <w:rPr>
          <w:rFonts w:hint="default" w:ascii="仿宋_GB2312" w:eastAsia="仿宋_GB231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/>
          <w:szCs w:val="32"/>
          <w:u w:val="single"/>
        </w:rPr>
        <w:t>项目经费</w:t>
      </w:r>
      <w:r>
        <w:rPr>
          <w:rFonts w:hint="eastAsia" w:ascii="仿宋_GB2312"/>
          <w:szCs w:val="32"/>
          <w:u w:val="single"/>
          <w:lang w:val="en-US" w:eastAsia="zh-CN"/>
        </w:rPr>
        <w:t xml:space="preserve">                                       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4384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5408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0A851BDD"/>
    <w:rsid w:val="0FD26981"/>
    <w:rsid w:val="1AE9717A"/>
    <w:rsid w:val="1DFA71D9"/>
    <w:rsid w:val="220C06C2"/>
    <w:rsid w:val="2C3C7C60"/>
    <w:rsid w:val="313B483C"/>
    <w:rsid w:val="35772DB5"/>
    <w:rsid w:val="397A65A4"/>
    <w:rsid w:val="3D017DEE"/>
    <w:rsid w:val="44D007EE"/>
    <w:rsid w:val="4AF460A5"/>
    <w:rsid w:val="4E267245"/>
    <w:rsid w:val="506D30F8"/>
    <w:rsid w:val="58B130F1"/>
    <w:rsid w:val="58F13AC0"/>
    <w:rsid w:val="5BC949BE"/>
    <w:rsid w:val="5CE00D00"/>
    <w:rsid w:val="68412F70"/>
    <w:rsid w:val="6FCC06F6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8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2022-05-20T07:16:44Z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CCE147FF1D9A4166BFA9B976A5819D12</vt:lpwstr>
  </property>
</Properties>
</file>