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盐田区关于2022年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二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季度经济稳增长的若干措施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kern w:val="36"/>
          <w:sz w:val="32"/>
          <w:szCs w:val="32"/>
          <w:highlight w:val="none"/>
          <w:lang w:val="en-US" w:eastAsia="zh-CN"/>
        </w:rPr>
        <w:t>金融服务支持</w:t>
      </w:r>
      <w:r>
        <w:rPr>
          <w:rFonts w:hint="eastAsia" w:ascii="楷体_GB2312" w:hAnsi="楷体_GB2312" w:eastAsia="楷体_GB2312" w:cs="楷体_GB2312"/>
          <w:b w:val="0"/>
          <w:bCs w:val="0"/>
          <w:kern w:val="36"/>
          <w:sz w:val="32"/>
          <w:szCs w:val="32"/>
          <w:highlight w:val="none"/>
        </w:rPr>
        <w:t>项目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firstLine="562" w:firstLineChars="200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</w:rPr>
        <w:t>盐田区2022年</w:t>
      </w:r>
      <w:r>
        <w:rPr>
          <w:rFonts w:hint="eastAsia" w:cs="Times New Roman"/>
          <w:b w:val="0"/>
          <w:bCs/>
          <w:kern w:val="2"/>
          <w:sz w:val="28"/>
          <w:szCs w:val="28"/>
          <w:highlight w:val="none"/>
          <w:lang w:eastAsia="zh-CN"/>
        </w:rPr>
        <w:t>二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</w:rPr>
        <w:t>季度经济稳增长若干措施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val="en-US" w:eastAsia="zh-CN"/>
        </w:rPr>
        <w:t>金融服务</w:t>
      </w:r>
      <w:r>
        <w:rPr>
          <w:rFonts w:hint="eastAsia" w:cs="Times New Roman"/>
          <w:kern w:val="2"/>
          <w:sz w:val="28"/>
          <w:szCs w:val="28"/>
          <w:highlight w:val="none"/>
          <w:lang w:val="en-US" w:eastAsia="zh-CN"/>
        </w:rPr>
        <w:t>支持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8"/>
          <w:szCs w:val="28"/>
          <w:highlight w:val="none"/>
        </w:rPr>
        <w:t>项目</w:t>
      </w:r>
    </w:p>
    <w:p>
      <w:pPr>
        <w:pStyle w:val="2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/>
          <w:b/>
          <w:sz w:val="28"/>
          <w:szCs w:val="28"/>
          <w:highlight w:val="none"/>
          <w:lang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盐田区2022年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eastAsia="zh-CN"/>
        </w:rPr>
        <w:t>二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季度经济稳增长若干措施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val="en-US" w:eastAsia="zh-CN"/>
        </w:rPr>
        <w:t>扶持资金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而提交，本单位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已对</w:t>
      </w:r>
      <w:r>
        <w:rPr>
          <w:rFonts w:hint="eastAsia" w:ascii="宋体" w:hAnsi="宋体"/>
          <w:sz w:val="24"/>
          <w:szCs w:val="22"/>
          <w:highlight w:val="none"/>
        </w:rPr>
        <w:t>所有申请资料自行备份留底。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1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6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3"/>
        <w:gridCol w:w="1915"/>
        <w:gridCol w:w="2913"/>
        <w:gridCol w:w="1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法人代表</w:t>
            </w:r>
            <w:r>
              <w:rPr>
                <w:rFonts w:hint="default" w:ascii="宋体" w:hAnsi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5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法人代表</w:t>
            </w:r>
            <w:r>
              <w:rPr>
                <w:rFonts w:hint="default" w:ascii="宋体" w:hAnsi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法人代表</w:t>
            </w:r>
            <w:r>
              <w:rPr>
                <w:rFonts w:hint="default" w:ascii="宋体" w:hAnsi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负责人身份证号码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法人代表</w:t>
            </w:r>
            <w:r>
              <w:rPr>
                <w:rFonts w:hint="default" w:ascii="宋体" w:hAnsi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法人代表</w:t>
            </w:r>
            <w:r>
              <w:rPr>
                <w:rFonts w:hint="default" w:ascii="宋体" w:hAnsi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5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5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5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5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tbl>
      <w:tblPr>
        <w:tblStyle w:val="6"/>
        <w:tblpPr w:leftFromText="180" w:rightFromText="180" w:vertAnchor="text" w:horzAnchor="page" w:tblpX="1792" w:tblpY="734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3400"/>
        <w:gridCol w:w="1850"/>
        <w:gridCol w:w="1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671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highlight w:val="none"/>
                <w:lang w:val="en-US" w:eastAsia="zh-CN"/>
              </w:rPr>
              <w:t>金融服务</w:t>
            </w:r>
            <w:r>
              <w:rPr>
                <w:rFonts w:hint="eastAsia" w:ascii="宋体" w:hAnsi="宋体" w:cs="宋体"/>
                <w:kern w:val="2"/>
                <w:sz w:val="22"/>
                <w:szCs w:val="22"/>
                <w:highlight w:val="none"/>
                <w:lang w:val="en-US" w:eastAsia="zh-CN"/>
              </w:rPr>
              <w:t>支持项目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671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鼓励金融业机构人民币存贷款余额增长，对2022年6月末机构人民币存贷款余额较2022年一季度末增长的机构业务团队予以奖励，存贷款余额每增加5亿元，奖励2万元，最高20万元。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31日人民币存贷款余额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亿元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）</w:t>
            </w:r>
          </w:p>
        </w:tc>
        <w:tc>
          <w:tcPr>
            <w:tcW w:w="3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30日人民币存贷款余额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亿元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）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30日人民币存贷款余额比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31日人民币存贷款余额增长区间</w:t>
            </w:r>
          </w:p>
        </w:tc>
        <w:tc>
          <w:tcPr>
            <w:tcW w:w="3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szCs w:val="32"/>
                <w:highlight w:val="none"/>
                <w:lang w:eastAsia="zh-CN"/>
              </w:rPr>
              <w:t>□</w:t>
            </w:r>
            <w:r>
              <w:rPr>
                <w:rFonts w:hint="eastAsia" w:ascii="仿宋_GB2312"/>
                <w:szCs w:val="32"/>
                <w:highlight w:val="none"/>
                <w:lang w:val="en-US" w:eastAsia="zh-CN"/>
              </w:rPr>
              <w:t xml:space="preserve">5亿元及以上  </w:t>
            </w:r>
            <w:r>
              <w:rPr>
                <w:rFonts w:hint="eastAsia" w:ascii="仿宋_GB2312"/>
                <w:szCs w:val="32"/>
                <w:highlight w:val="none"/>
                <w:lang w:eastAsia="zh-CN"/>
              </w:rPr>
              <w:t>□</w:t>
            </w:r>
            <w:r>
              <w:rPr>
                <w:rFonts w:hint="eastAsia" w:ascii="仿宋_GB2312"/>
                <w:szCs w:val="32"/>
                <w:highlight w:val="none"/>
                <w:lang w:val="en-US" w:eastAsia="zh-CN"/>
              </w:rPr>
              <w:t>10亿元及以上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szCs w:val="32"/>
                <w:highlight w:val="none"/>
                <w:lang w:eastAsia="zh-CN"/>
              </w:rPr>
              <w:t>□</w:t>
            </w:r>
            <w:r>
              <w:rPr>
                <w:rFonts w:hint="eastAsia" w:ascii="仿宋_GB2312"/>
                <w:szCs w:val="32"/>
                <w:highlight w:val="none"/>
                <w:lang w:val="en-US" w:eastAsia="zh-CN"/>
              </w:rPr>
              <w:t xml:space="preserve">15亿元及以上 </w:t>
            </w:r>
            <w:r>
              <w:rPr>
                <w:rFonts w:hint="eastAsia" w:ascii="仿宋_GB2312"/>
                <w:szCs w:val="32"/>
                <w:highlight w:val="none"/>
                <w:lang w:eastAsia="zh-CN"/>
              </w:rPr>
              <w:t>□</w:t>
            </w:r>
            <w:r>
              <w:rPr>
                <w:rFonts w:hint="eastAsia" w:ascii="仿宋_GB2312"/>
                <w:szCs w:val="32"/>
                <w:highlight w:val="none"/>
                <w:lang w:val="en-US" w:eastAsia="zh-CN"/>
              </w:rPr>
              <w:t>20亿元及以上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szCs w:val="32"/>
                <w:highlight w:val="none"/>
                <w:lang w:eastAsia="zh-CN"/>
              </w:rPr>
              <w:t>□</w:t>
            </w:r>
            <w:r>
              <w:rPr>
                <w:rFonts w:hint="eastAsia" w:ascii="仿宋_GB2312"/>
                <w:szCs w:val="32"/>
                <w:highlight w:val="none"/>
                <w:lang w:val="en-US" w:eastAsia="zh-CN"/>
              </w:rPr>
              <w:t xml:space="preserve">25亿元及以上 </w:t>
            </w:r>
            <w:r>
              <w:rPr>
                <w:rFonts w:hint="eastAsia" w:ascii="仿宋_GB2312"/>
                <w:szCs w:val="32"/>
                <w:highlight w:val="none"/>
                <w:lang w:eastAsia="zh-CN"/>
              </w:rPr>
              <w:t>□</w:t>
            </w:r>
            <w:r>
              <w:rPr>
                <w:rFonts w:hint="eastAsia" w:ascii="仿宋_GB2312"/>
                <w:szCs w:val="32"/>
                <w:highlight w:val="none"/>
                <w:lang w:val="en-US" w:eastAsia="zh-CN"/>
              </w:rPr>
              <w:t>30亿元及以上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szCs w:val="32"/>
                <w:highlight w:val="none"/>
                <w:lang w:eastAsia="zh-CN"/>
              </w:rPr>
              <w:t>□</w:t>
            </w:r>
            <w:r>
              <w:rPr>
                <w:rFonts w:hint="eastAsia" w:ascii="仿宋_GB2312"/>
                <w:szCs w:val="32"/>
                <w:highlight w:val="none"/>
                <w:lang w:val="en-US" w:eastAsia="zh-CN"/>
              </w:rPr>
              <w:t xml:space="preserve">35亿元及以上 </w:t>
            </w:r>
            <w:r>
              <w:rPr>
                <w:rFonts w:hint="eastAsia" w:ascii="仿宋_GB2312"/>
                <w:szCs w:val="32"/>
                <w:highlight w:val="none"/>
                <w:lang w:eastAsia="zh-CN"/>
              </w:rPr>
              <w:t>□</w:t>
            </w:r>
            <w:r>
              <w:rPr>
                <w:rFonts w:hint="eastAsia" w:ascii="仿宋_GB2312"/>
                <w:szCs w:val="32"/>
                <w:highlight w:val="none"/>
                <w:lang w:val="en-US" w:eastAsia="zh-CN"/>
              </w:rPr>
              <w:t>40亿元及以上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default" w:ascii="仿宋_GB231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szCs w:val="32"/>
                <w:highlight w:val="none"/>
                <w:lang w:eastAsia="zh-CN"/>
              </w:rPr>
              <w:t>□</w:t>
            </w:r>
            <w:r>
              <w:rPr>
                <w:rFonts w:hint="eastAsia" w:ascii="仿宋_GB2312"/>
                <w:szCs w:val="32"/>
                <w:highlight w:val="none"/>
                <w:lang w:val="en-US" w:eastAsia="zh-CN"/>
              </w:rPr>
              <w:t xml:space="preserve">45亿元及以上 </w:t>
            </w:r>
            <w:r>
              <w:rPr>
                <w:rFonts w:hint="eastAsia" w:ascii="仿宋_GB2312"/>
                <w:szCs w:val="32"/>
                <w:highlight w:val="none"/>
                <w:lang w:eastAsia="zh-CN"/>
              </w:rPr>
              <w:t>□</w:t>
            </w:r>
            <w:r>
              <w:rPr>
                <w:rFonts w:hint="eastAsia" w:ascii="仿宋_GB2312"/>
                <w:szCs w:val="32"/>
                <w:highlight w:val="none"/>
                <w:lang w:val="en-US" w:eastAsia="zh-CN"/>
              </w:rPr>
              <w:t>50亿元及以上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申请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扶持额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接受本项目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671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671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671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备注</w:t>
            </w:r>
          </w:p>
        </w:tc>
        <w:tc>
          <w:tcPr>
            <w:tcW w:w="671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  <w:t>申报主体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接受本扶持资金的具体要求（如有，请说明）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科室意见（由项目受理单位填写）：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widowControl/>
        <w:adjustRightInd/>
        <w:snapToGrid/>
        <w:spacing w:line="240" w:lineRule="auto"/>
        <w:jc w:val="center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5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  <w:t>材料清单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eastAsia="宋体"/>
                <w:szCs w:val="32"/>
                <w:highlight w:val="none"/>
                <w:lang w:eastAsia="zh-CN"/>
              </w:rPr>
            </w:pPr>
            <w:r>
              <w:rPr>
                <w:rFonts w:hint="default" w:ascii="仿宋_GB2312" w:cs="Times New Roman"/>
                <w:sz w:val="21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eastAsia="宋体" w:cs="Times New Roman"/>
                <w:sz w:val="21"/>
                <w:szCs w:val="32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宋体" w:cs="Times New Roman"/>
                <w:kern w:val="2"/>
                <w:szCs w:val="32"/>
                <w:highlight w:val="none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Cs w:val="32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宋体" w:cs="Times New Roman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sz w:val="21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eastAsia="宋体" w:cs="Times New Roman"/>
                <w:b w:val="0"/>
                <w:bCs w:val="0"/>
                <w:kern w:val="2"/>
                <w:sz w:val="21"/>
                <w:szCs w:val="32"/>
                <w:highlight w:val="none"/>
                <w:u w:val="none"/>
                <w:lang w:val="en-US" w:eastAsia="zh-CN" w:bidi="ar-SA"/>
              </w:rPr>
              <w:t>法定代表人或负责人的身份证复印件（身份证本人签字或盖章），或委托书原件及代理人身份证复印件（身份证本人签字或盖章）。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宋体" w:cs="Times New Roman"/>
                <w:kern w:val="2"/>
                <w:szCs w:val="32"/>
                <w:highlight w:val="none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Cs w:val="32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接受本项目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的对公账户（对公账户应为盐田区银行机构开立的账户）复印件（加盖公章）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申报主体达到奖励标准的证明材料原件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（盖公章）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（最终以盐田区工业和信息化局核实的情况为准）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承诺书原件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（加盖公章）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（承诺：按照公平、合理、激励的原则，将本项目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用于业务团队奖励。）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  <w:t>否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HEBIN+SimSun">
    <w:altName w:val="URW Book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6CDEE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yt</cp:lastModifiedBy>
  <dcterms:modified xsi:type="dcterms:W3CDTF">2022-07-11T14:47:12Z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