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季度经济稳增长的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w w:val="95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w w:val="95"/>
          <w:sz w:val="32"/>
          <w:szCs w:val="32"/>
          <w:highlight w:val="none"/>
          <w:lang w:eastAsia="zh-CN"/>
        </w:rPr>
        <w:t>（房租减免支持</w:t>
      </w:r>
      <w:r>
        <w:rPr>
          <w:rFonts w:hint="default" w:ascii="楷体_GB2312" w:hAnsi="楷体_GB2312" w:eastAsia="楷体_GB2312" w:cs="楷体_GB2312"/>
          <w:b w:val="0"/>
          <w:bCs w:val="0"/>
          <w:w w:val="95"/>
          <w:sz w:val="32"/>
          <w:szCs w:val="32"/>
          <w:highlight w:val="none"/>
          <w:lang w:val="en" w:eastAsia="zh-CN"/>
        </w:rPr>
        <w:t>&lt;</w:t>
      </w:r>
      <w:r>
        <w:rPr>
          <w:rFonts w:hint="eastAsia" w:ascii="楷体_GB2312" w:hAnsi="楷体_GB2312" w:eastAsia="楷体_GB2312" w:cs="楷体_GB2312"/>
          <w:b w:val="0"/>
          <w:bCs w:val="0"/>
          <w:w w:val="95"/>
          <w:sz w:val="32"/>
          <w:szCs w:val="32"/>
          <w:highlight w:val="none"/>
          <w:lang w:eastAsia="zh-CN"/>
        </w:rPr>
        <w:t>商场、商业综合体非国有物业业主</w:t>
      </w:r>
      <w:r>
        <w:rPr>
          <w:rFonts w:hint="default" w:ascii="楷体_GB2312" w:hAnsi="楷体_GB2312" w:eastAsia="楷体_GB2312" w:cs="楷体_GB2312"/>
          <w:b w:val="0"/>
          <w:bCs w:val="0"/>
          <w:w w:val="95"/>
          <w:sz w:val="32"/>
          <w:szCs w:val="32"/>
          <w:highlight w:val="none"/>
          <w:lang w:val="en" w:eastAsia="zh-CN"/>
        </w:rPr>
        <w:t>&gt;</w:t>
      </w:r>
      <w:r>
        <w:rPr>
          <w:rFonts w:hint="eastAsia" w:ascii="楷体_GB2312" w:hAnsi="楷体_GB2312" w:eastAsia="楷体_GB2312" w:cs="楷体_GB2312"/>
          <w:b w:val="0"/>
          <w:bCs w:val="0"/>
          <w:w w:val="95"/>
          <w:sz w:val="32"/>
          <w:szCs w:val="32"/>
          <w:highlight w:val="none"/>
          <w:lang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盐田区2022年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二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  <w:t>季度经济稳增长若干措施</w:t>
      </w:r>
    </w:p>
    <w:p>
      <w:pPr>
        <w:spacing w:line="560" w:lineRule="exact"/>
        <w:ind w:left="3369" w:leftChars="266" w:hanging="2810" w:hangingChars="10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val="en-US" w:eastAsia="zh-CN"/>
        </w:rPr>
        <w:t>房租减免支持（商场、商业综合体非国有物业业主）项目</w:t>
      </w:r>
    </w:p>
    <w:p>
      <w:pPr>
        <w:pStyle w:val="2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>（签章）：</w:t>
      </w:r>
      <w:r>
        <w:rPr>
          <w:rFonts w:hint="eastAsia"/>
          <w:bCs/>
          <w:color w:val="FF0000"/>
          <w:sz w:val="20"/>
          <w:szCs w:val="20"/>
          <w:highlight w:val="none"/>
        </w:rPr>
        <w:t>（</w:t>
      </w:r>
      <w:r>
        <w:rPr>
          <w:rFonts w:hint="eastAsia"/>
          <w:bCs/>
          <w:color w:val="FF0000"/>
          <w:sz w:val="20"/>
          <w:szCs w:val="20"/>
          <w:highlight w:val="none"/>
          <w:lang w:eastAsia="zh-CN"/>
        </w:rPr>
        <w:t>申报主体为自然人的，需签字、并加盖手印</w:t>
      </w:r>
      <w:r>
        <w:rPr>
          <w:rFonts w:hint="eastAsia"/>
          <w:bCs/>
          <w:color w:val="FF0000"/>
          <w:sz w:val="20"/>
          <w:szCs w:val="20"/>
          <w:highlight w:val="none"/>
        </w:rPr>
        <w:t>）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  <w:r>
        <w:rPr>
          <w:rFonts w:hint="eastAsia"/>
          <w:bCs/>
          <w:color w:val="FF0000"/>
          <w:sz w:val="20"/>
          <w:szCs w:val="20"/>
          <w:highlight w:val="none"/>
        </w:rPr>
        <w:t>（</w:t>
      </w:r>
      <w:r>
        <w:rPr>
          <w:rFonts w:hint="eastAsia"/>
          <w:bCs/>
          <w:color w:val="FF0000"/>
          <w:sz w:val="20"/>
          <w:szCs w:val="20"/>
          <w:highlight w:val="none"/>
          <w:lang w:eastAsia="zh-CN"/>
        </w:rPr>
        <w:t>申报主体为自然人的，此处无须填写</w:t>
      </w:r>
      <w:r>
        <w:rPr>
          <w:rFonts w:hint="eastAsia"/>
          <w:bCs/>
          <w:color w:val="FF0000"/>
          <w:sz w:val="20"/>
          <w:szCs w:val="20"/>
          <w:highlight w:val="none"/>
        </w:rPr>
        <w:t>）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季度经济稳增长若干措施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/>
          <w:bCs/>
          <w:color w:val="FF0000"/>
          <w:sz w:val="20"/>
          <w:szCs w:val="20"/>
          <w:highlight w:val="none"/>
        </w:rPr>
        <w:t>（</w:t>
      </w:r>
      <w:r>
        <w:rPr>
          <w:rFonts w:hint="eastAsia"/>
          <w:bCs/>
          <w:color w:val="FF0000"/>
          <w:sz w:val="20"/>
          <w:szCs w:val="20"/>
          <w:highlight w:val="none"/>
          <w:lang w:eastAsia="zh-CN"/>
        </w:rPr>
        <w:t>申报主体为自然人的，需签字、并加盖手印</w:t>
      </w:r>
      <w:r>
        <w:rPr>
          <w:rFonts w:hint="eastAsia"/>
          <w:bCs/>
          <w:color w:val="FF0000"/>
          <w:sz w:val="20"/>
          <w:szCs w:val="20"/>
          <w:highlight w:val="none"/>
        </w:rPr>
        <w:t>）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  <w:r>
        <w:rPr>
          <w:rFonts w:hint="eastAsia"/>
          <w:bCs/>
          <w:color w:val="FF0000"/>
          <w:sz w:val="20"/>
          <w:szCs w:val="20"/>
          <w:highlight w:val="none"/>
        </w:rPr>
        <w:t>（</w:t>
      </w:r>
      <w:r>
        <w:rPr>
          <w:rFonts w:hint="eastAsia"/>
          <w:bCs/>
          <w:color w:val="FF0000"/>
          <w:sz w:val="20"/>
          <w:szCs w:val="20"/>
          <w:highlight w:val="none"/>
          <w:lang w:eastAsia="zh-CN"/>
        </w:rPr>
        <w:t>申报主体为自然人的，此处无须填写</w:t>
      </w:r>
      <w:r>
        <w:rPr>
          <w:rFonts w:hint="eastAsia"/>
          <w:bCs/>
          <w:color w:val="FF0000"/>
          <w:sz w:val="20"/>
          <w:szCs w:val="20"/>
          <w:highlight w:val="none"/>
        </w:rPr>
        <w:t>）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kern w:val="0"/>
                <w:sz w:val="21"/>
                <w:szCs w:val="21"/>
                <w:highlight w:val="none"/>
              </w:rPr>
              <w:t>名称</w:t>
            </w:r>
          </w:p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highlight w:val="none"/>
                <w:lang w:val="en-US" w:eastAsia="zh-CN"/>
              </w:rPr>
              <w:t>（申报主体为自然人的，请填写姓名）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highlight w:val="none"/>
                <w:lang w:val="en-US" w:eastAsia="zh-CN"/>
              </w:rPr>
              <w:t>营业执照或法人登记证</w:t>
            </w:r>
          </w:p>
          <w:p>
            <w:pPr>
              <w:spacing w:line="312" w:lineRule="atLeast"/>
              <w:jc w:val="center"/>
              <w:rPr>
                <w:rFonts w:hint="eastAsia"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highlight w:val="none"/>
                <w:lang w:val="en-US" w:eastAsia="zh-CN"/>
              </w:rPr>
              <w:t>（申报主体为自然人的，请填写身份证号码）</w:t>
            </w:r>
          </w:p>
        </w:tc>
        <w:tc>
          <w:tcPr>
            <w:tcW w:w="1989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商场、商业综合体名称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商场、商业综合体地址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商场、商业综体开业时间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商场、商业综体运营主体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（申报主体为自然人的，无需填报）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（申报主体为自然人的，无需填报）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（申报主体为自然人的，无需填报）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（申报主体为自然人的，填写自然人手机号码）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  <w:p>
            <w:pPr>
              <w:spacing w:line="312" w:lineRule="atLeast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（申报主体为自然人的，填写自然人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6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9"/>
        <w:gridCol w:w="2159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房租减免支持（商场、商业综合体非国有物业业主）项目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鼓励商场、商业综合体业主（非国有物业）与租户共克时艰，协商免租、减租、缓租。商场、商业综合体业主（非国有物业）在2022年4-6月期间对直接租户减免租金的，按减免租金的20%给予业主奖励，单个业主最高奖励不超过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2022年4-6月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合同约定租金（万元）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4-6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实际收取租金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2022年4-6月减免租金（万元）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5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申报主体为企业、个体工商户、协会等非自然人的需提供营业执照复印件（盖公章）；申报主体为自然人的需提供身份证复印件（身份证本人签字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、并加盖手印</w:t>
            </w: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）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申报主体为非自然人的，需提供法定代表人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或负责人</w:t>
            </w: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身份证复印件（身份证本人签字或盖章），或委托书原件及代理人身份证复印件（身份证本人签字或盖章）；申报主体为自然人的无需提供该项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申报主体与直接租户的租赁合同、收款凭证、收款发票等资料复印件（验原件，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需能证明2022年4-6月情况</w:t>
            </w: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），申报主体为非自然人的需加盖公章，申报主体为自然人的需本人签字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、并加盖手印。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为非自然人的，需提供接受本项目扶持资金的对公账户（对公账户应为盐田区银行机构开立的账户）复印件（盖公章）；申报主体为自然人的，需提供接受本项目扶持资金的账户（账户应为盐田区银行机构开立的账户）复印件（本人签字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、并加盖手印</w:t>
            </w: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）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商场、商业综合体（非国有物业）所在房屋产权的相关证明文件复印件（盖公章）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，申报主体为非自然人的需加盖公章，申报主体为自然人的需本人签字、并加盖手印。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。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DFD7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yt</cp:lastModifiedBy>
  <dcterms:modified xsi:type="dcterms:W3CDTF">2022-07-11T14:40:14Z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