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6"/>
        <w:tblW w:w="15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33"/>
        <w:gridCol w:w="1721"/>
        <w:gridCol w:w="1350"/>
        <w:gridCol w:w="1333"/>
        <w:gridCol w:w="7512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梅沙街道2022年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月份“双随机”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执法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检查结果公示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7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抽查结果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  <w:jc w:val="center"/>
        </w:trPr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深圳市五谷芳乳鸽王饮食策划管理有限公司海景分店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深圳市盐田区大梅沙盐梅路海景酒店3号楼首层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官展帆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詹晓监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2022-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" w:eastAsia="zh-CN"/>
              </w:rPr>
              <w:t>8-8</w:t>
            </w:r>
          </w:p>
        </w:tc>
        <w:tc>
          <w:tcPr>
            <w:tcW w:w="7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1.从业人员安全生产教育和培训情况:主要负责人和安全管理人员安全生产知识和管理能力及考核合格。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依据《中华人民共和国安全生产法》第二十八条。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.应急预案制定演练情况:制定了本单位事故应急救援预案,与地方人民政府事故应急救援预案相衔接,并上半年组织了一次演练。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依据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hd w:val="clear" w:color="auto" w:fill="FFFFFF"/>
              </w:rPr>
              <w:t>《中华人民共和国安全生产法》 第八十一条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.应急物资及装备情况:按照应急预案的规定,落实了应急物资及装备。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依据《生产安全事故应急预案管理办法》第三十八条。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.特种作业人员按照规定经专门的安全作业培训并取得相应资格,上岗作业。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依据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hd w:val="clear" w:color="auto" w:fill="FFFFFF"/>
              </w:rPr>
              <w:t>《中华人民共和国安全生产法》第三十条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隐患问题：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1、厨房的一个灭火器箱箱体破损严重;依据GA139-2009《灭火器箱》5.3.1规定的技术标准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2、厨房的腌制区插座未接地线;依据GB/T13869-2017第5.1.3规定条款。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3、厨房的腌制区配电箱未张贴警示标识。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依据《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hd w:val="clear" w:color="auto" w:fill="FFFFFF"/>
              </w:rPr>
              <w:t>中华人民共和国安全生产法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eastAsia="zh-CN"/>
              </w:rPr>
              <w:t>》第三十五条。</w:t>
            </w:r>
            <w:bookmarkEnd w:id="0"/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"/>
              </w:rPr>
              <w:t>发现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" w:eastAsia="zh-CN" w:bidi="ar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"/>
              </w:rPr>
              <w:t>条隐患，已开出责令限期整改指令书（深盐）应急责改〔2022〕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" w:eastAsia="zh-CN" w:bidi="ar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eastAsia="zh-CN"/>
              </w:rPr>
              <w:t>，复查日期为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9日。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jc w:val="left"/>
      </w:pPr>
    </w:p>
    <w:sectPr>
      <w:pgSz w:w="16838" w:h="11906" w:orient="landscape"/>
      <w:pgMar w:top="284" w:right="1440" w:bottom="2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3EAB"/>
    <w:rsid w:val="0003320D"/>
    <w:rsid w:val="00043D75"/>
    <w:rsid w:val="00103EAB"/>
    <w:rsid w:val="001065E2"/>
    <w:rsid w:val="00107CC9"/>
    <w:rsid w:val="00144716"/>
    <w:rsid w:val="001E3E5E"/>
    <w:rsid w:val="00393912"/>
    <w:rsid w:val="004C7569"/>
    <w:rsid w:val="00560205"/>
    <w:rsid w:val="00A120F1"/>
    <w:rsid w:val="00C319F0"/>
    <w:rsid w:val="00E50439"/>
    <w:rsid w:val="3D3BFDCF"/>
    <w:rsid w:val="5DCF7298"/>
    <w:rsid w:val="62FDF714"/>
    <w:rsid w:val="6FD92993"/>
    <w:rsid w:val="7B3D1526"/>
    <w:rsid w:val="7BDDA3CD"/>
    <w:rsid w:val="7D67132C"/>
    <w:rsid w:val="7FEE4754"/>
    <w:rsid w:val="8B6CCDF8"/>
    <w:rsid w:val="9FDEEFF3"/>
    <w:rsid w:val="D7F7095E"/>
    <w:rsid w:val="EF5F5C20"/>
    <w:rsid w:val="EF7FEED2"/>
    <w:rsid w:val="EFFEE201"/>
    <w:rsid w:val="F2BCAC56"/>
    <w:rsid w:val="F7AFDB9A"/>
    <w:rsid w:val="F7FF7835"/>
    <w:rsid w:val="F8BB166F"/>
    <w:rsid w:val="FAEDE3DF"/>
    <w:rsid w:val="FDCC6DE7"/>
    <w:rsid w:val="FFFFB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2021-08-29T17:47:00Z</dcterms:created>
  <dc:creator>曾雄</dc:creator>
  <cp:lastModifiedBy>张萍</cp:lastModifiedBy>
  <dcterms:modified xsi:type="dcterms:W3CDTF">2022-08-19T16:27:02Z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