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方正小标宋简体" w:hAnsi="方正小标宋简体" w:eastAsia="方正小标宋简体" w:cs="方正小标宋简体"/>
          <w:sz w:val="44"/>
          <w:szCs w:val="44"/>
        </w:rPr>
        <w:t>盐田区盐田街道2022年4月份“双随机”执法检查结果公示</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4"/>
        <w:gridCol w:w="2689"/>
        <w:gridCol w:w="2688"/>
        <w:gridCol w:w="1133"/>
        <w:gridCol w:w="1437"/>
        <w:gridCol w:w="3821"/>
        <w:gridCol w:w="17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4" w:hRule="atLeast"/>
        </w:trPr>
        <w:tc>
          <w:tcPr>
            <w:tcW w:w="674" w:type="dxa"/>
            <w:vAlign w:val="center"/>
          </w:tcPr>
          <w:p>
            <w:pPr>
              <w:jc w:val="center"/>
            </w:pPr>
            <w:r>
              <w:rPr>
                <w:rFonts w:hint="eastAsia"/>
              </w:rPr>
              <w:t>序号</w:t>
            </w:r>
          </w:p>
        </w:tc>
        <w:tc>
          <w:tcPr>
            <w:tcW w:w="2689" w:type="dxa"/>
            <w:vAlign w:val="center"/>
          </w:tcPr>
          <w:p>
            <w:pPr>
              <w:jc w:val="center"/>
            </w:pPr>
            <w:r>
              <w:rPr>
                <w:rFonts w:hint="eastAsia"/>
              </w:rPr>
              <w:t>单位名称</w:t>
            </w:r>
          </w:p>
        </w:tc>
        <w:tc>
          <w:tcPr>
            <w:tcW w:w="2688" w:type="dxa"/>
            <w:vAlign w:val="center"/>
          </w:tcPr>
          <w:p>
            <w:pPr>
              <w:jc w:val="center"/>
            </w:pPr>
            <w:r>
              <w:rPr>
                <w:rFonts w:hint="eastAsia"/>
              </w:rPr>
              <w:t>单位地址</w:t>
            </w:r>
          </w:p>
        </w:tc>
        <w:tc>
          <w:tcPr>
            <w:tcW w:w="1133" w:type="dxa"/>
            <w:vAlign w:val="center"/>
          </w:tcPr>
          <w:p>
            <w:pPr>
              <w:jc w:val="center"/>
            </w:pPr>
            <w:r>
              <w:rPr>
                <w:rFonts w:hint="eastAsia"/>
              </w:rPr>
              <w:t>检查人员</w:t>
            </w:r>
          </w:p>
        </w:tc>
        <w:tc>
          <w:tcPr>
            <w:tcW w:w="1437" w:type="dxa"/>
            <w:vAlign w:val="center"/>
          </w:tcPr>
          <w:p>
            <w:pPr>
              <w:jc w:val="center"/>
            </w:pPr>
            <w:r>
              <w:rPr>
                <w:rFonts w:hint="eastAsia"/>
              </w:rPr>
              <w:t>检查时间</w:t>
            </w:r>
          </w:p>
        </w:tc>
        <w:tc>
          <w:tcPr>
            <w:tcW w:w="3821" w:type="dxa"/>
            <w:vAlign w:val="center"/>
          </w:tcPr>
          <w:p>
            <w:pPr>
              <w:jc w:val="center"/>
            </w:pPr>
            <w:r>
              <w:rPr>
                <w:rFonts w:hint="eastAsia"/>
              </w:rPr>
              <w:t>检查</w:t>
            </w:r>
            <w:r>
              <w:rPr>
                <w:rFonts w:hint="eastAsia"/>
                <w:lang w:eastAsia="zh-CN"/>
              </w:rPr>
              <w:t>事项以及依据</w:t>
            </w:r>
          </w:p>
        </w:tc>
        <w:tc>
          <w:tcPr>
            <w:tcW w:w="1732" w:type="dxa"/>
            <w:vAlign w:val="center"/>
          </w:tcPr>
          <w:p>
            <w:pPr>
              <w:jc w:val="center"/>
            </w:pPr>
            <w:r>
              <w:rPr>
                <w:rFonts w:hint="eastAsia"/>
                <w:lang w:eastAsia="zh-CN"/>
              </w:rPr>
              <w:t>检查结果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674" w:type="dxa"/>
            <w:vAlign w:val="center"/>
          </w:tcPr>
          <w:p>
            <w:pPr>
              <w:widowControl/>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w:t>
            </w:r>
          </w:p>
        </w:tc>
        <w:tc>
          <w:tcPr>
            <w:tcW w:w="2689" w:type="dxa"/>
            <w:vAlign w:val="center"/>
          </w:tcPr>
          <w:p>
            <w:pPr>
              <w:keepNext w:val="0"/>
              <w:keepLines w:val="0"/>
              <w:widowControl/>
              <w:suppressLineNumbers w:val="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lang w:val="en-US" w:eastAsia="zh-CN"/>
              </w:rPr>
              <w:t>深圳市吉祥年华黄金珠宝首饰有限公司</w:t>
            </w:r>
          </w:p>
        </w:tc>
        <w:tc>
          <w:tcPr>
            <w:tcW w:w="2688" w:type="dxa"/>
            <w:vAlign w:val="center"/>
          </w:tcPr>
          <w:p>
            <w:pPr>
              <w:keepNext w:val="0"/>
              <w:keepLines w:val="0"/>
              <w:widowControl/>
              <w:suppressLineNumbers w:val="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lang w:val="en-US" w:eastAsia="zh-CN"/>
              </w:rPr>
              <w:t>深圳市盐田区盐田街道沿港社区盐田区北山道146号北山工业区二期百泰珠宝大楼负一楼东侧</w:t>
            </w:r>
          </w:p>
        </w:tc>
        <w:tc>
          <w:tcPr>
            <w:tcW w:w="1133" w:type="dxa"/>
            <w:vAlign w:val="center"/>
          </w:tcPr>
          <w:p>
            <w:pPr>
              <w:widowControl/>
              <w:spacing w:line="380" w:lineRule="exact"/>
              <w:jc w:val="center"/>
              <w:textAlignment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sz w:val="21"/>
                <w:szCs w:val="21"/>
                <w:lang w:eastAsia="zh-CN"/>
              </w:rPr>
              <w:t>袁頲</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冯洪</w:t>
            </w:r>
          </w:p>
        </w:tc>
        <w:tc>
          <w:tcPr>
            <w:tcW w:w="1437"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 w:eastAsia="zh-CN"/>
              </w:rPr>
              <w:t>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w:t>
            </w:r>
            <w:r>
              <w:rPr>
                <w:rFonts w:hint="eastAsia" w:ascii="仿宋_GB2312" w:hAnsi="仿宋_GB2312" w:eastAsia="仿宋_GB2312" w:cs="仿宋_GB2312"/>
                <w:sz w:val="21"/>
                <w:szCs w:val="21"/>
                <w:lang w:val="en"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lang w:val="en" w:eastAsia="zh-CN"/>
              </w:rPr>
              <w:t>8</w:t>
            </w:r>
          </w:p>
        </w:tc>
        <w:tc>
          <w:tcPr>
            <w:tcW w:w="3821" w:type="dxa"/>
            <w:vAlign w:val="center"/>
          </w:tcPr>
          <w:p>
            <w:pPr>
              <w:keepNext w:val="0"/>
              <w:keepLines w:val="0"/>
              <w:widowControl/>
              <w:numPr>
                <w:numId w:val="0"/>
              </w:numPr>
              <w:suppressLineNumbers w:val="0"/>
              <w:jc w:val="left"/>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1.生产经营单位是否按照规定设立安全生产管理机构或者配备安全生产管理人员。</w:t>
            </w:r>
            <w:r>
              <w:rPr>
                <w:rFonts w:hint="eastAsia" w:ascii="仿宋_GB2312" w:hAnsi="仿宋_GB2312" w:eastAsia="仿宋_GB2312" w:cs="仿宋_GB2312"/>
                <w:sz w:val="21"/>
                <w:szCs w:val="21"/>
                <w:lang w:val="en" w:eastAsia="zh-CN"/>
              </w:rPr>
              <w:t>检查依据：</w:t>
            </w:r>
            <w:r>
              <w:rPr>
                <w:rFonts w:hint="eastAsia" w:ascii="仿宋_GB2312" w:hAnsi="仿宋_GB2312" w:eastAsia="仿宋_GB2312" w:cs="仿宋_GB2312"/>
                <w:sz w:val="21"/>
                <w:szCs w:val="21"/>
                <w:lang w:val="en-US" w:eastAsia="zh-CN"/>
              </w:rPr>
              <w:t>《中华人民共和国安全生产法》第二十四条；</w:t>
            </w:r>
          </w:p>
          <w:p>
            <w:pPr>
              <w:keepNext w:val="0"/>
              <w:keepLines w:val="0"/>
              <w:widowControl/>
              <w:numPr>
                <w:numId w:val="0"/>
              </w:numPr>
              <w:suppressLineNumbers w:val="0"/>
              <w:ind w:leftChars="0"/>
              <w:jc w:val="left"/>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2.生产经营单位是否按照规定制定生产安全事故应急救援预案或者定期组织演 练。</w:t>
            </w:r>
            <w:r>
              <w:rPr>
                <w:rFonts w:hint="eastAsia" w:ascii="仿宋_GB2312" w:hAnsi="仿宋_GB2312" w:eastAsia="仿宋_GB2312" w:cs="仿宋_GB2312"/>
                <w:sz w:val="21"/>
                <w:szCs w:val="21"/>
                <w:lang w:val="en" w:eastAsia="zh-CN"/>
              </w:rPr>
              <w:t>检查依据：</w:t>
            </w:r>
            <w:r>
              <w:rPr>
                <w:rFonts w:hint="eastAsia" w:ascii="仿宋_GB2312" w:hAnsi="仿宋_GB2312" w:eastAsia="仿宋_GB2312" w:cs="仿宋_GB2312"/>
                <w:sz w:val="21"/>
                <w:szCs w:val="21"/>
                <w:lang w:val="en-US" w:eastAsia="zh-CN"/>
              </w:rPr>
              <w:t>《中华人民共和国安全生产法》第二十一条第六项。</w:t>
            </w:r>
          </w:p>
          <w:p>
            <w:pPr>
              <w:keepNext w:val="0"/>
              <w:keepLines w:val="0"/>
              <w:widowControl/>
              <w:numPr>
                <w:numId w:val="0"/>
              </w:numPr>
              <w:suppressLineNumbers w:val="0"/>
              <w:ind w:leftChars="0"/>
              <w:jc w:val="left"/>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3.生产经营单位是否按照规定对从业人员、被派遣劳动者、实习学生进行安全生产教育和培训或者未按照规定如实告知有关的安全生产事项。</w:t>
            </w:r>
            <w:r>
              <w:rPr>
                <w:rFonts w:hint="eastAsia" w:ascii="仿宋_GB2312" w:hAnsi="仿宋_GB2312" w:eastAsia="仿宋_GB2312" w:cs="仿宋_GB2312"/>
                <w:sz w:val="21"/>
                <w:szCs w:val="21"/>
                <w:lang w:val="en" w:eastAsia="zh-CN"/>
              </w:rPr>
              <w:t>检查依据：</w:t>
            </w:r>
            <w:r>
              <w:rPr>
                <w:rFonts w:hint="eastAsia" w:ascii="仿宋_GB2312" w:hAnsi="仿宋_GB2312" w:eastAsia="仿宋_GB2312" w:cs="仿宋_GB2312"/>
                <w:sz w:val="21"/>
                <w:szCs w:val="21"/>
                <w:lang w:val="en-US" w:eastAsia="zh-CN"/>
              </w:rPr>
              <w:t>《中华人民共和国安全生产法》第二十九条;《中华人民共和国安全生产法》第二十八条；</w:t>
            </w:r>
          </w:p>
          <w:p>
            <w:pPr>
              <w:keepNext w:val="0"/>
              <w:keepLines w:val="0"/>
              <w:widowControl/>
              <w:numPr>
                <w:numId w:val="0"/>
              </w:numPr>
              <w:suppressLineNumbers w:val="0"/>
              <w:ind w:leftChars="0"/>
              <w:jc w:val="left"/>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4.生产经营单位是否建立事故隐患排查治理制度。</w:t>
            </w:r>
            <w:r>
              <w:rPr>
                <w:rFonts w:hint="eastAsia" w:ascii="仿宋_GB2312" w:hAnsi="仿宋_GB2312" w:eastAsia="仿宋_GB2312" w:cs="仿宋_GB2312"/>
                <w:kern w:val="0"/>
                <w:sz w:val="21"/>
                <w:szCs w:val="21"/>
                <w:lang w:val="en" w:eastAsia="zh-CN" w:bidi="ar"/>
              </w:rPr>
              <w:t>检查依据：</w:t>
            </w:r>
            <w:r>
              <w:rPr>
                <w:rFonts w:hint="eastAsia" w:ascii="仿宋_GB2312" w:hAnsi="仿宋_GB2312" w:eastAsia="仿宋_GB2312" w:cs="仿宋_GB2312"/>
                <w:kern w:val="0"/>
                <w:sz w:val="21"/>
                <w:szCs w:val="21"/>
                <w:lang w:val="en-US" w:eastAsia="zh-CN" w:bidi="ar"/>
              </w:rPr>
              <w:t>《中华人民共和国安全生产法》第四十一条第二款</w:t>
            </w:r>
            <w:r>
              <w:rPr>
                <w:rFonts w:hint="eastAsia" w:ascii="仿宋_GB2312" w:hAnsi="仿宋_GB2312" w:eastAsia="仿宋_GB2312" w:cs="仿宋_GB2312"/>
                <w:kern w:val="0"/>
                <w:sz w:val="21"/>
                <w:szCs w:val="21"/>
                <w:lang w:val="en" w:eastAsia="zh-CN" w:bidi="ar"/>
              </w:rPr>
              <w:t>;</w:t>
            </w:r>
          </w:p>
          <w:p>
            <w:pPr>
              <w:keepNext w:val="0"/>
              <w:keepLines w:val="0"/>
              <w:widowControl/>
              <w:numPr>
                <w:numId w:val="0"/>
              </w:numPr>
              <w:suppressLineNumbers w:val="0"/>
              <w:ind w:leftChars="0"/>
              <w:jc w:val="left"/>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5.生产经营单位是否为从业人员提供符合国家标准或者行业标准的劳动防护用品。</w:t>
            </w:r>
            <w:r>
              <w:rPr>
                <w:rFonts w:hint="eastAsia" w:ascii="仿宋_GB2312" w:hAnsi="仿宋_GB2312" w:eastAsia="仿宋_GB2312" w:cs="仿宋_GB2312"/>
                <w:kern w:val="0"/>
                <w:sz w:val="21"/>
                <w:szCs w:val="21"/>
                <w:lang w:val="en" w:eastAsia="zh-CN" w:bidi="ar"/>
              </w:rPr>
              <w:t>检查依据：</w:t>
            </w:r>
            <w:r>
              <w:rPr>
                <w:rFonts w:hint="eastAsia" w:ascii="仿宋_GB2312" w:hAnsi="仿宋_GB2312" w:eastAsia="仿宋_GB2312" w:cs="仿宋_GB2312"/>
                <w:kern w:val="0"/>
                <w:sz w:val="21"/>
                <w:szCs w:val="21"/>
                <w:lang w:val="en-US" w:eastAsia="zh-CN" w:bidi="ar"/>
              </w:rPr>
              <w:t>《中华人民共和国安全生产法》第四十五条</w:t>
            </w:r>
            <w:r>
              <w:rPr>
                <w:rFonts w:hint="eastAsia" w:ascii="仿宋_GB2312" w:hAnsi="仿宋_GB2312" w:eastAsia="仿宋_GB2312" w:cs="仿宋_GB2312"/>
                <w:kern w:val="0"/>
                <w:sz w:val="21"/>
                <w:szCs w:val="21"/>
                <w:lang w:val="en" w:eastAsia="zh-CN" w:bidi="ar"/>
              </w:rPr>
              <w:t>;</w:t>
            </w:r>
          </w:p>
          <w:p>
            <w:pPr>
              <w:keepNext w:val="0"/>
              <w:keepLines w:val="0"/>
              <w:widowControl/>
              <w:numPr>
                <w:numId w:val="0"/>
              </w:numPr>
              <w:suppressLineNumbers w:val="0"/>
              <w:ind w:leftChars="0"/>
              <w:jc w:val="left"/>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6.生产经营单位是否按规定上报事故隐患排查治理统计分析表。</w:t>
            </w:r>
            <w:r>
              <w:rPr>
                <w:rFonts w:hint="eastAsia" w:ascii="仿宋_GB2312" w:hAnsi="仿宋_GB2312" w:eastAsia="仿宋_GB2312" w:cs="仿宋_GB2312"/>
                <w:sz w:val="21"/>
                <w:szCs w:val="21"/>
                <w:lang w:val="en" w:eastAsia="zh-CN"/>
              </w:rPr>
              <w:t>检查依据：</w:t>
            </w:r>
            <w:r>
              <w:rPr>
                <w:rFonts w:hint="eastAsia" w:ascii="仿宋_GB2312" w:hAnsi="仿宋_GB2312" w:eastAsia="仿宋_GB2312" w:cs="仿宋_GB2312"/>
                <w:sz w:val="21"/>
                <w:szCs w:val="21"/>
                <w:lang w:val="en-US" w:eastAsia="zh-CN"/>
              </w:rPr>
              <w:t>《中华人民共和国安全生产法》第四十一条第二款；</w:t>
            </w:r>
          </w:p>
          <w:p>
            <w:pPr>
              <w:keepNext w:val="0"/>
              <w:keepLines w:val="0"/>
              <w:widowControl/>
              <w:numPr>
                <w:numId w:val="0"/>
              </w:numPr>
              <w:suppressLineNumbers w:val="0"/>
              <w:ind w:leftChars="0"/>
              <w:jc w:val="left"/>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7.生产经营单位是否未按照规定公示安全生产有关机构、人员和工作职责。</w:t>
            </w:r>
            <w:r>
              <w:rPr>
                <w:rFonts w:hint="eastAsia" w:ascii="仿宋_GB2312" w:hAnsi="仿宋_GB2312" w:eastAsia="仿宋_GB2312" w:cs="仿宋_GB2312"/>
                <w:sz w:val="21"/>
                <w:szCs w:val="21"/>
                <w:lang w:val="en" w:eastAsia="zh-CN"/>
              </w:rPr>
              <w:t>检查依据：</w:t>
            </w:r>
            <w:r>
              <w:rPr>
                <w:rFonts w:hint="eastAsia" w:ascii="仿宋_GB2312" w:hAnsi="仿宋_GB2312" w:eastAsia="仿宋_GB2312" w:cs="仿宋_GB2312"/>
                <w:kern w:val="0"/>
                <w:sz w:val="21"/>
                <w:szCs w:val="21"/>
                <w:lang w:val="en-US" w:eastAsia="zh-CN" w:bidi="ar"/>
              </w:rPr>
              <w:t>《深圳市生产经营单位安全生产主体责任规定》第十五条第一款</w:t>
            </w:r>
            <w:r>
              <w:rPr>
                <w:rFonts w:hint="eastAsia" w:ascii="仿宋_GB2312" w:hAnsi="仿宋_GB2312" w:eastAsia="仿宋_GB2312" w:cs="仿宋_GB2312"/>
                <w:kern w:val="0"/>
                <w:sz w:val="21"/>
                <w:szCs w:val="21"/>
                <w:lang w:val="en" w:eastAsia="zh-CN" w:bidi="ar"/>
              </w:rPr>
              <w:t>;</w:t>
            </w:r>
          </w:p>
          <w:p>
            <w:pPr>
              <w:keepNext w:val="0"/>
              <w:keepLines w:val="0"/>
              <w:widowControl/>
              <w:numPr>
                <w:numId w:val="0"/>
              </w:numPr>
              <w:suppressLineNumbers w:val="0"/>
              <w:ind w:leftChars="0"/>
              <w:jc w:val="left"/>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8.配电箱体与箱门之间是否有跨接线。</w:t>
            </w:r>
            <w:r>
              <w:rPr>
                <w:rFonts w:hint="eastAsia" w:ascii="仿宋_GB2312" w:hAnsi="仿宋_GB2312" w:eastAsia="仿宋_GB2312" w:cs="仿宋_GB2312"/>
                <w:sz w:val="21"/>
                <w:szCs w:val="21"/>
                <w:lang w:val="en" w:eastAsia="zh-CN"/>
              </w:rPr>
              <w:t>检查依据：</w:t>
            </w:r>
            <w:r>
              <w:rPr>
                <w:rFonts w:hint="eastAsia" w:ascii="仿宋_GB2312" w:hAnsi="仿宋_GB2312" w:eastAsia="仿宋_GB2312" w:cs="仿宋_GB2312"/>
                <w:kern w:val="0"/>
                <w:sz w:val="21"/>
                <w:szCs w:val="21"/>
                <w:lang w:val="en-US" w:eastAsia="zh-CN" w:bidi="ar"/>
              </w:rPr>
              <w:t>建筑电气工程施工质量验收规范5.1.1；</w:t>
            </w:r>
          </w:p>
          <w:p>
            <w:pPr>
              <w:keepNext w:val="0"/>
              <w:keepLines w:val="0"/>
              <w:widowControl/>
              <w:numPr>
                <w:numId w:val="0"/>
              </w:numPr>
              <w:suppressLineNumbers w:val="0"/>
              <w:ind w:leftChars="0"/>
              <w:jc w:val="left"/>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9.插座是否有PE线。</w:t>
            </w:r>
            <w:r>
              <w:rPr>
                <w:rFonts w:hint="eastAsia" w:ascii="仿宋_GB2312" w:hAnsi="仿宋_GB2312" w:eastAsia="仿宋_GB2312" w:cs="仿宋_GB2312"/>
                <w:sz w:val="21"/>
                <w:szCs w:val="21"/>
                <w:lang w:val="en" w:eastAsia="zh-CN"/>
              </w:rPr>
              <w:t>检查依据：</w:t>
            </w:r>
            <w:r>
              <w:rPr>
                <w:rFonts w:hint="eastAsia" w:ascii="仿宋_GB2312" w:hAnsi="仿宋_GB2312" w:eastAsia="仿宋_GB2312" w:cs="仿宋_GB2312"/>
                <w:kern w:val="0"/>
                <w:sz w:val="21"/>
                <w:szCs w:val="21"/>
                <w:lang w:val="en-US" w:eastAsia="zh-CN" w:bidi="ar"/>
              </w:rPr>
              <w:t xml:space="preserve"> 用电安全导则5.1.3；</w:t>
            </w:r>
          </w:p>
          <w:p>
            <w:pPr>
              <w:keepNext w:val="0"/>
              <w:keepLines w:val="0"/>
              <w:widowControl/>
              <w:numPr>
                <w:numId w:val="0"/>
              </w:numPr>
              <w:suppressLineNumbers w:val="0"/>
              <w:ind w:leftChars="0"/>
              <w:jc w:val="left"/>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10.用电设备的金属部分，是否接地或接零。</w:t>
            </w:r>
            <w:r>
              <w:rPr>
                <w:rFonts w:hint="eastAsia" w:ascii="仿宋_GB2312" w:hAnsi="仿宋_GB2312" w:eastAsia="仿宋_GB2312" w:cs="仿宋_GB2312"/>
                <w:sz w:val="21"/>
                <w:szCs w:val="21"/>
                <w:lang w:val="en" w:eastAsia="zh-CN"/>
              </w:rPr>
              <w:t>检查依据：电气装置安装工程接地装置施工及验收规范3.0.4；</w:t>
            </w:r>
          </w:p>
          <w:p>
            <w:pPr>
              <w:keepNext w:val="0"/>
              <w:keepLines w:val="0"/>
              <w:widowControl/>
              <w:numPr>
                <w:numId w:val="0"/>
              </w:numPr>
              <w:suppressLineNumbers w:val="0"/>
              <w:ind w:leftChars="0"/>
              <w:jc w:val="left"/>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11.危化品中间仓存放甲、乙、丙类液体是否有托盘和防流散池。</w:t>
            </w:r>
            <w:r>
              <w:rPr>
                <w:rFonts w:hint="eastAsia" w:ascii="仿宋_GB2312" w:hAnsi="仿宋_GB2312" w:eastAsia="仿宋_GB2312" w:cs="仿宋_GB2312"/>
                <w:sz w:val="21"/>
                <w:szCs w:val="21"/>
                <w:lang w:val="en" w:eastAsia="zh-CN"/>
              </w:rPr>
              <w:t>检查依据：</w:t>
            </w:r>
            <w:r>
              <w:rPr>
                <w:rFonts w:hint="eastAsia" w:ascii="仿宋_GB2312" w:hAnsi="仿宋_GB2312" w:eastAsia="仿宋_GB2312" w:cs="仿宋_GB2312"/>
                <w:kern w:val="0"/>
                <w:sz w:val="21"/>
                <w:szCs w:val="21"/>
                <w:lang w:val="en-US" w:eastAsia="zh-CN" w:bidi="ar"/>
              </w:rPr>
              <w:t>建筑设计防火规范3.6.12；</w:t>
            </w:r>
          </w:p>
          <w:p>
            <w:pPr>
              <w:keepNext w:val="0"/>
              <w:keepLines w:val="0"/>
              <w:widowControl/>
              <w:numPr>
                <w:numId w:val="0"/>
              </w:numPr>
              <w:suppressLineNumbers w:val="0"/>
              <w:ind w:leftChars="0"/>
              <w:jc w:val="left"/>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12.危化品仓库内是否使用能产生火花的工具。</w:t>
            </w:r>
            <w:r>
              <w:rPr>
                <w:rFonts w:hint="eastAsia" w:ascii="仿宋_GB2312" w:hAnsi="仿宋_GB2312" w:eastAsia="仿宋_GB2312" w:cs="仿宋_GB2312"/>
                <w:sz w:val="21"/>
                <w:szCs w:val="21"/>
                <w:lang w:val="en" w:eastAsia="zh-CN"/>
              </w:rPr>
              <w:t>检查依据：易燃易爆性的商品储藏养护技术条件8.4；</w:t>
            </w:r>
          </w:p>
          <w:p>
            <w:pPr>
              <w:keepNext w:val="0"/>
              <w:keepLines w:val="0"/>
              <w:widowControl/>
              <w:numPr>
                <w:numId w:val="0"/>
              </w:numPr>
              <w:suppressLineNumbers w:val="0"/>
              <w:ind w:leftChars="0"/>
              <w:jc w:val="left"/>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13.在危化品库房内是否进行分、改装，开箱、开桶、验收和质量检査作业。</w:t>
            </w:r>
            <w:r>
              <w:rPr>
                <w:rFonts w:hint="eastAsia" w:ascii="仿宋_GB2312" w:hAnsi="仿宋_GB2312" w:eastAsia="仿宋_GB2312" w:cs="仿宋_GB2312"/>
                <w:sz w:val="21"/>
                <w:szCs w:val="21"/>
                <w:lang w:val="en" w:eastAsia="zh-CN"/>
              </w:rPr>
              <w:t>检查依据：易燃易爆性的商品储藏养护技术条件8.5；</w:t>
            </w:r>
          </w:p>
          <w:p>
            <w:pPr>
              <w:keepNext w:val="0"/>
              <w:keepLines w:val="0"/>
              <w:widowControl/>
              <w:numPr>
                <w:ilvl w:val="0"/>
                <w:numId w:val="0"/>
              </w:numPr>
              <w:suppressLineNumbers w:val="0"/>
              <w:ind w:leftChars="0"/>
              <w:jc w:val="lef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14.普通仓库是否储存危险化学品。</w:t>
            </w:r>
            <w:r>
              <w:rPr>
                <w:rFonts w:hint="eastAsia" w:ascii="仿宋_GB2312" w:hAnsi="仿宋_GB2312" w:eastAsia="仿宋_GB2312" w:cs="仿宋_GB2312"/>
                <w:sz w:val="21"/>
                <w:szCs w:val="21"/>
                <w:lang w:val="en" w:eastAsia="zh-CN"/>
              </w:rPr>
              <w:t>检查依据：常用危险化学品贮存通则4.2。</w:t>
            </w:r>
            <w:bookmarkStart w:id="0" w:name="_GoBack"/>
            <w:bookmarkEnd w:id="0"/>
          </w:p>
        </w:tc>
        <w:tc>
          <w:tcPr>
            <w:tcW w:w="1732" w:type="dxa"/>
            <w:vAlign w:val="center"/>
          </w:tcPr>
          <w:p>
            <w:pPr>
              <w:keepNext w:val="0"/>
              <w:keepLines w:val="0"/>
              <w:widowControl/>
              <w:suppressLineNumbers w:val="0"/>
              <w:jc w:val="lef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发现一条隐患，已开出责令限期整改指令书（深盐）应急责改〔2022〕14号</w:t>
            </w:r>
          </w:p>
          <w:p>
            <w:pPr>
              <w:keepNext w:val="0"/>
              <w:keepLines w:val="0"/>
              <w:widowControl/>
              <w:suppressLineNumbers w:val="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，开出</w:t>
            </w:r>
            <w:r>
              <w:rPr>
                <w:rFonts w:hint="eastAsia" w:ascii="仿宋_GB2312" w:hAnsi="仿宋_GB2312" w:eastAsia="仿宋_GB2312" w:cs="仿宋_GB2312"/>
                <w:kern w:val="0"/>
                <w:sz w:val="21"/>
                <w:szCs w:val="21"/>
                <w:lang w:val="en-US" w:eastAsia="zh-CN" w:bidi="ar"/>
              </w:rPr>
              <w:t>立案审批表（深盐）应急立〔2022〕12号，行政处罚决定书（深盐）应急罚〔2022〕24号</w:t>
            </w:r>
          </w:p>
          <w:p>
            <w:pPr>
              <w:keepNext w:val="0"/>
              <w:keepLines w:val="0"/>
              <w:widowControl/>
              <w:suppressLineNumbers w:val="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kern w:val="0"/>
                <w:sz w:val="21"/>
                <w:szCs w:val="21"/>
                <w:lang w:val="en-US" w:eastAsia="zh-CN" w:bidi="ar"/>
              </w:rPr>
              <w:t>作出罚款人民币25000元（贰万伍仟元整）的行政处罚。</w:t>
            </w:r>
          </w:p>
          <w:p>
            <w:pPr>
              <w:keepNext w:val="0"/>
              <w:keepLines w:val="0"/>
              <w:widowControl/>
              <w:suppressLineNumbers w:val="0"/>
              <w:jc w:val="left"/>
              <w:rPr>
                <w:rFonts w:hint="eastAsia" w:ascii="仿宋_GB2312" w:hAnsi="仿宋_GB2312" w:eastAsia="仿宋_GB2312" w:cs="仿宋_GB2312"/>
                <w:sz w:val="21"/>
                <w:szCs w:val="21"/>
                <w:lang w:eastAsia="zh-CN"/>
              </w:rPr>
            </w:pPr>
          </w:p>
          <w:p>
            <w:pPr>
              <w:keepNext w:val="0"/>
              <w:keepLines w:val="0"/>
              <w:widowControl/>
              <w:suppressLineNumbers w:val="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已复查，</w:t>
            </w:r>
            <w:r>
              <w:rPr>
                <w:rFonts w:hint="eastAsia" w:ascii="仿宋_GB2312" w:hAnsi="仿宋_GB2312" w:eastAsia="仿宋_GB2312" w:cs="仿宋_GB2312"/>
                <w:sz w:val="21"/>
                <w:szCs w:val="21"/>
                <w:lang w:val="en-US" w:eastAsia="zh-CN"/>
              </w:rPr>
              <w:t>2022年5月12日。</w:t>
            </w:r>
            <w:r>
              <w:rPr>
                <w:rFonts w:hint="eastAsia" w:ascii="仿宋_GB2312" w:hAnsi="仿宋_GB2312" w:eastAsia="仿宋_GB2312" w:cs="仿宋_GB2312"/>
                <w:kern w:val="0"/>
                <w:sz w:val="21"/>
                <w:szCs w:val="21"/>
                <w:lang w:val="en-US" w:eastAsia="zh-CN" w:bidi="ar"/>
              </w:rPr>
              <w:t>整改复查意见书：</w:t>
            </w:r>
          </w:p>
          <w:p>
            <w:pPr>
              <w:keepNext w:val="0"/>
              <w:keepLines w:val="0"/>
              <w:widowControl/>
              <w:suppressLineNumbers w:val="0"/>
              <w:jc w:val="left"/>
              <w:rPr>
                <w:rFonts w:hint="eastAsia" w:ascii="仿宋_GB2312" w:hAnsi="仿宋_GB2312" w:eastAsia="仿宋_GB2312" w:cs="仿宋_GB2312"/>
                <w:sz w:val="21"/>
                <w:szCs w:val="21"/>
                <w:lang w:val="en" w:eastAsia="zh-CN"/>
              </w:rPr>
            </w:pPr>
            <w:r>
              <w:rPr>
                <w:rFonts w:hint="eastAsia" w:ascii="仿宋_GB2312" w:hAnsi="仿宋_GB2312" w:eastAsia="仿宋_GB2312" w:cs="仿宋_GB2312"/>
                <w:kern w:val="0"/>
                <w:sz w:val="21"/>
                <w:szCs w:val="21"/>
                <w:lang w:val="en-US" w:eastAsia="zh-CN" w:bidi="ar"/>
              </w:rPr>
              <w:t>（深盐）应急复查〔2022〕12</w:t>
            </w:r>
            <w:r>
              <w:rPr>
                <w:rFonts w:hint="eastAsia" w:ascii="仿宋_GB2312" w:hAnsi="仿宋_GB2312" w:eastAsia="仿宋_GB2312" w:cs="仿宋_GB2312"/>
                <w:sz w:val="21"/>
                <w:szCs w:val="21"/>
                <w:lang w:val="en" w:eastAsia="zh-CN"/>
              </w:rPr>
              <w:t>号。</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sans-serif">
    <w:altName w:val="URW Bookman"/>
    <w:panose1 w:val="00000000000000000000"/>
    <w:charset w:val="00"/>
    <w:family w:val="auto"/>
    <w:pitch w:val="default"/>
    <w:sig w:usb0="00000000" w:usb1="00000000" w:usb2="00000000" w:usb3="00000000" w:csb0="00000000" w:csb1="00000000"/>
  </w:font>
  <w:font w:name="URW Bookman">
    <w:panose1 w:val="00000400000000000000"/>
    <w:charset w:val="00"/>
    <w:family w:val="auto"/>
    <w:pitch w:val="default"/>
    <w:sig w:usb0="00000287" w:usb1="00000800" w:usb2="00000000" w:usb3="00000000" w:csb0="6000009F" w:csb1="00000000"/>
  </w:font>
  <w:font w:name="方正宋体S-超大字符集">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45"/>
    <w:rsid w:val="0000171F"/>
    <w:rsid w:val="00004964"/>
    <w:rsid w:val="000409B8"/>
    <w:rsid w:val="00042A38"/>
    <w:rsid w:val="000777F8"/>
    <w:rsid w:val="000D0810"/>
    <w:rsid w:val="000D2B32"/>
    <w:rsid w:val="00165942"/>
    <w:rsid w:val="001846BA"/>
    <w:rsid w:val="001E4E93"/>
    <w:rsid w:val="00213E98"/>
    <w:rsid w:val="002A421C"/>
    <w:rsid w:val="002F16F5"/>
    <w:rsid w:val="00303245"/>
    <w:rsid w:val="003415FC"/>
    <w:rsid w:val="00362084"/>
    <w:rsid w:val="00364015"/>
    <w:rsid w:val="003B047A"/>
    <w:rsid w:val="003B73AE"/>
    <w:rsid w:val="003E75E8"/>
    <w:rsid w:val="00403EE0"/>
    <w:rsid w:val="0047738C"/>
    <w:rsid w:val="004B2563"/>
    <w:rsid w:val="004B7DB4"/>
    <w:rsid w:val="004C4E06"/>
    <w:rsid w:val="004F2031"/>
    <w:rsid w:val="00537D7A"/>
    <w:rsid w:val="00560630"/>
    <w:rsid w:val="005E7007"/>
    <w:rsid w:val="00615FA3"/>
    <w:rsid w:val="006436FD"/>
    <w:rsid w:val="00666263"/>
    <w:rsid w:val="006A029B"/>
    <w:rsid w:val="006E5221"/>
    <w:rsid w:val="006F1B79"/>
    <w:rsid w:val="007405A1"/>
    <w:rsid w:val="007A6381"/>
    <w:rsid w:val="007C5B00"/>
    <w:rsid w:val="0086099E"/>
    <w:rsid w:val="008666D7"/>
    <w:rsid w:val="008A3800"/>
    <w:rsid w:val="008D2135"/>
    <w:rsid w:val="00935927"/>
    <w:rsid w:val="00964290"/>
    <w:rsid w:val="00990D1A"/>
    <w:rsid w:val="00992A45"/>
    <w:rsid w:val="009C1FF6"/>
    <w:rsid w:val="00A271BE"/>
    <w:rsid w:val="00A71604"/>
    <w:rsid w:val="00A75F59"/>
    <w:rsid w:val="00AA0905"/>
    <w:rsid w:val="00AD0EED"/>
    <w:rsid w:val="00B96430"/>
    <w:rsid w:val="00BC6F16"/>
    <w:rsid w:val="00BD290F"/>
    <w:rsid w:val="00C040F1"/>
    <w:rsid w:val="00C3063D"/>
    <w:rsid w:val="00C76C01"/>
    <w:rsid w:val="00CD1284"/>
    <w:rsid w:val="00D0618C"/>
    <w:rsid w:val="00D37366"/>
    <w:rsid w:val="00D50A28"/>
    <w:rsid w:val="00DC3B44"/>
    <w:rsid w:val="00DD60B2"/>
    <w:rsid w:val="00E00D6A"/>
    <w:rsid w:val="00E13B28"/>
    <w:rsid w:val="00E1507E"/>
    <w:rsid w:val="00E40F72"/>
    <w:rsid w:val="00E440B1"/>
    <w:rsid w:val="00E74362"/>
    <w:rsid w:val="00EA702A"/>
    <w:rsid w:val="00ED1A03"/>
    <w:rsid w:val="00ED532C"/>
    <w:rsid w:val="00F4273A"/>
    <w:rsid w:val="00F50960"/>
    <w:rsid w:val="00FA74BC"/>
    <w:rsid w:val="073627FD"/>
    <w:rsid w:val="08A56935"/>
    <w:rsid w:val="095B415A"/>
    <w:rsid w:val="0D82791A"/>
    <w:rsid w:val="11B21722"/>
    <w:rsid w:val="15FD70F7"/>
    <w:rsid w:val="17831A62"/>
    <w:rsid w:val="1F7C63FB"/>
    <w:rsid w:val="39B6566D"/>
    <w:rsid w:val="3BBD6C97"/>
    <w:rsid w:val="3BFFE4DB"/>
    <w:rsid w:val="4BB83E89"/>
    <w:rsid w:val="5B6F6474"/>
    <w:rsid w:val="5BD377DD"/>
    <w:rsid w:val="6DDF4F64"/>
    <w:rsid w:val="6FBDA850"/>
    <w:rsid w:val="70EF38AF"/>
    <w:rsid w:val="727C6947"/>
    <w:rsid w:val="7FBFD2E1"/>
    <w:rsid w:val="7FC12C7A"/>
    <w:rsid w:val="B8DF1F97"/>
    <w:rsid w:val="DED549BA"/>
    <w:rsid w:val="E7FEB5C9"/>
    <w:rsid w:val="FF6FC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6</Pages>
  <Words>446</Words>
  <Characters>2544</Characters>
  <Lines>21</Lines>
  <Paragraphs>5</Paragraphs>
  <TotalTime>5</TotalTime>
  <ScaleCrop>false</ScaleCrop>
  <LinksUpToDate>false</LinksUpToDate>
  <CharactersWithSpaces>2985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2020-07-02T02:18:00Z</dcterms:created>
  <dc:creator>嘠Ȝ</dc:creator>
  <cp:lastModifiedBy>ytjd</cp:lastModifiedBy>
  <dcterms:modified xsi:type="dcterms:W3CDTF">2022-08-22T14:34:04Z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4343660F30F64F3D8EB05D34F7B088F7</vt:lpwstr>
  </property>
</Properties>
</file>