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方正小标宋简体" w:hAnsi="宋体" w:eastAsia="方正小标宋简体" w:cs="宋体"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 w:cs="宋体"/>
          <w:color w:val="000000"/>
          <w:sz w:val="48"/>
          <w:szCs w:val="48"/>
        </w:rPr>
        <w:t>深圳市企业新型学徒制培训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方正小标宋简体" w:hAnsi="宋体" w:eastAsia="方正小标宋简体" w:cs="宋体"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 w:cs="宋体"/>
          <w:color w:val="000000"/>
          <w:sz w:val="48"/>
          <w:szCs w:val="48"/>
        </w:rPr>
        <w:t>企业申报表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3200" w:firstLineChars="1000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left="424" w:leftChars="202" w:firstLine="377" w:firstLineChars="118"/>
        <w:jc w:val="left"/>
        <w:rPr>
          <w:rFonts w:ascii="方正仿宋简体" w:hAnsi="宋体" w:eastAsia="方正仿宋简体" w:cs="宋体"/>
          <w:color w:val="000000"/>
          <w:sz w:val="32"/>
          <w:szCs w:val="32"/>
          <w:u w:val="single"/>
        </w:rPr>
      </w:pP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960" w:firstLineChars="300"/>
        <w:jc w:val="left"/>
        <w:rPr>
          <w:rFonts w:ascii="仿宋_GB2312" w:hAnsi="宋体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企业名称：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960" w:firstLineChars="3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企业地址: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方正仿宋简体" w:hAnsi="宋体" w:eastAsia="方正仿宋简体" w:cs="宋体"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left"/>
        <w:rPr>
          <w:rFonts w:ascii="方正仿宋简体" w:hAnsi="宋体" w:eastAsia="方正仿宋简体" w:cs="宋体"/>
          <w:color w:val="00000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t xml:space="preserve"> 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深圳市人力资源和社会保障局 制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黑体" w:hAnsi="黑体" w:eastAsia="黑体" w:cs="宋体"/>
          <w:color w:val="auto"/>
          <w:sz w:val="32"/>
          <w:szCs w:val="32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20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宋体"/>
          <w:color w:val="auto"/>
          <w:sz w:val="32"/>
          <w:szCs w:val="32"/>
          <w:lang w:val="en" w:eastAsia="zh-CN"/>
        </w:rPr>
        <w:t>3</w:t>
      </w:r>
      <w:r>
        <w:rPr>
          <w:rFonts w:hint="eastAsia" w:ascii="黑体" w:hAnsi="黑体" w:eastAsia="黑体" w:cs="宋体"/>
          <w:color w:val="auto"/>
          <w:sz w:val="32"/>
          <w:szCs w:val="32"/>
        </w:rPr>
        <w:t>年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0</w:t>
      </w:r>
      <w:r>
        <w:rPr>
          <w:rFonts w:hint="default" w:ascii="黑体" w:hAnsi="黑体" w:eastAsia="黑体" w:cs="宋体"/>
          <w:color w:val="auto"/>
          <w:sz w:val="32"/>
          <w:szCs w:val="32"/>
          <w:lang w:val="en" w:eastAsia="zh-CN"/>
        </w:rPr>
        <w:t>3</w:t>
      </w:r>
      <w:r>
        <w:rPr>
          <w:rFonts w:hint="eastAsia" w:ascii="黑体" w:hAnsi="黑体" w:eastAsia="黑体" w:cs="宋体"/>
          <w:color w:val="auto"/>
          <w:sz w:val="32"/>
          <w:szCs w:val="32"/>
        </w:rPr>
        <w:t>月</w:t>
      </w: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填  写  要  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1．本申报表由申报新型学徒制的</w:t>
      </w:r>
      <w:r>
        <w:rPr>
          <w:rFonts w:hint="eastAsia" w:ascii="仿宋_GB2312" w:hAnsi="黑体" w:eastAsia="仿宋_GB2312" w:cs="宋体"/>
          <w:color w:val="000000"/>
          <w:sz w:val="32"/>
          <w:szCs w:val="32"/>
        </w:rPr>
        <w:t>企业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填写。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2．统计数据的截止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日期为202</w:t>
      </w:r>
      <w:r>
        <w:rPr>
          <w:rFonts w:hint="default" w:ascii="仿宋_GB2312" w:hAnsi="宋体" w:eastAsia="仿宋_GB2312" w:cs="宋体"/>
          <w:color w:val="auto"/>
          <w:sz w:val="32"/>
          <w:szCs w:val="32"/>
          <w:lang w:val="en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</w:t>
      </w:r>
      <w:r>
        <w:rPr>
          <w:rFonts w:hint="default" w:ascii="仿宋_GB2312" w:hAnsi="宋体" w:eastAsia="仿宋_GB2312" w:cs="宋体"/>
          <w:color w:val="auto"/>
          <w:sz w:val="32"/>
          <w:szCs w:val="32"/>
          <w:lang w:val="en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月</w:t>
      </w:r>
      <w:r>
        <w:rPr>
          <w:rFonts w:hint="default" w:ascii="仿宋_GB2312" w:hAnsi="宋体" w:eastAsia="仿宋_GB2312" w:cs="宋体"/>
          <w:color w:val="auto"/>
          <w:sz w:val="32"/>
          <w:szCs w:val="32"/>
          <w:lang w:val="en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sz w:val="32"/>
          <w:szCs w:val="32"/>
        </w:rPr>
        <w:t>日。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3．请用A4纸双面打印，每份申报表单独装订，不另单做封皮和装裱。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80" w:lineRule="auto"/>
        <w:ind w:firstLine="640" w:firstLineChars="200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580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宋体"/>
          <w:color w:val="000000"/>
          <w:sz w:val="30"/>
          <w:szCs w:val="30"/>
        </w:rPr>
        <w:t>一、开展企业基本情况</w:t>
      </w:r>
    </w:p>
    <w:tbl>
      <w:tblPr>
        <w:tblStyle w:val="4"/>
        <w:tblW w:w="92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356"/>
        <w:gridCol w:w="850"/>
        <w:gridCol w:w="590"/>
        <w:gridCol w:w="802"/>
        <w:gridCol w:w="1509"/>
        <w:gridCol w:w="336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企业名称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所属区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是否分支机构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法人公司名称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法人公司地址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统一社会信用代码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分支机构地址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是否有法人公司授权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法定代表人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分支机构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负责人</w:t>
            </w:r>
          </w:p>
        </w:tc>
        <w:tc>
          <w:tcPr>
            <w:tcW w:w="35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联系电话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</w:rPr>
              <w:t>（分支机构）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培训负责人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手机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邮箱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经济类型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□国有企业 □集体企业 □私营企业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□有限责任公司 □股份有限公司 □股份合作企业 □其他企业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企业经营范围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主营业务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职工总数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技能岗位职工人数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是否实施首席技师制度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□是  □否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是否实施技能人才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自主评价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</w:rPr>
              <w:t>企业培训体系建设情况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重点说明企业职工培训制度（提供企业导师、培训、薪酬、经费保障、设备管理、档案管理等管理制度）、培训场地（提供图片）、实训设备（提供实训设备清单）、上一年度企业职工教育经费使用情况。可加页。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二、培养计划</w:t>
      </w:r>
    </w:p>
    <w:tbl>
      <w:tblPr>
        <w:tblStyle w:val="4"/>
        <w:tblpPr w:leftFromText="180" w:rightFromText="180" w:vertAnchor="text" w:horzAnchor="margin" w:tblpY="174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（一）培养工种：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（二）培养等级：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（三）培养人数：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（四）培训内容：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（五）培训大纲：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（六）培训计划：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（七）培训进度安排：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（八）培训师资简介：</w:t>
            </w:r>
          </w:p>
          <w:tbl>
            <w:tblPr>
              <w:tblStyle w:val="5"/>
              <w:tblW w:w="777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8"/>
              <w:gridCol w:w="870"/>
              <w:gridCol w:w="1185"/>
              <w:gridCol w:w="1200"/>
              <w:gridCol w:w="1200"/>
              <w:gridCol w:w="1320"/>
              <w:gridCol w:w="12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8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870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姓名</w:t>
                  </w:r>
                </w:p>
              </w:tc>
              <w:tc>
                <w:tcPr>
                  <w:tcW w:w="1185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职务</w:t>
                  </w: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具备证书</w:t>
                  </w: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从业经验</w:t>
                  </w: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工作成果</w:t>
                  </w: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主要荣誉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8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7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8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7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88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7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8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7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88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7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adjustRightInd w:val="0"/>
                    <w:snapToGrid w:val="0"/>
                    <w:jc w:val="left"/>
                    <w:rPr>
                      <w:rFonts w:ascii="仿宋_GB2312" w:hAnsi="宋体" w:eastAsia="仿宋_GB2312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注：师资证书及相关证明文件见附件。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（九）培训教材：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（十）考核评价方案：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（十一）预期成果和效果：</w:t>
            </w:r>
          </w:p>
          <w:p>
            <w:pPr>
              <w:widowControl/>
              <w:adjustRightInd w:val="0"/>
              <w:snapToGrid w:val="0"/>
              <w:ind w:firstLine="481" w:firstLineChars="200"/>
              <w:jc w:val="left"/>
              <w:rPr>
                <w:rFonts w:ascii="宋体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三、工作保障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>保障措施（包括设备、人员、经费投入、培训时间及其它保障措施，可附有关文件）。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可加页。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（一）场地设备保障：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（二）培训人员保障：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（三）经费投入保障：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（四）培训时间保障：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（五）其他保障（安全、环保等）：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hAnsi="黑体" w:eastAsia="黑体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>企业法定代表人签名：</w:t>
            </w:r>
            <w:r>
              <w:rPr>
                <w:rFonts w:hint="eastAsia" w:ascii="宋体" w:hAnsi="宋体" w:eastAsia="仿宋_GB2312" w:cs="宋体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 xml:space="preserve">         企业（公章）                                       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 xml:space="preserve">                                                      年   月   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32"/>
                <w:szCs w:val="32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四、审核推荐意见</w:t>
      </w:r>
    </w:p>
    <w:tbl>
      <w:tblPr>
        <w:tblStyle w:val="4"/>
        <w:tblW w:w="9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6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>专家评审意见</w:t>
            </w: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ascii="宋体" w:hAnsi="宋体" w:eastAsia="仿宋_GB2312" w:cs="宋体"/>
                <w:color w:val="000000"/>
                <w:sz w:val="24"/>
              </w:rPr>
              <w:t>专家签名</w:t>
            </w: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>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firstLine="3960" w:firstLineChars="1650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>年   月   日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firstLine="3960" w:firstLineChars="1650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>区人力资源部门意见</w:t>
            </w:r>
          </w:p>
        </w:tc>
        <w:tc>
          <w:tcPr>
            <w:tcW w:w="6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 xml:space="preserve">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 xml:space="preserve">             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 xml:space="preserve">             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4"/>
              </w:rPr>
              <w:t xml:space="preserve">                                 年   月   日</w:t>
            </w:r>
          </w:p>
          <w:p>
            <w:pPr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 w:eastAsia="仿宋_GB2312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A5C"/>
    <w:rsid w:val="001D0D16"/>
    <w:rsid w:val="004866DE"/>
    <w:rsid w:val="00A77A5C"/>
    <w:rsid w:val="1A9A610F"/>
    <w:rsid w:val="2B795B93"/>
    <w:rsid w:val="370A7BAB"/>
    <w:rsid w:val="64393914"/>
    <w:rsid w:val="66B92CA0"/>
    <w:rsid w:val="7E1070AD"/>
    <w:rsid w:val="8F7FC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193</Words>
  <Characters>1101</Characters>
  <Lines>9</Lines>
  <Paragraphs>2</Paragraphs>
  <TotalTime>0</TotalTime>
  <ScaleCrop>false</ScaleCrop>
  <LinksUpToDate>false</LinksUpToDate>
  <CharactersWithSpaces>1292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2019-12-20T15:25:00Z</dcterms:created>
  <dc:creator>YT</dc:creator>
  <cp:lastModifiedBy>yt</cp:lastModifiedBy>
  <dcterms:modified xsi:type="dcterms:W3CDTF">2023-03-02T16:16:48Z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