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lang w:eastAsia="zh-CN"/>
        </w:rPr>
        <w:t>盐田区</w:t>
      </w:r>
      <w:r>
        <w:rPr>
          <w:rFonts w:hint="eastAsia" w:ascii="方正小标宋简体" w:hAnsi="方正小标宋简体" w:eastAsia="方正小标宋简体" w:cs="方正小标宋简体"/>
          <w:sz w:val="44"/>
          <w:szCs w:val="44"/>
        </w:rPr>
        <w:t>跨国公司总部企业认定</w:t>
      </w:r>
      <w:r>
        <w:rPr>
          <w:rFonts w:hint="eastAsia" w:ascii="方正小标宋简体" w:hAnsi="方正小标宋简体" w:eastAsia="方正小标宋简体" w:cs="方正小标宋简体"/>
          <w:sz w:val="44"/>
          <w:szCs w:val="44"/>
          <w:lang w:eastAsia="zh-CN"/>
        </w:rPr>
        <w:t>初审</w:t>
      </w:r>
      <w:r>
        <w:rPr>
          <w:rFonts w:hint="eastAsia" w:ascii="方正小标宋简体" w:hAnsi="方正小标宋简体" w:eastAsia="方正小标宋简体" w:cs="方正小标宋简体"/>
          <w:sz w:val="44"/>
          <w:szCs w:val="44"/>
        </w:rPr>
        <w:t>申报指南（2021）</w:t>
      </w:r>
    </w:p>
    <w:p>
      <w:pPr>
        <w:widowControl/>
        <w:shd w:val="clear" w:color="auto" w:fill="FFFFFF"/>
        <w:spacing w:line="360" w:lineRule="auto"/>
        <w:jc w:val="center"/>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1"/>
        </w:numPr>
        <w:suppressAutoHyphens/>
        <w:kinsoku/>
        <w:wordWrap/>
        <w:overflowPunct/>
        <w:topLinePunct w:val="0"/>
        <w:autoSpaceDE/>
        <w:autoSpaceDN/>
        <w:bidi w:val="0"/>
        <w:adjustRightInd/>
        <w:snapToGrid/>
        <w:spacing w:line="360" w:lineRule="auto"/>
        <w:ind w:firstLine="640" w:firstLineChars="200"/>
        <w:contextualSpacing/>
        <w:jc w:val="both"/>
        <w:textAlignment w:val="auto"/>
        <w:rPr>
          <w:rFonts w:hint="eastAsia" w:ascii="黑体" w:hAnsi="黑体" w:eastAsia="黑体" w:cs="黑体"/>
          <w:color w:val="000000" w:themeColor="text1"/>
          <w:kern w:val="0"/>
          <w:sz w:val="32"/>
          <w:szCs w:val="32"/>
          <w:highlight w:val="none"/>
          <w:lang w:eastAsia="zh-CN"/>
          <w14:textFill>
            <w14:solidFill>
              <w14:schemeClr w14:val="tx1"/>
            </w14:solidFill>
          </w14:textFill>
        </w:rPr>
      </w:pPr>
      <w:r>
        <w:rPr>
          <w:rFonts w:hint="eastAsia" w:ascii="黑体" w:hAnsi="黑体" w:eastAsia="黑体" w:cs="黑体"/>
          <w:color w:val="000000" w:themeColor="text1"/>
          <w:kern w:val="0"/>
          <w:sz w:val="32"/>
          <w:szCs w:val="32"/>
          <w:highlight w:val="none"/>
          <w:lang w:eastAsia="zh-CN"/>
          <w14:textFill>
            <w14:solidFill>
              <w14:schemeClr w14:val="tx1"/>
            </w14:solidFill>
          </w14:textFill>
        </w:rPr>
        <w:t>申报依据</w:t>
      </w:r>
    </w:p>
    <w:p>
      <w:pPr>
        <w:keepNext w:val="0"/>
        <w:keepLines w:val="0"/>
        <w:pageBreakBefore w:val="0"/>
        <w:numPr>
          <w:ilvl w:val="0"/>
          <w:numId w:val="0"/>
        </w:numPr>
        <w:suppressAutoHyphens/>
        <w:kinsoku/>
        <w:wordWrap/>
        <w:overflowPunct/>
        <w:topLinePunct w:val="0"/>
        <w:autoSpaceDE/>
        <w:autoSpaceDN/>
        <w:bidi w:val="0"/>
        <w:adjustRightInd/>
        <w:snapToGrid/>
        <w:spacing w:line="360" w:lineRule="auto"/>
        <w:ind w:firstLine="640" w:firstLineChars="200"/>
        <w:contextualSpacing/>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2号）</w:t>
      </w:r>
    </w:p>
    <w:p>
      <w:pPr>
        <w:pStyle w:val="2"/>
        <w:spacing w:line="560" w:lineRule="exact"/>
        <w:ind w:firstLine="640"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lang w:eastAsia="zh-CN"/>
        </w:rPr>
        <w:t>深圳市商务局关于开展深圳市跨国公司总部企业认定申报相关工作的通知》</w:t>
      </w:r>
    </w:p>
    <w:p>
      <w:pPr>
        <w:keepNext w:val="0"/>
        <w:keepLines w:val="0"/>
        <w:pageBreakBefore w:val="0"/>
        <w:numPr>
          <w:ilvl w:val="-1"/>
          <w:numId w:val="0"/>
        </w:numPr>
        <w:suppressAutoHyphens/>
        <w:kinsoku/>
        <w:wordWrap/>
        <w:overflowPunct/>
        <w:topLinePunct w:val="0"/>
        <w:autoSpaceDE/>
        <w:autoSpaceDN/>
        <w:bidi w:val="0"/>
        <w:adjustRightInd/>
        <w:snapToGrid/>
        <w:spacing w:line="360" w:lineRule="auto"/>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sz w:val="32"/>
          <w:szCs w:val="32"/>
          <w:lang w:eastAsia="zh-CN"/>
        </w:rPr>
        <w:t>、适用对象</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本次认定初审的</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总部企业，是指跨国公司设立的地区总部和具有总部功能的机构。</w:t>
      </w:r>
    </w:p>
    <w:p>
      <w:pPr>
        <w:numPr>
          <w:ilvl w:val="-1"/>
          <w:numId w:val="0"/>
        </w:num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（一）总部定义</w:t>
      </w:r>
      <w:bookmarkStart w:id="0" w:name="_GoBack"/>
      <w:bookmarkEnd w:id="0"/>
    </w:p>
    <w:p>
      <w:pPr>
        <w:numPr>
          <w:ilvl w:val="-1"/>
          <w:numId w:val="0"/>
        </w:numPr>
        <w:spacing w:line="240" w:lineRule="auto"/>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240" w:lineRule="auto"/>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240" w:lineRule="auto"/>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申报指南</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360" w:lineRule="auto"/>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w:t>
      </w:r>
      <w:r>
        <w:rPr>
          <w:rFonts w:hint="eastAsia" w:ascii="仿宋_GB2312" w:hAnsi="仿宋_GB2312" w:eastAsia="仿宋_GB2312" w:cs="仿宋_GB2312"/>
          <w:kern w:val="2"/>
          <w:sz w:val="32"/>
          <w:szCs w:val="32"/>
          <w:lang w:eastAsia="zh-CN"/>
        </w:rPr>
        <w:t>盐田区</w:t>
      </w:r>
      <w:r>
        <w:rPr>
          <w:rFonts w:hint="eastAsia" w:ascii="仿宋_GB2312" w:hAnsi="仿宋_GB2312" w:eastAsia="仿宋_GB2312" w:cs="仿宋_GB2312"/>
          <w:kern w:val="2"/>
          <w:sz w:val="32"/>
          <w:szCs w:val="32"/>
        </w:rPr>
        <w:t>内，申报企业实缴注册资本不低于200万美元。</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w:t>
      </w:r>
      <w:r>
        <w:rPr>
          <w:rFonts w:hint="eastAsia" w:ascii="仿宋_GB2312" w:hAnsi="仿宋_GB2312" w:eastAsia="仿宋_GB2312" w:cs="仿宋_GB2312"/>
          <w:kern w:val="2"/>
          <w:sz w:val="32"/>
          <w:szCs w:val="32"/>
          <w:lang w:eastAsia="zh-CN"/>
        </w:rPr>
        <w:t>深圳市</w:t>
      </w:r>
      <w:r>
        <w:rPr>
          <w:rFonts w:hint="eastAsia" w:ascii="仿宋_GB2312" w:hAnsi="仿宋_GB2312" w:eastAsia="仿宋_GB2312" w:cs="仿宋_GB2312"/>
          <w:kern w:val="2"/>
          <w:sz w:val="32"/>
          <w:szCs w:val="32"/>
        </w:rPr>
        <w:t>内。</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具有独立法人资格的外商投资企业或其分支机构，且注册地在盐田区内，申报企业实缴的注册资本不低于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i w:val="0"/>
          <w:caps w:val="0"/>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360" w:lineRule="auto"/>
        <w:ind w:firstLine="640" w:firstLineChars="2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四、申报材料</w:t>
      </w:r>
      <w:r>
        <w:rPr>
          <w:rFonts w:hint="eastAsia" w:ascii="黑体" w:hAnsi="黑体" w:eastAsia="黑体" w:cs="黑体"/>
          <w:sz w:val="32"/>
          <w:szCs w:val="32"/>
          <w:lang w:val="en-US" w:eastAsia="zh-CN"/>
        </w:rPr>
        <w:t xml:space="preserve"> </w:t>
      </w:r>
    </w:p>
    <w:p>
      <w:pPr>
        <w:keepNext w:val="0"/>
        <w:keepLines w:val="0"/>
        <w:pageBreakBefore w:val="0"/>
        <w:kinsoku/>
        <w:overflowPunct/>
        <w:topLinePunct w:val="0"/>
        <w:autoSpaceDE/>
        <w:autoSpaceDN/>
        <w:bidi w:val="0"/>
        <w:spacing w:line="360" w:lineRule="auto"/>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（一）初审材料</w:t>
      </w:r>
    </w:p>
    <w:p>
      <w:pPr>
        <w:pStyle w:val="2"/>
        <w:rPr>
          <w:rFonts w:hint="eastAsia"/>
          <w:highlight w:val="none"/>
          <w:lang w:val="en-US" w:eastAsia="zh-CN"/>
        </w:rPr>
      </w:pPr>
      <w:r>
        <w:rPr>
          <w:rFonts w:hint="eastAsia"/>
          <w:highlight w:val="none"/>
          <w:lang w:val="en-US" w:eastAsia="zh-CN"/>
        </w:rPr>
        <w:t xml:space="preserve">    </w:t>
      </w:r>
      <w:r>
        <w:rPr>
          <w:rFonts w:hint="eastAsia" w:ascii="仿宋_GB2312" w:eastAsia="仿宋_GB2312"/>
          <w:b w:val="0"/>
          <w:bCs w:val="0"/>
          <w:sz w:val="32"/>
          <w:szCs w:val="32"/>
          <w:highlight w:val="none"/>
          <w:lang w:eastAsia="zh-CN"/>
        </w:rPr>
        <w:t>申报企业提交以下初审材料：</w:t>
      </w:r>
    </w:p>
    <w:p>
      <w:pPr>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申请企业的营业执照(电子件，下同)。具有总部功能的机构为分支机构的，还需提供深圳分公司营业执照及总公司拨付运营资金的证明文件。</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p>
    <w:p>
      <w:pPr>
        <w:keepNext w:val="0"/>
        <w:keepLines w:val="0"/>
        <w:pageBreakBefore w:val="0"/>
        <w:numPr>
          <w:ilvl w:val="-1"/>
          <w:numId w:val="0"/>
        </w:numPr>
        <w:kinsoku/>
        <w:wordWrap/>
        <w:overflowPunct/>
        <w:topLinePunct w:val="0"/>
        <w:autoSpaceDE/>
        <w:autoSpaceDN/>
        <w:bidi w:val="0"/>
        <w:spacing w:line="240" w:lineRule="auto"/>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仿宋_GB2312" w:eastAsia="仿宋_GB2312"/>
          <w:b w:val="0"/>
          <w:bCs w:val="0"/>
          <w:sz w:val="32"/>
          <w:szCs w:val="32"/>
          <w:highlight w:val="none"/>
          <w:lang w:val="en-US" w:eastAsia="zh-CN"/>
        </w:rPr>
        <w:t>6.</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（二）初审材料报送要求</w:t>
      </w:r>
    </w:p>
    <w:p>
      <w:pPr>
        <w:ind w:firstLine="640" w:firstLineChars="200"/>
        <w:jc w:val="both"/>
        <w:rPr>
          <w:rFonts w:hint="eastAsia" w:ascii="仿宋_GB2312" w:eastAsia="仿宋_GB2312"/>
          <w:sz w:val="32"/>
          <w:szCs w:val="32"/>
          <w:highlight w:val="none"/>
          <w:lang w:val="en-US" w:eastAsia="zh-CN"/>
        </w:rPr>
      </w:pPr>
      <w:r>
        <w:rPr>
          <w:rFonts w:hint="eastAsia" w:ascii="仿宋_GB2312" w:eastAsia="仿宋_GB2312"/>
          <w:b w:val="0"/>
          <w:bCs w:val="0"/>
          <w:sz w:val="32"/>
          <w:szCs w:val="32"/>
          <w:highlight w:val="none"/>
          <w:lang w:eastAsia="zh-CN"/>
        </w:rPr>
        <w:t>初审材料提交至</w:t>
      </w:r>
      <w:r>
        <w:rPr>
          <w:rFonts w:hint="eastAsia" w:ascii="仿宋_GB2312" w:hAnsi="仿宋_GB2312" w:eastAsia="仿宋_GB2312" w:cs="仿宋_GB2312"/>
          <w:sz w:val="32"/>
          <w:szCs w:val="32"/>
          <w:highlight w:val="none"/>
          <w:lang w:val="en-US" w:eastAsia="zh-CN"/>
        </w:rPr>
        <w:t>盐田区商务局。</w:t>
      </w:r>
    </w:p>
    <w:p>
      <w:pPr>
        <w:pStyle w:val="8"/>
        <w:keepNext w:val="0"/>
        <w:keepLines w:val="0"/>
        <w:pageBreakBefore w:val="0"/>
        <w:kinsoku/>
        <w:overflowPunct/>
        <w:topLinePunct w:val="0"/>
        <w:autoSpaceDE/>
        <w:autoSpaceDN/>
        <w:bidi w:val="0"/>
        <w:spacing w:before="0" w:beforeAutospacing="0" w:after="0" w:afterAutospacing="0" w:line="360" w:lineRule="auto"/>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5</w:t>
      </w:r>
      <w:r>
        <w:rPr>
          <w:rFonts w:hint="eastAsia" w:ascii="仿宋_GB2312" w:eastAsia="仿宋_GB2312"/>
          <w:sz w:val="32"/>
          <w:szCs w:val="32"/>
        </w:rPr>
        <w:t>份，A4纸正反面打印/复印，非空白页（含封面）需连续编写页码，装订成册（胶装）。</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五、受理机关。</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（一）初审受理</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1.受理机关：盐田</w:t>
      </w:r>
      <w:r>
        <w:rPr>
          <w:rFonts w:hint="eastAsia" w:ascii="仿宋_GB2312" w:eastAsia="仿宋_GB2312"/>
          <w:sz w:val="32"/>
          <w:szCs w:val="32"/>
          <w:highlight w:val="none"/>
          <w:lang w:eastAsia="zh-CN"/>
        </w:rPr>
        <w:t>区商务局。</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受理时间：</w:t>
      </w:r>
      <w:r>
        <w:rPr>
          <w:rFonts w:hint="eastAsia" w:ascii="仿宋_GB2312" w:eastAsia="仿宋_GB2312"/>
          <w:sz w:val="32"/>
          <w:szCs w:val="32"/>
          <w:highlight w:val="none"/>
          <w:lang w:val="en-US" w:eastAsia="zh-CN"/>
        </w:rPr>
        <w:t>2021年5月1日-5</w:t>
      </w:r>
      <w:r>
        <w:rPr>
          <w:rFonts w:hint="eastAsia" w:ascii="仿宋_GB2312" w:eastAsia="仿宋_GB2312"/>
          <w:sz w:val="32"/>
          <w:szCs w:val="32"/>
          <w:highlight w:val="none"/>
          <w:lang w:eastAsia="zh-CN"/>
        </w:rPr>
        <w:t>月</w:t>
      </w: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lang w:eastAsia="zh-CN"/>
        </w:rPr>
        <w:t>日（第一批）；</w:t>
      </w:r>
      <w:r>
        <w:rPr>
          <w:rFonts w:hint="eastAsia" w:ascii="仿宋_GB2312" w:eastAsia="仿宋_GB2312"/>
          <w:sz w:val="32"/>
          <w:szCs w:val="32"/>
          <w:highlight w:val="none"/>
          <w:lang w:val="en-US" w:eastAsia="zh-CN"/>
        </w:rPr>
        <w:t>2021年10月1日—10月31日（第二批）。</w:t>
      </w:r>
    </w:p>
    <w:p>
      <w:pPr>
        <w:keepNext w:val="0"/>
        <w:keepLines w:val="0"/>
        <w:pageBreakBefore w:val="0"/>
        <w:widowControl/>
        <w:numPr>
          <w:ilvl w:val="-1"/>
          <w:numId w:val="0"/>
        </w:numPr>
        <w:kinsoku/>
        <w:wordWrap/>
        <w:overflowPunct/>
        <w:topLinePunct w:val="0"/>
        <w:autoSpaceDE/>
        <w:autoSpaceDN/>
        <w:bidi w:val="0"/>
        <w:spacing w:line="360" w:lineRule="auto"/>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受理地点：</w:t>
      </w:r>
      <w:r>
        <w:rPr>
          <w:rFonts w:hint="eastAsia" w:ascii="仿宋_GB2312" w:eastAsia="仿宋_GB2312"/>
          <w:sz w:val="32"/>
          <w:szCs w:val="32"/>
          <w:lang w:eastAsia="zh-CN"/>
        </w:rPr>
        <w:t>深圳市盐田区深盐路</w:t>
      </w:r>
      <w:r>
        <w:rPr>
          <w:rFonts w:hint="eastAsia" w:ascii="仿宋_GB2312" w:eastAsia="仿宋_GB2312"/>
          <w:sz w:val="32"/>
          <w:szCs w:val="32"/>
          <w:lang w:val="en-US" w:eastAsia="zh-CN"/>
        </w:rPr>
        <w:t>2088号盐田区行政中心416室</w:t>
      </w:r>
      <w:r>
        <w:rPr>
          <w:rFonts w:hint="eastAsia" w:ascii="仿宋_GB2312" w:eastAsia="仿宋_GB2312"/>
          <w:kern w:val="2"/>
          <w:sz w:val="32"/>
          <w:szCs w:val="32"/>
          <w:highlight w:val="none"/>
          <w:lang w:eastAsia="zh-CN" w:bidi="ar-SA"/>
        </w:rPr>
        <w:t>。</w:t>
      </w:r>
    </w:p>
    <w:p>
      <w:pPr>
        <w:pStyle w:val="2"/>
        <w:ind w:firstLine="640" w:firstLineChars="200"/>
        <w:jc w:val="both"/>
        <w:rPr>
          <w:rFonts w:hint="default"/>
          <w:highlight w:val="none"/>
          <w:lang w:val="en-US"/>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highlight w:val="none"/>
          <w:lang w:val="en-US" w:eastAsia="zh-CN"/>
        </w:rPr>
        <w:t>咨询电话：</w:t>
      </w:r>
      <w:r>
        <w:rPr>
          <w:rFonts w:hint="eastAsia" w:ascii="仿宋_GB2312" w:hAnsi="仿宋_GB2312" w:eastAsia="仿宋_GB2312" w:cs="仿宋_GB2312"/>
          <w:sz w:val="32"/>
          <w:szCs w:val="32"/>
          <w:highlight w:val="none"/>
          <w:lang w:val="en-US" w:eastAsia="zh-CN"/>
        </w:rPr>
        <w:t>0755-25229726。</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（二）复审受理</w:t>
      </w:r>
    </w:p>
    <w:p>
      <w:pPr>
        <w:pStyle w:val="8"/>
        <w:keepNext w:val="0"/>
        <w:keepLines w:val="0"/>
        <w:pageBreakBefore w:val="0"/>
        <w:kinsoku/>
        <w:overflowPunct/>
        <w:topLinePunct w:val="0"/>
        <w:autoSpaceDE/>
        <w:autoSpaceDN/>
        <w:bidi w:val="0"/>
        <w:spacing w:before="0" w:beforeAutospacing="0" w:after="0" w:afterAutospacing="0" w:line="360" w:lineRule="auto"/>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仿宋_GB2312" w:eastAsia="仿宋_GB2312"/>
          <w:b w:val="0"/>
          <w:bCs w:val="0"/>
          <w:sz w:val="32"/>
          <w:szCs w:val="32"/>
          <w:highlight w:val="none"/>
          <w:lang w:val="en-US" w:eastAsia="zh-CN"/>
        </w:rPr>
        <w:t>深圳市商务局</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六、办理流程</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仿宋_GB2312" w:eastAsia="仿宋_GB2312" w:hAnsiTheme="minorHAnsi" w:cstheme="minorBidi"/>
          <w:kern w:val="2"/>
          <w:sz w:val="32"/>
          <w:szCs w:val="32"/>
          <w:highlight w:val="none"/>
        </w:rPr>
      </w:pPr>
      <w:r>
        <w:rPr>
          <w:rFonts w:hint="eastAsia" w:ascii="仿宋_GB2312" w:eastAsia="仿宋_GB2312" w:hAnsiTheme="minorHAnsi" w:cstheme="minorBidi"/>
          <w:kern w:val="2"/>
          <w:sz w:val="32"/>
          <w:szCs w:val="32"/>
          <w:highlight w:val="none"/>
        </w:rPr>
        <w:t>申报企业到区商务</w:t>
      </w:r>
      <w:r>
        <w:rPr>
          <w:rFonts w:hint="eastAsia" w:ascii="仿宋_GB2312" w:eastAsia="仿宋_GB2312" w:cstheme="minorBidi"/>
          <w:kern w:val="2"/>
          <w:sz w:val="32"/>
          <w:szCs w:val="32"/>
          <w:highlight w:val="none"/>
          <w:lang w:eastAsia="zh-CN"/>
        </w:rPr>
        <w:t>局</w:t>
      </w:r>
      <w:r>
        <w:rPr>
          <w:rFonts w:hint="eastAsia" w:ascii="仿宋_GB2312" w:eastAsia="仿宋_GB2312" w:hAnsiTheme="minorHAnsi" w:cstheme="minorBidi"/>
          <w:kern w:val="2"/>
          <w:sz w:val="32"/>
          <w:szCs w:val="32"/>
          <w:highlight w:val="none"/>
        </w:rPr>
        <w:t>提交初审申报材料——</w:t>
      </w:r>
      <w:r>
        <w:rPr>
          <w:rFonts w:hint="eastAsia" w:ascii="仿宋_GB2312" w:eastAsia="仿宋_GB2312" w:cstheme="minorBidi"/>
          <w:kern w:val="2"/>
          <w:sz w:val="32"/>
          <w:szCs w:val="32"/>
          <w:highlight w:val="none"/>
          <w:lang w:eastAsia="zh-CN"/>
        </w:rPr>
        <w:t>区商务局初审</w:t>
      </w:r>
      <w:r>
        <w:rPr>
          <w:rFonts w:hint="eastAsia" w:ascii="仿宋_GB2312" w:eastAsia="仿宋_GB2312" w:hAnsiTheme="minorHAnsi" w:cstheme="minorBidi"/>
          <w:kern w:val="2"/>
          <w:sz w:val="32"/>
          <w:szCs w:val="32"/>
          <w:highlight w:val="none"/>
        </w:rPr>
        <w:t>——区商务</w:t>
      </w:r>
      <w:r>
        <w:rPr>
          <w:rFonts w:hint="eastAsia" w:ascii="仿宋_GB2312" w:eastAsia="仿宋_GB2312" w:cstheme="minorBidi"/>
          <w:kern w:val="2"/>
          <w:sz w:val="32"/>
          <w:szCs w:val="32"/>
          <w:highlight w:val="none"/>
          <w:lang w:eastAsia="zh-CN"/>
        </w:rPr>
        <w:t>局</w:t>
      </w:r>
      <w:r>
        <w:rPr>
          <w:rFonts w:hint="eastAsia" w:ascii="仿宋_GB2312" w:eastAsia="仿宋_GB2312" w:hAnsiTheme="minorHAnsi" w:cstheme="minorBidi"/>
          <w:kern w:val="2"/>
          <w:sz w:val="32"/>
          <w:szCs w:val="32"/>
          <w:highlight w:val="none"/>
        </w:rPr>
        <w:t>报送初审结果至市商务局——市商务局复审</w:t>
      </w:r>
    </w:p>
    <w:p>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七、办理结果</w:t>
      </w:r>
    </w:p>
    <w:p>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firstLine="640" w:firstLineChars="200"/>
        <w:jc w:val="both"/>
        <w:textAlignment w:val="auto"/>
        <w:rPr>
          <w:rFonts w:hint="default"/>
          <w:highlight w:val="none"/>
          <w:lang w:val="en-US"/>
        </w:rPr>
      </w:pPr>
      <w:r>
        <w:rPr>
          <w:rFonts w:hint="eastAsia" w:ascii="仿宋_GB2312" w:hAnsi="黑体" w:eastAsia="仿宋_GB2312"/>
          <w:sz w:val="32"/>
          <w:szCs w:val="32"/>
          <w:highlight w:val="none"/>
          <w:lang w:eastAsia="zh-CN"/>
        </w:rPr>
        <w:t>区商务局出具初审意见。</w:t>
      </w:r>
    </w:p>
    <w:p>
      <w:pPr>
        <w:pStyle w:val="2"/>
        <w:keepNext w:val="0"/>
        <w:keepLines w:val="0"/>
        <w:pageBreakBefore w:val="0"/>
        <w:kinsoku/>
        <w:overflowPunct/>
        <w:topLinePunct w:val="0"/>
        <w:autoSpaceDE/>
        <w:autoSpaceDN/>
        <w:bidi w:val="0"/>
        <w:spacing w:line="360" w:lineRule="auto"/>
        <w:ind w:left="0" w:leftChars="0" w:firstLine="640" w:firstLineChars="200"/>
        <w:jc w:val="both"/>
        <w:textAlignment w:val="auto"/>
        <w:rPr>
          <w:rFonts w:hint="eastAsia" w:ascii="黑体" w:hAnsi="黑体" w:eastAsia="黑体" w:cstheme="minorBidi"/>
          <w:kern w:val="2"/>
          <w:sz w:val="32"/>
          <w:szCs w:val="32"/>
          <w:highlight w:val="none"/>
          <w:lang w:val="en-US" w:eastAsia="zh-CN" w:bidi="ar-SA"/>
        </w:rPr>
      </w:pPr>
      <w:r>
        <w:rPr>
          <w:rFonts w:hint="eastAsia" w:ascii="黑体" w:hAnsi="黑体" w:eastAsia="黑体" w:cstheme="minorBidi"/>
          <w:kern w:val="2"/>
          <w:sz w:val="32"/>
          <w:szCs w:val="32"/>
          <w:highlight w:val="none"/>
          <w:lang w:val="en-US" w:eastAsia="zh-CN" w:bidi="ar-SA"/>
        </w:rPr>
        <w:t>八、办理时限</w:t>
      </w:r>
    </w:p>
    <w:p>
      <w:pPr>
        <w:pStyle w:val="2"/>
        <w:keepNext w:val="0"/>
        <w:keepLines w:val="0"/>
        <w:pageBreakBefore w:val="0"/>
        <w:kinsoku/>
        <w:overflowPunct/>
        <w:topLinePunct w:val="0"/>
        <w:autoSpaceDE/>
        <w:autoSpaceDN/>
        <w:bidi w:val="0"/>
        <w:spacing w:line="360" w:lineRule="auto"/>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初审承诺办结时限：自收到企业资料齐备后8个工作日。</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宋体"/>
          <w:bCs/>
          <w:color w:val="000000"/>
          <w:kern w:val="0"/>
          <w:sz w:val="32"/>
          <w:szCs w:val="32"/>
          <w:highlight w:val="none"/>
        </w:rPr>
      </w:pPr>
      <w:r>
        <w:rPr>
          <w:rFonts w:hint="eastAsia" w:ascii="黑体" w:hAnsi="黑体" w:eastAsia="黑体" w:cs="宋体"/>
          <w:bCs/>
          <w:color w:val="000000"/>
          <w:kern w:val="0"/>
          <w:sz w:val="32"/>
          <w:szCs w:val="32"/>
          <w:highlight w:val="none"/>
          <w:lang w:eastAsia="zh-CN"/>
        </w:rPr>
        <w:t>九、</w:t>
      </w:r>
      <w:r>
        <w:rPr>
          <w:rFonts w:hint="eastAsia" w:ascii="黑体" w:hAnsi="黑体" w:eastAsia="黑体" w:cs="宋体"/>
          <w:bCs/>
          <w:color w:val="000000"/>
          <w:kern w:val="0"/>
          <w:sz w:val="32"/>
          <w:szCs w:val="32"/>
          <w:highlight w:val="none"/>
        </w:rPr>
        <w:t>证件的法律效力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宋体"/>
          <w:bCs/>
          <w:color w:val="000000"/>
          <w:kern w:val="0"/>
          <w:sz w:val="32"/>
          <w:szCs w:val="32"/>
          <w:highlight w:val="none"/>
          <w:lang w:eastAsia="zh-CN"/>
        </w:rPr>
      </w:pPr>
      <w:r>
        <w:rPr>
          <w:rFonts w:hint="eastAsia" w:ascii="黑体" w:hAnsi="黑体" w:eastAsia="黑体" w:cs="宋体"/>
          <w:bCs/>
          <w:color w:val="000000"/>
          <w:kern w:val="0"/>
          <w:sz w:val="32"/>
          <w:szCs w:val="32"/>
          <w:highlight w:val="none"/>
          <w:lang w:eastAsia="zh-CN"/>
        </w:rPr>
        <w:t>十、收费</w:t>
      </w:r>
    </w:p>
    <w:p>
      <w:pPr>
        <w:widowControl/>
        <w:numPr>
          <w:ilvl w:val="0"/>
          <w:numId w:val="0"/>
        </w:numPr>
        <w:shd w:val="clear" w:color="auto" w:fill="FFFFFF"/>
        <w:adjustRightInd w:val="0"/>
        <w:snapToGrid w:val="0"/>
        <w:spacing w:line="360" w:lineRule="auto"/>
        <w:ind w:firstLine="640" w:firstLineChars="200"/>
        <w:jc w:val="both"/>
        <w:rPr>
          <w:rFonts w:hint="eastAsia" w:ascii="黑体" w:hAnsi="黑体" w:eastAsia="黑体" w:cs="宋体"/>
          <w:bCs/>
          <w:color w:val="000000"/>
          <w:kern w:val="0"/>
          <w:sz w:val="32"/>
          <w:szCs w:val="32"/>
          <w:highlight w:val="none"/>
          <w:lang w:val="en-US" w:eastAsia="zh-CN"/>
        </w:rPr>
      </w:pPr>
      <w:r>
        <w:rPr>
          <w:rFonts w:hint="eastAsia" w:ascii="仿宋_GB2312" w:eastAsia="仿宋_GB2312"/>
          <w:b w:val="0"/>
          <w:bCs w:val="0"/>
          <w:sz w:val="32"/>
          <w:szCs w:val="32"/>
          <w:highlight w:val="none"/>
          <w:lang w:eastAsia="zh-CN"/>
        </w:rPr>
        <w:t>无。</w:t>
      </w:r>
    </w:p>
    <w:p>
      <w:pPr>
        <w:ind w:firstLine="640" w:firstLineChars="200"/>
        <w:jc w:val="both"/>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lang w:val="en-US" w:eastAsia="zh-CN"/>
        </w:rPr>
        <w:t>十一、补充说明</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pStyle w:val="2"/>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（三）盐田区商务局为盐田区跨国公司总部企业出具的初审意见仅供市商务局参考，最终认定和颁发证书机构为市商务局。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宋体"/>
          <w:bCs/>
          <w:i w:val="0"/>
          <w:caps w:val="0"/>
          <w:color w:val="000000"/>
          <w:spacing w:val="0"/>
          <w:kern w:val="0"/>
          <w:sz w:val="32"/>
          <w:szCs w:val="32"/>
          <w:highlight w:val="none"/>
          <w:shd w:val="clear"/>
        </w:rPr>
      </w:pPr>
      <w:r>
        <w:rPr>
          <w:rFonts w:hint="eastAsia" w:ascii="黑体" w:hAnsi="黑体" w:eastAsia="黑体" w:cs="宋体"/>
          <w:bCs/>
          <w:i w:val="0"/>
          <w:caps w:val="0"/>
          <w:color w:val="424242"/>
          <w:spacing w:val="0"/>
          <w:kern w:val="0"/>
          <w:sz w:val="32"/>
          <w:szCs w:val="32"/>
          <w:highlight w:val="none"/>
          <w:shd w:val="clear" w:fill="auto"/>
        </w:rPr>
        <w:t>十</w:t>
      </w:r>
      <w:r>
        <w:rPr>
          <w:rFonts w:hint="eastAsia" w:ascii="黑体" w:hAnsi="黑体" w:eastAsia="黑体" w:cs="宋体"/>
          <w:bCs/>
          <w:i w:val="0"/>
          <w:caps w:val="0"/>
          <w:color w:val="000000"/>
          <w:spacing w:val="0"/>
          <w:kern w:val="0"/>
          <w:sz w:val="32"/>
          <w:szCs w:val="32"/>
          <w:highlight w:val="none"/>
          <w:shd w:val="clear"/>
          <w:lang w:eastAsia="zh-CN"/>
        </w:rPr>
        <w:t>二</w:t>
      </w:r>
      <w:r>
        <w:rPr>
          <w:rFonts w:hint="eastAsia" w:ascii="黑体" w:hAnsi="黑体" w:eastAsia="黑体" w:cs="宋体"/>
          <w:bCs/>
          <w:i w:val="0"/>
          <w:caps w:val="0"/>
          <w:color w:val="424242"/>
          <w:spacing w:val="0"/>
          <w:kern w:val="0"/>
          <w:sz w:val="32"/>
          <w:szCs w:val="32"/>
          <w:highlight w:val="none"/>
          <w:shd w:val="clear" w:fill="auto"/>
        </w:rPr>
        <w:t>、附则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hAnsiTheme="minorHAnsi" w:cstheme="minorBidi"/>
          <w:i w:val="0"/>
          <w:caps w:val="0"/>
          <w:color w:val="auto"/>
          <w:spacing w:val="0"/>
          <w:sz w:val="32"/>
          <w:szCs w:val="32"/>
          <w:highlight w:val="none"/>
          <w:shd w:val="clear" w:fill="auto"/>
        </w:rPr>
        <w:t>本申报指南由</w:t>
      </w:r>
      <w:r>
        <w:rPr>
          <w:rFonts w:hint="eastAsia" w:ascii="仿宋_GB2312" w:eastAsia="仿宋_GB2312" w:hAnsiTheme="minorHAnsi" w:cstheme="minorBidi"/>
          <w:i w:val="0"/>
          <w:caps w:val="0"/>
          <w:spacing w:val="0"/>
          <w:kern w:val="2"/>
          <w:sz w:val="32"/>
          <w:szCs w:val="32"/>
          <w:highlight w:val="none"/>
          <w:shd w:val="clear"/>
          <w:lang w:eastAsia="zh-CN"/>
        </w:rPr>
        <w:t>盐田</w:t>
      </w:r>
      <w:r>
        <w:rPr>
          <w:rFonts w:hint="eastAsia" w:ascii="仿宋_GB2312" w:eastAsia="仿宋_GB2312" w:hAnsiTheme="minorHAnsi" w:cstheme="minorBidi"/>
          <w:i w:val="0"/>
          <w:caps w:val="0"/>
          <w:color w:val="auto"/>
          <w:spacing w:val="0"/>
          <w:sz w:val="32"/>
          <w:szCs w:val="32"/>
          <w:highlight w:val="none"/>
          <w:shd w:val="clear" w:fill="auto"/>
        </w:rPr>
        <w:t>区商务局负责解释</w:t>
      </w:r>
      <w:r>
        <w:rPr>
          <w:rFonts w:hint="eastAsia" w:ascii="仿宋_GB2312" w:eastAsia="仿宋_GB2312" w:cstheme="minorBidi"/>
          <w:i w:val="0"/>
          <w:caps w:val="0"/>
          <w:spacing w:val="0"/>
          <w:kern w:val="2"/>
          <w:sz w:val="32"/>
          <w:szCs w:val="32"/>
          <w:highlight w:val="none"/>
          <w:shd w:val="clear"/>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1598" w:leftChars="304" w:hanging="960" w:hangingChars="3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360" w:lineRule="auto"/>
        <w:ind w:left="1598" w:leftChars="304" w:hanging="960" w:hangingChars="3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360" w:lineRule="auto"/>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pStyle w:val="2"/>
        <w:ind w:firstLine="0" w:firstLineChars="0"/>
        <w:rPr>
          <w:rFonts w:hint="eastAsia" w:ascii="仿宋_GB2312" w:hAnsi="仿宋_GB2312" w:eastAsia="仿宋_GB2312" w:cs="仿宋_GB2312"/>
          <w:sz w:val="32"/>
          <w:szCs w:val="32"/>
          <w:lang w:val="en-US" w:eastAsia="zh-CN"/>
        </w:rPr>
      </w:pPr>
    </w:p>
    <w:p>
      <w:pPr>
        <w:pStyle w:val="2"/>
        <w:ind w:firstLine="0" w:firstLineChars="0"/>
        <w:jc w:val="right"/>
        <w:rPr>
          <w:rFonts w:hint="eastAsia" w:ascii="仿宋_GB2312" w:hAnsi="仿宋_GB2312" w:eastAsia="仿宋_GB2312" w:cs="仿宋_GB2312"/>
          <w:sz w:val="32"/>
          <w:szCs w:val="32"/>
          <w:lang w:val="en-US" w:eastAsia="zh-CN"/>
        </w:rPr>
      </w:pPr>
    </w:p>
    <w:p>
      <w:pPr>
        <w:pStyle w:val="2"/>
        <w:ind w:firstLine="0" w:firstLineChars="0"/>
        <w:jc w:val="righ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pStyle w:val="2"/>
        <w:autoSpaceDE/>
        <w:autoSpaceDN/>
        <w:spacing w:before="0" w:after="0" w:line="240" w:lineRule="auto"/>
        <w:ind w:left="0" w:leftChars="0" w:right="0" w:firstLine="0" w:firstLineChars="0"/>
        <w:jc w:val="both"/>
        <w:rPr>
          <w:rFonts w:hint="eastAsia" w:ascii="Times New Roman" w:eastAsiaTheme="minorEastAsia"/>
          <w:lang w:val="en-US" w:eastAsia="zh-CN"/>
        </w:rPr>
      </w:pPr>
    </w:p>
    <w:tbl>
      <w:tblPr>
        <w:tblStyle w:val="9"/>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4" w:hRule="atLeast"/>
        </w:trPr>
        <w:tc>
          <w:tcPr>
            <w:tcW w:w="9947" w:type="dxa"/>
          </w:tcPr>
          <w:p>
            <w:pPr>
              <w:pStyle w:val="31"/>
              <w:spacing w:line="548" w:lineRule="exact"/>
              <w:ind w:left="1970" w:right="2153"/>
              <w:jc w:val="center"/>
              <w:rPr>
                <w:rFonts w:hint="eastAsia"/>
                <w:b/>
                <w:sz w:val="48"/>
                <w:lang w:eastAsia="zh-CN"/>
              </w:rPr>
            </w:pPr>
            <w:r>
              <w:rPr>
                <w:b/>
                <w:sz w:val="48"/>
              </w:rPr>
              <w:t>深圳市</w:t>
            </w:r>
            <w:r>
              <w:rPr>
                <w:rFonts w:hint="eastAsia"/>
                <w:b/>
                <w:sz w:val="48"/>
                <w:lang w:eastAsia="zh-CN"/>
              </w:rPr>
              <w:t>跨国公司总部企业</w:t>
            </w:r>
          </w:p>
          <w:p>
            <w:pPr>
              <w:pStyle w:val="31"/>
              <w:spacing w:line="548" w:lineRule="exact"/>
              <w:ind w:left="1970" w:right="2153"/>
              <w:jc w:val="center"/>
              <w:rPr>
                <w:b/>
                <w:sz w:val="48"/>
              </w:rPr>
            </w:pPr>
            <w:r>
              <w:rPr>
                <w:b/>
                <w:sz w:val="48"/>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1" w:hRule="atLeast"/>
        </w:trPr>
        <w:tc>
          <w:tcPr>
            <w:tcW w:w="9947" w:type="dxa"/>
          </w:tcPr>
          <w:p>
            <w:pPr>
              <w:pStyle w:val="31"/>
              <w:jc w:val="center"/>
              <w:rPr>
                <w:rFonts w:hint="eastAsia" w:ascii="Times New Roman" w:eastAsia="宋体"/>
                <w:sz w:val="28"/>
                <w:lang w:eastAsia="zh-CN"/>
              </w:rPr>
            </w:pPr>
          </w:p>
          <w:p>
            <w:pPr>
              <w:pStyle w:val="31"/>
              <w:spacing w:before="8"/>
              <w:rPr>
                <w:rFonts w:ascii="Times New Roman"/>
                <w:sz w:val="30"/>
              </w:rPr>
            </w:pPr>
          </w:p>
          <w:p>
            <w:pPr>
              <w:pStyle w:val="31"/>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1" w:hRule="atLeast"/>
        </w:trPr>
        <w:tc>
          <w:tcPr>
            <w:tcW w:w="9947" w:type="dxa"/>
          </w:tcPr>
          <w:p>
            <w:pPr>
              <w:pStyle w:val="31"/>
              <w:rPr>
                <w:rFonts w:ascii="Times New Roman"/>
                <w:sz w:val="28"/>
              </w:rPr>
            </w:pPr>
          </w:p>
          <w:p>
            <w:pPr>
              <w:pStyle w:val="31"/>
              <w:spacing w:before="7"/>
              <w:rPr>
                <w:rFonts w:ascii="Times New Roman"/>
                <w:sz w:val="33"/>
              </w:rPr>
            </w:pPr>
          </w:p>
          <w:p>
            <w:pPr>
              <w:pStyle w:val="31"/>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8" w:hRule="atLeast"/>
        </w:trPr>
        <w:tc>
          <w:tcPr>
            <w:tcW w:w="9947" w:type="dxa"/>
          </w:tcPr>
          <w:p>
            <w:pPr>
              <w:pStyle w:val="31"/>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3" w:hRule="atLeast"/>
        </w:trPr>
        <w:tc>
          <w:tcPr>
            <w:tcW w:w="9947" w:type="dxa"/>
          </w:tcPr>
          <w:p>
            <w:pPr>
              <w:pStyle w:val="31"/>
              <w:rPr>
                <w:rFonts w:ascii="Times New Roman"/>
                <w:sz w:val="28"/>
              </w:rPr>
            </w:pPr>
          </w:p>
          <w:p>
            <w:pPr>
              <w:pStyle w:val="31"/>
              <w:spacing w:before="10"/>
              <w:rPr>
                <w:rFonts w:ascii="Times New Roman"/>
                <w:sz w:val="26"/>
              </w:rPr>
            </w:pPr>
          </w:p>
          <w:p>
            <w:pPr>
              <w:pStyle w:val="31"/>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2" w:hRule="atLeast"/>
        </w:trPr>
        <w:tc>
          <w:tcPr>
            <w:tcW w:w="9947" w:type="dxa"/>
          </w:tcPr>
          <w:p>
            <w:pPr>
              <w:pStyle w:val="31"/>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2" w:hRule="atLeast"/>
        </w:trPr>
        <w:tc>
          <w:tcPr>
            <w:tcW w:w="9947" w:type="dxa"/>
          </w:tcPr>
          <w:p>
            <w:pPr>
              <w:pStyle w:val="31"/>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8" w:hRule="atLeast"/>
        </w:trPr>
        <w:tc>
          <w:tcPr>
            <w:tcW w:w="9947" w:type="dxa"/>
          </w:tcPr>
          <w:p>
            <w:pPr>
              <w:pStyle w:val="31"/>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8" w:hRule="atLeast"/>
        </w:trPr>
        <w:tc>
          <w:tcPr>
            <w:tcW w:w="9947" w:type="dxa"/>
          </w:tcPr>
          <w:p>
            <w:pPr>
              <w:pStyle w:val="31"/>
              <w:tabs>
                <w:tab w:val="left" w:pos="1884"/>
              </w:tabs>
              <w:spacing w:before="182"/>
              <w:ind w:firstLine="843" w:firstLineChars="300"/>
              <w:rPr>
                <w:b/>
                <w:sz w:val="28"/>
              </w:rPr>
            </w:pPr>
            <w:r>
              <w:rPr>
                <w:b/>
                <w:sz w:val="28"/>
              </w:rPr>
              <w:t>编制日期：</w:t>
            </w:r>
          </w:p>
        </w:tc>
      </w:tr>
    </w:tbl>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p>
      <w:pPr>
        <w:pStyle w:val="3"/>
        <w:tabs>
          <w:tab w:val="left" w:pos="6476"/>
          <w:tab w:val="left" w:pos="7875"/>
          <w:tab w:val="left" w:pos="8477"/>
        </w:tabs>
        <w:jc w:val="center"/>
      </w:pPr>
      <w:r>
        <w:rPr>
          <w:rFonts w:hint="eastAsia"/>
          <w:sz w:val="44"/>
          <w:szCs w:val="44"/>
        </w:rPr>
        <w:t>深圳市跨国公司总部企业认定申请表</w:t>
      </w:r>
    </w:p>
    <w:p>
      <w:pPr>
        <w:pStyle w:val="3"/>
        <w:tabs>
          <w:tab w:val="left" w:pos="6476"/>
          <w:tab w:val="left" w:pos="7875"/>
          <w:tab w:val="left" w:pos="8477"/>
        </w:tabs>
        <w:ind w:left="489"/>
        <w:jc w:val="both"/>
      </w:pPr>
      <w:r>
        <w:rPr>
          <w:rFonts w:hint="eastAsia"/>
          <w:lang w:eastAsia="zh-CN"/>
        </w:rPr>
        <w:t>申报企业</w:t>
      </w:r>
      <w:r>
        <w:t>（盖章）</w:t>
      </w:r>
      <w:r>
        <w:rPr>
          <w:rFonts w:hint="eastAsia"/>
          <w:lang w:val="en-US" w:eastAsia="zh-CN"/>
        </w:rPr>
        <w:t xml:space="preserve">                                       </w:t>
      </w:r>
      <w:r>
        <w:t>申请时间：</w:t>
      </w:r>
      <w:r>
        <w:rPr>
          <w:rFonts w:hint="eastAsia"/>
          <w:lang w:val="en-US" w:eastAsia="zh-CN"/>
        </w:rPr>
        <w:t xml:space="preserve">     </w:t>
      </w:r>
      <w:r>
        <w:t>年</w:t>
      </w:r>
      <w:r>
        <w:rPr>
          <w:rFonts w:hint="eastAsia"/>
          <w:lang w:val="en-US" w:eastAsia="zh-CN"/>
        </w:rPr>
        <w:t xml:space="preserve">     </w:t>
      </w:r>
      <w:r>
        <w:t>月</w:t>
      </w:r>
    </w:p>
    <w:tbl>
      <w:tblPr>
        <w:tblStyle w:val="9"/>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restart"/>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9"/>
              <w:rPr>
                <w:sz w:val="28"/>
              </w:rPr>
            </w:pPr>
          </w:p>
          <w:p>
            <w:pPr>
              <w:pStyle w:val="31"/>
              <w:spacing w:line="228" w:lineRule="auto"/>
              <w:ind w:left="83" w:right="69"/>
              <w:jc w:val="both"/>
              <w:rPr>
                <w:b/>
                <w:sz w:val="24"/>
              </w:rPr>
            </w:pPr>
            <w:r>
              <w:rPr>
                <w:b/>
                <w:sz w:val="24"/>
              </w:rPr>
              <w:t>申报企业基本情况</w:t>
            </w:r>
          </w:p>
        </w:tc>
        <w:tc>
          <w:tcPr>
            <w:tcW w:w="8649" w:type="dxa"/>
            <w:gridSpan w:val="4"/>
          </w:tcPr>
          <w:p>
            <w:pPr>
              <w:pStyle w:val="31"/>
              <w:spacing w:before="119"/>
              <w:ind w:left="30"/>
              <w:rPr>
                <w:b/>
                <w:sz w:val="24"/>
              </w:rPr>
            </w:pPr>
            <w:r>
              <w:rPr>
                <w:b/>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企业名称</w:t>
            </w:r>
          </w:p>
        </w:tc>
        <w:tc>
          <w:tcPr>
            <w:tcW w:w="6702"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rFonts w:hint="eastAsia" w:ascii="宋体" w:hAnsi="宋体" w:eastAsia="宋体" w:cs="宋体"/>
                <w:sz w:val="22"/>
              </w:rPr>
            </w:pPr>
            <w:r>
              <w:rPr>
                <w:rFonts w:hint="eastAsia" w:ascii="宋体" w:hAnsi="宋体" w:eastAsia="宋体" w:cs="宋体"/>
                <w:sz w:val="22"/>
              </w:rPr>
              <w:t>申报类别</w:t>
            </w:r>
          </w:p>
        </w:tc>
        <w:tc>
          <w:tcPr>
            <w:tcW w:w="6702" w:type="dxa"/>
            <w:gridSpan w:val="3"/>
          </w:tcPr>
          <w:p>
            <w:pPr>
              <w:pStyle w:val="31"/>
              <w:spacing w:before="132"/>
              <w:ind w:right="60"/>
              <w:jc w:val="center"/>
              <w:rPr>
                <w:rFonts w:hint="eastAsia" w:ascii="宋体" w:hAnsi="宋体" w:eastAsia="宋体" w:cs="宋体"/>
                <w:sz w:val="22"/>
              </w:rPr>
            </w:pPr>
            <w:r>
              <w:rPr>
                <w:rFonts w:hint="eastAsia" w:ascii="宋体" w:hAnsi="宋体" w:eastAsia="宋体" w:cs="宋体"/>
                <w:sz w:val="22"/>
                <w:lang w:eastAsia="zh-CN"/>
              </w:rPr>
              <w:t>地区</w:t>
            </w:r>
            <w:r>
              <w:rPr>
                <w:rFonts w:hint="eastAsia" w:ascii="宋体" w:hAnsi="宋体" w:eastAsia="宋体" w:cs="宋体"/>
                <w:sz w:val="22"/>
              </w:rPr>
              <w:t>总部或</w:t>
            </w:r>
            <w:r>
              <w:rPr>
                <w:rFonts w:hint="eastAsia" w:ascii="宋体" w:hAnsi="宋体" w:eastAsia="宋体" w:cs="宋体"/>
                <w:sz w:val="22"/>
                <w:lang w:eastAsia="zh-CN"/>
              </w:rPr>
              <w:t>具有总部功能的机构</w:t>
            </w:r>
            <w:r>
              <w:rPr>
                <w:rFonts w:hint="eastAsia" w:cs="宋体"/>
                <w:sz w:val="22"/>
                <w:lang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rFonts w:hint="eastAsia"/>
                <w:sz w:val="22"/>
                <w:lang w:eastAsia="zh-CN"/>
              </w:rPr>
            </w:pPr>
            <w:r>
              <w:rPr>
                <w:rFonts w:hint="eastAsia"/>
                <w:sz w:val="22"/>
                <w:lang w:eastAsia="zh-CN"/>
              </w:rPr>
              <w:t>具有总部功能的</w:t>
            </w:r>
          </w:p>
          <w:p>
            <w:pPr>
              <w:pStyle w:val="31"/>
              <w:spacing w:before="132"/>
              <w:ind w:left="66" w:right="60"/>
              <w:jc w:val="center"/>
              <w:rPr>
                <w:rFonts w:hint="eastAsia" w:ascii="宋体" w:hAnsi="宋体" w:eastAsia="宋体" w:cs="宋体"/>
                <w:sz w:val="22"/>
              </w:rPr>
            </w:pPr>
            <w:r>
              <w:rPr>
                <w:rFonts w:hint="eastAsia"/>
                <w:sz w:val="22"/>
                <w:lang w:eastAsia="zh-CN"/>
              </w:rPr>
              <w:t>机构</w:t>
            </w:r>
            <w:r>
              <w:rPr>
                <w:rFonts w:hint="default"/>
                <w:sz w:val="22"/>
              </w:rPr>
              <w:t>类别</w:t>
            </w:r>
          </w:p>
        </w:tc>
        <w:tc>
          <w:tcPr>
            <w:tcW w:w="6702" w:type="dxa"/>
            <w:gridSpan w:val="3"/>
          </w:tcPr>
          <w:p>
            <w:pPr>
              <w:pStyle w:val="31"/>
              <w:spacing w:before="132"/>
              <w:ind w:left="66" w:right="60"/>
              <w:jc w:val="center"/>
              <w:rPr>
                <w:rFonts w:hint="eastAsia" w:ascii="宋体" w:hAnsi="宋体" w:eastAsia="宋体" w:cs="宋体"/>
                <w:sz w:val="22"/>
              </w:rPr>
            </w:pPr>
            <w:r>
              <w:rPr>
                <w:rFonts w:hint="default" w:ascii="宋体" w:hAnsi="宋体" w:eastAsia="宋体" w:cs="宋体"/>
                <w:sz w:val="22"/>
              </w:rPr>
              <w:t>具有总部功能的机构类别请填写研发中心、销售中心、物流中心、财务中心或其他，可填多个</w:t>
            </w:r>
            <w:r>
              <w:rPr>
                <w:rFonts w:hint="default" w:ascii="宋体" w:hAnsi="宋体" w:eastAsia="宋体" w:cs="宋体"/>
                <w:sz w:val="22"/>
                <w:lang w:eastAsia="zh-CN"/>
              </w:rPr>
              <w:t>。</w:t>
            </w:r>
            <w:r>
              <w:rPr>
                <w:rFonts w:hint="default" w:ascii="宋体" w:hAnsi="宋体" w:eastAsia="宋体" w:cs="宋体"/>
                <w:sz w:val="22"/>
                <w:lang w:val="en-US" w:eastAsia="zh-CN"/>
              </w:rPr>
              <w:t>若申报地区总部，此项为空。</w:t>
            </w:r>
            <w:r>
              <w:rPr>
                <w:rFonts w:hint="eastAsia" w:cs="宋体"/>
                <w:sz w:val="22"/>
                <w:lang w:val="en-US"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统一社会信用代码</w:t>
            </w:r>
          </w:p>
        </w:tc>
        <w:tc>
          <w:tcPr>
            <w:tcW w:w="6702"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登记注册类型</w:t>
            </w:r>
          </w:p>
        </w:tc>
        <w:tc>
          <w:tcPr>
            <w:tcW w:w="2553" w:type="dxa"/>
          </w:tcPr>
          <w:p>
            <w:pPr>
              <w:pStyle w:val="31"/>
              <w:rPr>
                <w:rFonts w:ascii="Times New Roman"/>
                <w:sz w:val="22"/>
              </w:rPr>
            </w:pPr>
          </w:p>
        </w:tc>
        <w:tc>
          <w:tcPr>
            <w:tcW w:w="2161" w:type="dxa"/>
          </w:tcPr>
          <w:p>
            <w:pPr>
              <w:pStyle w:val="31"/>
              <w:spacing w:before="132"/>
              <w:ind w:left="173" w:right="168"/>
              <w:jc w:val="center"/>
              <w:rPr>
                <w:sz w:val="22"/>
              </w:rPr>
            </w:pPr>
            <w:r>
              <w:rPr>
                <w:sz w:val="22"/>
              </w:rPr>
              <w:t>在深注册登记时间</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注册地址</w:t>
            </w:r>
          </w:p>
        </w:tc>
        <w:tc>
          <w:tcPr>
            <w:tcW w:w="6702"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办公地址</w:t>
            </w:r>
          </w:p>
        </w:tc>
        <w:tc>
          <w:tcPr>
            <w:tcW w:w="6702"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8" w:hRule="atLeast"/>
        </w:trPr>
        <w:tc>
          <w:tcPr>
            <w:tcW w:w="416" w:type="dxa"/>
            <w:vMerge w:val="continue"/>
            <w:tcBorders>
              <w:top w:val="nil"/>
            </w:tcBorders>
          </w:tcPr>
          <w:p>
            <w:pPr>
              <w:rPr>
                <w:sz w:val="2"/>
                <w:szCs w:val="2"/>
              </w:rPr>
            </w:pPr>
          </w:p>
        </w:tc>
        <w:tc>
          <w:tcPr>
            <w:tcW w:w="1947" w:type="dxa"/>
          </w:tcPr>
          <w:p>
            <w:pPr>
              <w:pStyle w:val="31"/>
              <w:ind w:right="60"/>
              <w:jc w:val="both"/>
              <w:rPr>
                <w:sz w:val="22"/>
              </w:rPr>
            </w:pPr>
          </w:p>
          <w:p>
            <w:pPr>
              <w:pStyle w:val="31"/>
              <w:ind w:right="60"/>
              <w:jc w:val="center"/>
              <w:rPr>
                <w:sz w:val="22"/>
              </w:rPr>
            </w:pPr>
            <w:r>
              <w:rPr>
                <w:sz w:val="22"/>
              </w:rPr>
              <w:t>主营业务</w:t>
            </w:r>
          </w:p>
        </w:tc>
        <w:tc>
          <w:tcPr>
            <w:tcW w:w="6702"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法人代表</w:t>
            </w:r>
          </w:p>
        </w:tc>
        <w:tc>
          <w:tcPr>
            <w:tcW w:w="2553" w:type="dxa"/>
          </w:tcPr>
          <w:p>
            <w:pPr>
              <w:pStyle w:val="31"/>
              <w:rPr>
                <w:rFonts w:ascii="Times New Roman"/>
                <w:sz w:val="22"/>
              </w:rPr>
            </w:pPr>
          </w:p>
        </w:tc>
        <w:tc>
          <w:tcPr>
            <w:tcW w:w="2161" w:type="dxa"/>
          </w:tcPr>
          <w:p>
            <w:pPr>
              <w:pStyle w:val="31"/>
              <w:spacing w:before="132"/>
              <w:ind w:left="173" w:right="168"/>
              <w:jc w:val="center"/>
              <w:rPr>
                <w:sz w:val="22"/>
              </w:rPr>
            </w:pPr>
            <w:r>
              <w:rPr>
                <w:sz w:val="22"/>
              </w:rPr>
              <w:t>联系人姓名</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企业电话</w:t>
            </w:r>
          </w:p>
        </w:tc>
        <w:tc>
          <w:tcPr>
            <w:tcW w:w="2553" w:type="dxa"/>
          </w:tcPr>
          <w:p>
            <w:pPr>
              <w:pStyle w:val="31"/>
              <w:rPr>
                <w:rFonts w:ascii="Times New Roman"/>
                <w:sz w:val="22"/>
              </w:rPr>
            </w:pPr>
          </w:p>
        </w:tc>
        <w:tc>
          <w:tcPr>
            <w:tcW w:w="2161" w:type="dxa"/>
          </w:tcPr>
          <w:p>
            <w:pPr>
              <w:pStyle w:val="31"/>
              <w:spacing w:before="132"/>
              <w:ind w:left="173" w:right="168"/>
              <w:jc w:val="center"/>
              <w:rPr>
                <w:sz w:val="22"/>
              </w:rPr>
            </w:pPr>
            <w:r>
              <w:rPr>
                <w:sz w:val="22"/>
              </w:rPr>
              <w:t>联系人电话</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企业传真</w:t>
            </w:r>
          </w:p>
        </w:tc>
        <w:tc>
          <w:tcPr>
            <w:tcW w:w="2553" w:type="dxa"/>
          </w:tcPr>
          <w:p>
            <w:pPr>
              <w:pStyle w:val="31"/>
              <w:rPr>
                <w:rFonts w:ascii="Times New Roman"/>
                <w:sz w:val="22"/>
              </w:rPr>
            </w:pPr>
          </w:p>
        </w:tc>
        <w:tc>
          <w:tcPr>
            <w:tcW w:w="2161" w:type="dxa"/>
          </w:tcPr>
          <w:p>
            <w:pPr>
              <w:pStyle w:val="31"/>
              <w:spacing w:before="132"/>
              <w:ind w:left="173" w:right="168"/>
              <w:jc w:val="center"/>
              <w:rPr>
                <w:sz w:val="22"/>
              </w:rPr>
            </w:pPr>
            <w:r>
              <w:rPr>
                <w:sz w:val="22"/>
              </w:rPr>
              <w:t>联系人手机</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联系人邮箱</w:t>
            </w:r>
          </w:p>
        </w:tc>
        <w:tc>
          <w:tcPr>
            <w:tcW w:w="2553" w:type="dxa"/>
          </w:tcPr>
          <w:p>
            <w:pPr>
              <w:pStyle w:val="31"/>
              <w:rPr>
                <w:rFonts w:ascii="Times New Roman"/>
                <w:sz w:val="22"/>
              </w:rPr>
            </w:pPr>
          </w:p>
        </w:tc>
        <w:tc>
          <w:tcPr>
            <w:tcW w:w="2161" w:type="dxa"/>
          </w:tcPr>
          <w:p>
            <w:pPr>
              <w:pStyle w:val="31"/>
              <w:rPr>
                <w:rFonts w:ascii="Times New Roman"/>
                <w:sz w:val="22"/>
              </w:rPr>
            </w:pP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416" w:type="dxa"/>
            <w:vMerge w:val="continue"/>
            <w:tcBorders>
              <w:top w:val="nil"/>
            </w:tcBorders>
          </w:tcPr>
          <w:p>
            <w:pPr>
              <w:rPr>
                <w:sz w:val="2"/>
                <w:szCs w:val="2"/>
              </w:rPr>
            </w:pPr>
          </w:p>
        </w:tc>
        <w:tc>
          <w:tcPr>
            <w:tcW w:w="8649" w:type="dxa"/>
            <w:gridSpan w:val="4"/>
          </w:tcPr>
          <w:p>
            <w:pPr>
              <w:pStyle w:val="31"/>
              <w:spacing w:before="119"/>
              <w:ind w:left="30"/>
              <w:rPr>
                <w:b/>
                <w:sz w:val="24"/>
              </w:rPr>
            </w:pPr>
            <w:r>
              <w:rPr>
                <w:rFonts w:hint="eastAsia"/>
                <w:b/>
                <w:sz w:val="24"/>
                <w:lang w:eastAsia="zh-CN"/>
              </w:rPr>
              <w:t>上</w:t>
            </w:r>
            <w:r>
              <w:rPr>
                <w:b/>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注册资本(万</w:t>
            </w:r>
            <w:r>
              <w:rPr>
                <w:rFonts w:hint="eastAsia"/>
                <w:sz w:val="22"/>
                <w:lang w:eastAsia="zh-CN"/>
              </w:rPr>
              <w:t>美</w:t>
            </w:r>
            <w:r>
              <w:rPr>
                <w:sz w:val="22"/>
              </w:rPr>
              <w:t>元)</w:t>
            </w:r>
          </w:p>
        </w:tc>
        <w:tc>
          <w:tcPr>
            <w:tcW w:w="2553" w:type="dxa"/>
          </w:tcPr>
          <w:p>
            <w:pPr>
              <w:pStyle w:val="31"/>
              <w:rPr>
                <w:rFonts w:ascii="Times New Roman"/>
                <w:sz w:val="22"/>
              </w:rPr>
            </w:pPr>
          </w:p>
        </w:tc>
        <w:tc>
          <w:tcPr>
            <w:tcW w:w="2161" w:type="dxa"/>
          </w:tcPr>
          <w:p>
            <w:pPr>
              <w:pStyle w:val="31"/>
              <w:spacing w:before="132"/>
              <w:ind w:left="173" w:right="168"/>
              <w:jc w:val="center"/>
              <w:rPr>
                <w:sz w:val="22"/>
              </w:rPr>
            </w:pPr>
            <w:r>
              <w:rPr>
                <w:sz w:val="22"/>
              </w:rPr>
              <w:t>总资产(万</w:t>
            </w:r>
            <w:r>
              <w:rPr>
                <w:rFonts w:hint="eastAsia"/>
                <w:sz w:val="22"/>
                <w:lang w:eastAsia="zh-CN"/>
              </w:rPr>
              <w:t>美</w:t>
            </w:r>
            <w:r>
              <w:rPr>
                <w:sz w:val="22"/>
              </w:rPr>
              <w:t>元)</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31"/>
              <w:spacing w:before="132"/>
              <w:ind w:left="66" w:right="60"/>
              <w:jc w:val="center"/>
              <w:rPr>
                <w:sz w:val="22"/>
              </w:rPr>
            </w:pPr>
            <w:r>
              <w:rPr>
                <w:sz w:val="22"/>
              </w:rPr>
              <w:t>总利润(万</w:t>
            </w:r>
            <w:r>
              <w:rPr>
                <w:rFonts w:hint="eastAsia"/>
                <w:sz w:val="22"/>
                <w:lang w:eastAsia="zh-CN"/>
              </w:rPr>
              <w:t>美</w:t>
            </w:r>
            <w:r>
              <w:rPr>
                <w:sz w:val="22"/>
              </w:rPr>
              <w:t>元)</w:t>
            </w:r>
          </w:p>
        </w:tc>
        <w:tc>
          <w:tcPr>
            <w:tcW w:w="2553" w:type="dxa"/>
          </w:tcPr>
          <w:p>
            <w:pPr>
              <w:pStyle w:val="31"/>
              <w:rPr>
                <w:rFonts w:ascii="Times New Roman"/>
                <w:sz w:val="22"/>
              </w:rPr>
            </w:pPr>
          </w:p>
        </w:tc>
        <w:tc>
          <w:tcPr>
            <w:tcW w:w="2161" w:type="dxa"/>
          </w:tcPr>
          <w:p>
            <w:pPr>
              <w:pStyle w:val="31"/>
              <w:rPr>
                <w:rFonts w:ascii="Times New Roman"/>
                <w:sz w:val="22"/>
              </w:rPr>
            </w:pP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7" w:hRule="atLeast"/>
        </w:trPr>
        <w:tc>
          <w:tcPr>
            <w:tcW w:w="416" w:type="dxa"/>
            <w:vMerge w:val="continue"/>
            <w:tcBorders>
              <w:top w:val="nil"/>
            </w:tcBorders>
          </w:tcPr>
          <w:p>
            <w:pPr>
              <w:rPr>
                <w:sz w:val="2"/>
                <w:szCs w:val="2"/>
              </w:rPr>
            </w:pPr>
          </w:p>
        </w:tc>
        <w:tc>
          <w:tcPr>
            <w:tcW w:w="1947" w:type="dxa"/>
          </w:tcPr>
          <w:p>
            <w:pPr>
              <w:pStyle w:val="31"/>
              <w:spacing w:before="81" w:line="230" w:lineRule="auto"/>
              <w:ind w:left="469" w:right="19" w:hanging="442"/>
              <w:rPr>
                <w:sz w:val="22"/>
              </w:rPr>
            </w:pPr>
            <w:r>
              <w:rPr>
                <w:sz w:val="22"/>
              </w:rPr>
              <w:t>总产值规模(营业收入)(万</w:t>
            </w:r>
            <w:r>
              <w:rPr>
                <w:rFonts w:hint="eastAsia"/>
                <w:sz w:val="22"/>
                <w:lang w:eastAsia="zh-CN"/>
              </w:rPr>
              <w:t>美</w:t>
            </w:r>
            <w:r>
              <w:rPr>
                <w:sz w:val="22"/>
              </w:rPr>
              <w:t>元)</w:t>
            </w:r>
          </w:p>
        </w:tc>
        <w:tc>
          <w:tcPr>
            <w:tcW w:w="2553" w:type="dxa"/>
          </w:tcPr>
          <w:p>
            <w:pPr>
              <w:pStyle w:val="31"/>
              <w:rPr>
                <w:rFonts w:ascii="Times New Roman"/>
                <w:sz w:val="22"/>
              </w:rPr>
            </w:pPr>
          </w:p>
        </w:tc>
        <w:tc>
          <w:tcPr>
            <w:tcW w:w="2161" w:type="dxa"/>
          </w:tcPr>
          <w:p>
            <w:pPr>
              <w:pStyle w:val="31"/>
              <w:spacing w:before="81" w:line="230" w:lineRule="auto"/>
              <w:ind w:left="741" w:right="403" w:hanging="332"/>
              <w:rPr>
                <w:sz w:val="22"/>
              </w:rPr>
            </w:pPr>
            <w:r>
              <w:rPr>
                <w:sz w:val="22"/>
              </w:rPr>
              <w:t>在深总纳税额(万</w:t>
            </w:r>
            <w:r>
              <w:rPr>
                <w:rFonts w:hint="eastAsia"/>
                <w:sz w:val="22"/>
                <w:lang w:eastAsia="zh-CN"/>
              </w:rPr>
              <w:t>美</w:t>
            </w:r>
            <w:r>
              <w:rPr>
                <w:sz w:val="22"/>
              </w:rPr>
              <w:t>元)</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vMerge w:val="restart"/>
          </w:tcPr>
          <w:p>
            <w:pPr>
              <w:pStyle w:val="31"/>
              <w:spacing w:before="1" w:line="230" w:lineRule="auto"/>
              <w:ind w:right="185"/>
              <w:rPr>
                <w:sz w:val="22"/>
              </w:rPr>
            </w:pPr>
          </w:p>
          <w:p>
            <w:pPr>
              <w:pStyle w:val="31"/>
              <w:spacing w:before="1" w:line="230" w:lineRule="auto"/>
              <w:ind w:right="185"/>
              <w:jc w:val="center"/>
              <w:rPr>
                <w:sz w:val="22"/>
              </w:rPr>
            </w:pPr>
            <w:r>
              <w:rPr>
                <w:sz w:val="22"/>
              </w:rPr>
              <w:t>主要产品（或服务）名称</w:t>
            </w:r>
          </w:p>
        </w:tc>
        <w:tc>
          <w:tcPr>
            <w:tcW w:w="2553" w:type="dxa"/>
          </w:tcPr>
          <w:p>
            <w:pPr>
              <w:pStyle w:val="31"/>
              <w:rPr>
                <w:rFonts w:ascii="Times New Roman"/>
                <w:sz w:val="22"/>
              </w:rPr>
            </w:pPr>
          </w:p>
        </w:tc>
        <w:tc>
          <w:tcPr>
            <w:tcW w:w="2161" w:type="dxa"/>
            <w:vMerge w:val="restart"/>
          </w:tcPr>
          <w:p>
            <w:pPr>
              <w:pStyle w:val="31"/>
              <w:spacing w:before="7"/>
              <w:rPr>
                <w:sz w:val="21"/>
              </w:rPr>
            </w:pPr>
          </w:p>
          <w:p>
            <w:pPr>
              <w:pStyle w:val="31"/>
              <w:spacing w:before="1" w:line="230" w:lineRule="auto"/>
              <w:ind w:left="852" w:right="72" w:hanging="773"/>
              <w:rPr>
                <w:sz w:val="22"/>
              </w:rPr>
            </w:pPr>
            <w:r>
              <w:rPr>
                <w:sz w:val="22"/>
              </w:rPr>
              <w:t>占企业营业收入总额比例</w:t>
            </w:r>
          </w:p>
        </w:tc>
        <w:tc>
          <w:tcPr>
            <w:tcW w:w="1988"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vMerge w:val="continue"/>
            <w:tcBorders>
              <w:top w:val="nil"/>
            </w:tcBorders>
          </w:tcPr>
          <w:p>
            <w:pPr>
              <w:rPr>
                <w:sz w:val="2"/>
                <w:szCs w:val="2"/>
              </w:rPr>
            </w:pPr>
          </w:p>
        </w:tc>
        <w:tc>
          <w:tcPr>
            <w:tcW w:w="2553" w:type="dxa"/>
          </w:tcPr>
          <w:p>
            <w:pPr>
              <w:pStyle w:val="31"/>
              <w:rPr>
                <w:rFonts w:ascii="Times New Roman"/>
                <w:sz w:val="22"/>
              </w:rPr>
            </w:pPr>
          </w:p>
        </w:tc>
        <w:tc>
          <w:tcPr>
            <w:tcW w:w="2161" w:type="dxa"/>
            <w:vMerge w:val="continue"/>
            <w:tcBorders>
              <w:top w:val="nil"/>
            </w:tcBorders>
          </w:tcPr>
          <w:p>
            <w:pPr>
              <w:rPr>
                <w:sz w:val="2"/>
                <w:szCs w:val="2"/>
              </w:rPr>
            </w:pPr>
          </w:p>
        </w:tc>
        <w:tc>
          <w:tcPr>
            <w:tcW w:w="1988" w:type="dxa"/>
          </w:tcPr>
          <w:p>
            <w:pPr>
              <w:pStyle w:val="31"/>
              <w:rPr>
                <w:rFonts w:ascii="Times New Roman"/>
                <w:sz w:val="22"/>
              </w:rPr>
            </w:pPr>
          </w:p>
        </w:tc>
      </w:tr>
    </w:tbl>
    <w:tbl>
      <w:tblPr>
        <w:tblStyle w:val="9"/>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3" w:hRule="atLeast"/>
        </w:trPr>
        <w:tc>
          <w:tcPr>
            <w:tcW w:w="406" w:type="dxa"/>
            <w:vMerge w:val="restart"/>
          </w:tcPr>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rPr>
                <w:sz w:val="24"/>
              </w:rPr>
            </w:pPr>
          </w:p>
          <w:p>
            <w:pPr>
              <w:pStyle w:val="31"/>
              <w:spacing w:before="10"/>
              <w:rPr>
                <w:sz w:val="19"/>
              </w:rPr>
            </w:pPr>
          </w:p>
          <w:p>
            <w:pPr>
              <w:pStyle w:val="31"/>
              <w:spacing w:before="1" w:line="228" w:lineRule="auto"/>
              <w:ind w:left="83" w:right="59"/>
              <w:jc w:val="both"/>
              <w:rPr>
                <w:b/>
                <w:sz w:val="24"/>
              </w:rPr>
            </w:pPr>
            <w:r>
              <w:rPr>
                <w:b/>
                <w:sz w:val="24"/>
              </w:rPr>
              <w:t>控股母公司基本情况</w:t>
            </w: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p>
            <w:pPr>
              <w:pStyle w:val="31"/>
              <w:spacing w:before="1" w:line="228" w:lineRule="auto"/>
              <w:ind w:left="83" w:right="59"/>
              <w:jc w:val="both"/>
              <w:rPr>
                <w:b/>
                <w:sz w:val="24"/>
              </w:rPr>
            </w:pPr>
          </w:p>
        </w:tc>
        <w:tc>
          <w:tcPr>
            <w:tcW w:w="8655" w:type="dxa"/>
            <w:gridSpan w:val="4"/>
          </w:tcPr>
          <w:p>
            <w:pPr>
              <w:pStyle w:val="31"/>
              <w:spacing w:before="2"/>
              <w:rPr>
                <w:sz w:val="17"/>
              </w:rPr>
            </w:pPr>
          </w:p>
          <w:p>
            <w:pPr>
              <w:pStyle w:val="31"/>
              <w:ind w:left="40"/>
              <w:rPr>
                <w:b/>
                <w:sz w:val="24"/>
              </w:rPr>
            </w:pPr>
            <w:r>
              <w:rPr>
                <w:b/>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31"/>
              <w:spacing w:before="9"/>
              <w:rPr>
                <w:sz w:val="24"/>
              </w:rPr>
            </w:pPr>
          </w:p>
          <w:p>
            <w:pPr>
              <w:pStyle w:val="31"/>
              <w:ind w:left="76" w:right="52"/>
              <w:jc w:val="center"/>
              <w:rPr>
                <w:sz w:val="22"/>
              </w:rPr>
            </w:pPr>
            <w:r>
              <w:rPr>
                <w:sz w:val="22"/>
              </w:rPr>
              <w:t>企业名称</w:t>
            </w:r>
          </w:p>
        </w:tc>
        <w:tc>
          <w:tcPr>
            <w:tcW w:w="6706"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31"/>
              <w:spacing w:before="9"/>
              <w:rPr>
                <w:sz w:val="24"/>
              </w:rPr>
            </w:pPr>
          </w:p>
          <w:p>
            <w:pPr>
              <w:pStyle w:val="31"/>
              <w:ind w:left="76" w:right="52"/>
              <w:jc w:val="center"/>
              <w:rPr>
                <w:sz w:val="22"/>
              </w:rPr>
            </w:pPr>
            <w:r>
              <w:rPr>
                <w:sz w:val="22"/>
              </w:rPr>
              <w:t>注册地址</w:t>
            </w:r>
          </w:p>
        </w:tc>
        <w:tc>
          <w:tcPr>
            <w:tcW w:w="6706"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31"/>
              <w:spacing w:before="9"/>
              <w:rPr>
                <w:sz w:val="24"/>
              </w:rPr>
            </w:pPr>
          </w:p>
          <w:p>
            <w:pPr>
              <w:pStyle w:val="31"/>
              <w:ind w:left="76" w:right="52"/>
              <w:jc w:val="center"/>
              <w:rPr>
                <w:sz w:val="22"/>
              </w:rPr>
            </w:pPr>
            <w:r>
              <w:rPr>
                <w:sz w:val="22"/>
              </w:rPr>
              <w:t>注册资本(万</w:t>
            </w:r>
            <w:r>
              <w:rPr>
                <w:rFonts w:hint="eastAsia"/>
                <w:sz w:val="22"/>
                <w:lang w:eastAsia="zh-CN"/>
              </w:rPr>
              <w:t>美</w:t>
            </w:r>
            <w:r>
              <w:rPr>
                <w:sz w:val="22"/>
              </w:rPr>
              <w:t>元)</w:t>
            </w:r>
          </w:p>
        </w:tc>
        <w:tc>
          <w:tcPr>
            <w:tcW w:w="6706"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31"/>
              <w:spacing w:before="10"/>
              <w:rPr>
                <w:sz w:val="24"/>
              </w:rPr>
            </w:pPr>
          </w:p>
          <w:p>
            <w:pPr>
              <w:pStyle w:val="31"/>
              <w:ind w:left="76" w:right="52"/>
              <w:jc w:val="center"/>
              <w:rPr>
                <w:sz w:val="22"/>
              </w:rPr>
            </w:pPr>
            <w:r>
              <w:rPr>
                <w:sz w:val="22"/>
              </w:rPr>
              <w:t>主营业务</w:t>
            </w:r>
          </w:p>
        </w:tc>
        <w:tc>
          <w:tcPr>
            <w:tcW w:w="6706"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31"/>
              <w:spacing w:before="9"/>
              <w:rPr>
                <w:sz w:val="24"/>
              </w:rPr>
            </w:pPr>
          </w:p>
          <w:p>
            <w:pPr>
              <w:pStyle w:val="31"/>
              <w:ind w:left="76" w:right="52"/>
              <w:jc w:val="center"/>
              <w:rPr>
                <w:sz w:val="22"/>
              </w:rPr>
            </w:pPr>
            <w:r>
              <w:rPr>
                <w:sz w:val="22"/>
              </w:rPr>
              <w:t>法人代表</w:t>
            </w:r>
          </w:p>
        </w:tc>
        <w:tc>
          <w:tcPr>
            <w:tcW w:w="6706" w:type="dxa"/>
            <w:gridSpan w:val="3"/>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3" w:hRule="atLeast"/>
        </w:trPr>
        <w:tc>
          <w:tcPr>
            <w:tcW w:w="406" w:type="dxa"/>
            <w:vMerge w:val="continue"/>
            <w:tcBorders>
              <w:top w:val="nil"/>
            </w:tcBorders>
          </w:tcPr>
          <w:p>
            <w:pPr>
              <w:rPr>
                <w:sz w:val="2"/>
                <w:szCs w:val="2"/>
              </w:rPr>
            </w:pPr>
          </w:p>
        </w:tc>
        <w:tc>
          <w:tcPr>
            <w:tcW w:w="8655" w:type="dxa"/>
            <w:gridSpan w:val="4"/>
          </w:tcPr>
          <w:p>
            <w:pPr>
              <w:pStyle w:val="31"/>
              <w:spacing w:before="9"/>
              <w:rPr>
                <w:sz w:val="23"/>
              </w:rPr>
            </w:pPr>
          </w:p>
          <w:p>
            <w:pPr>
              <w:pStyle w:val="31"/>
              <w:spacing w:before="1"/>
              <w:ind w:left="40"/>
              <w:rPr>
                <w:b/>
                <w:sz w:val="24"/>
              </w:rPr>
            </w:pPr>
            <w:r>
              <w:rPr>
                <w:b/>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9" w:hRule="atLeast"/>
        </w:trPr>
        <w:tc>
          <w:tcPr>
            <w:tcW w:w="406" w:type="dxa"/>
            <w:vMerge w:val="continue"/>
            <w:tcBorders>
              <w:top w:val="nil"/>
            </w:tcBorders>
          </w:tcPr>
          <w:p>
            <w:pPr>
              <w:rPr>
                <w:sz w:val="2"/>
                <w:szCs w:val="2"/>
              </w:rPr>
            </w:pPr>
          </w:p>
        </w:tc>
        <w:tc>
          <w:tcPr>
            <w:tcW w:w="1949" w:type="dxa"/>
          </w:tcPr>
          <w:p>
            <w:pPr>
              <w:pStyle w:val="31"/>
              <w:spacing w:before="180" w:line="277" w:lineRule="exact"/>
              <w:ind w:left="76" w:right="52"/>
              <w:jc w:val="center"/>
              <w:rPr>
                <w:sz w:val="22"/>
              </w:rPr>
            </w:pPr>
            <w:r>
              <w:rPr>
                <w:rFonts w:hint="eastAsia"/>
                <w:sz w:val="22"/>
                <w:lang w:eastAsia="zh-CN"/>
              </w:rPr>
              <w:t>上年度</w:t>
            </w:r>
            <w:r>
              <w:rPr>
                <w:sz w:val="22"/>
              </w:rPr>
              <w:t>总资产</w:t>
            </w:r>
          </w:p>
          <w:p>
            <w:pPr>
              <w:pStyle w:val="31"/>
              <w:spacing w:line="277" w:lineRule="exact"/>
              <w:ind w:left="76" w:right="52"/>
              <w:jc w:val="center"/>
              <w:rPr>
                <w:sz w:val="22"/>
              </w:rPr>
            </w:pPr>
            <w:r>
              <w:rPr>
                <w:sz w:val="22"/>
              </w:rPr>
              <w:t>(万</w:t>
            </w:r>
            <w:r>
              <w:rPr>
                <w:rFonts w:hint="eastAsia"/>
                <w:sz w:val="22"/>
                <w:lang w:eastAsia="zh-CN"/>
              </w:rPr>
              <w:t>美</w:t>
            </w:r>
            <w:r>
              <w:rPr>
                <w:sz w:val="22"/>
              </w:rPr>
              <w:t>元)</w:t>
            </w:r>
          </w:p>
        </w:tc>
        <w:tc>
          <w:tcPr>
            <w:tcW w:w="2552" w:type="dxa"/>
          </w:tcPr>
          <w:p>
            <w:pPr>
              <w:pStyle w:val="31"/>
              <w:rPr>
                <w:rFonts w:ascii="Times New Roman"/>
                <w:sz w:val="22"/>
              </w:rPr>
            </w:pPr>
          </w:p>
        </w:tc>
        <w:tc>
          <w:tcPr>
            <w:tcW w:w="2160" w:type="dxa"/>
          </w:tcPr>
          <w:p>
            <w:pPr>
              <w:pStyle w:val="31"/>
              <w:spacing w:before="180" w:line="277" w:lineRule="exact"/>
              <w:ind w:left="402" w:right="377"/>
              <w:jc w:val="center"/>
              <w:rPr>
                <w:sz w:val="22"/>
              </w:rPr>
            </w:pPr>
            <w:r>
              <w:rPr>
                <w:rFonts w:hint="eastAsia"/>
                <w:sz w:val="22"/>
                <w:lang w:eastAsia="zh-CN"/>
              </w:rPr>
              <w:t>上年度</w:t>
            </w:r>
            <w:r>
              <w:rPr>
                <w:sz w:val="22"/>
              </w:rPr>
              <w:t>总利润</w:t>
            </w:r>
          </w:p>
          <w:p>
            <w:pPr>
              <w:pStyle w:val="31"/>
              <w:spacing w:line="277" w:lineRule="exact"/>
              <w:ind w:left="401" w:right="377"/>
              <w:jc w:val="center"/>
              <w:rPr>
                <w:sz w:val="22"/>
              </w:rPr>
            </w:pPr>
            <w:r>
              <w:rPr>
                <w:sz w:val="22"/>
              </w:rPr>
              <w:t>(万</w:t>
            </w:r>
            <w:r>
              <w:rPr>
                <w:rFonts w:hint="eastAsia"/>
                <w:sz w:val="22"/>
                <w:lang w:eastAsia="zh-CN"/>
              </w:rPr>
              <w:t>美</w:t>
            </w:r>
            <w:r>
              <w:rPr>
                <w:sz w:val="22"/>
              </w:rPr>
              <w:t>元)</w:t>
            </w:r>
          </w:p>
        </w:tc>
        <w:tc>
          <w:tcPr>
            <w:tcW w:w="1994" w:type="dxa"/>
          </w:tcPr>
          <w:p>
            <w:pPr>
              <w:pStyle w:val="31"/>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9" w:hRule="atLeast"/>
        </w:trPr>
        <w:tc>
          <w:tcPr>
            <w:tcW w:w="406" w:type="dxa"/>
            <w:vMerge w:val="continue"/>
            <w:tcBorders>
              <w:top w:val="nil"/>
            </w:tcBorders>
          </w:tcPr>
          <w:p>
            <w:pPr>
              <w:rPr>
                <w:sz w:val="2"/>
                <w:szCs w:val="2"/>
              </w:rPr>
            </w:pPr>
          </w:p>
        </w:tc>
        <w:tc>
          <w:tcPr>
            <w:tcW w:w="1949" w:type="dxa"/>
          </w:tcPr>
          <w:p>
            <w:pPr>
              <w:pStyle w:val="31"/>
              <w:spacing w:before="181" w:line="277" w:lineRule="exact"/>
              <w:ind w:left="76" w:right="51"/>
              <w:jc w:val="center"/>
              <w:rPr>
                <w:sz w:val="22"/>
              </w:rPr>
            </w:pPr>
            <w:r>
              <w:rPr>
                <w:rFonts w:hint="eastAsia"/>
                <w:sz w:val="22"/>
                <w:lang w:eastAsia="zh-CN"/>
              </w:rPr>
              <w:t>上年度</w:t>
            </w:r>
            <w:r>
              <w:rPr>
                <w:sz w:val="22"/>
              </w:rPr>
              <w:t>总产值规模</w:t>
            </w:r>
          </w:p>
          <w:p>
            <w:pPr>
              <w:pStyle w:val="31"/>
              <w:spacing w:line="277" w:lineRule="exact"/>
              <w:ind w:left="76" w:right="52"/>
              <w:jc w:val="center"/>
              <w:rPr>
                <w:sz w:val="22"/>
              </w:rPr>
            </w:pPr>
            <w:r>
              <w:rPr>
                <w:sz w:val="22"/>
              </w:rPr>
              <w:t>（营业收入）(万</w:t>
            </w:r>
            <w:r>
              <w:rPr>
                <w:rFonts w:hint="eastAsia"/>
                <w:sz w:val="22"/>
                <w:lang w:eastAsia="zh-CN"/>
              </w:rPr>
              <w:t>美</w:t>
            </w:r>
            <w:r>
              <w:rPr>
                <w:sz w:val="22"/>
              </w:rPr>
              <w:t>元)</w:t>
            </w:r>
          </w:p>
        </w:tc>
        <w:tc>
          <w:tcPr>
            <w:tcW w:w="6706" w:type="dxa"/>
            <w:gridSpan w:val="3"/>
          </w:tcPr>
          <w:p>
            <w:pPr>
              <w:pStyle w:val="31"/>
              <w:rPr>
                <w:rFonts w:ascii="Times New Roman"/>
                <w:sz w:val="22"/>
              </w:rPr>
            </w:pPr>
          </w:p>
        </w:tc>
      </w:tr>
    </w:tbl>
    <w:p>
      <w:pPr>
        <w:pStyle w:val="3"/>
        <w:spacing w:before="8"/>
        <w:rPr>
          <w:rFonts w:hint="eastAsia"/>
          <w:sz w:val="10"/>
          <w:lang w:val="en-US" w:eastAsia="zh-CN"/>
        </w:rPr>
      </w:pPr>
      <w:r>
        <w:rPr>
          <w:rFonts w:hint="eastAsia"/>
          <w:sz w:val="10"/>
          <w:lang w:val="en-US" w:eastAsia="zh-CN"/>
        </w:rPr>
        <w:t xml:space="preserve"> </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 w:type="dxa"/>
          </w:tcPr>
          <w:p>
            <w:pPr>
              <w:rPr>
                <w:vertAlign w:val="baseline"/>
              </w:rPr>
            </w:pPr>
          </w:p>
        </w:tc>
        <w:tc>
          <w:tcPr>
            <w:tcW w:w="8587" w:type="dxa"/>
            <w:gridSpan w:val="4"/>
          </w:tcPr>
          <w:p>
            <w:pPr>
              <w:rPr>
                <w:vertAlign w:val="baseline"/>
              </w:rPr>
            </w:pPr>
            <w:r>
              <w:rPr>
                <w:b/>
                <w:sz w:val="22"/>
              </w:rPr>
              <w:t>申报企业</w:t>
            </w:r>
            <w:r>
              <w:rPr>
                <w:rFonts w:hint="eastAsia"/>
                <w:b/>
                <w:sz w:val="22"/>
                <w:lang w:eastAsia="zh-CN"/>
              </w:rPr>
              <w:t>的</w:t>
            </w:r>
            <w:r>
              <w:rPr>
                <w:b/>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73" w:type="dxa"/>
            <w:vMerge w:val="restart"/>
          </w:tcPr>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分支机构及下属公司情况</w:t>
            </w:r>
          </w:p>
        </w:tc>
        <w:tc>
          <w:tcPr>
            <w:tcW w:w="2655" w:type="dxa"/>
            <w:vAlign w:val="top"/>
          </w:tcPr>
          <w:p>
            <w:pPr>
              <w:pStyle w:val="31"/>
              <w:spacing w:line="240" w:lineRule="auto"/>
              <w:jc w:val="center"/>
              <w:rPr>
                <w:rFonts w:hint="eastAsia" w:eastAsia="宋体"/>
                <w:vertAlign w:val="baseline"/>
                <w:lang w:eastAsia="zh-CN"/>
              </w:rPr>
            </w:pPr>
            <w:r>
              <w:rPr>
                <w:rFonts w:hint="eastAsia"/>
                <w:vertAlign w:val="baseline"/>
                <w:lang w:eastAsia="zh-CN"/>
              </w:rPr>
              <w:t>分</w:t>
            </w:r>
            <w:r>
              <w:rPr>
                <w:rFonts w:hint="eastAsia" w:eastAsia="宋体"/>
                <w:vertAlign w:val="baseline"/>
                <w:lang w:eastAsia="zh-CN"/>
              </w:rPr>
              <w:t>支机构及下属公司</w:t>
            </w:r>
          </w:p>
          <w:p>
            <w:pPr>
              <w:pStyle w:val="31"/>
              <w:spacing w:line="240" w:lineRule="auto"/>
              <w:jc w:val="center"/>
              <w:rPr>
                <w:rFonts w:hint="eastAsia" w:eastAsia="宋体"/>
                <w:vertAlign w:val="baseline"/>
                <w:lang w:eastAsia="zh-CN"/>
              </w:rPr>
            </w:pPr>
            <w:r>
              <w:rPr>
                <w:rFonts w:hint="eastAsia" w:eastAsia="宋体"/>
                <w:vertAlign w:val="baseline"/>
                <w:lang w:eastAsia="zh-CN"/>
              </w:rPr>
              <w:t>名称</w:t>
            </w:r>
          </w:p>
        </w:tc>
        <w:tc>
          <w:tcPr>
            <w:tcW w:w="2280" w:type="dxa"/>
            <w:vAlign w:val="top"/>
          </w:tcPr>
          <w:p>
            <w:pPr>
              <w:pStyle w:val="31"/>
              <w:spacing w:line="240" w:lineRule="auto"/>
              <w:jc w:val="center"/>
              <w:rPr>
                <w:rFonts w:hint="eastAsia" w:eastAsia="宋体"/>
                <w:vertAlign w:val="baseline"/>
                <w:lang w:eastAsia="zh-CN"/>
              </w:rPr>
            </w:pPr>
            <w:r>
              <w:rPr>
                <w:rFonts w:hint="eastAsia" w:eastAsia="宋体"/>
                <w:vertAlign w:val="baseline"/>
                <w:lang w:eastAsia="zh-CN"/>
              </w:rPr>
              <w:t>分支机构及下属公司简介</w:t>
            </w:r>
          </w:p>
        </w:tc>
        <w:tc>
          <w:tcPr>
            <w:tcW w:w="1785" w:type="dxa"/>
            <w:vAlign w:val="top"/>
          </w:tcPr>
          <w:p>
            <w:pPr>
              <w:pStyle w:val="31"/>
              <w:spacing w:line="240" w:lineRule="auto"/>
              <w:jc w:val="center"/>
              <w:rPr>
                <w:rFonts w:hint="eastAsia" w:eastAsia="宋体"/>
                <w:vertAlign w:val="baseline"/>
                <w:lang w:eastAsia="zh-CN"/>
              </w:rPr>
            </w:pPr>
            <w:r>
              <w:rPr>
                <w:rFonts w:hint="eastAsia" w:eastAsia="宋体"/>
                <w:vertAlign w:val="baseline"/>
                <w:lang w:eastAsia="zh-CN"/>
              </w:rPr>
              <w:t>与申报企业</w:t>
            </w:r>
          </w:p>
          <w:p>
            <w:pPr>
              <w:pStyle w:val="31"/>
              <w:spacing w:line="240" w:lineRule="auto"/>
              <w:jc w:val="center"/>
              <w:rPr>
                <w:rFonts w:hint="eastAsia" w:eastAsia="宋体"/>
                <w:vertAlign w:val="baseline"/>
                <w:lang w:eastAsia="zh-CN"/>
              </w:rPr>
            </w:pPr>
            <w:r>
              <w:rPr>
                <w:rFonts w:hint="eastAsia" w:eastAsia="宋体"/>
                <w:vertAlign w:val="baseline"/>
                <w:lang w:eastAsia="zh-CN"/>
              </w:rPr>
              <w:t>关系</w:t>
            </w:r>
          </w:p>
        </w:tc>
        <w:tc>
          <w:tcPr>
            <w:tcW w:w="1867" w:type="dxa"/>
            <w:vAlign w:val="top"/>
          </w:tcPr>
          <w:p>
            <w:pPr>
              <w:pStyle w:val="31"/>
              <w:spacing w:line="240" w:lineRule="auto"/>
              <w:jc w:val="center"/>
              <w:rPr>
                <w:rFonts w:hint="eastAsia"/>
                <w:sz w:val="22"/>
                <w:lang w:eastAsia="zh-CN"/>
              </w:rPr>
            </w:pPr>
            <w:r>
              <w:rPr>
                <w:rFonts w:hint="eastAsia"/>
                <w:sz w:val="22"/>
                <w:lang w:eastAsia="zh-CN"/>
              </w:rPr>
              <w:t>申报企业</w:t>
            </w:r>
          </w:p>
          <w:p>
            <w:pPr>
              <w:pStyle w:val="31"/>
              <w:spacing w:line="240" w:lineRule="auto"/>
              <w:jc w:val="center"/>
              <w:rPr>
                <w:rFonts w:hint="eastAsia" w:eastAsia="宋体"/>
                <w:vertAlign w:val="baseline"/>
                <w:lang w:eastAsia="zh-CN"/>
              </w:rPr>
            </w:pPr>
            <w:r>
              <w:rPr>
                <w:rFonts w:hint="eastAsia"/>
                <w:sz w:val="22"/>
                <w:lang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jc w:val="center"/>
              <w:rPr>
                <w:rFonts w:hint="eastAsia" w:ascii="宋体" w:hAnsi="宋体" w:eastAsia="宋体" w:cs="宋体"/>
                <w:kern w:val="2"/>
                <w:sz w:val="21"/>
                <w:szCs w:val="22"/>
                <w:vertAlign w:val="baseline"/>
                <w:lang w:val="zh-CN" w:eastAsia="zh-CN" w:bidi="zh-CN"/>
              </w:rPr>
            </w:pPr>
          </w:p>
          <w:p>
            <w:pPr>
              <w:jc w:val="center"/>
              <w:rPr>
                <w:rFonts w:hint="eastAsia" w:eastAsiaTheme="minorEastAsia"/>
                <w:vertAlign w:val="baseline"/>
                <w:lang w:eastAsia="zh-CN"/>
              </w:rPr>
            </w:pPr>
            <w:r>
              <w:rPr>
                <w:rFonts w:hint="eastAsia" w:ascii="宋体" w:hAnsi="宋体" w:eastAsia="宋体" w:cs="宋体"/>
                <w:kern w:val="2"/>
                <w:sz w:val="21"/>
                <w:szCs w:val="22"/>
                <w:vertAlign w:val="baseline"/>
                <w:lang w:val="zh-CN" w:eastAsia="zh-CN" w:bidi="zh-CN"/>
              </w:rPr>
              <w:t>（如</w:t>
            </w:r>
            <w:r>
              <w:rPr>
                <w:rFonts w:hint="default" w:ascii="宋体" w:hAnsi="宋体" w:eastAsia="宋体" w:cs="宋体"/>
                <w:kern w:val="2"/>
                <w:sz w:val="21"/>
                <w:szCs w:val="22"/>
                <w:vertAlign w:val="baseline"/>
                <w:lang w:val="zh-CN" w:eastAsia="zh-CN" w:bidi="zh-CN"/>
              </w:rPr>
              <w:t>不够填写请另行增加</w:t>
            </w:r>
            <w:r>
              <w:rPr>
                <w:rFonts w:hint="eastAsia" w:ascii="宋体" w:hAnsi="宋体" w:eastAsia="宋体" w:cs="宋体"/>
                <w:kern w:val="2"/>
                <w:sz w:val="21"/>
                <w:szCs w:val="22"/>
                <w:vertAlign w:val="baseline"/>
                <w:lang w:val="zh-CN" w:eastAsia="zh-CN" w:bidi="zh-CN"/>
              </w:rPr>
              <w:t>）</w:t>
            </w: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atLeast"/>
        </w:trPr>
        <w:tc>
          <w:tcPr>
            <w:tcW w:w="473" w:type="dxa"/>
          </w:tcPr>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申报企业盖章</w:t>
            </w:r>
          </w:p>
          <w:p>
            <w:pPr>
              <w:ind w:firstLine="241" w:firstLineChars="100"/>
              <w:rPr>
                <w:rFonts w:hint="eastAsia" w:ascii="宋体" w:hAnsi="宋体" w:eastAsia="宋体" w:cs="宋体"/>
                <w:b/>
                <w:kern w:val="2"/>
                <w:sz w:val="24"/>
                <w:szCs w:val="22"/>
                <w:lang w:val="en-US" w:eastAsia="zh-CN" w:bidi="zh-CN"/>
              </w:rPr>
            </w:pPr>
          </w:p>
          <w:p>
            <w:pPr>
              <w:ind w:firstLine="241" w:firstLineChars="100"/>
              <w:rPr>
                <w:rFonts w:hint="eastAsia" w:ascii="宋体" w:hAnsi="宋体" w:eastAsia="宋体" w:cs="宋体"/>
                <w:b/>
                <w:kern w:val="2"/>
                <w:sz w:val="24"/>
                <w:szCs w:val="22"/>
                <w:lang w:val="en-US" w:eastAsia="zh-CN" w:bidi="zh-CN"/>
              </w:rPr>
            </w:pPr>
          </w:p>
        </w:tc>
        <w:tc>
          <w:tcPr>
            <w:tcW w:w="8587" w:type="dxa"/>
            <w:gridSpan w:val="4"/>
          </w:tcPr>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0" w:firstLineChars="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r>
              <w:rPr>
                <w:rFonts w:hint="eastAsia" w:eastAsia="仿宋_GB2312" w:asciiTheme="minorHAnsi" w:hAnsiTheme="minorHAnsi" w:cstheme="minorBidi"/>
                <w:b w:val="0"/>
                <w:bCs w:val="0"/>
                <w:kern w:val="2"/>
                <w:sz w:val="28"/>
                <w:szCs w:val="28"/>
                <w:lang w:val="en-US" w:eastAsia="zh-CN" w:bidi="ar-SA"/>
              </w:rPr>
              <w:t>法人代表签字</w:t>
            </w:r>
            <w:r>
              <w:rPr>
                <w:rFonts w:hint="eastAsia" w:eastAsia="仿宋_GB2312" w:cstheme="minorBidi"/>
                <w:b w:val="0"/>
                <w:bCs w:val="0"/>
                <w:kern w:val="2"/>
                <w:sz w:val="28"/>
                <w:szCs w:val="28"/>
                <w:lang w:val="en-US" w:eastAsia="zh-CN" w:bidi="ar-SA"/>
              </w:rPr>
              <w:t>：</w:t>
            </w:r>
          </w:p>
          <w:p>
            <w:pPr>
              <w:ind w:firstLine="4200" w:firstLineChars="1500"/>
              <w:rPr>
                <w:vertAlign w:val="baseline"/>
              </w:rPr>
            </w:pPr>
            <w:r>
              <w:rPr>
                <w:rFonts w:hint="eastAsia" w:eastAsia="仿宋_GB2312" w:cstheme="minorBidi"/>
                <w:b w:val="0"/>
                <w:bCs w:val="0"/>
                <w:kern w:val="2"/>
                <w:sz w:val="28"/>
                <w:szCs w:val="28"/>
                <w:lang w:val="en-US" w:eastAsia="zh-CN" w:bidi="ar-SA"/>
              </w:rPr>
              <w:t>盖章</w:t>
            </w:r>
            <w:r>
              <w:rPr>
                <w:rFonts w:hint="eastAsia" w:eastAsia="仿宋_GB2312" w:asciiTheme="minorHAnsi" w:hAnsiTheme="minorHAnsi" w:cstheme="minorBidi"/>
                <w:b w:val="0"/>
                <w:bCs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3" w:hRule="atLeast"/>
        </w:trPr>
        <w:tc>
          <w:tcPr>
            <w:tcW w:w="473" w:type="dxa"/>
          </w:tcPr>
          <w:p>
            <w:pPr>
              <w:ind w:firstLine="241" w:firstLineChars="100"/>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 xml:space="preserve"> </w:t>
            </w:r>
          </w:p>
          <w:p>
            <w:pPr>
              <w:ind w:firstLine="241" w:firstLineChars="100"/>
              <w:rPr>
                <w:rFonts w:hint="eastAsia" w:ascii="宋体" w:hAnsi="宋体" w:eastAsia="宋体" w:cs="宋体"/>
                <w:b/>
                <w:kern w:val="2"/>
                <w:sz w:val="24"/>
                <w:szCs w:val="22"/>
                <w:lang w:val="en-US" w:eastAsia="zh-CN" w:bidi="zh-CN"/>
              </w:rPr>
            </w:pPr>
          </w:p>
          <w:p>
            <w:pPr>
              <w:pStyle w:val="2"/>
              <w:ind w:left="0" w:leftChars="0" w:firstLine="0" w:firstLineChars="0"/>
              <w:rPr>
                <w:rFonts w:hint="eastAsia"/>
                <w:lang w:val="en-US" w:eastAsia="zh-CN"/>
              </w:rPr>
            </w:pPr>
          </w:p>
          <w:p>
            <w:pPr>
              <w:rPr>
                <w:vertAlign w:val="baseline"/>
              </w:rPr>
            </w:pPr>
            <w:r>
              <w:rPr>
                <w:rFonts w:hint="eastAsia" w:ascii="宋体" w:hAnsi="宋体" w:eastAsia="宋体" w:cs="宋体"/>
                <w:b/>
                <w:kern w:val="2"/>
                <w:sz w:val="24"/>
                <w:szCs w:val="22"/>
                <w:lang w:val="en-US" w:eastAsia="zh-CN" w:bidi="zh-CN"/>
              </w:rPr>
              <w:t>初审单位审核意见</w:t>
            </w:r>
          </w:p>
        </w:tc>
        <w:tc>
          <w:tcPr>
            <w:tcW w:w="8587" w:type="dxa"/>
            <w:gridSpan w:val="4"/>
          </w:tcPr>
          <w:p>
            <w:pPr>
              <w:snapToGrid w:val="0"/>
              <w:spacing w:line="600" w:lineRule="atLeast"/>
              <w:rPr>
                <w:rFonts w:eastAsia="仿宋_GB2312"/>
                <w:b/>
                <w:bCs/>
                <w:sz w:val="28"/>
                <w:szCs w:val="28"/>
              </w:rPr>
            </w:pPr>
            <w:r>
              <w:rPr>
                <w:rFonts w:hint="eastAsia" w:eastAsia="仿宋_GB2312"/>
                <w:b/>
                <w:bCs/>
                <w:sz w:val="28"/>
                <w:szCs w:val="28"/>
                <w:lang w:eastAsia="zh-CN"/>
              </w:rPr>
              <w:t>辖区</w:t>
            </w:r>
            <w:r>
              <w:rPr>
                <w:rFonts w:eastAsia="仿宋_GB2312"/>
                <w:b/>
                <w:bCs/>
                <w:sz w:val="28"/>
                <w:szCs w:val="28"/>
              </w:rPr>
              <w:t>商务部门</w:t>
            </w:r>
            <w:r>
              <w:rPr>
                <w:rFonts w:hint="eastAsia" w:eastAsia="仿宋_GB2312"/>
                <w:b/>
                <w:bCs/>
                <w:sz w:val="28"/>
                <w:szCs w:val="28"/>
                <w:lang w:eastAsia="zh-CN"/>
              </w:rPr>
              <w:t>审核意见</w:t>
            </w:r>
            <w:r>
              <w:rPr>
                <w:rFonts w:eastAsia="仿宋_GB2312"/>
                <w:b/>
                <w:bCs/>
                <w:sz w:val="28"/>
                <w:szCs w:val="28"/>
              </w:rPr>
              <w:t>：</w:t>
            </w:r>
          </w:p>
          <w:p>
            <w:pPr>
              <w:pStyle w:val="2"/>
              <w:ind w:left="0" w:leftChars="0" w:firstLine="560" w:firstLineChars="200"/>
              <w:rPr>
                <w:rFonts w:hint="eastAsia" w:eastAsia="仿宋_GB2312"/>
                <w:b w:val="0"/>
                <w:bCs w:val="0"/>
                <w:sz w:val="28"/>
                <w:szCs w:val="28"/>
                <w:lang w:eastAsia="zh-CN"/>
              </w:rPr>
            </w:pPr>
            <w:r>
              <w:rPr>
                <w:rFonts w:hint="eastAsia" w:eastAsia="仿宋_GB2312"/>
                <w:sz w:val="28"/>
                <w:szCs w:val="28"/>
              </w:rPr>
              <w:t>经初审</w:t>
            </w:r>
            <w:r>
              <w:rPr>
                <w:rFonts w:eastAsia="仿宋_GB2312"/>
                <w:sz w:val="28"/>
                <w:szCs w:val="28"/>
              </w:rPr>
              <w:t>，符合</w:t>
            </w:r>
            <w:r>
              <w:rPr>
                <w:rFonts w:hint="eastAsia" w:eastAsia="仿宋_GB2312"/>
                <w:sz w:val="28"/>
                <w:szCs w:val="28"/>
              </w:rPr>
              <w:t>《深圳市鼓励跨国公司设立总部企业办法</w:t>
            </w:r>
            <w:r>
              <w:rPr>
                <w:rFonts w:hint="eastAsia" w:ascii="仿宋_GB2312" w:hAnsi="仿宋_GB2312" w:eastAsia="仿宋_GB2312" w:cs="仿宋_GB2312"/>
                <w:sz w:val="28"/>
                <w:szCs w:val="28"/>
              </w:rPr>
              <w:t>》申报条件。</w:t>
            </w:r>
          </w:p>
          <w:p>
            <w:pPr>
              <w:wordWrap w:val="0"/>
              <w:snapToGrid w:val="0"/>
              <w:spacing w:line="600" w:lineRule="atLeast"/>
              <w:jc w:val="right"/>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负责人签字：</w:t>
            </w:r>
          </w:p>
          <w:p>
            <w:pPr>
              <w:wordWrap w:val="0"/>
              <w:snapToGrid w:val="0"/>
              <w:spacing w:line="600" w:lineRule="atLeast"/>
              <w:ind w:firstLine="3640" w:firstLineChars="130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单位盖章：     </w:t>
            </w:r>
          </w:p>
          <w:p>
            <w:pPr>
              <w:snapToGrid w:val="0"/>
              <w:spacing w:line="600" w:lineRule="atLeast"/>
              <w:ind w:right="584" w:rightChars="278" w:firstLine="1120" w:firstLineChars="4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600" w:lineRule="atLeast"/>
              <w:ind w:right="584" w:rightChars="278" w:firstLine="1120" w:firstLineChars="400"/>
              <w:jc w:val="center"/>
              <w:rPr>
                <w:vertAlign w:val="baseline"/>
              </w:rPr>
            </w:pPr>
            <w:r>
              <w:rPr>
                <w:rFonts w:hint="eastAsia" w:ascii="仿宋_GB2312" w:hAnsi="仿宋_GB2312" w:eastAsia="仿宋_GB2312" w:cs="仿宋_GB2312"/>
                <w:kern w:val="2"/>
                <w:sz w:val="28"/>
                <w:szCs w:val="28"/>
                <w:lang w:val="en-US" w:eastAsia="zh-CN" w:bidi="ar-SA"/>
              </w:rPr>
              <w:t xml:space="preserve">                       年    月    日</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9"/>
        <w:tblW w:w="9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pStyle w:val="2"/>
              <w:rPr>
                <w:rFonts w:hint="eastAsia" w:ascii="仿宋_GB2312" w:hAnsi="仿宋_GB2312" w:eastAsia="仿宋_GB2312"/>
                <w:sz w:val="32"/>
                <w:szCs w:val="24"/>
              </w:rPr>
            </w:pPr>
          </w:p>
          <w:p>
            <w:pPr>
              <w:pStyle w:val="2"/>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（示范文本）</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（区域）内的跨国公司总部企业，履行以下职能（根据实际情况自行选择或填写）：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spacing w:line="540" w:lineRule="exact"/>
        <w:ind w:right="1903" w:rightChars="906" w:firstLine="640" w:firstLineChars="200"/>
        <w:jc w:val="center"/>
        <w:rPr>
          <w:rFonts w:hint="default" w:eastAsia="仿宋_GB2312" w:cs="宋体"/>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日期</w:t>
      </w:r>
      <w:r>
        <w:rPr>
          <w:rFonts w:hint="eastAsia" w:ascii="仿宋_GB2312" w:hAnsi="仿宋_GB2312" w:eastAsia="仿宋_GB2312" w:cs="仿宋_GB2312"/>
          <w:sz w:val="32"/>
          <w:szCs w:val="32"/>
          <w:highlight w:val="none"/>
          <w:lang w:val="en-US" w:eastAsia="zh-CN"/>
        </w:rPr>
        <w:t>:</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iconfont ! importan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ED8D1"/>
    <w:multiLevelType w:val="singleLevel"/>
    <w:tmpl w:val="2F1ED8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AD4CE6"/>
    <w:rsid w:val="02795248"/>
    <w:rsid w:val="02A627C1"/>
    <w:rsid w:val="0500262A"/>
    <w:rsid w:val="05051B0A"/>
    <w:rsid w:val="053E6AEE"/>
    <w:rsid w:val="05537B47"/>
    <w:rsid w:val="058877C9"/>
    <w:rsid w:val="0633070C"/>
    <w:rsid w:val="06342E45"/>
    <w:rsid w:val="06600A22"/>
    <w:rsid w:val="07C312AE"/>
    <w:rsid w:val="084D5B55"/>
    <w:rsid w:val="095467FD"/>
    <w:rsid w:val="0B8A7B3B"/>
    <w:rsid w:val="0C1A7613"/>
    <w:rsid w:val="0C43359F"/>
    <w:rsid w:val="0C4466DB"/>
    <w:rsid w:val="0DD812DC"/>
    <w:rsid w:val="0EAE0CCC"/>
    <w:rsid w:val="0F2521E2"/>
    <w:rsid w:val="0F930D65"/>
    <w:rsid w:val="10421803"/>
    <w:rsid w:val="108D72AB"/>
    <w:rsid w:val="10B6273D"/>
    <w:rsid w:val="114843E9"/>
    <w:rsid w:val="115334DB"/>
    <w:rsid w:val="115A74EA"/>
    <w:rsid w:val="146E546C"/>
    <w:rsid w:val="14BE235C"/>
    <w:rsid w:val="15773CF8"/>
    <w:rsid w:val="167F1AA1"/>
    <w:rsid w:val="1800695C"/>
    <w:rsid w:val="186D45FD"/>
    <w:rsid w:val="18A83796"/>
    <w:rsid w:val="193E5447"/>
    <w:rsid w:val="19E71B49"/>
    <w:rsid w:val="1A827807"/>
    <w:rsid w:val="1AF77A9C"/>
    <w:rsid w:val="1B220825"/>
    <w:rsid w:val="1CC04DC8"/>
    <w:rsid w:val="1DA773ED"/>
    <w:rsid w:val="1E2E4381"/>
    <w:rsid w:val="1EF33A6E"/>
    <w:rsid w:val="20303560"/>
    <w:rsid w:val="20BB59B7"/>
    <w:rsid w:val="20F74FC3"/>
    <w:rsid w:val="22B857E7"/>
    <w:rsid w:val="22F74E2A"/>
    <w:rsid w:val="24513340"/>
    <w:rsid w:val="24745936"/>
    <w:rsid w:val="25BB113D"/>
    <w:rsid w:val="25CB2697"/>
    <w:rsid w:val="25DF262E"/>
    <w:rsid w:val="27875034"/>
    <w:rsid w:val="27EF6A97"/>
    <w:rsid w:val="2A3D18F5"/>
    <w:rsid w:val="2A9D1DE1"/>
    <w:rsid w:val="2B0932A1"/>
    <w:rsid w:val="2B0C2BCF"/>
    <w:rsid w:val="2C55002D"/>
    <w:rsid w:val="2DF64C59"/>
    <w:rsid w:val="2E925D99"/>
    <w:rsid w:val="2EBE5302"/>
    <w:rsid w:val="2F1C0C5E"/>
    <w:rsid w:val="3013018A"/>
    <w:rsid w:val="30832CB1"/>
    <w:rsid w:val="31066D72"/>
    <w:rsid w:val="3191439E"/>
    <w:rsid w:val="31B8615D"/>
    <w:rsid w:val="331602C6"/>
    <w:rsid w:val="334417EE"/>
    <w:rsid w:val="3373623F"/>
    <w:rsid w:val="33973FFB"/>
    <w:rsid w:val="34465609"/>
    <w:rsid w:val="347A3FBF"/>
    <w:rsid w:val="35734DF8"/>
    <w:rsid w:val="36CB50A2"/>
    <w:rsid w:val="36F226D6"/>
    <w:rsid w:val="37FE5237"/>
    <w:rsid w:val="383778E2"/>
    <w:rsid w:val="385F1BAE"/>
    <w:rsid w:val="3877374E"/>
    <w:rsid w:val="38957788"/>
    <w:rsid w:val="392B4D37"/>
    <w:rsid w:val="3A5E57A5"/>
    <w:rsid w:val="3A674F9F"/>
    <w:rsid w:val="3A9426D9"/>
    <w:rsid w:val="3B1A4D89"/>
    <w:rsid w:val="3C8A77C3"/>
    <w:rsid w:val="3DA4558E"/>
    <w:rsid w:val="3E5D10A0"/>
    <w:rsid w:val="3FA6329F"/>
    <w:rsid w:val="3FF43854"/>
    <w:rsid w:val="44037A57"/>
    <w:rsid w:val="4433475F"/>
    <w:rsid w:val="448B68A0"/>
    <w:rsid w:val="4493153E"/>
    <w:rsid w:val="4576299B"/>
    <w:rsid w:val="45E71996"/>
    <w:rsid w:val="46105B53"/>
    <w:rsid w:val="46493E7C"/>
    <w:rsid w:val="46C2676A"/>
    <w:rsid w:val="485D32D3"/>
    <w:rsid w:val="48F72B9F"/>
    <w:rsid w:val="49C856CD"/>
    <w:rsid w:val="49E9196B"/>
    <w:rsid w:val="4B2E59EE"/>
    <w:rsid w:val="4B3204D8"/>
    <w:rsid w:val="4C1E591A"/>
    <w:rsid w:val="4C314463"/>
    <w:rsid w:val="4C4C758C"/>
    <w:rsid w:val="4CA75C78"/>
    <w:rsid w:val="4D963056"/>
    <w:rsid w:val="4E1A0932"/>
    <w:rsid w:val="4EA153E0"/>
    <w:rsid w:val="4EC13B44"/>
    <w:rsid w:val="4F2B7F96"/>
    <w:rsid w:val="4FDC5EB8"/>
    <w:rsid w:val="502F5573"/>
    <w:rsid w:val="50DA46F4"/>
    <w:rsid w:val="515042EF"/>
    <w:rsid w:val="51A946C8"/>
    <w:rsid w:val="51EC7E59"/>
    <w:rsid w:val="523C7A00"/>
    <w:rsid w:val="52B2673E"/>
    <w:rsid w:val="533551BF"/>
    <w:rsid w:val="534C050B"/>
    <w:rsid w:val="538263A4"/>
    <w:rsid w:val="54737404"/>
    <w:rsid w:val="56C86CFA"/>
    <w:rsid w:val="56CE3228"/>
    <w:rsid w:val="578759AF"/>
    <w:rsid w:val="57C07D8D"/>
    <w:rsid w:val="588D1E1B"/>
    <w:rsid w:val="59283BDE"/>
    <w:rsid w:val="5CCE5F6B"/>
    <w:rsid w:val="5E3E1FBA"/>
    <w:rsid w:val="5E8D1686"/>
    <w:rsid w:val="5F201B93"/>
    <w:rsid w:val="5F37124B"/>
    <w:rsid w:val="5F8C7482"/>
    <w:rsid w:val="60947B7F"/>
    <w:rsid w:val="61081819"/>
    <w:rsid w:val="6210104E"/>
    <w:rsid w:val="62D96E35"/>
    <w:rsid w:val="63374451"/>
    <w:rsid w:val="64C8379D"/>
    <w:rsid w:val="651E4196"/>
    <w:rsid w:val="65B3245A"/>
    <w:rsid w:val="66C75156"/>
    <w:rsid w:val="67636B31"/>
    <w:rsid w:val="67946910"/>
    <w:rsid w:val="67C834E2"/>
    <w:rsid w:val="682C2E42"/>
    <w:rsid w:val="68520B5D"/>
    <w:rsid w:val="685A00F1"/>
    <w:rsid w:val="688A0BA2"/>
    <w:rsid w:val="69061BB6"/>
    <w:rsid w:val="6AAC52A9"/>
    <w:rsid w:val="6B075DE5"/>
    <w:rsid w:val="6CDF7860"/>
    <w:rsid w:val="6D4D6C29"/>
    <w:rsid w:val="6D582B42"/>
    <w:rsid w:val="6DA90A44"/>
    <w:rsid w:val="6DC1661E"/>
    <w:rsid w:val="6DEC7960"/>
    <w:rsid w:val="6E897BEE"/>
    <w:rsid w:val="6F6A6BF8"/>
    <w:rsid w:val="70C77531"/>
    <w:rsid w:val="70C91E08"/>
    <w:rsid w:val="725209E5"/>
    <w:rsid w:val="73093199"/>
    <w:rsid w:val="73C77947"/>
    <w:rsid w:val="74B51BD9"/>
    <w:rsid w:val="752E35F1"/>
    <w:rsid w:val="76E577DC"/>
    <w:rsid w:val="77C540F9"/>
    <w:rsid w:val="78F419F9"/>
    <w:rsid w:val="7A82635A"/>
    <w:rsid w:val="7C027E7B"/>
    <w:rsid w:val="7C160AE8"/>
    <w:rsid w:val="7C6C504F"/>
    <w:rsid w:val="7CF66391"/>
    <w:rsid w:val="7D423E80"/>
    <w:rsid w:val="7E26741D"/>
    <w:rsid w:val="7E4908E9"/>
    <w:rsid w:val="7E9961D1"/>
    <w:rsid w:val="7FF9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30"/>
    <w:semiHidden/>
    <w:unhideWhenUsed/>
    <w:qFormat/>
    <w:uiPriority w:val="99"/>
    <w:rPr>
      <w:sz w:val="18"/>
      <w:szCs w:val="18"/>
    </w:rPr>
  </w:style>
  <w:style w:type="paragraph" w:styleId="5">
    <w:name w:val="footer"/>
    <w:basedOn w:val="1"/>
    <w:link w:val="29"/>
    <w:unhideWhenUsed/>
    <w:qFormat/>
    <w:uiPriority w:val="99"/>
    <w:pPr>
      <w:tabs>
        <w:tab w:val="center" w:pos="4153"/>
        <w:tab w:val="right" w:pos="8306"/>
      </w:tabs>
      <w:snapToGrid w:val="0"/>
      <w:jc w:val="left"/>
    </w:pPr>
    <w:rPr>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2"/>
    <w:rPr>
      <w:rFonts w:ascii="仿宋_GB2312" w:hAnsi="仿宋_GB2312" w:cs="仿宋_GB231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r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unhideWhenUsed/>
    <w:qFormat/>
    <w:uiPriority w:val="99"/>
    <w:rPr>
      <w:color w:val="0000FF"/>
      <w:u w:val="single"/>
    </w:rPr>
  </w:style>
  <w:style w:type="character" w:styleId="18">
    <w:name w:val="HTML Code"/>
    <w:basedOn w:val="11"/>
    <w:semiHidden/>
    <w:unhideWhenUsed/>
    <w:qFormat/>
    <w:uiPriority w:val="99"/>
    <w:rPr>
      <w:rFonts w:ascii="Courier New" w:hAnsi="Courier New"/>
      <w:sz w:val="20"/>
      <w:u w:val="none"/>
      <w:vertAlign w:val="baseline"/>
    </w:rPr>
  </w:style>
  <w:style w:type="character" w:styleId="19">
    <w:name w:val="HTML Cite"/>
    <w:basedOn w:val="11"/>
    <w:semiHidden/>
    <w:unhideWhenUsed/>
    <w:qFormat/>
    <w:uiPriority w:val="99"/>
  </w:style>
  <w:style w:type="character" w:customStyle="1" w:styleId="20">
    <w:name w:val="apple-converted-space"/>
    <w:basedOn w:val="11"/>
    <w:qFormat/>
    <w:uiPriority w:val="0"/>
  </w:style>
  <w:style w:type="paragraph" w:customStyle="1" w:styleId="21">
    <w:name w:val="HTML Top of Form"/>
    <w:basedOn w:val="1"/>
    <w:next w:val="1"/>
    <w:link w:val="22"/>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2">
    <w:name w:val="z-窗体顶端 字符"/>
    <w:basedOn w:val="11"/>
    <w:link w:val="21"/>
    <w:semiHidden/>
    <w:qFormat/>
    <w:uiPriority w:val="99"/>
    <w:rPr>
      <w:rFonts w:ascii="Arial" w:hAnsi="Arial" w:eastAsia="宋体" w:cs="Arial"/>
      <w:vanish/>
      <w:kern w:val="0"/>
      <w:sz w:val="16"/>
      <w:szCs w:val="16"/>
    </w:rPr>
  </w:style>
  <w:style w:type="paragraph" w:customStyle="1" w:styleId="23">
    <w:name w:val="HTML Bottom of Form"/>
    <w:basedOn w:val="1"/>
    <w:next w:val="1"/>
    <w:link w:val="24"/>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4">
    <w:name w:val="z-窗体底端 字符"/>
    <w:basedOn w:val="11"/>
    <w:link w:val="23"/>
    <w:semiHidden/>
    <w:qFormat/>
    <w:uiPriority w:val="99"/>
    <w:rPr>
      <w:rFonts w:ascii="Arial" w:hAnsi="Arial" w:eastAsia="宋体" w:cs="Arial"/>
      <w:vanish/>
      <w:kern w:val="0"/>
      <w:sz w:val="16"/>
      <w:szCs w:val="16"/>
    </w:rPr>
  </w:style>
  <w:style w:type="character" w:customStyle="1" w:styleId="25">
    <w:name w:val="da"/>
    <w:basedOn w:val="11"/>
    <w:qFormat/>
    <w:uiPriority w:val="0"/>
  </w:style>
  <w:style w:type="character" w:customStyle="1" w:styleId="26">
    <w:name w:val="zhong"/>
    <w:basedOn w:val="11"/>
    <w:qFormat/>
    <w:uiPriority w:val="0"/>
  </w:style>
  <w:style w:type="character" w:customStyle="1" w:styleId="27">
    <w:name w:val="xiao"/>
    <w:basedOn w:val="11"/>
    <w:qFormat/>
    <w:uiPriority w:val="0"/>
  </w:style>
  <w:style w:type="character" w:customStyle="1" w:styleId="28">
    <w:name w:val="页眉 字符"/>
    <w:basedOn w:val="11"/>
    <w:link w:val="6"/>
    <w:qFormat/>
    <w:uiPriority w:val="99"/>
    <w:rPr>
      <w:sz w:val="18"/>
      <w:szCs w:val="18"/>
    </w:rPr>
  </w:style>
  <w:style w:type="character" w:customStyle="1" w:styleId="29">
    <w:name w:val="页脚 字符"/>
    <w:basedOn w:val="11"/>
    <w:link w:val="5"/>
    <w:qFormat/>
    <w:uiPriority w:val="99"/>
    <w:rPr>
      <w:sz w:val="18"/>
      <w:szCs w:val="18"/>
    </w:rPr>
  </w:style>
  <w:style w:type="character" w:customStyle="1" w:styleId="30">
    <w:name w:val="批注框文本 字符"/>
    <w:basedOn w:val="11"/>
    <w:link w:val="4"/>
    <w:semiHidden/>
    <w:qFormat/>
    <w:uiPriority w:val="99"/>
    <w:rPr>
      <w:sz w:val="18"/>
      <w:szCs w:val="18"/>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文件正文"/>
    <w:basedOn w:val="7"/>
    <w:next w:val="1"/>
    <w:qFormat/>
    <w:uiPriority w:val="0"/>
    <w:pPr>
      <w:spacing w:line="560" w:lineRule="exact"/>
      <w:ind w:firstLine="622" w:firstLineChars="200"/>
    </w:pPr>
    <w:rPr>
      <w:rFonts w:hAnsi="宋体" w:eastAsia="仿宋_GB2312" w:cs="宋体"/>
      <w:sz w:val="32"/>
    </w:rPr>
  </w:style>
  <w:style w:type="character" w:customStyle="1" w:styleId="33">
    <w:name w:val="before7"/>
    <w:basedOn w:val="11"/>
    <w:qFormat/>
    <w:uiPriority w:val="0"/>
    <w:rPr>
      <w:rFonts w:ascii="iconfont ! important" w:hAnsi="iconfont ! important" w:eastAsia="iconfont ! important" w:cs="iconfont ! important"/>
    </w:rPr>
  </w:style>
  <w:style w:type="paragraph" w:customStyle="1" w:styleId="34">
    <w:name w:val="inquire-content"/>
    <w:basedOn w:val="1"/>
    <w:qFormat/>
    <w:uiPriority w:val="0"/>
    <w:pPr>
      <w:pBdr>
        <w:left w:val="none" w:color="auto" w:sz="0" w:space="0"/>
      </w:pBdr>
      <w:jc w:val="left"/>
    </w:pPr>
    <w:rPr>
      <w:kern w:val="0"/>
      <w:lang w:val="en-US" w:eastAsia="zh-CN" w:bidi="ar"/>
    </w:rPr>
  </w:style>
  <w:style w:type="character" w:customStyle="1" w:styleId="35">
    <w:name w:val="toux2"/>
    <w:basedOn w:val="11"/>
    <w:qFormat/>
    <w:uiPriority w:val="0"/>
    <w:rPr>
      <w:shd w:val="clear" w:fill="CCCCCC"/>
    </w:rPr>
  </w:style>
  <w:style w:type="character" w:customStyle="1" w:styleId="36">
    <w:name w:val="bsharetext"/>
    <w:basedOn w:val="11"/>
    <w:qFormat/>
    <w:uiPriority w:val="0"/>
  </w:style>
  <w:style w:type="character" w:customStyle="1" w:styleId="37">
    <w:name w:val="hover9"/>
    <w:basedOn w:val="11"/>
    <w:qFormat/>
    <w:uiPriority w:val="0"/>
    <w:rPr>
      <w:shd w:val="clear" w:fill="DC7558"/>
    </w:rPr>
  </w:style>
  <w:style w:type="character" w:customStyle="1" w:styleId="38">
    <w:name w:val="hover10"/>
    <w:basedOn w:val="11"/>
    <w:qFormat/>
    <w:uiPriority w:val="0"/>
    <w:rPr>
      <w:sz w:val="28"/>
      <w:szCs w:val="28"/>
      <w:shd w:val="clear" w:fill="0076BE"/>
    </w:rPr>
  </w:style>
  <w:style w:type="character" w:customStyle="1" w:styleId="39">
    <w:name w:val="hover11"/>
    <w:basedOn w:val="11"/>
    <w:qFormat/>
    <w:uiPriority w:val="0"/>
    <w:rPr>
      <w:sz w:val="28"/>
      <w:szCs w:val="28"/>
      <w:shd w:val="clear" w:fill="0076BE"/>
    </w:rPr>
  </w:style>
  <w:style w:type="character" w:customStyle="1" w:styleId="40">
    <w:name w:val="hover12"/>
    <w:basedOn w:val="11"/>
    <w:qFormat/>
    <w:uiPriority w:val="0"/>
    <w:rPr>
      <w:sz w:val="28"/>
      <w:szCs w:val="28"/>
      <w:shd w:val="clear" w:fill="0076BE"/>
    </w:rPr>
  </w:style>
  <w:style w:type="character" w:customStyle="1" w:styleId="41">
    <w:name w:val="hover13"/>
    <w:basedOn w:val="11"/>
    <w:qFormat/>
    <w:uiPriority w:val="0"/>
    <w:rPr>
      <w:sz w:val="28"/>
      <w:szCs w:val="28"/>
      <w:shd w:val="clear" w:fill="0076BE"/>
    </w:rPr>
  </w:style>
  <w:style w:type="character" w:customStyle="1" w:styleId="42">
    <w:name w:val="hover14"/>
    <w:basedOn w:val="11"/>
    <w:qFormat/>
    <w:uiPriority w:val="0"/>
    <w:rPr>
      <w:sz w:val="28"/>
      <w:szCs w:val="28"/>
      <w:shd w:val="clear" w:fill="009FDE"/>
    </w:rPr>
  </w:style>
  <w:style w:type="character" w:customStyle="1" w:styleId="43">
    <w:name w:val="hover15"/>
    <w:basedOn w:val="11"/>
    <w:qFormat/>
    <w:uiPriority w:val="0"/>
    <w:rPr>
      <w:sz w:val="28"/>
      <w:szCs w:val="28"/>
      <w:shd w:val="clear" w:fill="0076BE"/>
    </w:rPr>
  </w:style>
  <w:style w:type="character" w:customStyle="1" w:styleId="44">
    <w:name w:val="hover16"/>
    <w:basedOn w:val="11"/>
    <w:qFormat/>
    <w:uiPriority w:val="0"/>
    <w:rPr>
      <w:sz w:val="28"/>
      <w:szCs w:val="28"/>
      <w:shd w:val="clear" w:fill="009FDE"/>
    </w:rPr>
  </w:style>
  <w:style w:type="character" w:customStyle="1" w:styleId="45">
    <w:name w:val="hover17"/>
    <w:basedOn w:val="11"/>
    <w:qFormat/>
    <w:uiPriority w:val="0"/>
    <w:rPr>
      <w:sz w:val="28"/>
      <w:szCs w:val="28"/>
      <w:shd w:val="clear" w:fill="0076BE"/>
    </w:rPr>
  </w:style>
  <w:style w:type="character" w:customStyle="1" w:styleId="46">
    <w:name w:val="f-fl"/>
    <w:basedOn w:val="11"/>
    <w:qFormat/>
    <w:uiPriority w:val="0"/>
    <w:rPr>
      <w:color w:val="FFFFFF"/>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0</TotalTime>
  <ScaleCrop>false</ScaleCrop>
  <LinksUpToDate>false</LinksUpToDate>
  <CharactersWithSpaces>1501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颜奕珠</cp:lastModifiedBy>
  <cp:lastPrinted>2021-04-26T08:13:00Z</cp:lastPrinted>
  <dcterms:modified xsi:type="dcterms:W3CDTF">2021-04-30T08:27:21Z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