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微软雅黑"/>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cs="微软雅黑"/>
          <w:color w:val="000000" w:themeColor="text1"/>
          <w:sz w:val="44"/>
          <w:szCs w:val="44"/>
          <w:shd w:val="clear" w:color="auto" w:fill="FFFFFF"/>
          <w14:textFill>
            <w14:solidFill>
              <w14:schemeClr w14:val="tx1"/>
            </w14:solidFill>
          </w14:textFill>
        </w:rPr>
        <w:t>盐田区青少年队运动员参加深圳市第十一届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Theme="majorEastAsia"/>
          <w:color w:val="000000" w:themeColor="text1"/>
          <w:sz w:val="44"/>
          <w:szCs w:val="44"/>
          <w14:textFill>
            <w14:solidFill>
              <w14:schemeClr w14:val="tx1"/>
            </w14:solidFill>
          </w14:textFill>
        </w:rPr>
      </w:pPr>
      <w:bookmarkStart w:id="0" w:name="_GoBack"/>
      <w:bookmarkEnd w:id="0"/>
      <w:r>
        <w:rPr>
          <w:rFonts w:hint="eastAsia" w:ascii="方正小标宋简体" w:hAnsi="宋体" w:eastAsia="方正小标宋简体" w:cs="微软雅黑"/>
          <w:color w:val="000000" w:themeColor="text1"/>
          <w:sz w:val="44"/>
          <w:szCs w:val="44"/>
          <w:shd w:val="clear" w:color="auto" w:fill="FFFFFF"/>
          <w14:textFill>
            <w14:solidFill>
              <w14:schemeClr w14:val="tx1"/>
            </w14:solidFill>
          </w14:textFill>
        </w:rPr>
        <w:t>运动会青少年体育组比赛运输服务项目需求</w:t>
      </w:r>
    </w:p>
    <w:tbl>
      <w:tblPr>
        <w:tblStyle w:val="4"/>
        <w:tblpPr w:leftFromText="180" w:rightFromText="180" w:vertAnchor="text" w:horzAnchor="page" w:tblpX="1059" w:tblpY="489"/>
        <w:tblOverlap w:val="never"/>
        <w:tblW w:w="9873" w:type="dxa"/>
        <w:tblInd w:w="0" w:type="dxa"/>
        <w:tblLayout w:type="fixed"/>
        <w:tblCellMar>
          <w:top w:w="0" w:type="dxa"/>
          <w:left w:w="108" w:type="dxa"/>
          <w:bottom w:w="0" w:type="dxa"/>
          <w:right w:w="108" w:type="dxa"/>
        </w:tblCellMar>
      </w:tblPr>
      <w:tblGrid>
        <w:gridCol w:w="942"/>
        <w:gridCol w:w="1621"/>
        <w:gridCol w:w="6279"/>
        <w:gridCol w:w="1031"/>
      </w:tblGrid>
      <w:tr>
        <w:tblPrEx>
          <w:tblCellMar>
            <w:top w:w="0" w:type="dxa"/>
            <w:left w:w="108" w:type="dxa"/>
            <w:bottom w:w="0" w:type="dxa"/>
            <w:right w:w="108" w:type="dxa"/>
          </w:tblCellMar>
        </w:tblPrEx>
        <w:trPr>
          <w:trHeight w:val="1124" w:hRule="atLeast"/>
        </w:trPr>
        <w:tc>
          <w:tcPr>
            <w:tcW w:w="9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序号</w:t>
            </w:r>
          </w:p>
        </w:tc>
        <w:tc>
          <w:tcPr>
            <w:tcW w:w="162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产品名称</w:t>
            </w:r>
          </w:p>
        </w:tc>
        <w:tc>
          <w:tcPr>
            <w:tcW w:w="627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产品要求</w:t>
            </w:r>
          </w:p>
        </w:tc>
        <w:tc>
          <w:tcPr>
            <w:tcW w:w="103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备注</w:t>
            </w:r>
          </w:p>
        </w:tc>
      </w:tr>
      <w:tr>
        <w:tblPrEx>
          <w:tblCellMar>
            <w:top w:w="0" w:type="dxa"/>
            <w:left w:w="108" w:type="dxa"/>
            <w:bottom w:w="0" w:type="dxa"/>
            <w:right w:w="108" w:type="dxa"/>
          </w:tblCellMar>
        </w:tblPrEx>
        <w:trPr>
          <w:trHeight w:val="4717" w:hRule="atLeast"/>
        </w:trPr>
        <w:tc>
          <w:tcPr>
            <w:tcW w:w="942"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p>
        </w:tc>
        <w:tc>
          <w:tcPr>
            <w:tcW w:w="1621" w:type="dxa"/>
            <w:tcBorders>
              <w:top w:val="nil"/>
              <w:left w:val="nil"/>
              <w:bottom w:val="single" w:color="auto" w:sz="4" w:space="0"/>
              <w:right w:val="single" w:color="auto" w:sz="4" w:space="0"/>
            </w:tcBorders>
            <w:vAlign w:val="center"/>
          </w:tcPr>
          <w:p>
            <w:pPr>
              <w:widowControl/>
              <w:spacing w:line="200" w:lineRule="atLeas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盐田区青少年队运动员参加深圳市第十一届运动会青少年体育组比赛运输服务项目</w:t>
            </w:r>
          </w:p>
        </w:tc>
        <w:tc>
          <w:tcPr>
            <w:tcW w:w="6279" w:type="dxa"/>
            <w:tcBorders>
              <w:top w:val="nil"/>
              <w:left w:val="nil"/>
              <w:bottom w:val="single" w:color="auto" w:sz="4" w:space="0"/>
              <w:right w:val="single" w:color="auto" w:sz="4" w:space="0"/>
            </w:tcBorders>
            <w:vAlign w:val="center"/>
          </w:tcPr>
          <w:p>
            <w:pPr>
              <w:widowControl/>
              <w:spacing w:line="200" w:lineRule="atLeast"/>
              <w:jc w:val="left"/>
              <w:textAlignment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1、运营公司需取得经营范围为：市际包车客运的中华人民共和国道路运输经营许可证；</w:t>
            </w:r>
          </w:p>
          <w:p>
            <w:pPr>
              <w:widowControl/>
              <w:spacing w:line="200" w:lineRule="atLeast"/>
              <w:jc w:val="left"/>
              <w:textAlignment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2、有20辆以上的可调配车辆且不少于10台50座(含50座)以上客车；</w:t>
            </w:r>
          </w:p>
          <w:p>
            <w:pPr>
              <w:widowControl/>
              <w:spacing w:line="200" w:lineRule="atLeast"/>
              <w:jc w:val="left"/>
              <w:textAlignment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3、车辆需投保不少于80万元/座承运人保险；</w:t>
            </w:r>
          </w:p>
          <w:p>
            <w:pPr>
              <w:widowControl/>
              <w:spacing w:line="200" w:lineRule="atLeast"/>
              <w:jc w:val="left"/>
              <w:textAlignment w:val="center"/>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4、服务范围：出发地：盐田区沙头角体育馆，目的地：深圳市内（如：深圳市体育馆、宝安体育馆、松岗体育馆等）；100次市内往返。</w:t>
            </w:r>
          </w:p>
        </w:tc>
        <w:tc>
          <w:tcPr>
            <w:tcW w:w="103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themeColor="text1"/>
                <w:kern w:val="0"/>
                <w:sz w:val="30"/>
                <w:szCs w:val="30"/>
                <w14:textFill>
                  <w14:solidFill>
                    <w14:schemeClr w14:val="tx1"/>
                  </w14:solidFill>
                </w14:textFill>
              </w:rPr>
            </w:pPr>
          </w:p>
        </w:tc>
      </w:tr>
    </w:tbl>
    <w:p>
      <w:pPr>
        <w:rPr>
          <w:color w:val="000000" w:themeColor="text1"/>
          <w14:textFill>
            <w14:solidFill>
              <w14:schemeClr w14:val="tx1"/>
            </w14:solidFill>
          </w14:textFill>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4EF6"/>
    <w:rsid w:val="000B4EF6"/>
    <w:rsid w:val="000C0916"/>
    <w:rsid w:val="000F07B4"/>
    <w:rsid w:val="001C5A82"/>
    <w:rsid w:val="001D37E0"/>
    <w:rsid w:val="001D79B0"/>
    <w:rsid w:val="00222A1B"/>
    <w:rsid w:val="002F3A4F"/>
    <w:rsid w:val="003461FF"/>
    <w:rsid w:val="00355E0E"/>
    <w:rsid w:val="00362C59"/>
    <w:rsid w:val="004509B1"/>
    <w:rsid w:val="00457EEC"/>
    <w:rsid w:val="00471EF1"/>
    <w:rsid w:val="004A4EFB"/>
    <w:rsid w:val="004D5909"/>
    <w:rsid w:val="00536B07"/>
    <w:rsid w:val="005575F3"/>
    <w:rsid w:val="00567B9A"/>
    <w:rsid w:val="005A5632"/>
    <w:rsid w:val="00623CE8"/>
    <w:rsid w:val="007B5982"/>
    <w:rsid w:val="007E3243"/>
    <w:rsid w:val="008058D5"/>
    <w:rsid w:val="00816737"/>
    <w:rsid w:val="00831617"/>
    <w:rsid w:val="00931865"/>
    <w:rsid w:val="00940F02"/>
    <w:rsid w:val="00A3003F"/>
    <w:rsid w:val="00B07CE8"/>
    <w:rsid w:val="00B319D1"/>
    <w:rsid w:val="00B43B31"/>
    <w:rsid w:val="00B757EC"/>
    <w:rsid w:val="00BA276F"/>
    <w:rsid w:val="00C40B56"/>
    <w:rsid w:val="00C72796"/>
    <w:rsid w:val="00C972C1"/>
    <w:rsid w:val="00DB7B21"/>
    <w:rsid w:val="00DD3D30"/>
    <w:rsid w:val="00DD4896"/>
    <w:rsid w:val="00EB7C8E"/>
    <w:rsid w:val="00EF6383"/>
    <w:rsid w:val="00F056E5"/>
    <w:rsid w:val="00FC3288"/>
    <w:rsid w:val="07077716"/>
    <w:rsid w:val="0A553246"/>
    <w:rsid w:val="1CC336A9"/>
    <w:rsid w:val="6A054B3F"/>
    <w:rsid w:val="FFFE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24"/>
      <w:szCs w:val="24"/>
      <w:u w:val="none"/>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imes New Roman" w:hAnsi="Times New Roman" w:eastAsia="宋体" w:cs="Times New Roman"/>
      <w:sz w:val="18"/>
      <w:szCs w:val="18"/>
    </w:rPr>
  </w:style>
  <w:style w:type="character" w:customStyle="1" w:styleId="9">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222</Characters>
  <Lines>1</Lines>
  <Paragraphs>1</Paragraphs>
  <TotalTime>12</TotalTime>
  <ScaleCrop>false</ScaleCrop>
  <LinksUpToDate>false</LinksUpToDate>
  <CharactersWithSpaces>259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2021-05-19T22:35:00Z</dcterms:created>
  <dc:creator>xbany</dc:creator>
  <cp:lastModifiedBy>yt</cp:lastModifiedBy>
  <cp:lastPrinted>2024-03-19T10:23:00Z</cp:lastPrinted>
  <dcterms:modified xsi:type="dcterms:W3CDTF">2024-03-19T10:49:37Z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