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360" w:type="dxa"/>
        <w:tblLayout w:type="fixed"/>
        <w:tblCellMar>
          <w:left w:w="0" w:type="dxa"/>
          <w:right w:w="0" w:type="dxa"/>
        </w:tblCellMar>
        <w:tblLook w:val="0000"/>
      </w:tblPr>
      <w:tblGrid>
        <w:gridCol w:w="7740"/>
        <w:gridCol w:w="1475"/>
      </w:tblGrid>
      <w:tr w:rsidR="00B65CD6">
        <w:tblPrEx>
          <w:tblCellMar>
            <w:top w:w="0" w:type="dxa"/>
            <w:left w:w="0" w:type="dxa"/>
            <w:bottom w:w="0" w:type="dxa"/>
            <w:right w:w="0" w:type="dxa"/>
          </w:tblCellMar>
        </w:tblPrEx>
        <w:trPr>
          <w:cantSplit/>
          <w:trHeight w:val="535"/>
        </w:trPr>
        <w:tc>
          <w:tcPr>
            <w:tcW w:w="7740" w:type="dxa"/>
          </w:tcPr>
          <w:p w:rsidR="00B65CD6" w:rsidRPr="00124EBF" w:rsidRDefault="00B65CD6" w:rsidP="00413B1F">
            <w:pPr>
              <w:tabs>
                <w:tab w:val="left" w:pos="5291"/>
              </w:tabs>
              <w:ind w:left="374" w:hangingChars="49" w:hanging="374"/>
              <w:jc w:val="distribute"/>
              <w:rPr>
                <w:rFonts w:hint="eastAsia"/>
                <w:b/>
                <w:color w:val="FF0000"/>
                <w:spacing w:val="20"/>
                <w:sz w:val="72"/>
                <w:szCs w:val="72"/>
              </w:rPr>
            </w:pPr>
            <w:r w:rsidRPr="00C70F1F">
              <w:rPr>
                <w:rFonts w:hint="eastAsia"/>
                <w:b/>
                <w:color w:val="FF0000"/>
                <w:spacing w:val="20"/>
                <w:sz w:val="72"/>
                <w:szCs w:val="72"/>
              </w:rPr>
              <w:t>深圳市盐田区司法局</w:t>
            </w:r>
          </w:p>
        </w:tc>
        <w:tc>
          <w:tcPr>
            <w:tcW w:w="1475" w:type="dxa"/>
            <w:vMerge w:val="restart"/>
          </w:tcPr>
          <w:p w:rsidR="00B65CD6" w:rsidRDefault="00B65CD6" w:rsidP="00413B1F">
            <w:pPr>
              <w:pStyle w:val="a3"/>
            </w:pPr>
            <w:bookmarkStart w:id="0" w:name="PrivateLevel"/>
            <w:bookmarkStart w:id="1" w:name="PrivateTime"/>
            <w:bookmarkEnd w:id="0"/>
            <w:bookmarkEnd w:id="1"/>
          </w:p>
          <w:p w:rsidR="00B65CD6" w:rsidRPr="00C70F1F" w:rsidRDefault="00B65CD6" w:rsidP="00413B1F">
            <w:pPr>
              <w:rPr>
                <w:rFonts w:hint="eastAsia"/>
              </w:rPr>
            </w:pPr>
            <w:r w:rsidRPr="00C70F1F">
              <w:rPr>
                <w:rFonts w:hint="eastAsia"/>
                <w:b/>
                <w:color w:val="FF0000"/>
                <w:spacing w:val="-20"/>
                <w:sz w:val="72"/>
                <w:szCs w:val="72"/>
              </w:rPr>
              <w:t>文件</w:t>
            </w:r>
          </w:p>
        </w:tc>
      </w:tr>
      <w:tr w:rsidR="00B65CD6">
        <w:tblPrEx>
          <w:tblCellMar>
            <w:top w:w="0" w:type="dxa"/>
            <w:left w:w="0" w:type="dxa"/>
            <w:bottom w:w="0" w:type="dxa"/>
            <w:right w:w="0" w:type="dxa"/>
          </w:tblCellMar>
        </w:tblPrEx>
        <w:trPr>
          <w:cantSplit/>
          <w:trHeight w:val="782"/>
        </w:trPr>
        <w:tc>
          <w:tcPr>
            <w:tcW w:w="7740" w:type="dxa"/>
          </w:tcPr>
          <w:p w:rsidR="00B65CD6" w:rsidRPr="0082797A" w:rsidRDefault="0082797A" w:rsidP="0082797A">
            <w:pPr>
              <w:pStyle w:val="a3"/>
              <w:jc w:val="distribute"/>
              <w:rPr>
                <w:rFonts w:ascii="宋体" w:eastAsia="宋体" w:hAnsi="宋体"/>
                <w:b/>
                <w:w w:val="70"/>
                <w:sz w:val="72"/>
                <w:szCs w:val="72"/>
              </w:rPr>
            </w:pPr>
            <w:bookmarkStart w:id="2" w:name="Urgent"/>
            <w:bookmarkEnd w:id="2"/>
            <w:r w:rsidRPr="0082797A">
              <w:rPr>
                <w:rFonts w:ascii="宋体" w:eastAsia="宋体" w:hAnsi="宋体" w:hint="eastAsia"/>
                <w:b/>
                <w:color w:val="FF0000"/>
                <w:spacing w:val="20"/>
                <w:sz w:val="72"/>
                <w:szCs w:val="72"/>
              </w:rPr>
              <w:t>深圳市盐田区</w:t>
            </w:r>
            <w:r>
              <w:rPr>
                <w:rFonts w:ascii="宋体" w:eastAsia="宋体" w:hAnsi="宋体" w:hint="eastAsia"/>
                <w:b/>
                <w:color w:val="FF0000"/>
                <w:spacing w:val="20"/>
                <w:sz w:val="72"/>
                <w:szCs w:val="72"/>
              </w:rPr>
              <w:t>财政</w:t>
            </w:r>
            <w:r w:rsidRPr="0082797A">
              <w:rPr>
                <w:rFonts w:ascii="宋体" w:eastAsia="宋体" w:hAnsi="宋体" w:hint="eastAsia"/>
                <w:b/>
                <w:color w:val="FF0000"/>
                <w:spacing w:val="20"/>
                <w:sz w:val="72"/>
                <w:szCs w:val="72"/>
              </w:rPr>
              <w:t>局</w:t>
            </w:r>
          </w:p>
        </w:tc>
        <w:tc>
          <w:tcPr>
            <w:tcW w:w="1475" w:type="dxa"/>
            <w:vMerge/>
          </w:tcPr>
          <w:p w:rsidR="00B65CD6" w:rsidRDefault="00B65CD6" w:rsidP="00413B1F">
            <w:pPr>
              <w:pStyle w:val="a3"/>
            </w:pPr>
          </w:p>
        </w:tc>
      </w:tr>
      <w:tr w:rsidR="00B65CD6">
        <w:tblPrEx>
          <w:tblCellMar>
            <w:top w:w="0" w:type="dxa"/>
            <w:left w:w="0" w:type="dxa"/>
            <w:bottom w:w="0" w:type="dxa"/>
            <w:right w:w="0" w:type="dxa"/>
          </w:tblCellMar>
        </w:tblPrEx>
        <w:trPr>
          <w:cantSplit/>
          <w:trHeight w:val="417"/>
        </w:trPr>
        <w:tc>
          <w:tcPr>
            <w:tcW w:w="9215" w:type="dxa"/>
            <w:gridSpan w:val="2"/>
            <w:vAlign w:val="bottom"/>
          </w:tcPr>
          <w:p w:rsidR="00B65CD6" w:rsidRDefault="00B65CD6" w:rsidP="00413B1F">
            <w:pPr>
              <w:jc w:val="center"/>
              <w:rPr>
                <w:rFonts w:ascii="仿宋_GB2312" w:eastAsia="仿宋_GB2312" w:hint="eastAsia"/>
                <w:sz w:val="32"/>
                <w:szCs w:val="32"/>
              </w:rPr>
            </w:pPr>
          </w:p>
          <w:p w:rsidR="00B65CD6" w:rsidRDefault="00B65CD6" w:rsidP="00413B1F">
            <w:pPr>
              <w:jc w:val="center"/>
              <w:rPr>
                <w:rFonts w:ascii="仿宋_GB2312" w:eastAsia="仿宋_GB2312" w:hint="eastAsia"/>
                <w:sz w:val="32"/>
                <w:szCs w:val="32"/>
              </w:rPr>
            </w:pPr>
          </w:p>
          <w:p w:rsidR="00B65CD6" w:rsidRPr="006A03F7" w:rsidRDefault="00B65CD6" w:rsidP="0082797A">
            <w:pPr>
              <w:jc w:val="center"/>
              <w:rPr>
                <w:rFonts w:ascii="仿宋" w:eastAsia="仿宋" w:hAnsi="仿宋" w:hint="eastAsia"/>
                <w:sz w:val="32"/>
                <w:szCs w:val="32"/>
              </w:rPr>
            </w:pPr>
            <w:r w:rsidRPr="006A03F7">
              <w:rPr>
                <w:rFonts w:ascii="仿宋" w:eastAsia="仿宋" w:hAnsi="仿宋" w:hint="eastAsia"/>
                <w:sz w:val="32"/>
                <w:szCs w:val="32"/>
              </w:rPr>
              <w:t>深盐司[201</w:t>
            </w:r>
            <w:r w:rsidR="0082797A" w:rsidRPr="006A03F7">
              <w:rPr>
                <w:rFonts w:ascii="仿宋" w:eastAsia="仿宋" w:hAnsi="仿宋" w:hint="eastAsia"/>
                <w:sz w:val="32"/>
                <w:szCs w:val="32"/>
              </w:rPr>
              <w:t>5</w:t>
            </w:r>
            <w:r w:rsidRPr="006A03F7">
              <w:rPr>
                <w:rFonts w:ascii="仿宋" w:eastAsia="仿宋" w:hAnsi="仿宋" w:hint="eastAsia"/>
                <w:sz w:val="32"/>
                <w:szCs w:val="32"/>
              </w:rPr>
              <w:t>]</w:t>
            </w:r>
            <w:r w:rsidR="0082797A" w:rsidRPr="006A03F7">
              <w:rPr>
                <w:rFonts w:ascii="仿宋" w:eastAsia="仿宋" w:hAnsi="仿宋" w:hint="eastAsia"/>
                <w:sz w:val="32"/>
                <w:szCs w:val="32"/>
              </w:rPr>
              <w:t>6</w:t>
            </w:r>
            <w:r w:rsidRPr="006A03F7">
              <w:rPr>
                <w:rFonts w:ascii="仿宋" w:eastAsia="仿宋" w:hAnsi="仿宋" w:hint="eastAsia"/>
                <w:sz w:val="32"/>
                <w:szCs w:val="32"/>
              </w:rPr>
              <w:t>号</w:t>
            </w:r>
          </w:p>
        </w:tc>
      </w:tr>
      <w:tr w:rsidR="00B65CD6">
        <w:tblPrEx>
          <w:tblCellMar>
            <w:top w:w="0" w:type="dxa"/>
            <w:left w:w="0" w:type="dxa"/>
            <w:bottom w:w="0" w:type="dxa"/>
            <w:right w:w="0" w:type="dxa"/>
          </w:tblCellMar>
        </w:tblPrEx>
        <w:trPr>
          <w:cantSplit/>
          <w:trHeight w:hRule="exact" w:val="166"/>
        </w:trPr>
        <w:tc>
          <w:tcPr>
            <w:tcW w:w="9215" w:type="dxa"/>
            <w:gridSpan w:val="2"/>
          </w:tcPr>
          <w:p w:rsidR="00B65CD6" w:rsidRPr="00D255B4" w:rsidRDefault="00B65CD6" w:rsidP="00413B1F">
            <w:pPr>
              <w:rPr>
                <w:rFonts w:hint="eastAsia"/>
                <w:color w:val="000000"/>
                <w:sz w:val="44"/>
                <w:szCs w:val="44"/>
              </w:rPr>
            </w:pPr>
            <w:r w:rsidRPr="00D255B4">
              <w:rPr>
                <w:b/>
                <w:bCs/>
                <w:noProof/>
                <w:color w:val="000000"/>
                <w:sz w:val="20"/>
              </w:rPr>
              <w:pict>
                <v:line id="_x0000_s1029" style="position:absolute;left:0;text-align:left;z-index:251657728;mso-position-horizontal-relative:text;mso-position-vertical-relative:text" from="0,7.8pt" to="459pt,7.8pt" strokecolor="red" strokeweight="1.5pt"/>
              </w:pict>
            </w:r>
          </w:p>
          <w:p w:rsidR="00B65CD6" w:rsidRDefault="00B65CD6" w:rsidP="00413B1F">
            <w:pPr>
              <w:jc w:val="center"/>
            </w:pPr>
          </w:p>
        </w:tc>
      </w:tr>
    </w:tbl>
    <w:p w:rsidR="00D220A7" w:rsidRPr="00101EA5" w:rsidRDefault="00D220A7" w:rsidP="006A1F62">
      <w:pPr>
        <w:jc w:val="center"/>
        <w:rPr>
          <w:rFonts w:hint="eastAsia"/>
          <w:b/>
          <w:color w:val="000000"/>
          <w:sz w:val="44"/>
          <w:szCs w:val="44"/>
        </w:rPr>
      </w:pPr>
    </w:p>
    <w:p w:rsidR="00232480" w:rsidRDefault="00232480" w:rsidP="00232480">
      <w:pPr>
        <w:pStyle w:val="a8"/>
        <w:jc w:val="center"/>
        <w:rPr>
          <w:rFonts w:hAnsi="宋体" w:cs="宋体" w:hint="eastAsia"/>
          <w:b w:val="0"/>
          <w:sz w:val="44"/>
        </w:rPr>
      </w:pPr>
      <w:r>
        <w:rPr>
          <w:rFonts w:hAnsi="宋体" w:cs="宋体" w:hint="eastAsia"/>
          <w:b w:val="0"/>
          <w:sz w:val="44"/>
        </w:rPr>
        <w:t>盐田区司法局、盐田区财政局关于印发</w:t>
      </w:r>
    </w:p>
    <w:p w:rsidR="00232480" w:rsidRDefault="00232480" w:rsidP="00232480">
      <w:pPr>
        <w:pStyle w:val="a8"/>
        <w:jc w:val="center"/>
        <w:rPr>
          <w:rFonts w:hAnsi="宋体" w:cs="宋体" w:hint="eastAsia"/>
          <w:b w:val="0"/>
          <w:sz w:val="44"/>
        </w:rPr>
      </w:pPr>
      <w:r>
        <w:rPr>
          <w:rFonts w:hAnsi="宋体" w:cs="宋体" w:hint="eastAsia"/>
          <w:b w:val="0"/>
          <w:sz w:val="44"/>
        </w:rPr>
        <w:t>《盐田区人民调解工作经费管理实施细则》的通知</w:t>
      </w:r>
    </w:p>
    <w:p w:rsidR="00232480" w:rsidRDefault="00232480" w:rsidP="00232480">
      <w:pPr>
        <w:pStyle w:val="a8"/>
        <w:rPr>
          <w:rFonts w:ascii="仿宋_GB2312" w:eastAsia="仿宋_GB2312" w:hAnsi="宋体" w:cs="宋体" w:hint="eastAsia"/>
          <w:sz w:val="32"/>
          <w:szCs w:val="32"/>
        </w:rPr>
      </w:pPr>
    </w:p>
    <w:p w:rsidR="00232480" w:rsidRPr="006A03F7" w:rsidRDefault="00232480" w:rsidP="00232480">
      <w:pPr>
        <w:pStyle w:val="a8"/>
        <w:rPr>
          <w:rFonts w:ascii="仿宋" w:eastAsia="仿宋" w:hAnsi="仿宋" w:cs="宋体" w:hint="eastAsia"/>
          <w:b w:val="0"/>
          <w:sz w:val="44"/>
        </w:rPr>
      </w:pPr>
      <w:r w:rsidRPr="006A03F7">
        <w:rPr>
          <w:rFonts w:ascii="仿宋" w:eastAsia="仿宋" w:hAnsi="仿宋" w:cs="宋体" w:hint="eastAsia"/>
          <w:b w:val="0"/>
          <w:sz w:val="32"/>
          <w:szCs w:val="32"/>
        </w:rPr>
        <w:t>各有关单位：</w:t>
      </w:r>
    </w:p>
    <w:p w:rsidR="00232480" w:rsidRPr="006A03F7" w:rsidRDefault="00232480" w:rsidP="00F92614">
      <w:pPr>
        <w:pStyle w:val="a8"/>
        <w:ind w:firstLineChars="100" w:firstLine="320"/>
        <w:jc w:val="left"/>
        <w:rPr>
          <w:rFonts w:ascii="仿宋" w:eastAsia="仿宋" w:hAnsi="仿宋" w:cs="宋体" w:hint="eastAsia"/>
          <w:b w:val="0"/>
          <w:sz w:val="32"/>
          <w:szCs w:val="32"/>
        </w:rPr>
      </w:pPr>
      <w:r w:rsidRPr="006A03F7">
        <w:rPr>
          <w:rFonts w:ascii="仿宋" w:eastAsia="仿宋" w:hAnsi="仿宋" w:cs="宋体" w:hint="eastAsia"/>
          <w:b w:val="0"/>
          <w:sz w:val="32"/>
          <w:szCs w:val="32"/>
        </w:rPr>
        <w:t xml:space="preserve"> 《盐田区人民调解工作经费管理实施细则》已经区政府同意。现予印发，请遵照执行。</w:t>
      </w:r>
    </w:p>
    <w:p w:rsidR="00232480" w:rsidRPr="006A03F7" w:rsidRDefault="00232480" w:rsidP="00F92614">
      <w:pPr>
        <w:pStyle w:val="a8"/>
        <w:ind w:firstLineChars="100" w:firstLine="320"/>
        <w:jc w:val="left"/>
        <w:rPr>
          <w:rFonts w:ascii="仿宋" w:eastAsia="仿宋" w:hAnsi="仿宋" w:cs="宋体" w:hint="eastAsia"/>
          <w:b w:val="0"/>
          <w:sz w:val="32"/>
          <w:szCs w:val="32"/>
        </w:rPr>
      </w:pPr>
    </w:p>
    <w:p w:rsidR="00232480" w:rsidRPr="006A03F7" w:rsidRDefault="00232480" w:rsidP="00F92614">
      <w:pPr>
        <w:pStyle w:val="a8"/>
        <w:ind w:firstLineChars="100" w:firstLine="320"/>
        <w:jc w:val="left"/>
        <w:rPr>
          <w:rFonts w:ascii="仿宋" w:eastAsia="仿宋" w:hAnsi="仿宋" w:cs="宋体" w:hint="eastAsia"/>
          <w:b w:val="0"/>
          <w:sz w:val="32"/>
          <w:szCs w:val="32"/>
        </w:rPr>
      </w:pPr>
    </w:p>
    <w:p w:rsidR="00232480" w:rsidRPr="006A03F7" w:rsidRDefault="00232480" w:rsidP="00F92614">
      <w:pPr>
        <w:pStyle w:val="a8"/>
        <w:ind w:firstLineChars="100" w:firstLine="320"/>
        <w:jc w:val="left"/>
        <w:rPr>
          <w:rFonts w:ascii="仿宋" w:eastAsia="仿宋" w:hAnsi="仿宋" w:cs="宋体" w:hint="eastAsia"/>
          <w:b w:val="0"/>
          <w:sz w:val="32"/>
          <w:szCs w:val="32"/>
        </w:rPr>
      </w:pPr>
    </w:p>
    <w:p w:rsidR="00232480" w:rsidRPr="006A03F7" w:rsidRDefault="00232480" w:rsidP="00F92614">
      <w:pPr>
        <w:pStyle w:val="a8"/>
        <w:ind w:firstLineChars="100" w:firstLine="320"/>
        <w:jc w:val="left"/>
        <w:rPr>
          <w:rFonts w:ascii="仿宋" w:eastAsia="仿宋" w:hAnsi="仿宋" w:cs="宋体" w:hint="eastAsia"/>
          <w:b w:val="0"/>
          <w:sz w:val="32"/>
          <w:szCs w:val="32"/>
        </w:rPr>
      </w:pPr>
    </w:p>
    <w:p w:rsidR="00232480" w:rsidRPr="006A03F7" w:rsidRDefault="00232480" w:rsidP="00F92614">
      <w:pPr>
        <w:pStyle w:val="a8"/>
        <w:ind w:firstLineChars="248" w:firstLine="794"/>
        <w:jc w:val="left"/>
        <w:rPr>
          <w:rFonts w:ascii="仿宋" w:eastAsia="仿宋" w:hAnsi="仿宋" w:cs="宋体" w:hint="eastAsia"/>
          <w:b w:val="0"/>
          <w:sz w:val="32"/>
          <w:szCs w:val="32"/>
        </w:rPr>
      </w:pPr>
      <w:r w:rsidRPr="006A03F7">
        <w:rPr>
          <w:rFonts w:ascii="仿宋" w:eastAsia="仿宋" w:hAnsi="仿宋" w:cs="宋体" w:hint="eastAsia"/>
          <w:b w:val="0"/>
          <w:sz w:val="32"/>
          <w:szCs w:val="32"/>
        </w:rPr>
        <w:t xml:space="preserve">盐田区司法局                  盐田区财政局      </w:t>
      </w:r>
    </w:p>
    <w:p w:rsidR="00232480" w:rsidRPr="006A03F7" w:rsidRDefault="00232480" w:rsidP="00F92614">
      <w:pPr>
        <w:pStyle w:val="a8"/>
        <w:ind w:firstLineChars="100" w:firstLine="320"/>
        <w:jc w:val="center"/>
        <w:rPr>
          <w:rFonts w:ascii="仿宋" w:eastAsia="仿宋" w:hAnsi="仿宋" w:cs="宋体" w:hint="eastAsia"/>
          <w:b w:val="0"/>
          <w:sz w:val="32"/>
          <w:szCs w:val="32"/>
        </w:rPr>
      </w:pPr>
      <w:r w:rsidRPr="006A03F7">
        <w:rPr>
          <w:rFonts w:ascii="仿宋" w:eastAsia="仿宋" w:hAnsi="仿宋" w:cs="宋体" w:hint="eastAsia"/>
          <w:b w:val="0"/>
          <w:sz w:val="32"/>
          <w:szCs w:val="32"/>
        </w:rPr>
        <w:t xml:space="preserve">                           2015年1</w:t>
      </w:r>
      <w:r w:rsidR="00F92614" w:rsidRPr="006A03F7">
        <w:rPr>
          <w:rFonts w:ascii="仿宋" w:eastAsia="仿宋" w:hAnsi="仿宋" w:cs="宋体" w:hint="eastAsia"/>
          <w:b w:val="0"/>
          <w:sz w:val="32"/>
          <w:szCs w:val="32"/>
        </w:rPr>
        <w:t>1</w:t>
      </w:r>
      <w:r w:rsidRPr="006A03F7">
        <w:rPr>
          <w:rFonts w:ascii="仿宋" w:eastAsia="仿宋" w:hAnsi="仿宋" w:cs="宋体" w:hint="eastAsia"/>
          <w:b w:val="0"/>
          <w:sz w:val="32"/>
          <w:szCs w:val="32"/>
        </w:rPr>
        <w:t>月</w:t>
      </w:r>
      <w:r w:rsidR="00F92614" w:rsidRPr="006A03F7">
        <w:rPr>
          <w:rFonts w:ascii="仿宋" w:eastAsia="仿宋" w:hAnsi="仿宋" w:cs="宋体" w:hint="eastAsia"/>
          <w:b w:val="0"/>
          <w:sz w:val="32"/>
          <w:szCs w:val="32"/>
        </w:rPr>
        <w:t>3</w:t>
      </w:r>
      <w:r w:rsidRPr="006A03F7">
        <w:rPr>
          <w:rFonts w:ascii="仿宋" w:eastAsia="仿宋" w:hAnsi="仿宋" w:cs="宋体" w:hint="eastAsia"/>
          <w:b w:val="0"/>
          <w:sz w:val="32"/>
          <w:szCs w:val="32"/>
        </w:rPr>
        <w:t>日</w:t>
      </w:r>
    </w:p>
    <w:p w:rsidR="00232480" w:rsidRDefault="00232480" w:rsidP="00232480">
      <w:pPr>
        <w:pStyle w:val="a8"/>
        <w:ind w:firstLineChars="100" w:firstLine="320"/>
        <w:jc w:val="left"/>
        <w:rPr>
          <w:rFonts w:ascii="仿宋_GB2312" w:eastAsia="仿宋_GB2312" w:hAnsi="宋体" w:cs="宋体" w:hint="eastAsia"/>
          <w:b w:val="0"/>
          <w:sz w:val="32"/>
          <w:szCs w:val="32"/>
        </w:rPr>
      </w:pPr>
    </w:p>
    <w:p w:rsidR="00232480" w:rsidRDefault="00232480" w:rsidP="00232480">
      <w:pPr>
        <w:pStyle w:val="a8"/>
        <w:rPr>
          <w:rFonts w:hAnsi="宋体" w:cs="宋体" w:hint="eastAsia"/>
          <w:b w:val="0"/>
          <w:sz w:val="44"/>
        </w:rPr>
      </w:pPr>
    </w:p>
    <w:p w:rsidR="00232480" w:rsidRPr="00793E3F" w:rsidRDefault="00232480" w:rsidP="00232480">
      <w:pPr>
        <w:pStyle w:val="a8"/>
        <w:ind w:firstLineChars="100" w:firstLine="440"/>
        <w:rPr>
          <w:rFonts w:hAnsi="宋体" w:cs="宋体" w:hint="eastAsia"/>
          <w:b w:val="0"/>
          <w:sz w:val="44"/>
          <w:szCs w:val="44"/>
        </w:rPr>
      </w:pPr>
      <w:r w:rsidRPr="00793E3F">
        <w:rPr>
          <w:rFonts w:hAnsi="宋体" w:cs="宋体" w:hint="eastAsia"/>
          <w:b w:val="0"/>
          <w:sz w:val="44"/>
          <w:szCs w:val="44"/>
        </w:rPr>
        <w:lastRenderedPageBreak/>
        <w:t>盐田区人民调解工作经费管理实施细则</w:t>
      </w:r>
    </w:p>
    <w:p w:rsidR="007F1E6D" w:rsidRDefault="00232480" w:rsidP="00232480">
      <w:pPr>
        <w:pStyle w:val="a8"/>
        <w:rPr>
          <w:rFonts w:eastAsia="仿宋_GB2312" w:hAnsi="宋体" w:cs="宋体" w:hint="eastAsia"/>
          <w:sz w:val="32"/>
        </w:rPr>
      </w:pPr>
      <w:r>
        <w:rPr>
          <w:rFonts w:hAnsi="宋体" w:cs="宋体" w:hint="eastAsia"/>
        </w:rPr>
        <w:t xml:space="preserve">　</w:t>
      </w:r>
      <w:r>
        <w:rPr>
          <w:rFonts w:eastAsia="仿宋_GB2312" w:hAnsi="宋体" w:cs="宋体" w:hint="eastAsia"/>
          <w:sz w:val="32"/>
        </w:rPr>
        <w:t xml:space="preserve">　</w:t>
      </w:r>
    </w:p>
    <w:p w:rsidR="00232480" w:rsidRPr="00793E3F" w:rsidRDefault="00232480" w:rsidP="00F92614">
      <w:pPr>
        <w:pStyle w:val="a8"/>
        <w:ind w:firstLineChars="147" w:firstLine="470"/>
        <w:rPr>
          <w:rFonts w:ascii="仿宋" w:eastAsia="仿宋" w:hAnsi="仿宋" w:cs="宋体" w:hint="eastAsia"/>
          <w:b w:val="0"/>
          <w:color w:val="000000"/>
          <w:sz w:val="32"/>
        </w:rPr>
      </w:pPr>
      <w:r w:rsidRPr="00F92614">
        <w:rPr>
          <w:rFonts w:eastAsia="仿宋_GB2312" w:hAnsi="宋体" w:cs="宋体" w:hint="eastAsia"/>
          <w:b w:val="0"/>
          <w:sz w:val="32"/>
        </w:rPr>
        <w:t xml:space="preserve"> </w:t>
      </w:r>
      <w:r w:rsidRPr="00793E3F">
        <w:rPr>
          <w:rFonts w:ascii="仿宋" w:eastAsia="仿宋" w:hAnsi="仿宋" w:cs="宋体" w:hint="eastAsia"/>
          <w:b w:val="0"/>
          <w:color w:val="000000"/>
          <w:sz w:val="32"/>
        </w:rPr>
        <w:t>第一条 为保障人民调解工作的顺利开展，根据《中华人民共和国人民调解法》和《深圳市人民调解工作经费管理规定》，结合我区实际，制定本实施细则。</w:t>
      </w:r>
    </w:p>
    <w:p w:rsidR="00232480" w:rsidRPr="00793E3F" w:rsidRDefault="00232480" w:rsidP="00232480">
      <w:pPr>
        <w:pStyle w:val="a8"/>
        <w:rPr>
          <w:rFonts w:ascii="仿宋" w:eastAsia="仿宋" w:hAnsi="仿宋" w:cs="宋体" w:hint="eastAsia"/>
          <w:b w:val="0"/>
          <w:color w:val="000000"/>
          <w:sz w:val="32"/>
        </w:rPr>
      </w:pPr>
      <w:r w:rsidRPr="00793E3F">
        <w:rPr>
          <w:rFonts w:ascii="仿宋" w:eastAsia="仿宋" w:hAnsi="仿宋" w:cs="宋体" w:hint="eastAsia"/>
          <w:b w:val="0"/>
          <w:color w:val="000000"/>
          <w:sz w:val="32"/>
        </w:rPr>
        <w:t xml:space="preserve">　　第二条 本细则所称人民调解委员会包括居民委员会设立的人民调解委员会和街道人民调解委员会。</w:t>
      </w:r>
    </w:p>
    <w:p w:rsidR="00232480" w:rsidRPr="00793E3F" w:rsidRDefault="00232480" w:rsidP="00232480">
      <w:pPr>
        <w:pStyle w:val="a8"/>
        <w:rPr>
          <w:rFonts w:ascii="仿宋" w:eastAsia="仿宋" w:hAnsi="仿宋" w:cs="宋体" w:hint="eastAsia"/>
          <w:b w:val="0"/>
          <w:color w:val="000000"/>
          <w:sz w:val="32"/>
        </w:rPr>
      </w:pPr>
      <w:r w:rsidRPr="00793E3F">
        <w:rPr>
          <w:rFonts w:ascii="仿宋" w:eastAsia="仿宋" w:hAnsi="仿宋" w:cs="宋体" w:hint="eastAsia"/>
          <w:b w:val="0"/>
          <w:color w:val="000000"/>
          <w:sz w:val="32"/>
        </w:rPr>
        <w:t xml:space="preserve">　　本细则所称人民调解工作经费，包括司法行政部门指导人民调解工作经费、人民调解委员会工作补助经费和人民调解员补贴经费等。</w:t>
      </w:r>
    </w:p>
    <w:p w:rsidR="00232480" w:rsidRPr="00793E3F" w:rsidRDefault="00232480" w:rsidP="00232480">
      <w:pPr>
        <w:pStyle w:val="a8"/>
        <w:rPr>
          <w:rFonts w:ascii="仿宋" w:eastAsia="仿宋" w:hAnsi="仿宋" w:cs="宋体" w:hint="eastAsia"/>
          <w:b w:val="0"/>
          <w:color w:val="000000"/>
          <w:sz w:val="32"/>
        </w:rPr>
      </w:pPr>
      <w:r w:rsidRPr="00793E3F">
        <w:rPr>
          <w:rFonts w:ascii="仿宋" w:eastAsia="仿宋" w:hAnsi="仿宋" w:cs="宋体" w:hint="eastAsia"/>
          <w:b w:val="0"/>
          <w:color w:val="000000"/>
          <w:sz w:val="32"/>
        </w:rPr>
        <w:t xml:space="preserve">　　本细则所称司法行政部门指导人民调解工作经费，包括人民调解工作宣传经费、人民调解员培训表彰奖励经费及人民调解专家</w:t>
      </w:r>
      <w:proofErr w:type="gramStart"/>
      <w:r w:rsidRPr="00793E3F">
        <w:rPr>
          <w:rFonts w:ascii="仿宋" w:eastAsia="仿宋" w:hAnsi="仿宋" w:cs="宋体" w:hint="eastAsia"/>
          <w:b w:val="0"/>
          <w:color w:val="000000"/>
          <w:sz w:val="32"/>
        </w:rPr>
        <w:t>库运作</w:t>
      </w:r>
      <w:proofErr w:type="gramEnd"/>
      <w:r w:rsidRPr="00793E3F">
        <w:rPr>
          <w:rFonts w:ascii="仿宋" w:eastAsia="仿宋" w:hAnsi="仿宋" w:cs="宋体" w:hint="eastAsia"/>
          <w:b w:val="0"/>
          <w:color w:val="000000"/>
          <w:sz w:val="32"/>
        </w:rPr>
        <w:t>经费等。</w:t>
      </w:r>
    </w:p>
    <w:p w:rsidR="00232480" w:rsidRPr="00793E3F" w:rsidRDefault="00232480" w:rsidP="00232480">
      <w:pPr>
        <w:pStyle w:val="a8"/>
        <w:rPr>
          <w:rFonts w:ascii="仿宋" w:eastAsia="仿宋" w:hAnsi="仿宋" w:cs="宋体" w:hint="eastAsia"/>
          <w:b w:val="0"/>
          <w:color w:val="000000"/>
          <w:sz w:val="32"/>
        </w:rPr>
      </w:pPr>
      <w:r w:rsidRPr="00793E3F">
        <w:rPr>
          <w:rFonts w:ascii="仿宋" w:eastAsia="仿宋" w:hAnsi="仿宋" w:cs="宋体" w:hint="eastAsia"/>
          <w:b w:val="0"/>
          <w:color w:val="000000"/>
          <w:sz w:val="32"/>
        </w:rPr>
        <w:t xml:space="preserve">　　本细则所称人民调解委员会工作补助经费包括人民调解委员会工作补助和工作津贴，居民委员会设立人民调解委员会和街道人民调解委员会设立调解工作室的开办经费，调解工作室办公经费和聘请人民调解员所需经费等。</w:t>
      </w:r>
    </w:p>
    <w:p w:rsidR="00232480" w:rsidRPr="00793E3F" w:rsidRDefault="00232480" w:rsidP="00232480">
      <w:pPr>
        <w:pStyle w:val="a8"/>
        <w:rPr>
          <w:rFonts w:ascii="仿宋" w:eastAsia="仿宋" w:hAnsi="仿宋" w:cs="宋体" w:hint="eastAsia"/>
          <w:b w:val="0"/>
          <w:color w:val="000000"/>
          <w:sz w:val="32"/>
        </w:rPr>
      </w:pPr>
      <w:r w:rsidRPr="00793E3F">
        <w:rPr>
          <w:rFonts w:ascii="仿宋" w:eastAsia="仿宋" w:hAnsi="仿宋" w:cs="宋体" w:hint="eastAsia"/>
          <w:b w:val="0"/>
          <w:color w:val="000000"/>
          <w:sz w:val="32"/>
        </w:rPr>
        <w:t xml:space="preserve">　　本细则所称人民调解员补贴经费（以下简称补贴经费）包括专家参与调解的费用和调解</w:t>
      </w:r>
      <w:proofErr w:type="gramStart"/>
      <w:r w:rsidRPr="00793E3F">
        <w:rPr>
          <w:rFonts w:ascii="仿宋" w:eastAsia="仿宋" w:hAnsi="仿宋" w:cs="宋体" w:hint="eastAsia"/>
          <w:b w:val="0"/>
          <w:color w:val="000000"/>
          <w:sz w:val="32"/>
        </w:rPr>
        <w:t>员相关</w:t>
      </w:r>
      <w:proofErr w:type="gramEnd"/>
      <w:r w:rsidRPr="00793E3F">
        <w:rPr>
          <w:rFonts w:ascii="仿宋" w:eastAsia="仿宋" w:hAnsi="仿宋" w:cs="宋体" w:hint="eastAsia"/>
          <w:b w:val="0"/>
          <w:color w:val="000000"/>
          <w:sz w:val="32"/>
        </w:rPr>
        <w:t>费用等。</w:t>
      </w:r>
    </w:p>
    <w:p w:rsidR="00232480" w:rsidRPr="00793E3F" w:rsidRDefault="00232480" w:rsidP="00232480">
      <w:pPr>
        <w:pStyle w:val="a8"/>
        <w:ind w:firstLine="645"/>
        <w:rPr>
          <w:rFonts w:ascii="仿宋" w:eastAsia="仿宋" w:hAnsi="仿宋" w:cs="宋体" w:hint="eastAsia"/>
          <w:b w:val="0"/>
          <w:color w:val="000000"/>
          <w:sz w:val="32"/>
        </w:rPr>
      </w:pPr>
      <w:r w:rsidRPr="00793E3F">
        <w:rPr>
          <w:rFonts w:ascii="仿宋" w:eastAsia="仿宋" w:hAnsi="仿宋" w:cs="宋体" w:hint="eastAsia"/>
          <w:b w:val="0"/>
          <w:color w:val="000000"/>
          <w:sz w:val="32"/>
        </w:rPr>
        <w:t>第三条 人民调解工作经费应当列入部门预算，按照区、街道财政分级负责的原则予以保障。</w:t>
      </w:r>
    </w:p>
    <w:p w:rsidR="00232480" w:rsidRPr="00B521F3" w:rsidRDefault="00232480" w:rsidP="00232480">
      <w:pPr>
        <w:pStyle w:val="a8"/>
        <w:rPr>
          <w:rFonts w:ascii="仿宋" w:eastAsia="仿宋" w:hAnsi="仿宋" w:cs="宋体" w:hint="eastAsia"/>
          <w:b w:val="0"/>
          <w:color w:val="000000"/>
          <w:sz w:val="32"/>
        </w:rPr>
      </w:pPr>
      <w:r w:rsidRPr="00793E3F">
        <w:rPr>
          <w:rFonts w:ascii="仿宋" w:eastAsia="仿宋" w:hAnsi="仿宋" w:cs="宋体" w:hint="eastAsia"/>
          <w:b w:val="0"/>
          <w:color w:val="000000"/>
          <w:sz w:val="32"/>
        </w:rPr>
        <w:t xml:space="preserve">　　人民调解工作经费核定标准应当根据本区社会经济发</w:t>
      </w:r>
      <w:r w:rsidRPr="00B521F3">
        <w:rPr>
          <w:rFonts w:ascii="仿宋" w:eastAsia="仿宋" w:hAnsi="仿宋" w:cs="宋体" w:hint="eastAsia"/>
          <w:b w:val="0"/>
          <w:color w:val="000000"/>
          <w:sz w:val="32"/>
        </w:rPr>
        <w:lastRenderedPageBreak/>
        <w:t>展水平和人民调解工作业务需要适时调整。</w:t>
      </w:r>
    </w:p>
    <w:p w:rsidR="00232480" w:rsidRPr="00B521F3" w:rsidRDefault="00232480" w:rsidP="00232480">
      <w:pPr>
        <w:pStyle w:val="a8"/>
        <w:ind w:firstLine="660"/>
        <w:rPr>
          <w:rFonts w:ascii="仿宋" w:eastAsia="仿宋" w:hAnsi="仿宋" w:cs="仿宋_GB2312" w:hint="eastAsia"/>
          <w:b w:val="0"/>
          <w:color w:val="000000"/>
          <w:sz w:val="32"/>
        </w:rPr>
      </w:pPr>
      <w:r w:rsidRPr="00B521F3">
        <w:rPr>
          <w:rFonts w:ascii="仿宋" w:eastAsia="仿宋" w:hAnsi="仿宋" w:cs="宋体" w:hint="eastAsia"/>
          <w:b w:val="0"/>
          <w:color w:val="000000"/>
          <w:sz w:val="32"/>
        </w:rPr>
        <w:t xml:space="preserve">第四条 </w:t>
      </w:r>
      <w:r w:rsidRPr="00B521F3">
        <w:rPr>
          <w:rFonts w:ascii="仿宋" w:eastAsia="仿宋" w:hAnsi="仿宋" w:cs="仿宋_GB2312" w:hint="eastAsia"/>
          <w:b w:val="0"/>
          <w:color w:val="000000"/>
          <w:sz w:val="32"/>
        </w:rPr>
        <w:t>人民调解委员会工作补助经费为每年3万元，</w:t>
      </w:r>
      <w:r w:rsidRPr="00B521F3">
        <w:rPr>
          <w:rFonts w:ascii="仿宋" w:eastAsia="仿宋" w:hAnsi="仿宋" w:cs="宋体" w:hint="eastAsia"/>
          <w:b w:val="0"/>
          <w:color w:val="000000"/>
          <w:sz w:val="32"/>
        </w:rPr>
        <w:t>由街道列入财政预算</w:t>
      </w:r>
      <w:r w:rsidRPr="00B521F3">
        <w:rPr>
          <w:rFonts w:ascii="仿宋" w:eastAsia="仿宋" w:hAnsi="仿宋" w:cs="仿宋_GB2312" w:hint="eastAsia"/>
          <w:b w:val="0"/>
          <w:color w:val="000000"/>
          <w:sz w:val="32"/>
        </w:rPr>
        <w:t>。</w:t>
      </w:r>
    </w:p>
    <w:p w:rsidR="00232480" w:rsidRPr="00B521F3" w:rsidRDefault="00232480" w:rsidP="00232480">
      <w:pPr>
        <w:pStyle w:val="a8"/>
        <w:ind w:firstLine="660"/>
        <w:jc w:val="left"/>
        <w:rPr>
          <w:rFonts w:ascii="仿宋" w:eastAsia="仿宋" w:hAnsi="仿宋" w:cs="仿宋_GB2312" w:hint="eastAsia"/>
          <w:b w:val="0"/>
          <w:color w:val="000000"/>
          <w:sz w:val="32"/>
        </w:rPr>
      </w:pPr>
      <w:r w:rsidRPr="00B521F3">
        <w:rPr>
          <w:rFonts w:ascii="仿宋" w:eastAsia="仿宋" w:hAnsi="仿宋" w:cs="宋体" w:hint="eastAsia"/>
          <w:b w:val="0"/>
          <w:color w:val="000000"/>
          <w:sz w:val="32"/>
        </w:rPr>
        <w:t>第五条 人民调解员工作津贴为每人每月600元，由街道列入财政预算。领取工作津贴的人员包括：</w:t>
      </w:r>
      <w:r w:rsidRPr="00B521F3">
        <w:rPr>
          <w:rFonts w:ascii="仿宋" w:eastAsia="仿宋" w:hAnsi="仿宋" w:cs="仿宋_GB2312" w:hint="eastAsia"/>
          <w:b w:val="0"/>
          <w:color w:val="000000"/>
          <w:sz w:val="32"/>
        </w:rPr>
        <w:t>专职人民调解员、街道兼职人民调解员（每个街道不超过3人）、社区兼职人民调解员（每个社区不超过3人）。</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第六条 人民调解委员会成功调解纠纷后，人民调解员可以申领补贴经费。补贴经费按照一案一补的原则发放，补贴标准简易纠纷每宗100元，疑难复杂纠纷每宗200元，重特大纠纷每宗2000元。</w:t>
      </w:r>
    </w:p>
    <w:p w:rsidR="00232480" w:rsidRPr="00B521F3" w:rsidRDefault="007F1E6D"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w:t>
      </w:r>
      <w:r w:rsidR="00232480" w:rsidRPr="00B521F3">
        <w:rPr>
          <w:rFonts w:ascii="仿宋" w:eastAsia="仿宋" w:hAnsi="仿宋" w:cs="宋体" w:hint="eastAsia"/>
          <w:b w:val="0"/>
          <w:color w:val="000000"/>
          <w:sz w:val="32"/>
        </w:rPr>
        <w:t>第七条 本规定第六条所称简易纠纷案件是指案情简单，1至2次调解即达成协议并及时履行完毕的案件纠纷。</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第八条 符合下列条件之一的，为本规定第六条所称疑难复杂纠纷：</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（一）案情复杂，经3次以上反复调解达成协议的；</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（二）调解协议金额在1万元以上不足5万元的。</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第九条 符合下列条件之一的，为本规定第六条所称重特大纠纷：</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（一）涉案群体为10人以上的；</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（二）涉案人员因案致残或者死亡的；</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（三）调解协议金额在5万元以上的；</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lastRenderedPageBreak/>
        <w:t xml:space="preserve">　　（四）有其他严重扰乱社会秩序、影响社会稳定情形的。</w:t>
      </w:r>
    </w:p>
    <w:p w:rsidR="00232480" w:rsidRPr="00B521F3" w:rsidRDefault="00232480" w:rsidP="00232480">
      <w:pPr>
        <w:pStyle w:val="a8"/>
        <w:ind w:firstLine="645"/>
        <w:rPr>
          <w:rFonts w:ascii="仿宋" w:eastAsia="仿宋" w:hAnsi="仿宋" w:cs="宋体" w:hint="eastAsia"/>
          <w:b w:val="0"/>
          <w:color w:val="000000"/>
          <w:sz w:val="32"/>
        </w:rPr>
      </w:pPr>
      <w:r w:rsidRPr="00B521F3">
        <w:rPr>
          <w:rFonts w:ascii="仿宋" w:eastAsia="仿宋" w:hAnsi="仿宋" w:cs="宋体" w:hint="eastAsia"/>
          <w:b w:val="0"/>
          <w:color w:val="000000"/>
          <w:sz w:val="32"/>
        </w:rPr>
        <w:t>第十条 补贴经费具体申报程序：</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一）人民调解委员会申报。人民调解委员会在每个月25日前向街道司法所统一申报当月的案件补贴经费，填写《人民调解补贴经费申请汇总表》和《人民调解补贴经费申请个案登记表》，如实填写纠纷类型、简况、调解结果、当事人姓名及联系方式等，并由人民调解员、人民调解委员会主任签字确认，调解委员会盖章。调委会申报时应将制作规范完整的调解案件卷宗一并交由所在街道司法所审核。未按要求填报、卷宗不规范或者无特殊原因逾期申报的，将不予受理。</w:t>
      </w:r>
    </w:p>
    <w:p w:rsidR="00232480" w:rsidRPr="00B521F3" w:rsidRDefault="00232480" w:rsidP="00F92614">
      <w:pPr>
        <w:pStyle w:val="a8"/>
        <w:ind w:firstLineChars="150" w:firstLine="480"/>
        <w:rPr>
          <w:rFonts w:ascii="仿宋" w:eastAsia="仿宋" w:hAnsi="仿宋" w:hint="eastAsia"/>
          <w:b w:val="0"/>
          <w:color w:val="000000"/>
          <w:sz w:val="32"/>
          <w:szCs w:val="32"/>
          <w:shd w:val="clear" w:color="auto" w:fill="FFFFFF"/>
        </w:rPr>
      </w:pPr>
      <w:r w:rsidRPr="00B521F3">
        <w:rPr>
          <w:rFonts w:ascii="仿宋" w:eastAsia="仿宋" w:hAnsi="仿宋" w:cs="宋体" w:hint="eastAsia"/>
          <w:b w:val="0"/>
          <w:color w:val="000000"/>
          <w:sz w:val="32"/>
        </w:rPr>
        <w:t>（二）街道司法所初审。街道司法所在受理人民调解补贴经费申请后，可以采取书面检查、抽查卷宗、走访当事人等方法，在7个工作日内进行审查核实，并按要求填写人民调解员办案补贴审批表，出具初审意见。</w:t>
      </w:r>
    </w:p>
    <w:p w:rsidR="00232480" w:rsidRPr="00B521F3" w:rsidRDefault="00232480" w:rsidP="00F92614">
      <w:pPr>
        <w:pStyle w:val="a8"/>
        <w:ind w:firstLineChars="150" w:firstLine="480"/>
        <w:rPr>
          <w:rFonts w:ascii="仿宋" w:eastAsia="仿宋" w:hAnsi="仿宋" w:cs="宋体" w:hint="eastAsia"/>
          <w:b w:val="0"/>
          <w:color w:val="000000"/>
          <w:sz w:val="32"/>
        </w:rPr>
      </w:pPr>
      <w:r w:rsidRPr="00B521F3">
        <w:rPr>
          <w:rFonts w:ascii="仿宋" w:eastAsia="仿宋" w:hAnsi="仿宋" w:cs="宋体" w:hint="eastAsia"/>
          <w:b w:val="0"/>
          <w:color w:val="000000"/>
          <w:sz w:val="32"/>
        </w:rPr>
        <w:t>（三）区司法局审批。街道司法所在每季度最后一个月底向区司法局报送本季度的《人民调解员办案补贴审批表》。区司法局根据初审意见对调解案件进行审核评定，在7个工作日内</w:t>
      </w:r>
      <w:proofErr w:type="gramStart"/>
      <w:r w:rsidRPr="00B521F3">
        <w:rPr>
          <w:rFonts w:ascii="仿宋" w:eastAsia="仿宋" w:hAnsi="仿宋" w:cs="宋体" w:hint="eastAsia"/>
          <w:b w:val="0"/>
          <w:color w:val="000000"/>
          <w:sz w:val="32"/>
        </w:rPr>
        <w:t>作出</w:t>
      </w:r>
      <w:proofErr w:type="gramEnd"/>
      <w:r w:rsidRPr="00B521F3">
        <w:rPr>
          <w:rFonts w:ascii="仿宋" w:eastAsia="仿宋" w:hAnsi="仿宋" w:cs="宋体" w:hint="eastAsia"/>
          <w:b w:val="0"/>
          <w:color w:val="000000"/>
          <w:sz w:val="32"/>
        </w:rPr>
        <w:t>是否给予发放补贴经费决定。经区司法局审查符合条件的，应当按照调处案件类别标准及时发放补贴经费；对申领手续不完备、调解卷宗不规范的，区司法局应当督促整改，整改合格的应当予以发放。</w:t>
      </w:r>
    </w:p>
    <w:p w:rsidR="00232480" w:rsidRPr="00B521F3" w:rsidRDefault="00232480" w:rsidP="00F92614">
      <w:pPr>
        <w:pStyle w:val="a8"/>
        <w:ind w:firstLineChars="200" w:firstLine="640"/>
        <w:rPr>
          <w:rFonts w:ascii="仿宋" w:eastAsia="仿宋" w:hAnsi="仿宋" w:cs="宋体" w:hint="eastAsia"/>
          <w:b w:val="0"/>
          <w:color w:val="000000"/>
          <w:sz w:val="32"/>
        </w:rPr>
      </w:pPr>
      <w:r w:rsidRPr="00B521F3">
        <w:rPr>
          <w:rFonts w:ascii="仿宋" w:eastAsia="仿宋" w:hAnsi="仿宋" w:cs="宋体" w:hint="eastAsia"/>
          <w:b w:val="0"/>
          <w:color w:val="000000"/>
          <w:sz w:val="32"/>
        </w:rPr>
        <w:lastRenderedPageBreak/>
        <w:t>第十一条  补贴经费每季度发放一次。区司法局根据最后审定结果分街道统一制作发放清单，清单上要有调解员的签名和相应的领取数额，街道司法所依据发放清单负责及时足额地将补贴经费发放给各调解员。区级调委会所属人民调解员和人民调解专家</w:t>
      </w:r>
      <w:proofErr w:type="gramStart"/>
      <w:r w:rsidRPr="00B521F3">
        <w:rPr>
          <w:rFonts w:ascii="仿宋" w:eastAsia="仿宋" w:hAnsi="仿宋" w:cs="宋体" w:hint="eastAsia"/>
          <w:b w:val="0"/>
          <w:color w:val="000000"/>
          <w:sz w:val="32"/>
        </w:rPr>
        <w:t>库专家</w:t>
      </w:r>
      <w:proofErr w:type="gramEnd"/>
      <w:r w:rsidRPr="00B521F3">
        <w:rPr>
          <w:rFonts w:ascii="仿宋" w:eastAsia="仿宋" w:hAnsi="仿宋" w:cs="宋体" w:hint="eastAsia"/>
          <w:b w:val="0"/>
          <w:color w:val="000000"/>
          <w:sz w:val="32"/>
        </w:rPr>
        <w:t>的案件补贴经费由区司法局直接审定后发放。</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第十二条 人民调解工作经费应当专款专用，禁止截留、挪用和弄虚作假骗取经费。对骗取、截留、挪用经费或者不按照规定使用经费的，依法给予处分；涉嫌犯罪的，移送司法机关依法处理。</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司法行政部门和财政部门应当对本细则的执行情况进行监督检查，并对存在问题进行通报。</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第十三条 行政机关、事业单位的公务员和职员不得领取本规定关于人民调解的各项经费。</w:t>
      </w:r>
    </w:p>
    <w:p w:rsidR="00232480" w:rsidRPr="00B521F3" w:rsidRDefault="00232480" w:rsidP="00232480">
      <w:pPr>
        <w:pStyle w:val="a8"/>
        <w:ind w:firstLine="660"/>
        <w:rPr>
          <w:rFonts w:ascii="仿宋" w:eastAsia="仿宋" w:hAnsi="仿宋" w:cs="宋体" w:hint="eastAsia"/>
          <w:b w:val="0"/>
          <w:color w:val="000000"/>
          <w:sz w:val="32"/>
        </w:rPr>
      </w:pPr>
      <w:r w:rsidRPr="00B521F3">
        <w:rPr>
          <w:rFonts w:ascii="仿宋" w:eastAsia="仿宋" w:hAnsi="仿宋" w:cs="宋体" w:hint="eastAsia"/>
          <w:b w:val="0"/>
          <w:color w:val="000000"/>
          <w:sz w:val="32"/>
        </w:rPr>
        <w:t>通过政府集中采购方式提供调解服务的，不得领取补贴经费。</w:t>
      </w:r>
    </w:p>
    <w:p w:rsidR="00232480" w:rsidRPr="00B521F3" w:rsidRDefault="00232480" w:rsidP="00232480">
      <w:pPr>
        <w:pStyle w:val="a8"/>
        <w:ind w:firstLine="660"/>
        <w:rPr>
          <w:rFonts w:ascii="仿宋" w:eastAsia="仿宋" w:hAnsi="仿宋" w:cs="宋体" w:hint="eastAsia"/>
          <w:b w:val="0"/>
          <w:color w:val="000000"/>
          <w:sz w:val="32"/>
        </w:rPr>
      </w:pPr>
      <w:r w:rsidRPr="00B521F3">
        <w:rPr>
          <w:rFonts w:ascii="仿宋" w:eastAsia="仿宋" w:hAnsi="仿宋" w:cs="宋体" w:hint="eastAsia"/>
          <w:b w:val="0"/>
          <w:color w:val="000000"/>
          <w:sz w:val="32"/>
        </w:rPr>
        <w:t>第十四条 中英街管理局参照各街道执行。</w:t>
      </w:r>
    </w:p>
    <w:p w:rsidR="00232480" w:rsidRPr="00B521F3" w:rsidRDefault="00232480" w:rsidP="00232480">
      <w:pPr>
        <w:pStyle w:val="a8"/>
        <w:rPr>
          <w:rFonts w:ascii="仿宋" w:eastAsia="仿宋" w:hAnsi="仿宋" w:cs="宋体" w:hint="eastAsia"/>
          <w:b w:val="0"/>
          <w:color w:val="000000"/>
          <w:sz w:val="32"/>
        </w:rPr>
      </w:pPr>
      <w:r w:rsidRPr="00B521F3">
        <w:rPr>
          <w:rFonts w:ascii="仿宋" w:eastAsia="仿宋" w:hAnsi="仿宋" w:cs="宋体" w:hint="eastAsia"/>
          <w:b w:val="0"/>
          <w:color w:val="000000"/>
          <w:sz w:val="32"/>
        </w:rPr>
        <w:t xml:space="preserve">　　第十五条 本细则所称“不低于”、“以上”均包括本数第十六条 本实施细则自颁布之日起施行，有效期为5年。</w:t>
      </w:r>
    </w:p>
    <w:p w:rsidR="0082797A" w:rsidRDefault="0082797A" w:rsidP="00232480">
      <w:pPr>
        <w:spacing w:line="600" w:lineRule="exact"/>
        <w:jc w:val="center"/>
        <w:rPr>
          <w:rFonts w:ascii="宋体" w:hAnsi="宋体" w:hint="eastAsia"/>
          <w:b/>
          <w:sz w:val="44"/>
          <w:szCs w:val="44"/>
        </w:rPr>
      </w:pPr>
    </w:p>
    <w:p w:rsidR="0082797A" w:rsidRDefault="0082797A" w:rsidP="00232480">
      <w:pPr>
        <w:spacing w:line="600" w:lineRule="exact"/>
        <w:jc w:val="center"/>
        <w:rPr>
          <w:rFonts w:ascii="宋体" w:hAnsi="宋体" w:hint="eastAsia"/>
          <w:b/>
          <w:sz w:val="44"/>
          <w:szCs w:val="44"/>
        </w:rPr>
      </w:pPr>
    </w:p>
    <w:tbl>
      <w:tblPr>
        <w:tblpPr w:leftFromText="180" w:rightFromText="180" w:vertAnchor="text" w:horzAnchor="margin" w:tblpY="101"/>
        <w:tblW w:w="0" w:type="auto"/>
        <w:tblBorders>
          <w:top w:val="single" w:sz="4" w:space="0" w:color="auto"/>
          <w:bottom w:val="single" w:sz="4" w:space="0" w:color="auto"/>
        </w:tblBorders>
        <w:tblLook w:val="01E0"/>
      </w:tblPr>
      <w:tblGrid>
        <w:gridCol w:w="8522"/>
      </w:tblGrid>
      <w:tr w:rsidR="00C011F5" w:rsidRPr="00232480" w:rsidTr="00C011F5">
        <w:tc>
          <w:tcPr>
            <w:tcW w:w="8522" w:type="dxa"/>
          </w:tcPr>
          <w:p w:rsidR="00C011F5" w:rsidRPr="00157212" w:rsidRDefault="00C011F5" w:rsidP="00C011F5">
            <w:pPr>
              <w:rPr>
                <w:rFonts w:ascii="仿宋" w:eastAsia="仿宋" w:hAnsi="仿宋" w:hint="eastAsia"/>
                <w:color w:val="000000"/>
                <w:sz w:val="32"/>
                <w:szCs w:val="32"/>
              </w:rPr>
            </w:pPr>
            <w:r w:rsidRPr="00157212">
              <w:rPr>
                <w:rFonts w:ascii="仿宋" w:eastAsia="仿宋" w:hAnsi="仿宋" w:hint="eastAsia"/>
                <w:color w:val="000000"/>
                <w:sz w:val="32"/>
                <w:szCs w:val="32"/>
              </w:rPr>
              <w:t>盐田区司法局                    2015年11月3日印发</w:t>
            </w:r>
          </w:p>
        </w:tc>
      </w:tr>
    </w:tbl>
    <w:p w:rsidR="00232480" w:rsidRPr="007B0FAF" w:rsidRDefault="00232480" w:rsidP="00232480">
      <w:pPr>
        <w:spacing w:line="600" w:lineRule="exact"/>
        <w:jc w:val="center"/>
        <w:rPr>
          <w:rFonts w:ascii="宋体" w:hAnsi="宋体"/>
          <w:b/>
          <w:sz w:val="44"/>
          <w:szCs w:val="44"/>
        </w:rPr>
      </w:pPr>
      <w:r w:rsidRPr="007B0FAF">
        <w:rPr>
          <w:rFonts w:ascii="宋体" w:hAnsi="宋体" w:hint="eastAsia"/>
          <w:b/>
          <w:sz w:val="44"/>
          <w:szCs w:val="44"/>
        </w:rPr>
        <w:lastRenderedPageBreak/>
        <w:t>人民调解办案补贴申请汇总表</w:t>
      </w:r>
    </w:p>
    <w:p w:rsidR="00232480" w:rsidRPr="00D74D01" w:rsidRDefault="00232480" w:rsidP="00232480">
      <w:pPr>
        <w:ind w:right="280" w:firstLineChars="900" w:firstLine="2520"/>
        <w:jc w:val="right"/>
        <w:rPr>
          <w:rFonts w:ascii="仿宋" w:eastAsia="仿宋" w:hAnsi="仿宋" w:hint="eastAsia"/>
          <w:sz w:val="28"/>
          <w:szCs w:val="28"/>
        </w:rPr>
      </w:pPr>
      <w:r w:rsidRPr="00D74D01">
        <w:rPr>
          <w:rFonts w:ascii="仿宋" w:eastAsia="仿宋" w:hAnsi="仿宋" w:hint="eastAsia"/>
          <w:sz w:val="28"/>
          <w:szCs w:val="28"/>
        </w:rPr>
        <w:t>填报日期：</w:t>
      </w:r>
      <w:r w:rsidRPr="00D74D01">
        <w:rPr>
          <w:rFonts w:ascii="仿宋" w:eastAsia="仿宋" w:hAnsi="仿宋"/>
          <w:sz w:val="28"/>
          <w:szCs w:val="28"/>
        </w:rPr>
        <w:t xml:space="preserve">  </w:t>
      </w:r>
      <w:r w:rsidRPr="00D74D01">
        <w:rPr>
          <w:rFonts w:ascii="仿宋" w:eastAsia="仿宋" w:hAnsi="仿宋" w:hint="eastAsia"/>
          <w:sz w:val="28"/>
          <w:szCs w:val="28"/>
        </w:rPr>
        <w:t>年</w:t>
      </w:r>
      <w:r w:rsidRPr="00D74D01">
        <w:rPr>
          <w:rFonts w:ascii="仿宋" w:eastAsia="仿宋" w:hAnsi="仿宋"/>
          <w:sz w:val="28"/>
          <w:szCs w:val="28"/>
        </w:rPr>
        <w:t xml:space="preserve">  </w:t>
      </w:r>
      <w:r w:rsidRPr="00D74D01">
        <w:rPr>
          <w:rFonts w:ascii="仿宋" w:eastAsia="仿宋" w:hAnsi="仿宋" w:hint="eastAsia"/>
          <w:sz w:val="28"/>
          <w:szCs w:val="28"/>
        </w:rPr>
        <w:t>月</w:t>
      </w:r>
      <w:r w:rsidRPr="00D74D01">
        <w:rPr>
          <w:rFonts w:ascii="仿宋" w:eastAsia="仿宋" w:hAnsi="仿宋"/>
          <w:sz w:val="28"/>
          <w:szCs w:val="28"/>
        </w:rPr>
        <w:t xml:space="preserve">  </w:t>
      </w:r>
      <w:r w:rsidRPr="00D74D01">
        <w:rPr>
          <w:rFonts w:ascii="仿宋" w:eastAsia="仿宋" w:hAnsi="仿宋" w:hint="eastAsia"/>
          <w:sz w:val="28"/>
          <w:szCs w:val="28"/>
        </w:rPr>
        <w:t>日</w:t>
      </w:r>
      <w:r w:rsidRPr="00D74D01">
        <w:rPr>
          <w:rFonts w:ascii="仿宋" w:eastAsia="仿宋" w:hAnsi="仿宋"/>
          <w:sz w:val="28"/>
          <w:szCs w:val="28"/>
        </w:rPr>
        <w:t xml:space="preserve">   </w:t>
      </w:r>
      <w:r w:rsidRPr="00D74D01">
        <w:rPr>
          <w:rFonts w:ascii="仿宋" w:eastAsia="仿宋" w:hAnsi="仿宋" w:hint="eastAsia"/>
          <w:sz w:val="28"/>
          <w:szCs w:val="28"/>
        </w:rPr>
        <w:t>填报单位：（盖章）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1727"/>
        <w:gridCol w:w="551"/>
        <w:gridCol w:w="6"/>
        <w:gridCol w:w="1143"/>
        <w:gridCol w:w="1123"/>
        <w:gridCol w:w="137"/>
        <w:gridCol w:w="425"/>
        <w:gridCol w:w="1726"/>
      </w:tblGrid>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填报单位</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联系电话</w:t>
            </w: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负责人</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联系电话</w:t>
            </w: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9036" w:type="dxa"/>
            <w:gridSpan w:val="9"/>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纠纷统计</w:t>
            </w: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纠纷类型</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简易纠纷（件）</w:t>
            </w:r>
          </w:p>
        </w:tc>
        <w:tc>
          <w:tcPr>
            <w:tcW w:w="2553" w:type="dxa"/>
            <w:gridSpan w:val="4"/>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疑难复杂纠纷（件）</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重特大纠纷（件）</w:t>
            </w: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数量</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2553" w:type="dxa"/>
            <w:gridSpan w:val="4"/>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9036" w:type="dxa"/>
            <w:gridSpan w:val="9"/>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纠纷汇总</w:t>
            </w: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32"/>
                <w:szCs w:val="32"/>
              </w:rPr>
            </w:pPr>
            <w:r w:rsidRPr="00D74D01">
              <w:rPr>
                <w:rFonts w:ascii="仿宋" w:eastAsia="仿宋" w:hAnsi="仿宋" w:hint="eastAsia"/>
                <w:sz w:val="32"/>
                <w:szCs w:val="32"/>
              </w:rPr>
              <w:t>卷宗号</w:t>
            </w:r>
          </w:p>
        </w:tc>
        <w:tc>
          <w:tcPr>
            <w:tcW w:w="1806"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32"/>
                <w:szCs w:val="32"/>
              </w:rPr>
            </w:pPr>
            <w:r w:rsidRPr="00D74D01">
              <w:rPr>
                <w:rFonts w:ascii="仿宋" w:eastAsia="仿宋" w:hAnsi="仿宋" w:hint="eastAsia"/>
                <w:sz w:val="32"/>
                <w:szCs w:val="32"/>
              </w:rPr>
              <w:t>事由</w:t>
            </w: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32"/>
                <w:szCs w:val="32"/>
              </w:rPr>
            </w:pPr>
            <w:r w:rsidRPr="00D74D01">
              <w:rPr>
                <w:rFonts w:ascii="仿宋" w:eastAsia="仿宋" w:hAnsi="仿宋" w:hint="eastAsia"/>
                <w:sz w:val="32"/>
                <w:szCs w:val="32"/>
              </w:rPr>
              <w:t>当事人</w:t>
            </w: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32"/>
                <w:szCs w:val="32"/>
              </w:rPr>
            </w:pPr>
            <w:r w:rsidRPr="00D74D01">
              <w:rPr>
                <w:rFonts w:ascii="仿宋" w:eastAsia="仿宋" w:hAnsi="仿宋" w:hint="eastAsia"/>
                <w:sz w:val="32"/>
                <w:szCs w:val="32"/>
              </w:rPr>
              <w:t>类型</w:t>
            </w:r>
          </w:p>
        </w:tc>
        <w:tc>
          <w:tcPr>
            <w:tcW w:w="1811"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32"/>
                <w:szCs w:val="32"/>
              </w:rPr>
            </w:pPr>
            <w:r w:rsidRPr="00D74D01">
              <w:rPr>
                <w:rFonts w:ascii="仿宋" w:eastAsia="仿宋" w:hAnsi="仿宋" w:hint="eastAsia"/>
                <w:sz w:val="32"/>
                <w:szCs w:val="32"/>
              </w:rPr>
              <w:t>调解员</w:t>
            </w: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06" w:type="dxa"/>
            <w:gridSpan w:val="3"/>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c>
          <w:tcPr>
            <w:tcW w:w="1811" w:type="dxa"/>
            <w:tcBorders>
              <w:top w:val="single" w:sz="4" w:space="0" w:color="auto"/>
              <w:left w:val="single" w:sz="4" w:space="0" w:color="auto"/>
              <w:bottom w:val="single" w:sz="4" w:space="0" w:color="auto"/>
              <w:right w:val="single" w:sz="4" w:space="0" w:color="auto"/>
            </w:tcBorders>
          </w:tcPr>
          <w:p w:rsidR="00232480" w:rsidRPr="00D74D01" w:rsidRDefault="00232480" w:rsidP="00082196">
            <w:pPr>
              <w:rPr>
                <w:rFonts w:ascii="仿宋" w:eastAsia="仿宋" w:hAnsi="仿宋"/>
                <w:sz w:val="32"/>
                <w:szCs w:val="32"/>
              </w:rPr>
            </w:pPr>
          </w:p>
        </w:tc>
      </w:tr>
    </w:tbl>
    <w:p w:rsidR="00232480" w:rsidRDefault="00232480" w:rsidP="00232480"/>
    <w:p w:rsidR="00D7102D" w:rsidRDefault="00D7102D" w:rsidP="007F1E6D">
      <w:pPr>
        <w:jc w:val="center"/>
        <w:rPr>
          <w:rFonts w:ascii="宋体" w:hAnsi="宋体" w:hint="eastAsia"/>
          <w:b/>
          <w:sz w:val="44"/>
          <w:szCs w:val="44"/>
        </w:rPr>
      </w:pPr>
    </w:p>
    <w:p w:rsidR="00D7102D" w:rsidRDefault="00D7102D" w:rsidP="007F1E6D">
      <w:pPr>
        <w:jc w:val="center"/>
        <w:rPr>
          <w:rFonts w:ascii="宋体" w:hAnsi="宋体" w:hint="eastAsia"/>
          <w:b/>
          <w:sz w:val="44"/>
          <w:szCs w:val="44"/>
        </w:rPr>
      </w:pPr>
    </w:p>
    <w:p w:rsidR="00232480" w:rsidRPr="007B0FAF" w:rsidRDefault="00232480" w:rsidP="007F1E6D">
      <w:pPr>
        <w:jc w:val="center"/>
        <w:rPr>
          <w:rFonts w:ascii="宋体" w:hAnsi="宋体"/>
          <w:b/>
          <w:sz w:val="44"/>
          <w:szCs w:val="44"/>
        </w:rPr>
      </w:pPr>
      <w:r w:rsidRPr="007B0FAF">
        <w:rPr>
          <w:rFonts w:ascii="宋体" w:hAnsi="宋体" w:hint="eastAsia"/>
          <w:b/>
          <w:sz w:val="44"/>
          <w:szCs w:val="44"/>
        </w:rPr>
        <w:lastRenderedPageBreak/>
        <w:t>人民调解办案补贴申请个案登记表</w:t>
      </w:r>
    </w:p>
    <w:p w:rsidR="00232480" w:rsidRPr="00D74D01" w:rsidRDefault="00232480" w:rsidP="00232480">
      <w:pPr>
        <w:jc w:val="right"/>
        <w:rPr>
          <w:rFonts w:ascii="仿宋" w:eastAsia="仿宋" w:hAnsi="仿宋" w:hint="eastAsia"/>
          <w:sz w:val="32"/>
          <w:szCs w:val="32"/>
        </w:rPr>
      </w:pPr>
      <w:r w:rsidRPr="00D74D01">
        <w:rPr>
          <w:rFonts w:ascii="仿宋" w:eastAsia="仿宋" w:hAnsi="仿宋" w:hint="eastAsia"/>
          <w:sz w:val="32"/>
          <w:szCs w:val="32"/>
        </w:rPr>
        <w:t>填报日期：</w:t>
      </w:r>
      <w:r w:rsidRPr="00D74D01">
        <w:rPr>
          <w:rFonts w:ascii="仿宋" w:eastAsia="仿宋" w:hAnsi="仿宋"/>
          <w:sz w:val="32"/>
          <w:szCs w:val="32"/>
        </w:rPr>
        <w:t xml:space="preserve">  </w:t>
      </w:r>
      <w:r w:rsidRPr="00D74D01">
        <w:rPr>
          <w:rFonts w:ascii="仿宋" w:eastAsia="仿宋" w:hAnsi="仿宋" w:hint="eastAsia"/>
          <w:sz w:val="32"/>
          <w:szCs w:val="32"/>
        </w:rPr>
        <w:t>年</w:t>
      </w:r>
      <w:r w:rsidRPr="00D74D01">
        <w:rPr>
          <w:rFonts w:ascii="仿宋" w:eastAsia="仿宋" w:hAnsi="仿宋"/>
          <w:sz w:val="32"/>
          <w:szCs w:val="32"/>
        </w:rPr>
        <w:t xml:space="preserve">  </w:t>
      </w:r>
      <w:r w:rsidRPr="00D74D01">
        <w:rPr>
          <w:rFonts w:ascii="仿宋" w:eastAsia="仿宋" w:hAnsi="仿宋" w:hint="eastAsia"/>
          <w:sz w:val="32"/>
          <w:szCs w:val="32"/>
        </w:rPr>
        <w:t>月</w:t>
      </w:r>
      <w:r w:rsidRPr="00D74D01">
        <w:rPr>
          <w:rFonts w:ascii="仿宋" w:eastAsia="仿宋" w:hAnsi="仿宋"/>
          <w:sz w:val="32"/>
          <w:szCs w:val="32"/>
        </w:rPr>
        <w:t xml:space="preserve">  </w:t>
      </w:r>
      <w:r w:rsidRPr="00D74D01">
        <w:rPr>
          <w:rFonts w:ascii="仿宋" w:eastAsia="仿宋" w:hAnsi="仿宋" w:hint="eastAsia"/>
          <w:sz w:val="32"/>
          <w:szCs w:val="32"/>
        </w:rPr>
        <w:t>日</w:t>
      </w:r>
      <w:r w:rsidRPr="00D74D01">
        <w:rPr>
          <w:rFonts w:ascii="仿宋" w:eastAsia="仿宋" w:hAnsi="仿宋"/>
          <w:sz w:val="32"/>
          <w:szCs w:val="32"/>
        </w:rPr>
        <w:t xml:space="preserve">  </w:t>
      </w:r>
      <w:r w:rsidRPr="00D74D01">
        <w:rPr>
          <w:rFonts w:ascii="仿宋" w:eastAsia="仿宋" w:hAnsi="仿宋" w:hint="eastAsia"/>
          <w:sz w:val="32"/>
          <w:szCs w:val="32"/>
        </w:rPr>
        <w:t>填报单位：（盖章）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692"/>
        <w:gridCol w:w="1711"/>
        <w:gridCol w:w="3383"/>
      </w:tblGrid>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纠纷卷宗号</w:t>
            </w:r>
          </w:p>
        </w:tc>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调解员</w:t>
            </w: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纠纷类型</w:t>
            </w:r>
          </w:p>
        </w:tc>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调解次数</w:t>
            </w: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事由</w:t>
            </w:r>
          </w:p>
        </w:tc>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当事人数量</w:t>
            </w: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180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32480" w:rsidRPr="00D74D01" w:rsidRDefault="00232480" w:rsidP="00082196">
            <w:pPr>
              <w:ind w:left="113" w:right="113"/>
              <w:jc w:val="center"/>
              <w:rPr>
                <w:rFonts w:ascii="仿宋" w:eastAsia="仿宋" w:hAnsi="仿宋"/>
                <w:sz w:val="28"/>
                <w:szCs w:val="28"/>
              </w:rPr>
            </w:pPr>
            <w:r w:rsidRPr="00D74D01">
              <w:rPr>
                <w:rFonts w:ascii="仿宋" w:eastAsia="仿宋" w:hAnsi="仿宋" w:hint="eastAsia"/>
                <w:sz w:val="28"/>
                <w:szCs w:val="28"/>
              </w:rPr>
              <w:t>当事人情况</w:t>
            </w: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姓名（单位）</w:t>
            </w: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联系电话</w:t>
            </w: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0" w:type="auto"/>
            <w:vMerge/>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widowControl/>
              <w:jc w:val="left"/>
              <w:rPr>
                <w:rFonts w:ascii="仿宋" w:eastAsia="仿宋" w:hAnsi="仿宋"/>
                <w:sz w:val="28"/>
                <w:szCs w:val="28"/>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c>
          <w:tcPr>
            <w:tcW w:w="3615"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基本案情</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Cs w:val="21"/>
              </w:rPr>
            </w:pPr>
            <w:r w:rsidRPr="00D74D01">
              <w:rPr>
                <w:rFonts w:ascii="仿宋" w:eastAsia="仿宋" w:hAnsi="仿宋" w:hint="eastAsia"/>
                <w:szCs w:val="21"/>
              </w:rPr>
              <w:t>当事人</w:t>
            </w:r>
          </w:p>
          <w:p w:rsidR="00232480" w:rsidRPr="00D74D01" w:rsidRDefault="00232480" w:rsidP="00082196">
            <w:pPr>
              <w:jc w:val="center"/>
              <w:rPr>
                <w:rFonts w:ascii="仿宋" w:eastAsia="仿宋" w:hAnsi="仿宋"/>
                <w:sz w:val="28"/>
                <w:szCs w:val="28"/>
              </w:rPr>
            </w:pPr>
            <w:r w:rsidRPr="00D74D01">
              <w:rPr>
                <w:rFonts w:ascii="仿宋" w:eastAsia="仿宋" w:hAnsi="仿宋" w:hint="eastAsia"/>
                <w:szCs w:val="21"/>
              </w:rPr>
              <w:t>信访情况</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Cs w:val="21"/>
              </w:rPr>
            </w:pPr>
            <w:r w:rsidRPr="00D74D01">
              <w:rPr>
                <w:rFonts w:ascii="仿宋" w:eastAsia="仿宋" w:hAnsi="仿宋" w:hint="eastAsia"/>
                <w:szCs w:val="21"/>
              </w:rPr>
              <w:t>协议内容及</w:t>
            </w:r>
          </w:p>
          <w:p w:rsidR="00232480" w:rsidRPr="00D74D01" w:rsidRDefault="00232480" w:rsidP="00082196">
            <w:pPr>
              <w:jc w:val="center"/>
              <w:rPr>
                <w:rFonts w:ascii="仿宋" w:eastAsia="仿宋" w:hAnsi="仿宋"/>
                <w:szCs w:val="21"/>
              </w:rPr>
            </w:pPr>
            <w:r w:rsidRPr="00D74D01">
              <w:rPr>
                <w:rFonts w:ascii="仿宋" w:eastAsia="仿宋" w:hAnsi="仿宋" w:hint="eastAsia"/>
                <w:szCs w:val="21"/>
              </w:rPr>
              <w:t>执行情况</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r w:rsidR="00232480" w:rsidRPr="00D74D01" w:rsidTr="00082196">
        <w:trPr>
          <w:trHeight w:val="429"/>
        </w:trPr>
        <w:tc>
          <w:tcPr>
            <w:tcW w:w="1807" w:type="dxa"/>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r w:rsidRPr="00D74D01">
              <w:rPr>
                <w:rFonts w:ascii="仿宋" w:eastAsia="仿宋" w:hAnsi="仿宋" w:hint="eastAsia"/>
                <w:sz w:val="28"/>
                <w:szCs w:val="28"/>
              </w:rPr>
              <w:t>备注</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32480" w:rsidRPr="00D74D01" w:rsidRDefault="00232480" w:rsidP="00082196">
            <w:pPr>
              <w:jc w:val="center"/>
              <w:rPr>
                <w:rFonts w:ascii="仿宋" w:eastAsia="仿宋" w:hAnsi="仿宋"/>
                <w:sz w:val="28"/>
                <w:szCs w:val="28"/>
              </w:rPr>
            </w:pPr>
          </w:p>
        </w:tc>
      </w:tr>
    </w:tbl>
    <w:p w:rsidR="00D74D01" w:rsidRDefault="00D74D01" w:rsidP="00157212">
      <w:pPr>
        <w:jc w:val="center"/>
        <w:rPr>
          <w:rFonts w:ascii="宋体" w:hAnsi="宋体" w:hint="eastAsia"/>
          <w:b/>
          <w:sz w:val="44"/>
          <w:szCs w:val="44"/>
        </w:rPr>
      </w:pPr>
    </w:p>
    <w:p w:rsidR="00D74D01" w:rsidRDefault="00D74D01" w:rsidP="00157212">
      <w:pPr>
        <w:jc w:val="center"/>
        <w:rPr>
          <w:rFonts w:ascii="宋体" w:hAnsi="宋体" w:hint="eastAsia"/>
          <w:b/>
          <w:sz w:val="44"/>
          <w:szCs w:val="44"/>
        </w:rPr>
      </w:pPr>
    </w:p>
    <w:p w:rsidR="00232480" w:rsidRDefault="00232480" w:rsidP="00157212">
      <w:pPr>
        <w:jc w:val="center"/>
        <w:rPr>
          <w:rFonts w:ascii="宋体" w:hAnsi="宋体" w:hint="eastAsia"/>
          <w:b/>
          <w:sz w:val="44"/>
          <w:szCs w:val="44"/>
        </w:rPr>
      </w:pPr>
      <w:r>
        <w:rPr>
          <w:rFonts w:ascii="宋体" w:hAnsi="宋体" w:hint="eastAsia"/>
          <w:b/>
          <w:sz w:val="44"/>
          <w:szCs w:val="44"/>
        </w:rPr>
        <w:lastRenderedPageBreak/>
        <w:t>人民调解员办案补贴审批表</w:t>
      </w:r>
    </w:p>
    <w:p w:rsidR="00232480" w:rsidRDefault="00232480" w:rsidP="00232480">
      <w:pPr>
        <w:rPr>
          <w:rFonts w:ascii="宋体" w:hAnsi="宋体" w:hint="eastAsia"/>
          <w:bCs/>
          <w:sz w:val="28"/>
          <w:szCs w:val="28"/>
        </w:rPr>
      </w:pPr>
      <w:r>
        <w:rPr>
          <w:rFonts w:ascii="宋体" w:hAnsi="宋体" w:hint="eastAsia"/>
          <w:bCs/>
          <w:sz w:val="28"/>
          <w:szCs w:val="28"/>
        </w:rPr>
        <w:t>填报单位：                       时间：     年    月    日</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4"/>
        <w:gridCol w:w="1533"/>
        <w:gridCol w:w="2067"/>
        <w:gridCol w:w="2731"/>
      </w:tblGrid>
      <w:tr w:rsidR="00232480" w:rsidTr="00082196">
        <w:trPr>
          <w:trHeight w:hRule="exact" w:val="680"/>
        </w:trPr>
        <w:tc>
          <w:tcPr>
            <w:tcW w:w="2434"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调解员姓名</w:t>
            </w:r>
          </w:p>
        </w:tc>
        <w:tc>
          <w:tcPr>
            <w:tcW w:w="1533" w:type="dxa"/>
            <w:vAlign w:val="center"/>
          </w:tcPr>
          <w:p w:rsidR="00232480" w:rsidRDefault="00232480" w:rsidP="00082196">
            <w:pPr>
              <w:jc w:val="center"/>
              <w:rPr>
                <w:rFonts w:ascii="宋体" w:hAnsi="宋体" w:cs="宋体" w:hint="eastAsia"/>
                <w:bCs/>
                <w:sz w:val="24"/>
              </w:rPr>
            </w:pPr>
          </w:p>
        </w:tc>
        <w:tc>
          <w:tcPr>
            <w:tcW w:w="2067"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调解员联系电话</w:t>
            </w:r>
          </w:p>
        </w:tc>
        <w:tc>
          <w:tcPr>
            <w:tcW w:w="2731" w:type="dxa"/>
            <w:vAlign w:val="center"/>
          </w:tcPr>
          <w:p w:rsidR="00232480" w:rsidRDefault="00232480" w:rsidP="00082196">
            <w:pPr>
              <w:jc w:val="center"/>
              <w:rPr>
                <w:rFonts w:ascii="宋体" w:hAnsi="宋体" w:cs="宋体" w:hint="eastAsia"/>
                <w:bCs/>
                <w:sz w:val="24"/>
              </w:rPr>
            </w:pPr>
          </w:p>
        </w:tc>
      </w:tr>
      <w:tr w:rsidR="00232480" w:rsidTr="00082196">
        <w:trPr>
          <w:trHeight w:hRule="exact" w:val="639"/>
        </w:trPr>
        <w:tc>
          <w:tcPr>
            <w:tcW w:w="2434"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补助标准</w:t>
            </w:r>
          </w:p>
        </w:tc>
        <w:tc>
          <w:tcPr>
            <w:tcW w:w="1533" w:type="dxa"/>
            <w:vAlign w:val="center"/>
          </w:tcPr>
          <w:p w:rsidR="00232480" w:rsidRDefault="00232480" w:rsidP="00082196">
            <w:pPr>
              <w:jc w:val="center"/>
              <w:rPr>
                <w:rFonts w:ascii="宋体" w:hAnsi="宋体" w:cs="宋体" w:hint="eastAsia"/>
                <w:bCs/>
                <w:sz w:val="24"/>
              </w:rPr>
            </w:pPr>
          </w:p>
        </w:tc>
        <w:tc>
          <w:tcPr>
            <w:tcW w:w="2067"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补助金额</w:t>
            </w:r>
          </w:p>
        </w:tc>
        <w:tc>
          <w:tcPr>
            <w:tcW w:w="2731" w:type="dxa"/>
            <w:vAlign w:val="center"/>
          </w:tcPr>
          <w:p w:rsidR="00232480" w:rsidRDefault="00232480" w:rsidP="00082196">
            <w:pPr>
              <w:jc w:val="center"/>
              <w:rPr>
                <w:rFonts w:ascii="宋体" w:hAnsi="宋体" w:cs="宋体" w:hint="eastAsia"/>
                <w:bCs/>
                <w:sz w:val="24"/>
              </w:rPr>
            </w:pPr>
          </w:p>
        </w:tc>
      </w:tr>
      <w:tr w:rsidR="00232480" w:rsidTr="00082196">
        <w:trPr>
          <w:trHeight w:hRule="exact" w:val="768"/>
        </w:trPr>
        <w:tc>
          <w:tcPr>
            <w:tcW w:w="2434"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调委会名称</w:t>
            </w:r>
          </w:p>
        </w:tc>
        <w:tc>
          <w:tcPr>
            <w:tcW w:w="1533" w:type="dxa"/>
            <w:vAlign w:val="center"/>
          </w:tcPr>
          <w:p w:rsidR="00232480" w:rsidRDefault="00232480" w:rsidP="00082196">
            <w:pPr>
              <w:widowControl/>
              <w:spacing w:line="300" w:lineRule="exact"/>
              <w:jc w:val="center"/>
              <w:rPr>
                <w:rFonts w:ascii="宋体" w:hAnsi="宋体" w:cs="宋体" w:hint="eastAsia"/>
                <w:bCs/>
                <w:sz w:val="24"/>
              </w:rPr>
            </w:pPr>
          </w:p>
          <w:p w:rsidR="00232480" w:rsidRDefault="00232480" w:rsidP="00082196">
            <w:pPr>
              <w:widowControl/>
              <w:spacing w:line="300" w:lineRule="exact"/>
              <w:jc w:val="center"/>
              <w:rPr>
                <w:rFonts w:ascii="宋体" w:hAnsi="宋体" w:cs="宋体" w:hint="eastAsia"/>
                <w:bCs/>
                <w:sz w:val="24"/>
              </w:rPr>
            </w:pPr>
          </w:p>
        </w:tc>
        <w:tc>
          <w:tcPr>
            <w:tcW w:w="2067" w:type="dxa"/>
            <w:vAlign w:val="center"/>
          </w:tcPr>
          <w:p w:rsidR="00232480" w:rsidRDefault="00232480" w:rsidP="00082196">
            <w:pPr>
              <w:widowControl/>
              <w:spacing w:line="300" w:lineRule="exact"/>
              <w:jc w:val="center"/>
              <w:rPr>
                <w:rFonts w:ascii="宋体" w:hAnsi="宋体" w:cs="宋体" w:hint="eastAsia"/>
                <w:bCs/>
                <w:sz w:val="24"/>
              </w:rPr>
            </w:pPr>
            <w:r>
              <w:rPr>
                <w:rFonts w:ascii="宋体" w:hAnsi="宋体" w:cs="宋体" w:hint="eastAsia"/>
                <w:bCs/>
                <w:sz w:val="24"/>
              </w:rPr>
              <w:t>纠纷类别</w:t>
            </w:r>
          </w:p>
        </w:tc>
        <w:tc>
          <w:tcPr>
            <w:tcW w:w="2731" w:type="dxa"/>
            <w:vAlign w:val="center"/>
          </w:tcPr>
          <w:p w:rsidR="00232480" w:rsidRDefault="00232480" w:rsidP="00082196">
            <w:pPr>
              <w:widowControl/>
              <w:spacing w:line="300" w:lineRule="exact"/>
              <w:jc w:val="center"/>
              <w:rPr>
                <w:rFonts w:ascii="宋体" w:hAnsi="宋体" w:cs="宋体" w:hint="eastAsia"/>
                <w:bCs/>
                <w:sz w:val="24"/>
              </w:rPr>
            </w:pPr>
          </w:p>
        </w:tc>
      </w:tr>
      <w:tr w:rsidR="00232480" w:rsidTr="00082196">
        <w:trPr>
          <w:trHeight w:hRule="exact" w:val="1288"/>
        </w:trPr>
        <w:tc>
          <w:tcPr>
            <w:tcW w:w="2434"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双方当事人姓名</w:t>
            </w:r>
          </w:p>
          <w:p w:rsidR="00232480" w:rsidRDefault="00232480" w:rsidP="00082196">
            <w:pPr>
              <w:jc w:val="center"/>
              <w:rPr>
                <w:rFonts w:ascii="宋体" w:hAnsi="宋体" w:cs="宋体" w:hint="eastAsia"/>
                <w:bCs/>
                <w:sz w:val="24"/>
              </w:rPr>
            </w:pPr>
            <w:r>
              <w:rPr>
                <w:rFonts w:ascii="宋体" w:hAnsi="宋体" w:cs="宋体" w:hint="eastAsia"/>
                <w:bCs/>
                <w:sz w:val="24"/>
              </w:rPr>
              <w:t>联系电话</w:t>
            </w:r>
          </w:p>
        </w:tc>
        <w:tc>
          <w:tcPr>
            <w:tcW w:w="6330" w:type="dxa"/>
            <w:gridSpan w:val="3"/>
            <w:vAlign w:val="center"/>
          </w:tcPr>
          <w:p w:rsidR="00232480" w:rsidRDefault="00232480" w:rsidP="00082196">
            <w:pPr>
              <w:widowControl/>
              <w:spacing w:line="300" w:lineRule="exact"/>
              <w:jc w:val="center"/>
              <w:rPr>
                <w:rFonts w:ascii="宋体" w:hAnsi="宋体" w:cs="宋体" w:hint="eastAsia"/>
                <w:bCs/>
                <w:sz w:val="24"/>
              </w:rPr>
            </w:pPr>
          </w:p>
        </w:tc>
      </w:tr>
      <w:tr w:rsidR="00232480" w:rsidTr="00082196">
        <w:trPr>
          <w:trHeight w:hRule="exact" w:val="734"/>
        </w:trPr>
        <w:tc>
          <w:tcPr>
            <w:tcW w:w="2434"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案由</w:t>
            </w:r>
          </w:p>
        </w:tc>
        <w:tc>
          <w:tcPr>
            <w:tcW w:w="6330" w:type="dxa"/>
            <w:gridSpan w:val="3"/>
            <w:vAlign w:val="center"/>
          </w:tcPr>
          <w:p w:rsidR="00232480" w:rsidRDefault="00232480" w:rsidP="00082196">
            <w:pPr>
              <w:widowControl/>
              <w:spacing w:line="300" w:lineRule="exact"/>
              <w:jc w:val="center"/>
              <w:rPr>
                <w:rFonts w:ascii="宋体" w:hAnsi="宋体" w:cs="宋体" w:hint="eastAsia"/>
                <w:bCs/>
                <w:sz w:val="24"/>
              </w:rPr>
            </w:pPr>
          </w:p>
        </w:tc>
      </w:tr>
      <w:tr w:rsidR="00232480" w:rsidTr="00082196">
        <w:trPr>
          <w:trHeight w:hRule="exact" w:val="2341"/>
        </w:trPr>
        <w:tc>
          <w:tcPr>
            <w:tcW w:w="2434"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纠纷简要情况</w:t>
            </w:r>
          </w:p>
        </w:tc>
        <w:tc>
          <w:tcPr>
            <w:tcW w:w="6330" w:type="dxa"/>
            <w:gridSpan w:val="3"/>
            <w:vAlign w:val="center"/>
          </w:tcPr>
          <w:p w:rsidR="00232480" w:rsidRDefault="00232480" w:rsidP="00082196">
            <w:pPr>
              <w:widowControl/>
              <w:spacing w:line="300" w:lineRule="exact"/>
              <w:jc w:val="center"/>
              <w:rPr>
                <w:rFonts w:ascii="宋体" w:hAnsi="宋体" w:cs="宋体" w:hint="eastAsia"/>
                <w:bCs/>
                <w:sz w:val="24"/>
              </w:rPr>
            </w:pPr>
          </w:p>
        </w:tc>
      </w:tr>
      <w:tr w:rsidR="00232480" w:rsidTr="00082196">
        <w:trPr>
          <w:trHeight w:hRule="exact" w:val="2614"/>
        </w:trPr>
        <w:tc>
          <w:tcPr>
            <w:tcW w:w="2434" w:type="dxa"/>
            <w:vAlign w:val="center"/>
          </w:tcPr>
          <w:p w:rsidR="00232480" w:rsidRDefault="00232480" w:rsidP="00082196">
            <w:pPr>
              <w:rPr>
                <w:rFonts w:ascii="宋体" w:hAnsi="宋体" w:cs="宋体" w:hint="eastAsia"/>
                <w:bCs/>
                <w:sz w:val="24"/>
              </w:rPr>
            </w:pPr>
            <w:r>
              <w:rPr>
                <w:rFonts w:ascii="宋体" w:hAnsi="宋体" w:cs="宋体" w:hint="eastAsia"/>
                <w:bCs/>
                <w:sz w:val="24"/>
              </w:rPr>
              <w:t xml:space="preserve">  司法所初审意见</w:t>
            </w:r>
          </w:p>
        </w:tc>
        <w:tc>
          <w:tcPr>
            <w:tcW w:w="6330" w:type="dxa"/>
            <w:gridSpan w:val="3"/>
            <w:vAlign w:val="center"/>
          </w:tcPr>
          <w:p w:rsidR="00232480" w:rsidRDefault="00232480" w:rsidP="00082196">
            <w:pPr>
              <w:rPr>
                <w:rFonts w:ascii="宋体" w:hAnsi="宋体" w:cs="宋体" w:hint="eastAsia"/>
                <w:bCs/>
                <w:sz w:val="24"/>
              </w:rPr>
            </w:pPr>
          </w:p>
          <w:p w:rsidR="00232480" w:rsidRDefault="00232480" w:rsidP="00082196">
            <w:pPr>
              <w:rPr>
                <w:rFonts w:ascii="宋体" w:hAnsi="宋体" w:cs="宋体" w:hint="eastAsia"/>
                <w:bCs/>
                <w:sz w:val="24"/>
              </w:rPr>
            </w:pPr>
            <w:r>
              <w:rPr>
                <w:rFonts w:ascii="宋体" w:hAnsi="宋体" w:cs="宋体" w:hint="eastAsia"/>
                <w:bCs/>
                <w:sz w:val="24"/>
              </w:rPr>
              <w:t xml:space="preserve">                              </w:t>
            </w:r>
          </w:p>
          <w:p w:rsidR="00232480" w:rsidRDefault="00232480" w:rsidP="00082196">
            <w:pPr>
              <w:rPr>
                <w:rFonts w:ascii="宋体" w:hAnsi="宋体" w:cs="宋体" w:hint="eastAsia"/>
                <w:bCs/>
                <w:sz w:val="24"/>
              </w:rPr>
            </w:pPr>
            <w:r>
              <w:rPr>
                <w:rFonts w:ascii="宋体" w:hAnsi="宋体" w:cs="宋体" w:hint="eastAsia"/>
                <w:bCs/>
                <w:sz w:val="24"/>
              </w:rPr>
              <w:t xml:space="preserve">                               签 章：</w:t>
            </w:r>
          </w:p>
          <w:p w:rsidR="00232480" w:rsidRDefault="00232480" w:rsidP="00082196">
            <w:pPr>
              <w:rPr>
                <w:rFonts w:ascii="宋体" w:hAnsi="宋体" w:cs="宋体" w:hint="eastAsia"/>
                <w:bCs/>
                <w:sz w:val="24"/>
              </w:rPr>
            </w:pPr>
            <w:r>
              <w:rPr>
                <w:rFonts w:ascii="宋体" w:hAnsi="宋体" w:cs="宋体" w:hint="eastAsia"/>
                <w:bCs/>
                <w:sz w:val="24"/>
              </w:rPr>
              <w:t xml:space="preserve">                               年   月   日</w:t>
            </w:r>
          </w:p>
        </w:tc>
      </w:tr>
      <w:tr w:rsidR="00232480" w:rsidTr="00082196">
        <w:trPr>
          <w:trHeight w:hRule="exact" w:val="2484"/>
        </w:trPr>
        <w:tc>
          <w:tcPr>
            <w:tcW w:w="2434" w:type="dxa"/>
            <w:vAlign w:val="center"/>
          </w:tcPr>
          <w:p w:rsidR="00232480" w:rsidRDefault="00232480" w:rsidP="00082196">
            <w:pPr>
              <w:jc w:val="center"/>
              <w:rPr>
                <w:rFonts w:ascii="宋体" w:hAnsi="宋体" w:cs="宋体" w:hint="eastAsia"/>
                <w:bCs/>
                <w:sz w:val="24"/>
              </w:rPr>
            </w:pPr>
            <w:r>
              <w:rPr>
                <w:rFonts w:ascii="宋体" w:hAnsi="宋体" w:cs="宋体" w:hint="eastAsia"/>
                <w:bCs/>
                <w:sz w:val="24"/>
              </w:rPr>
              <w:t>司法局审批意见</w:t>
            </w:r>
          </w:p>
        </w:tc>
        <w:tc>
          <w:tcPr>
            <w:tcW w:w="6330" w:type="dxa"/>
            <w:gridSpan w:val="3"/>
            <w:vAlign w:val="center"/>
          </w:tcPr>
          <w:p w:rsidR="00232480" w:rsidRDefault="00232480" w:rsidP="00082196">
            <w:pPr>
              <w:rPr>
                <w:rFonts w:ascii="宋体" w:hAnsi="宋体" w:cs="宋体" w:hint="eastAsia"/>
                <w:bCs/>
                <w:sz w:val="24"/>
              </w:rPr>
            </w:pPr>
          </w:p>
          <w:p w:rsidR="00232480" w:rsidRDefault="00232480" w:rsidP="00082196">
            <w:pPr>
              <w:rPr>
                <w:rFonts w:ascii="宋体" w:hAnsi="宋体" w:cs="宋体" w:hint="eastAsia"/>
                <w:bCs/>
                <w:sz w:val="24"/>
              </w:rPr>
            </w:pPr>
            <w:r>
              <w:rPr>
                <w:rFonts w:ascii="宋体" w:hAnsi="宋体" w:cs="宋体" w:hint="eastAsia"/>
                <w:bCs/>
                <w:sz w:val="24"/>
              </w:rPr>
              <w:t xml:space="preserve">                               签章：</w:t>
            </w:r>
          </w:p>
          <w:p w:rsidR="00232480" w:rsidRDefault="00232480" w:rsidP="00082196">
            <w:pPr>
              <w:rPr>
                <w:rFonts w:ascii="宋体" w:hAnsi="宋体" w:cs="宋体" w:hint="eastAsia"/>
                <w:bCs/>
                <w:sz w:val="24"/>
              </w:rPr>
            </w:pPr>
            <w:r>
              <w:rPr>
                <w:rFonts w:ascii="宋体" w:hAnsi="宋体" w:cs="宋体" w:hint="eastAsia"/>
                <w:bCs/>
                <w:sz w:val="24"/>
              </w:rPr>
              <w:t xml:space="preserve">                               年   月   日</w:t>
            </w:r>
          </w:p>
        </w:tc>
      </w:tr>
    </w:tbl>
    <w:p w:rsidR="00232480" w:rsidRDefault="00232480" w:rsidP="00232480">
      <w:pPr>
        <w:rPr>
          <w:rFonts w:hint="eastAsia"/>
          <w:bCs/>
          <w:sz w:val="28"/>
          <w:szCs w:val="28"/>
        </w:rPr>
      </w:pPr>
    </w:p>
    <w:p w:rsidR="009464E0" w:rsidRPr="00101EA5" w:rsidRDefault="009464E0">
      <w:pPr>
        <w:rPr>
          <w:rFonts w:ascii="仿宋_GB2312" w:eastAsia="仿宋_GB2312" w:hint="eastAsia"/>
          <w:color w:val="000000"/>
          <w:sz w:val="32"/>
          <w:szCs w:val="32"/>
        </w:rPr>
      </w:pPr>
    </w:p>
    <w:sectPr w:rsidR="009464E0" w:rsidRPr="00101EA5" w:rsidSect="00D35BBD">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2D" w:rsidRDefault="0009052D">
      <w:r>
        <w:separator/>
      </w:r>
    </w:p>
  </w:endnote>
  <w:endnote w:type="continuationSeparator" w:id="0">
    <w:p w:rsidR="0009052D" w:rsidRDefault="0009052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26" w:rsidRDefault="00033926" w:rsidP="00135FEB">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33926" w:rsidRDefault="00033926" w:rsidP="00135FE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26" w:rsidRPr="00135FEB" w:rsidRDefault="00033926" w:rsidP="00852EDB">
    <w:pPr>
      <w:pStyle w:val="a5"/>
      <w:framePr w:wrap="around" w:vAnchor="text" w:hAnchor="margin" w:xAlign="outside" w:y="1"/>
      <w:rPr>
        <w:rStyle w:val="a6"/>
        <w:rFonts w:hint="eastAsia"/>
        <w:sz w:val="28"/>
        <w:szCs w:val="28"/>
      </w:rPr>
    </w:pPr>
    <w:r w:rsidRPr="00135FEB">
      <w:rPr>
        <w:rStyle w:val="a6"/>
        <w:rFonts w:hint="eastAsia"/>
        <w:sz w:val="28"/>
        <w:szCs w:val="28"/>
      </w:rPr>
      <w:t>－</w:t>
    </w:r>
    <w:r w:rsidRPr="00135FEB">
      <w:rPr>
        <w:rStyle w:val="a6"/>
        <w:sz w:val="28"/>
        <w:szCs w:val="28"/>
      </w:rPr>
      <w:fldChar w:fldCharType="begin"/>
    </w:r>
    <w:r w:rsidRPr="00135FEB">
      <w:rPr>
        <w:rStyle w:val="a6"/>
        <w:sz w:val="28"/>
        <w:szCs w:val="28"/>
      </w:rPr>
      <w:instrText xml:space="preserve">PAGE  </w:instrText>
    </w:r>
    <w:r w:rsidRPr="00135FEB">
      <w:rPr>
        <w:rStyle w:val="a6"/>
        <w:sz w:val="28"/>
        <w:szCs w:val="28"/>
      </w:rPr>
      <w:fldChar w:fldCharType="separate"/>
    </w:r>
    <w:r w:rsidR="000C3F30">
      <w:rPr>
        <w:rStyle w:val="a6"/>
        <w:noProof/>
        <w:sz w:val="28"/>
        <w:szCs w:val="28"/>
      </w:rPr>
      <w:t>1</w:t>
    </w:r>
    <w:r w:rsidRPr="00135FEB">
      <w:rPr>
        <w:rStyle w:val="a6"/>
        <w:sz w:val="28"/>
        <w:szCs w:val="28"/>
      </w:rPr>
      <w:fldChar w:fldCharType="end"/>
    </w:r>
    <w:r w:rsidRPr="00135FEB">
      <w:rPr>
        <w:rStyle w:val="a6"/>
        <w:rFonts w:hint="eastAsia"/>
        <w:sz w:val="28"/>
        <w:szCs w:val="28"/>
      </w:rPr>
      <w:t>－</w:t>
    </w:r>
  </w:p>
  <w:p w:rsidR="00033926" w:rsidRDefault="00033926" w:rsidP="00135FE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2D" w:rsidRDefault="0009052D">
      <w:r>
        <w:separator/>
      </w:r>
    </w:p>
  </w:footnote>
  <w:footnote w:type="continuationSeparator" w:id="0">
    <w:p w:rsidR="0009052D" w:rsidRDefault="00090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7DBD"/>
    <w:multiLevelType w:val="hybridMultilevel"/>
    <w:tmpl w:val="B872A2B0"/>
    <w:lvl w:ilvl="0" w:tplc="C640F876">
      <w:start w:val="1"/>
      <w:numFmt w:val="japaneseCounting"/>
      <w:lvlText w:val="%1、"/>
      <w:lvlJc w:val="left"/>
      <w:pPr>
        <w:tabs>
          <w:tab w:val="num" w:pos="1363"/>
        </w:tabs>
        <w:ind w:left="1363" w:hanging="720"/>
      </w:pPr>
      <w:rPr>
        <w:rFonts w:ascii="黑体" w:eastAsia="黑体" w:hint="eastAsia"/>
        <w:lang w:val="en-US"/>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
    <w:nsid w:val="5F174EAB"/>
    <w:multiLevelType w:val="hybridMultilevel"/>
    <w:tmpl w:val="B8B44EA0"/>
    <w:lvl w:ilvl="0" w:tplc="2B70AF2C">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F62"/>
    <w:rsid w:val="000068D7"/>
    <w:rsid w:val="000223E7"/>
    <w:rsid w:val="00027B7D"/>
    <w:rsid w:val="00033926"/>
    <w:rsid w:val="00034F8B"/>
    <w:rsid w:val="0005220C"/>
    <w:rsid w:val="000537D7"/>
    <w:rsid w:val="00066845"/>
    <w:rsid w:val="00082196"/>
    <w:rsid w:val="00087E19"/>
    <w:rsid w:val="0009052D"/>
    <w:rsid w:val="00091217"/>
    <w:rsid w:val="00097D32"/>
    <w:rsid w:val="000C3F30"/>
    <w:rsid w:val="000D6347"/>
    <w:rsid w:val="000F4FED"/>
    <w:rsid w:val="00101EA5"/>
    <w:rsid w:val="00107365"/>
    <w:rsid w:val="00135FEB"/>
    <w:rsid w:val="00157212"/>
    <w:rsid w:val="00174D9A"/>
    <w:rsid w:val="00182744"/>
    <w:rsid w:val="001E0E86"/>
    <w:rsid w:val="00232480"/>
    <w:rsid w:val="00233B5D"/>
    <w:rsid w:val="002533AB"/>
    <w:rsid w:val="0025400C"/>
    <w:rsid w:val="00260F9B"/>
    <w:rsid w:val="00261480"/>
    <w:rsid w:val="00292644"/>
    <w:rsid w:val="002C19DC"/>
    <w:rsid w:val="002C455F"/>
    <w:rsid w:val="002F588D"/>
    <w:rsid w:val="00313322"/>
    <w:rsid w:val="00392C31"/>
    <w:rsid w:val="003A57AF"/>
    <w:rsid w:val="003D576E"/>
    <w:rsid w:val="00413B1F"/>
    <w:rsid w:val="00423710"/>
    <w:rsid w:val="004446E5"/>
    <w:rsid w:val="004A1253"/>
    <w:rsid w:val="004F4A52"/>
    <w:rsid w:val="00526172"/>
    <w:rsid w:val="00526FC4"/>
    <w:rsid w:val="00550CE6"/>
    <w:rsid w:val="00553F6E"/>
    <w:rsid w:val="005574B6"/>
    <w:rsid w:val="005C2287"/>
    <w:rsid w:val="005E1E2F"/>
    <w:rsid w:val="0063063D"/>
    <w:rsid w:val="00657EE5"/>
    <w:rsid w:val="006647E5"/>
    <w:rsid w:val="00670519"/>
    <w:rsid w:val="0068258C"/>
    <w:rsid w:val="006A03F7"/>
    <w:rsid w:val="006A1F62"/>
    <w:rsid w:val="006D13A3"/>
    <w:rsid w:val="007232FD"/>
    <w:rsid w:val="0074210A"/>
    <w:rsid w:val="007454FD"/>
    <w:rsid w:val="0076569C"/>
    <w:rsid w:val="00793E3F"/>
    <w:rsid w:val="007B6A0B"/>
    <w:rsid w:val="007C475D"/>
    <w:rsid w:val="007C6305"/>
    <w:rsid w:val="007F1E6D"/>
    <w:rsid w:val="007F4B1E"/>
    <w:rsid w:val="008010CE"/>
    <w:rsid w:val="0082797A"/>
    <w:rsid w:val="008334CD"/>
    <w:rsid w:val="00841D8B"/>
    <w:rsid w:val="00852EDB"/>
    <w:rsid w:val="008A265A"/>
    <w:rsid w:val="008B709B"/>
    <w:rsid w:val="008C21BF"/>
    <w:rsid w:val="008F30CF"/>
    <w:rsid w:val="009224E6"/>
    <w:rsid w:val="009242BF"/>
    <w:rsid w:val="00933B0D"/>
    <w:rsid w:val="009464E0"/>
    <w:rsid w:val="009531B6"/>
    <w:rsid w:val="0095553F"/>
    <w:rsid w:val="009633D1"/>
    <w:rsid w:val="00964266"/>
    <w:rsid w:val="009B30CE"/>
    <w:rsid w:val="009C7AC8"/>
    <w:rsid w:val="009F24AB"/>
    <w:rsid w:val="009F3EDF"/>
    <w:rsid w:val="00A222A7"/>
    <w:rsid w:val="00A3307E"/>
    <w:rsid w:val="00A544D2"/>
    <w:rsid w:val="00A5776F"/>
    <w:rsid w:val="00A668D1"/>
    <w:rsid w:val="00AB41EE"/>
    <w:rsid w:val="00AC490F"/>
    <w:rsid w:val="00AC4DD7"/>
    <w:rsid w:val="00AC66A0"/>
    <w:rsid w:val="00AE748C"/>
    <w:rsid w:val="00B21A82"/>
    <w:rsid w:val="00B22009"/>
    <w:rsid w:val="00B35F13"/>
    <w:rsid w:val="00B52123"/>
    <w:rsid w:val="00B521F3"/>
    <w:rsid w:val="00B611D9"/>
    <w:rsid w:val="00B65CD6"/>
    <w:rsid w:val="00BB3973"/>
    <w:rsid w:val="00BE0294"/>
    <w:rsid w:val="00C011F5"/>
    <w:rsid w:val="00C31008"/>
    <w:rsid w:val="00C46F98"/>
    <w:rsid w:val="00C638F3"/>
    <w:rsid w:val="00C70F1F"/>
    <w:rsid w:val="00CE63CC"/>
    <w:rsid w:val="00CF7012"/>
    <w:rsid w:val="00D17721"/>
    <w:rsid w:val="00D220A7"/>
    <w:rsid w:val="00D35BBD"/>
    <w:rsid w:val="00D55D03"/>
    <w:rsid w:val="00D66959"/>
    <w:rsid w:val="00D7102D"/>
    <w:rsid w:val="00D74D01"/>
    <w:rsid w:val="00D75D41"/>
    <w:rsid w:val="00DB2595"/>
    <w:rsid w:val="00DB42EC"/>
    <w:rsid w:val="00DB727F"/>
    <w:rsid w:val="00DD7B8C"/>
    <w:rsid w:val="00E93388"/>
    <w:rsid w:val="00E937F5"/>
    <w:rsid w:val="00F00C04"/>
    <w:rsid w:val="00F13541"/>
    <w:rsid w:val="00F21D26"/>
    <w:rsid w:val="00F74ABA"/>
    <w:rsid w:val="00F824E4"/>
    <w:rsid w:val="00F86580"/>
    <w:rsid w:val="00F92614"/>
    <w:rsid w:val="00FC2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66845"/>
    <w:pPr>
      <w:keepNext/>
      <w:keepLines/>
      <w:adjustRightInd w:val="0"/>
      <w:jc w:val="distribute"/>
      <w:outlineLvl w:val="0"/>
    </w:pPr>
    <w:rPr>
      <w:rFonts w:eastAsia="文鼎小标宋简"/>
      <w:b/>
      <w:color w:val="FF0000"/>
      <w:kern w:val="44"/>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秘密紧急"/>
    <w:basedOn w:val="a"/>
    <w:rsid w:val="00066845"/>
    <w:pPr>
      <w:jc w:val="right"/>
    </w:pPr>
    <w:rPr>
      <w:rFonts w:ascii="黑体" w:eastAsia="黑体"/>
      <w:sz w:val="32"/>
      <w:szCs w:val="20"/>
    </w:rPr>
  </w:style>
  <w:style w:type="paragraph" w:customStyle="1" w:styleId="ParaCharCharCharCharCharCharCharCharCharChar">
    <w:name w:val="默认段落字体 Para Char Char Char Char Char Char Char Char Char Char"/>
    <w:basedOn w:val="a"/>
    <w:rsid w:val="00066845"/>
    <w:rPr>
      <w:szCs w:val="21"/>
    </w:rPr>
  </w:style>
  <w:style w:type="table" w:styleId="a4">
    <w:name w:val="Table Grid"/>
    <w:basedOn w:val="a1"/>
    <w:rsid w:val="00946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D35BBD"/>
    <w:pPr>
      <w:tabs>
        <w:tab w:val="center" w:pos="4153"/>
        <w:tab w:val="right" w:pos="8306"/>
      </w:tabs>
      <w:snapToGrid w:val="0"/>
      <w:jc w:val="left"/>
    </w:pPr>
    <w:rPr>
      <w:sz w:val="18"/>
      <w:szCs w:val="18"/>
    </w:rPr>
  </w:style>
  <w:style w:type="character" w:styleId="a6">
    <w:name w:val="page number"/>
    <w:basedOn w:val="a0"/>
    <w:rsid w:val="00D35BBD"/>
  </w:style>
  <w:style w:type="paragraph" w:styleId="a7">
    <w:name w:val="header"/>
    <w:basedOn w:val="a"/>
    <w:rsid w:val="00D35BBD"/>
    <w:pPr>
      <w:pBdr>
        <w:bottom w:val="single" w:sz="6" w:space="1" w:color="auto"/>
      </w:pBdr>
      <w:tabs>
        <w:tab w:val="center" w:pos="4153"/>
        <w:tab w:val="right" w:pos="8306"/>
      </w:tabs>
      <w:snapToGrid w:val="0"/>
      <w:jc w:val="center"/>
    </w:pPr>
    <w:rPr>
      <w:sz w:val="18"/>
      <w:szCs w:val="18"/>
    </w:rPr>
  </w:style>
  <w:style w:type="paragraph" w:styleId="a8">
    <w:name w:val="Plain Text"/>
    <w:basedOn w:val="a"/>
    <w:rsid w:val="00553F6E"/>
    <w:rPr>
      <w:rFonts w:ascii="宋体" w:hAnsi="Courier New" w:cs="Courier New"/>
      <w:b/>
      <w:szCs w:val="21"/>
    </w:rPr>
  </w:style>
  <w:style w:type="character" w:customStyle="1" w:styleId="apple-style-span">
    <w:name w:val="apple-style-span"/>
    <w:basedOn w:val="a0"/>
    <w:rsid w:val="00553F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426</Words>
  <Characters>2431</Characters>
  <Application>Microsoft Office Word</Application>
  <DocSecurity>0</DocSecurity>
  <Lines>20</Lines>
  <Paragraphs>5</Paragraphs>
  <ScaleCrop>false</ScaleCrop>
  <Company>Lenovo (Beijing) Limited</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关于开展盐田区人民调解义工服务</dc:title>
  <dc:creator>Lenovo User</dc:creator>
  <cp:lastModifiedBy>̘Ҡ䠀Ϙ䰐Ϙಠ਩ꌐց</cp:lastModifiedBy>
  <cp:revision>2</cp:revision>
  <cp:lastPrinted>2016-01-06T01:52:00Z</cp:lastPrinted>
  <dcterms:created xsi:type="dcterms:W3CDTF">2019-09-20T05:13:00Z</dcterms:created>
  <dcterms:modified xsi:type="dcterms:W3CDTF">2019-09-20T05:13:00Z</dcterms:modified>
</cp:coreProperties>
</file>