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47" w:type="dxa"/>
        <w:tblInd w:w="8" w:type="dxa"/>
        <w:tblBorders>
          <w:bottom w:val="single" w:sz="18" w:space="0" w:color="FF0000"/>
        </w:tblBorders>
        <w:tblLayout w:type="fixed"/>
        <w:tblCellMar>
          <w:left w:w="0" w:type="dxa"/>
          <w:right w:w="0" w:type="dxa"/>
        </w:tblCellMar>
        <w:tblLook w:val="04A0"/>
      </w:tblPr>
      <w:tblGrid>
        <w:gridCol w:w="34"/>
        <w:gridCol w:w="4348"/>
        <w:gridCol w:w="4430"/>
        <w:gridCol w:w="35"/>
      </w:tblGrid>
      <w:tr w:rsidR="008F51C2">
        <w:trPr>
          <w:cantSplit/>
          <w:trHeight w:val="535"/>
        </w:trPr>
        <w:tc>
          <w:tcPr>
            <w:tcW w:w="4382" w:type="dxa"/>
            <w:gridSpan w:val="2"/>
          </w:tcPr>
          <w:p w:rsidR="008F51C2" w:rsidRDefault="008F51C2">
            <w:pPr>
              <w:pStyle w:val="a5"/>
              <w:ind w:left="5250"/>
              <w:rPr>
                <w:color w:val="FF0000"/>
                <w:sz w:val="32"/>
              </w:rPr>
            </w:pPr>
            <w:bookmarkStart w:id="0" w:name="_GoBack"/>
            <w:bookmarkEnd w:id="0"/>
          </w:p>
        </w:tc>
        <w:tc>
          <w:tcPr>
            <w:tcW w:w="4465" w:type="dxa"/>
            <w:gridSpan w:val="2"/>
          </w:tcPr>
          <w:p w:rsidR="008F51C2" w:rsidRDefault="00DE40A7">
            <w:pPr>
              <w:pStyle w:val="ac"/>
              <w:jc w:val="center"/>
              <w:rPr>
                <w:color w:val="FF0000"/>
              </w:rPr>
            </w:pPr>
            <w:bookmarkStart w:id="1" w:name="PrivateTime"/>
            <w:bookmarkStart w:id="2" w:name="PrivateLevel"/>
            <w:bookmarkEnd w:id="1"/>
            <w:bookmarkEnd w:id="2"/>
            <w:r>
              <w:rPr>
                <w:rFonts w:hAnsi="仿宋_GB2312" w:cs="仿宋_GB2312" w:hint="eastAsia"/>
                <w:color w:val="FF0000"/>
                <w:szCs w:val="32"/>
              </w:rPr>
              <w:t xml:space="preserve">                 </w:t>
            </w:r>
          </w:p>
        </w:tc>
      </w:tr>
      <w:tr w:rsidR="008F51C2">
        <w:trPr>
          <w:cantSplit/>
          <w:trHeight w:val="1396"/>
        </w:trPr>
        <w:tc>
          <w:tcPr>
            <w:tcW w:w="8847" w:type="dxa"/>
            <w:gridSpan w:val="4"/>
          </w:tcPr>
          <w:p w:rsidR="008F51C2" w:rsidRDefault="008F51C2">
            <w:pPr>
              <w:pStyle w:val="ac"/>
              <w:rPr>
                <w:color w:val="FF0000"/>
              </w:rPr>
            </w:pPr>
            <w:bookmarkStart w:id="3" w:name="Urgent"/>
            <w:bookmarkEnd w:id="3"/>
          </w:p>
        </w:tc>
      </w:tr>
      <w:tr w:rsidR="008F51C2">
        <w:trPr>
          <w:gridBefore w:val="1"/>
          <w:gridAfter w:val="1"/>
          <w:wBefore w:w="34" w:type="dxa"/>
          <w:wAfter w:w="35" w:type="dxa"/>
          <w:cantSplit/>
          <w:trHeight w:val="922"/>
        </w:trPr>
        <w:tc>
          <w:tcPr>
            <w:tcW w:w="8778" w:type="dxa"/>
            <w:gridSpan w:val="2"/>
            <w:vAlign w:val="center"/>
          </w:tcPr>
          <w:p w:rsidR="008F51C2" w:rsidRDefault="00DE40A7">
            <w:pPr>
              <w:pStyle w:val="1"/>
              <w:jc w:val="center"/>
              <w:rPr>
                <w:rFonts w:ascii="方正大标宋简体" w:eastAsia="方正大标宋简体"/>
                <w:color w:val="FFFFFF"/>
                <w:spacing w:val="-14"/>
                <w:w w:val="66"/>
                <w:sz w:val="90"/>
                <w:szCs w:val="90"/>
              </w:rPr>
            </w:pPr>
            <w:r>
              <w:rPr>
                <w:rFonts w:ascii="方正大标宋简体" w:eastAsia="方正大标宋简体" w:hint="eastAsia"/>
                <w:color w:val="FFFFFF"/>
                <w:spacing w:val="-14"/>
                <w:w w:val="66"/>
                <w:sz w:val="90"/>
                <w:szCs w:val="90"/>
              </w:rPr>
              <w:t>深圳市盐田区人民政府办公室文件</w:t>
            </w:r>
          </w:p>
        </w:tc>
      </w:tr>
      <w:tr w:rsidR="008F51C2">
        <w:trPr>
          <w:cantSplit/>
          <w:trHeight w:val="390"/>
        </w:trPr>
        <w:tc>
          <w:tcPr>
            <w:tcW w:w="8847" w:type="dxa"/>
            <w:gridSpan w:val="4"/>
          </w:tcPr>
          <w:p w:rsidR="008F51C2" w:rsidRDefault="008F51C2">
            <w:pPr>
              <w:tabs>
                <w:tab w:val="left" w:pos="5291"/>
              </w:tabs>
              <w:jc w:val="center"/>
            </w:pPr>
          </w:p>
        </w:tc>
      </w:tr>
      <w:tr w:rsidR="008F51C2">
        <w:trPr>
          <w:cantSplit/>
          <w:trHeight w:val="617"/>
        </w:trPr>
        <w:tc>
          <w:tcPr>
            <w:tcW w:w="8847" w:type="dxa"/>
            <w:gridSpan w:val="4"/>
            <w:tcBorders>
              <w:bottom w:val="nil"/>
            </w:tcBorders>
            <w:vAlign w:val="bottom"/>
          </w:tcPr>
          <w:p w:rsidR="008F51C2" w:rsidRDefault="00DE40A7">
            <w:pPr>
              <w:jc w:val="center"/>
            </w:pPr>
            <w:r>
              <w:rPr>
                <w:rFonts w:ascii="仿宋_GB2312" w:eastAsia="仿宋_GB2312" w:hint="eastAsia"/>
                <w:sz w:val="32"/>
                <w:szCs w:val="32"/>
              </w:rPr>
              <w:t>深盐府办规〔</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10</w:t>
            </w:r>
            <w:r>
              <w:rPr>
                <w:rFonts w:ascii="仿宋_GB2312" w:eastAsia="仿宋_GB2312" w:hAnsi="华文中宋" w:cs="仿宋_GB2312" w:hint="eastAsia"/>
                <w:sz w:val="32"/>
                <w:szCs w:val="32"/>
              </w:rPr>
              <w:t>号</w:t>
            </w:r>
          </w:p>
        </w:tc>
      </w:tr>
      <w:tr w:rsidR="008F51C2">
        <w:trPr>
          <w:cantSplit/>
          <w:trHeight w:hRule="exact" w:val="166"/>
        </w:trPr>
        <w:tc>
          <w:tcPr>
            <w:tcW w:w="8847" w:type="dxa"/>
            <w:gridSpan w:val="4"/>
            <w:tcBorders>
              <w:bottom w:val="single" w:sz="18" w:space="0" w:color="FFFFFF"/>
            </w:tcBorders>
          </w:tcPr>
          <w:p w:rsidR="008F51C2" w:rsidRDefault="008F51C2">
            <w:pPr>
              <w:jc w:val="center"/>
            </w:pPr>
          </w:p>
        </w:tc>
      </w:tr>
    </w:tbl>
    <w:p w:rsidR="008F51C2" w:rsidRDefault="008F51C2">
      <w:pPr>
        <w:spacing w:line="580" w:lineRule="exact"/>
        <w:rPr>
          <w:rFonts w:ascii="仿宋_GB2312" w:eastAsia="仿宋_GB2312" w:hAnsi="华文中宋" w:cs="仿宋_GB2312"/>
          <w:sz w:val="32"/>
          <w:szCs w:val="32"/>
        </w:rPr>
      </w:pPr>
    </w:p>
    <w:p w:rsidR="008F51C2" w:rsidRDefault="008F51C2">
      <w:pPr>
        <w:spacing w:line="580" w:lineRule="exact"/>
        <w:rPr>
          <w:rFonts w:ascii="仿宋_GB2312" w:eastAsia="仿宋_GB2312" w:hAnsi="华文中宋" w:cs="仿宋_GB2312"/>
          <w:sz w:val="32"/>
          <w:szCs w:val="32"/>
        </w:rPr>
      </w:pPr>
    </w:p>
    <w:p w:rsidR="008F51C2" w:rsidRDefault="00DE40A7">
      <w:pPr>
        <w:spacing w:line="580" w:lineRule="exact"/>
        <w:jc w:val="center"/>
        <w:rPr>
          <w:rFonts w:ascii="方正小标宋简体" w:eastAsia="方正小标宋简体" w:hAnsi="华文中宋" w:cs="仿宋_GB2312"/>
          <w:color w:val="000000"/>
          <w:sz w:val="44"/>
          <w:szCs w:val="44"/>
        </w:rPr>
      </w:pPr>
      <w:r>
        <w:rPr>
          <w:rFonts w:ascii="方正小标宋简体" w:eastAsia="方正小标宋简体" w:hAnsi="华文中宋" w:cs="仿宋_GB2312" w:hint="eastAsia"/>
          <w:color w:val="000000"/>
          <w:sz w:val="44"/>
          <w:szCs w:val="44"/>
        </w:rPr>
        <w:t>深圳市盐田区人民政府办公室关于印发</w:t>
      </w:r>
    </w:p>
    <w:p w:rsidR="008F51C2" w:rsidRDefault="00DE40A7">
      <w:pPr>
        <w:spacing w:line="580" w:lineRule="exact"/>
        <w:jc w:val="center"/>
        <w:rPr>
          <w:rFonts w:ascii="方正小标宋简体" w:eastAsia="方正小标宋简体" w:hAnsi="华文中宋" w:cs="仿宋_GB2312"/>
          <w:color w:val="000000"/>
          <w:sz w:val="44"/>
          <w:szCs w:val="44"/>
        </w:rPr>
      </w:pPr>
      <w:r>
        <w:rPr>
          <w:rFonts w:ascii="方正小标宋简体" w:eastAsia="方正小标宋简体" w:hAnsi="华文中宋" w:cs="仿宋_GB2312" w:hint="eastAsia"/>
          <w:color w:val="000000"/>
          <w:sz w:val="44"/>
          <w:szCs w:val="44"/>
        </w:rPr>
        <w:t>盐田区临时用地和临时建筑审批</w:t>
      </w:r>
    </w:p>
    <w:p w:rsidR="008F51C2" w:rsidRDefault="00DE40A7">
      <w:pPr>
        <w:spacing w:line="580" w:lineRule="exact"/>
        <w:jc w:val="center"/>
        <w:rPr>
          <w:rFonts w:ascii="方正小标宋简体" w:eastAsia="方正小标宋简体" w:hAnsi="宋体" w:cs="宋体"/>
          <w:kern w:val="0"/>
          <w:sz w:val="44"/>
          <w:szCs w:val="44"/>
          <w:shd w:val="clear" w:color="auto" w:fill="FFFFFF"/>
        </w:rPr>
      </w:pPr>
      <w:r>
        <w:rPr>
          <w:rFonts w:ascii="方正小标宋简体" w:eastAsia="方正小标宋简体" w:hAnsi="华文中宋" w:cs="仿宋_GB2312" w:hint="eastAsia"/>
          <w:color w:val="000000"/>
          <w:sz w:val="44"/>
          <w:szCs w:val="44"/>
        </w:rPr>
        <w:t>管理办法的通知</w:t>
      </w:r>
    </w:p>
    <w:p w:rsidR="008F51C2" w:rsidRDefault="008F51C2">
      <w:pPr>
        <w:spacing w:line="580" w:lineRule="exact"/>
        <w:ind w:firstLine="865"/>
        <w:jc w:val="center"/>
        <w:rPr>
          <w:rFonts w:ascii="宋体" w:hAnsi="宋体"/>
          <w:b/>
          <w:sz w:val="44"/>
          <w:szCs w:val="44"/>
        </w:rPr>
      </w:pPr>
    </w:p>
    <w:p w:rsidR="008F51C2" w:rsidRDefault="00DE40A7">
      <w:pPr>
        <w:spacing w:line="580" w:lineRule="exact"/>
        <w:rPr>
          <w:rFonts w:ascii="仿宋_GB2312" w:eastAsia="仿宋_GB2312" w:hAnsi="仿宋"/>
          <w:sz w:val="32"/>
          <w:szCs w:val="32"/>
        </w:rPr>
      </w:pPr>
      <w:r>
        <w:rPr>
          <w:rFonts w:ascii="仿宋_GB2312" w:eastAsia="仿宋_GB2312" w:hAnsi="仿宋" w:hint="eastAsia"/>
          <w:sz w:val="32"/>
          <w:szCs w:val="32"/>
        </w:rPr>
        <w:t>各街道办，区政府直属、驻盐各单位：</w:t>
      </w:r>
    </w:p>
    <w:p w:rsidR="008F51C2" w:rsidRDefault="00DE40A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《盐田区临时用地和临时建筑审批管理办法》已经区政府同意，现印发给你们，请遵照执行。</w:t>
      </w:r>
    </w:p>
    <w:p w:rsidR="008F51C2" w:rsidRDefault="008F51C2">
      <w:pPr>
        <w:spacing w:line="580" w:lineRule="exact"/>
        <w:ind w:firstLineChars="200" w:firstLine="640"/>
        <w:rPr>
          <w:rFonts w:ascii="仿宋_GB2312" w:eastAsia="仿宋_GB2312" w:hAnsi="仿宋"/>
          <w:sz w:val="32"/>
          <w:szCs w:val="32"/>
        </w:rPr>
      </w:pPr>
    </w:p>
    <w:p w:rsidR="008F51C2" w:rsidRDefault="008F51C2">
      <w:pPr>
        <w:spacing w:line="580" w:lineRule="exact"/>
        <w:ind w:firstLineChars="200" w:firstLine="640"/>
        <w:rPr>
          <w:rFonts w:ascii="仿宋_GB2312" w:eastAsia="仿宋_GB2312" w:hAnsi="仿宋"/>
          <w:sz w:val="32"/>
          <w:szCs w:val="32"/>
        </w:rPr>
      </w:pPr>
    </w:p>
    <w:p w:rsidR="008F51C2" w:rsidRDefault="00DE40A7">
      <w:pPr>
        <w:spacing w:line="580" w:lineRule="exact"/>
        <w:ind w:right="640" w:firstLineChars="200" w:firstLine="640"/>
        <w:jc w:val="center"/>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深圳市盐田区人民政府办公室</w:t>
      </w:r>
      <w:r>
        <w:rPr>
          <w:rFonts w:ascii="仿宋_GB2312" w:eastAsia="仿宋_GB2312" w:hAnsi="仿宋" w:hint="eastAsia"/>
          <w:sz w:val="32"/>
          <w:szCs w:val="32"/>
        </w:rPr>
        <w:t xml:space="preserve">        </w:t>
      </w:r>
    </w:p>
    <w:p w:rsidR="008F51C2" w:rsidRDefault="00DE40A7">
      <w:pPr>
        <w:spacing w:line="580" w:lineRule="exact"/>
        <w:ind w:right="640" w:firstLineChars="1300" w:firstLine="4160"/>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19</w:t>
      </w:r>
      <w:r>
        <w:rPr>
          <w:rFonts w:ascii="仿宋_GB2312" w:eastAsia="仿宋_GB2312" w:hAnsi="仿宋" w:hint="eastAsia"/>
          <w:sz w:val="32"/>
          <w:szCs w:val="32"/>
        </w:rPr>
        <w:t>日</w:t>
      </w:r>
      <w:r>
        <w:rPr>
          <w:rFonts w:ascii="仿宋_GB2312" w:eastAsia="仿宋_GB2312" w:hAnsi="仿宋" w:hint="eastAsia"/>
          <w:sz w:val="32"/>
          <w:szCs w:val="32"/>
        </w:rPr>
        <w:t xml:space="preserve">              </w:t>
      </w:r>
    </w:p>
    <w:p w:rsidR="008F51C2" w:rsidRDefault="008F51C2">
      <w:pPr>
        <w:spacing w:line="580" w:lineRule="exact"/>
        <w:ind w:firstLineChars="200" w:firstLine="640"/>
        <w:rPr>
          <w:rFonts w:ascii="仿宋_GB2312" w:eastAsia="仿宋_GB2312" w:hAnsi="仿宋"/>
          <w:sz w:val="32"/>
          <w:szCs w:val="32"/>
        </w:rPr>
      </w:pPr>
    </w:p>
    <w:p w:rsidR="008F51C2" w:rsidRDefault="008F51C2">
      <w:pPr>
        <w:spacing w:line="580" w:lineRule="exact"/>
        <w:rPr>
          <w:rFonts w:ascii="方正小标宋简体" w:eastAsia="方正小标宋简体"/>
          <w:sz w:val="44"/>
          <w:szCs w:val="44"/>
        </w:rPr>
      </w:pPr>
    </w:p>
    <w:p w:rsidR="008F51C2" w:rsidRDefault="00DE40A7">
      <w:pPr>
        <w:spacing w:line="580" w:lineRule="exact"/>
        <w:jc w:val="center"/>
        <w:rPr>
          <w:rFonts w:ascii="方正小标宋简体" w:eastAsia="方正小标宋简体" w:hAnsi="宋体"/>
          <w:sz w:val="40"/>
          <w:szCs w:val="32"/>
        </w:rPr>
      </w:pPr>
      <w:r>
        <w:rPr>
          <w:rFonts w:ascii="方正小标宋简体" w:eastAsia="方正小标宋简体" w:hint="eastAsia"/>
          <w:sz w:val="44"/>
          <w:szCs w:val="44"/>
        </w:rPr>
        <w:t>盐田区临时用地和临时建筑审批管理办法</w:t>
      </w:r>
    </w:p>
    <w:p w:rsidR="008F51C2" w:rsidRDefault="008F51C2">
      <w:pPr>
        <w:snapToGrid w:val="0"/>
        <w:spacing w:line="560" w:lineRule="exact"/>
        <w:jc w:val="center"/>
        <w:rPr>
          <w:rFonts w:ascii="黑体" w:eastAsia="黑体" w:hAnsi="黑体" w:cs="黑体"/>
          <w:bCs/>
          <w:sz w:val="32"/>
          <w:szCs w:val="32"/>
        </w:rPr>
      </w:pPr>
    </w:p>
    <w:p w:rsidR="008F51C2" w:rsidRDefault="00DE40A7" w:rsidP="00AF7441">
      <w:pPr>
        <w:snapToGrid w:val="0"/>
        <w:spacing w:beforeLines="100" w:afterLines="100" w:line="560" w:lineRule="exact"/>
        <w:jc w:val="center"/>
        <w:rPr>
          <w:rFonts w:ascii="黑体" w:eastAsia="黑体" w:hAnsi="宋体"/>
          <w:bCs/>
          <w:sz w:val="32"/>
          <w:szCs w:val="32"/>
        </w:rPr>
      </w:pPr>
      <w:r>
        <w:rPr>
          <w:rFonts w:ascii="黑体" w:eastAsia="黑体" w:hAnsi="宋体" w:hint="eastAsia"/>
          <w:bCs/>
          <w:sz w:val="32"/>
          <w:szCs w:val="32"/>
        </w:rPr>
        <w:t>第一章</w:t>
      </w:r>
      <w:r>
        <w:rPr>
          <w:rFonts w:ascii="黑体" w:eastAsia="黑体" w:hAnsi="宋体" w:hint="eastAsia"/>
          <w:bCs/>
          <w:sz w:val="32"/>
          <w:szCs w:val="32"/>
        </w:rPr>
        <w:t xml:space="preserve"> </w:t>
      </w:r>
      <w:r>
        <w:rPr>
          <w:rFonts w:ascii="黑体" w:eastAsia="黑体" w:hAnsi="宋体" w:hint="eastAsia"/>
          <w:bCs/>
          <w:sz w:val="32"/>
          <w:szCs w:val="32"/>
        </w:rPr>
        <w:t>总则</w:t>
      </w:r>
    </w:p>
    <w:p w:rsidR="008F51C2" w:rsidRDefault="00DE40A7">
      <w:pPr>
        <w:snapToGrid w:val="0"/>
        <w:spacing w:line="560" w:lineRule="exact"/>
        <w:ind w:firstLineChars="200" w:firstLine="640"/>
        <w:rPr>
          <w:rFonts w:ascii="仿宋_GB2312" w:eastAsia="仿宋_GB2312" w:hAnsi="宋体"/>
          <w:sz w:val="32"/>
          <w:szCs w:val="32"/>
        </w:rPr>
      </w:pPr>
      <w:r>
        <w:rPr>
          <w:rFonts w:ascii="黑体" w:eastAsia="黑体" w:hAnsi="宋体" w:hint="eastAsia"/>
          <w:sz w:val="32"/>
          <w:szCs w:val="32"/>
        </w:rPr>
        <w:t>第一条</w:t>
      </w:r>
      <w:r>
        <w:rPr>
          <w:rFonts w:ascii="黑体" w:eastAsia="黑体" w:hAnsi="宋体" w:hint="eastAsia"/>
          <w:sz w:val="32"/>
          <w:szCs w:val="32"/>
        </w:rPr>
        <w:t xml:space="preserve"> </w:t>
      </w:r>
      <w:r>
        <w:rPr>
          <w:rFonts w:ascii="仿宋_GB2312" w:eastAsia="仿宋_GB2312" w:hAnsi="宋体" w:hint="eastAsia"/>
          <w:sz w:val="32"/>
          <w:szCs w:val="32"/>
        </w:rPr>
        <w:t>为进一步规范我区临时用地和临时建筑的审批管理，根据《中华人民</w:t>
      </w:r>
      <w:r>
        <w:rPr>
          <w:rFonts w:ascii="仿宋_GB2312" w:eastAsia="仿宋_GB2312" w:hAnsi="仿宋_GB2312" w:cs="仿宋_GB2312" w:hint="eastAsia"/>
          <w:sz w:val="32"/>
          <w:szCs w:val="32"/>
        </w:rPr>
        <w:t>共和国土地管理法》《中华人民共和国城乡规划法》《中华人民共和国土地管理法实施条例》《广东省实施</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中华人民共和国土地管理法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办法》《广东省城乡规划条例》</w:t>
      </w:r>
      <w:r>
        <w:rPr>
          <w:rFonts w:ascii="仿宋_GB2312" w:eastAsia="仿宋_GB2312" w:hAnsi="宋体" w:hint="eastAsia"/>
          <w:sz w:val="32"/>
          <w:szCs w:val="32"/>
        </w:rPr>
        <w:t>《深圳市城市规划条例》《深圳市临时用地和临时建筑管理规定》（深圳市人民政府令第</w:t>
      </w:r>
      <w:r>
        <w:rPr>
          <w:rFonts w:ascii="仿宋_GB2312" w:eastAsia="仿宋_GB2312" w:hAnsi="宋体" w:hint="eastAsia"/>
          <w:sz w:val="32"/>
          <w:szCs w:val="32"/>
        </w:rPr>
        <w:t>149</w:t>
      </w:r>
      <w:r>
        <w:rPr>
          <w:rFonts w:ascii="仿宋_GB2312" w:eastAsia="仿宋_GB2312" w:hAnsi="宋体" w:hint="eastAsia"/>
          <w:sz w:val="32"/>
          <w:szCs w:val="32"/>
        </w:rPr>
        <w:t>号）《深圳市人民政府关于深化规划国土体制机制改革的决定》（深圳市人民政府令第</w:t>
      </w:r>
      <w:r>
        <w:rPr>
          <w:rFonts w:ascii="仿宋_GB2312" w:eastAsia="仿宋_GB2312" w:hAnsi="宋体" w:hint="eastAsia"/>
          <w:sz w:val="32"/>
          <w:szCs w:val="32"/>
        </w:rPr>
        <w:t>298</w:t>
      </w:r>
      <w:r>
        <w:rPr>
          <w:rFonts w:ascii="仿宋_GB2312" w:eastAsia="仿宋_GB2312" w:hAnsi="宋体" w:hint="eastAsia"/>
          <w:sz w:val="32"/>
          <w:szCs w:val="32"/>
        </w:rPr>
        <w:t>号）以及有关法律、法规、规章，结合盐田区实际，制定本办法。</w:t>
      </w:r>
    </w:p>
    <w:p w:rsidR="008F51C2" w:rsidRDefault="00DE40A7">
      <w:pPr>
        <w:snapToGrid w:val="0"/>
        <w:spacing w:line="560" w:lineRule="exact"/>
        <w:ind w:firstLineChars="200" w:firstLine="640"/>
        <w:rPr>
          <w:rFonts w:ascii="仿宋_GB2312" w:eastAsia="仿宋_GB2312" w:hAnsi="宋体"/>
          <w:sz w:val="32"/>
          <w:szCs w:val="32"/>
        </w:rPr>
      </w:pPr>
      <w:r>
        <w:rPr>
          <w:rFonts w:ascii="黑体" w:eastAsia="黑体" w:hAnsi="宋体" w:hint="eastAsia"/>
          <w:sz w:val="32"/>
          <w:szCs w:val="32"/>
        </w:rPr>
        <w:t>第二条</w:t>
      </w:r>
      <w:r>
        <w:rPr>
          <w:rFonts w:ascii="黑体" w:eastAsia="黑体" w:hAnsi="宋体" w:hint="eastAsia"/>
          <w:sz w:val="32"/>
          <w:szCs w:val="32"/>
        </w:rPr>
        <w:t xml:space="preserve"> </w:t>
      </w:r>
      <w:r>
        <w:rPr>
          <w:rFonts w:ascii="仿宋_GB2312" w:eastAsia="仿宋_GB2312" w:hAnsi="宋体" w:hint="eastAsia"/>
          <w:sz w:val="32"/>
          <w:szCs w:val="32"/>
        </w:rPr>
        <w:t>本办法适用于盐田区国有未出让土地和未完善征（转）地补偿手续土</w:t>
      </w:r>
      <w:r>
        <w:rPr>
          <w:rFonts w:ascii="仿宋_GB2312" w:eastAsia="仿宋_GB2312" w:hAnsi="宋体" w:hint="eastAsia"/>
          <w:sz w:val="32"/>
          <w:szCs w:val="32"/>
        </w:rPr>
        <w:t>地的临时使用活动，以及已出让土地、国有未出让土地和未完善征（转）地补偿手续土地上的临时建设活动。</w:t>
      </w:r>
    </w:p>
    <w:p w:rsidR="008F51C2" w:rsidRDefault="00DE40A7">
      <w:pPr>
        <w:snapToGrid w:val="0"/>
        <w:spacing w:line="560" w:lineRule="exact"/>
        <w:ind w:firstLineChars="200" w:firstLine="640"/>
        <w:rPr>
          <w:rFonts w:ascii="仿宋_GB2312" w:eastAsia="仿宋_GB2312" w:hAnsi="黑体" w:cs="宋体"/>
          <w:kern w:val="0"/>
          <w:sz w:val="32"/>
          <w:szCs w:val="32"/>
        </w:rPr>
      </w:pPr>
      <w:r>
        <w:rPr>
          <w:rFonts w:ascii="黑体" w:eastAsia="黑体" w:hAnsi="宋体" w:hint="eastAsia"/>
          <w:sz w:val="32"/>
          <w:szCs w:val="32"/>
        </w:rPr>
        <w:t>第三条</w:t>
      </w:r>
      <w:r>
        <w:rPr>
          <w:rFonts w:ascii="黑体" w:eastAsia="黑体" w:hAnsi="宋体" w:hint="eastAsia"/>
          <w:sz w:val="32"/>
          <w:szCs w:val="32"/>
        </w:rPr>
        <w:t xml:space="preserve"> </w:t>
      </w:r>
      <w:r>
        <w:rPr>
          <w:rFonts w:ascii="仿宋_GB2312" w:eastAsia="仿宋_GB2312" w:hAnsi="黑体" w:cs="宋体" w:hint="eastAsia"/>
          <w:kern w:val="0"/>
          <w:sz w:val="32"/>
          <w:szCs w:val="32"/>
        </w:rPr>
        <w:t>本办法所称临时用地是指因建设项目施工、地质勘查、抢险救灾以及政府组织实施的急需公共服务配套设施需要，按照临时用地合同约定使用的国有土地。</w:t>
      </w:r>
    </w:p>
    <w:p w:rsidR="008F51C2" w:rsidRDefault="00DE40A7">
      <w:pPr>
        <w:snapToGrid w:val="0"/>
        <w:spacing w:line="560" w:lineRule="exact"/>
        <w:ind w:firstLineChars="200" w:firstLine="640"/>
        <w:rPr>
          <w:rFonts w:ascii="仿宋_GB2312" w:eastAsia="仿宋_GB2312" w:hAnsi="黑体" w:cs="宋体"/>
          <w:kern w:val="0"/>
          <w:sz w:val="32"/>
          <w:szCs w:val="32"/>
        </w:rPr>
      </w:pPr>
      <w:r>
        <w:rPr>
          <w:rFonts w:ascii="仿宋_GB2312" w:eastAsia="仿宋_GB2312" w:hAnsi="仿宋_GB2312" w:cs="仿宋_GB2312" w:hint="eastAsia"/>
          <w:sz w:val="32"/>
          <w:szCs w:val="32"/>
        </w:rPr>
        <w:t>本办法所称临时建筑是指单位和个人因生产、生活需要，搭建的结构简易并在规定期限内必须拆除的建筑物、构筑物或其它设施</w:t>
      </w:r>
      <w:r>
        <w:rPr>
          <w:rFonts w:asciiTheme="minorEastAsia" w:eastAsiaTheme="minorEastAsia" w:hAnsiTheme="minorEastAsia" w:hint="eastAsia"/>
          <w:sz w:val="28"/>
          <w:szCs w:val="28"/>
        </w:rPr>
        <w:t>。</w:t>
      </w:r>
    </w:p>
    <w:p w:rsidR="008F51C2" w:rsidRDefault="00DE40A7">
      <w:pPr>
        <w:snapToGrid w:val="0"/>
        <w:spacing w:line="560" w:lineRule="exact"/>
        <w:ind w:firstLineChars="200" w:firstLine="640"/>
        <w:rPr>
          <w:rFonts w:ascii="仿宋_GB2312" w:eastAsia="仿宋_GB2312" w:hAnsi="宋体"/>
          <w:sz w:val="32"/>
          <w:szCs w:val="32"/>
        </w:rPr>
      </w:pPr>
      <w:r>
        <w:rPr>
          <w:rFonts w:ascii="黑体" w:eastAsia="黑体" w:hAnsi="宋体" w:hint="eastAsia"/>
          <w:sz w:val="32"/>
          <w:szCs w:val="32"/>
        </w:rPr>
        <w:t>第四条</w:t>
      </w:r>
      <w:r>
        <w:rPr>
          <w:rFonts w:ascii="黑体" w:eastAsia="黑体" w:hAnsi="宋体" w:hint="eastAsia"/>
          <w:sz w:val="32"/>
          <w:szCs w:val="32"/>
        </w:rPr>
        <w:t xml:space="preserve"> </w:t>
      </w:r>
      <w:r>
        <w:rPr>
          <w:rFonts w:ascii="仿宋_GB2312" w:eastAsia="仿宋_GB2312" w:hAnsi="黑体" w:cs="宋体" w:hint="eastAsia"/>
          <w:kern w:val="0"/>
          <w:sz w:val="32"/>
          <w:szCs w:val="32"/>
        </w:rPr>
        <w:t>临时用地和</w:t>
      </w:r>
      <w:r>
        <w:rPr>
          <w:rFonts w:ascii="仿宋_GB2312" w:eastAsia="仿宋_GB2312" w:hAnsi="宋体" w:hint="eastAsia"/>
          <w:sz w:val="32"/>
          <w:szCs w:val="32"/>
        </w:rPr>
        <w:t>临时建筑根据严控、严管、严惩的原则</w:t>
      </w:r>
      <w:r>
        <w:rPr>
          <w:rFonts w:ascii="仿宋_GB2312" w:eastAsia="仿宋_GB2312" w:hAnsi="宋体" w:hint="eastAsia"/>
          <w:sz w:val="32"/>
          <w:szCs w:val="32"/>
        </w:rPr>
        <w:lastRenderedPageBreak/>
        <w:t>进行审批、管理。</w:t>
      </w:r>
    </w:p>
    <w:p w:rsidR="008F51C2" w:rsidRDefault="00DE40A7">
      <w:pPr>
        <w:snapToGrid w:val="0"/>
        <w:spacing w:line="560" w:lineRule="exact"/>
        <w:ind w:firstLineChars="200" w:firstLine="640"/>
        <w:rPr>
          <w:rFonts w:ascii="仿宋_GB2312" w:eastAsia="仿宋_GB2312" w:hAnsi="黑体" w:cs="宋体"/>
          <w:kern w:val="0"/>
          <w:sz w:val="32"/>
          <w:szCs w:val="32"/>
        </w:rPr>
      </w:pPr>
      <w:r>
        <w:rPr>
          <w:rFonts w:ascii="黑体" w:eastAsia="黑体" w:hAnsi="宋体" w:hint="eastAsia"/>
          <w:sz w:val="32"/>
          <w:szCs w:val="32"/>
        </w:rPr>
        <w:t>第五条</w:t>
      </w:r>
      <w:r>
        <w:rPr>
          <w:rFonts w:ascii="黑体" w:eastAsia="黑体" w:hAnsi="宋体" w:hint="eastAsia"/>
          <w:sz w:val="32"/>
          <w:szCs w:val="32"/>
        </w:rPr>
        <w:t xml:space="preserve"> </w:t>
      </w:r>
      <w:r>
        <w:rPr>
          <w:rFonts w:ascii="仿宋_GB2312" w:eastAsia="仿宋_GB2312" w:hAnsi="黑体" w:cs="宋体" w:hint="eastAsia"/>
          <w:kern w:val="0"/>
          <w:sz w:val="32"/>
          <w:szCs w:val="32"/>
        </w:rPr>
        <w:t>区政府负责临时用地和临时建筑审批及核发批复。</w:t>
      </w:r>
    </w:p>
    <w:p w:rsidR="008F51C2" w:rsidRDefault="00DE40A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区规土监察局负责临时用地和临时建筑的受理、初审、审批后监管工作，提请</w:t>
      </w:r>
      <w:r>
        <w:rPr>
          <w:rFonts w:ascii="仿宋_GB2312" w:eastAsia="仿宋_GB2312" w:hAnsi="宋体" w:hint="eastAsia"/>
          <w:spacing w:val="-10"/>
          <w:sz w:val="32"/>
          <w:szCs w:val="32"/>
        </w:rPr>
        <w:t>分管区领导组织召开联席会议研究协调</w:t>
      </w:r>
      <w:r>
        <w:rPr>
          <w:rFonts w:ascii="仿宋_GB2312" w:eastAsia="仿宋_GB2312" w:hint="eastAsia"/>
          <w:sz w:val="32"/>
          <w:szCs w:val="32"/>
        </w:rPr>
        <w:t>。</w:t>
      </w:r>
    </w:p>
    <w:p w:rsidR="008F51C2" w:rsidRDefault="00DE40A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区发展改革局负责对政府投资项目是否属于急需的公共服务配套设施提出意见，以及职责范围内的其他有关工作。</w:t>
      </w:r>
    </w:p>
    <w:p w:rsidR="008F51C2" w:rsidRDefault="00DE40A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区科技创新局、区工业和信息化局、区文化广电旅游体育局等相关产业部门负责对临时用地和临时建筑项目是否为区重点产业配套项目提出意见，以及职责范围内的其他有关工作。</w:t>
      </w:r>
    </w:p>
    <w:p w:rsidR="008F51C2" w:rsidRDefault="00DE40A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区司法局负责对临时用地和临时建筑相关行政规范性文件进行合法性审核，对拟提请联席会议协调的临时用地和临时建筑初审意见进行合法性审查，对相关行政执法</w:t>
      </w:r>
      <w:r>
        <w:rPr>
          <w:rFonts w:ascii="仿宋_GB2312" w:eastAsia="仿宋_GB2312" w:hint="eastAsia"/>
          <w:sz w:val="32"/>
          <w:szCs w:val="32"/>
        </w:rPr>
        <w:t>进行监督，以及职责范围内的其他有关工作</w:t>
      </w:r>
      <w:r>
        <w:rPr>
          <w:rFonts w:ascii="仿宋_GB2312" w:eastAsia="仿宋_GB2312" w:hAnsi="仿宋_GB2312" w:cs="仿宋_GB2312" w:hint="eastAsia"/>
          <w:sz w:val="32"/>
          <w:szCs w:val="32"/>
        </w:rPr>
        <w:t>。</w:t>
      </w:r>
    </w:p>
    <w:p w:rsidR="008F51C2" w:rsidRDefault="00DE40A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区住房建设局负责对临时建筑出具消防相关审核意见或技术咨询服务意见，对已批准的临时建筑建设过程中的施工质量、安全生产进行指导和监督，以及职责范围内的其他有关工作。</w:t>
      </w:r>
    </w:p>
    <w:p w:rsidR="008F51C2" w:rsidRDefault="00DE40A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水务局负责核查临时用地是否列入水利工程管理范围和保护范围、是否符合排水许可条件，是否需要办理工程水土保持报告。审查临时建筑是否影响防洪、泄洪、是否影响河堤、大坝结构安全，是否影响水库、河道管理，以及职责范围内的其他有关工作。</w:t>
      </w:r>
    </w:p>
    <w:p w:rsidR="008F51C2" w:rsidRDefault="00DE40A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区应急管理局负责已建成临时建筑内工矿商贸生产经营单位的安全生产监管执法工作，对临</w:t>
      </w:r>
      <w:r>
        <w:rPr>
          <w:rFonts w:ascii="仿宋_GB2312" w:eastAsia="仿宋_GB2312" w:hAnsi="仿宋_GB2312" w:cs="仿宋_GB2312" w:hint="eastAsia"/>
          <w:sz w:val="32"/>
          <w:szCs w:val="32"/>
        </w:rPr>
        <w:t>时用地是否用于抢险救灾提出</w:t>
      </w:r>
      <w:r>
        <w:rPr>
          <w:rFonts w:ascii="仿宋_GB2312" w:eastAsia="仿宋_GB2312" w:hAnsi="仿宋_GB2312" w:cs="仿宋_GB2312" w:hint="eastAsia"/>
          <w:sz w:val="32"/>
          <w:szCs w:val="32"/>
        </w:rPr>
        <w:lastRenderedPageBreak/>
        <w:t>意见，以及职责范围内的其他有关工作。</w:t>
      </w:r>
    </w:p>
    <w:p w:rsidR="008F51C2" w:rsidRDefault="00DE40A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区城管和综合执法局负责对已接管的绿地、公园等管理范围内的临时用地和临时建筑出具审核意见，以及职责范围内的其他有关工作。</w:t>
      </w:r>
    </w:p>
    <w:p w:rsidR="008F51C2" w:rsidRDefault="00DE40A7">
      <w:pPr>
        <w:snapToGrid w:val="0"/>
        <w:spacing w:line="560" w:lineRule="exact"/>
        <w:ind w:firstLineChars="200" w:firstLine="640"/>
        <w:rPr>
          <w:rFonts w:ascii="仿宋_GB2312" w:eastAsia="仿宋_GB2312" w:hAnsi="宋体"/>
          <w:sz w:val="32"/>
          <w:szCs w:val="32"/>
        </w:rPr>
      </w:pPr>
      <w:r>
        <w:rPr>
          <w:rFonts w:ascii="仿宋_GB2312" w:eastAsia="仿宋_GB2312" w:hAnsi="仿宋_GB2312" w:cs="仿宋_GB2312" w:hint="eastAsia"/>
          <w:sz w:val="32"/>
          <w:szCs w:val="32"/>
        </w:rPr>
        <w:t>区城市更新和土地整备局负责核查临时用地和临时建筑范围是否已列入城市更新单元计划范围内，临时用地范围是否列入年度土地整备、房屋征收计划范围内。对位于管理范围内未出让土地或储备土地的项目，出具是否同意建设的意见，以及职责范围内的其他有关工作。</w:t>
      </w:r>
    </w:p>
    <w:p w:rsidR="008F51C2" w:rsidRDefault="00DE40A7">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市规划和自然资源局盐田管理局负责核查临时用地土地的权属、规划用途、土地利用总体规划以及是</w:t>
      </w:r>
      <w:r>
        <w:rPr>
          <w:rFonts w:ascii="仿宋_GB2312" w:eastAsia="仿宋_GB2312" w:hAnsi="宋体" w:hint="eastAsia"/>
          <w:sz w:val="32"/>
          <w:szCs w:val="32"/>
        </w:rPr>
        <w:t>否影响近期建设规划年度实施计划、是否在生态控制线范围内、是否占用耕地及林地，以及职责范围内的其他有关工作。</w:t>
      </w:r>
    </w:p>
    <w:p w:rsidR="008F51C2" w:rsidRDefault="00DE40A7">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市市场监管局盐田监管局负责工商经营性用途的临时建设项目工商登记、经营监管工作，以及职责范围内的其他有关工作。</w:t>
      </w:r>
    </w:p>
    <w:p w:rsidR="008F51C2" w:rsidRDefault="00DE40A7">
      <w:pPr>
        <w:snapToGrid w:val="0"/>
        <w:spacing w:line="560" w:lineRule="exact"/>
        <w:ind w:firstLineChars="200" w:firstLine="640"/>
        <w:rPr>
          <w:rFonts w:ascii="仿宋_GB2312" w:eastAsia="仿宋_GB2312" w:hAnsi="宋体"/>
          <w:sz w:val="32"/>
          <w:szCs w:val="32"/>
        </w:rPr>
      </w:pPr>
      <w:r>
        <w:rPr>
          <w:rFonts w:ascii="仿宋_GB2312" w:eastAsia="仿宋_GB2312" w:hAnsi="仿宋_GB2312" w:cs="仿宋_GB2312" w:hint="eastAsia"/>
          <w:sz w:val="32"/>
          <w:szCs w:val="32"/>
        </w:rPr>
        <w:t>市生态环境局盐田管理局负责核查临时用地和临时建筑是否需要办理建设项目环境影响评价文件审批或备案，依法依规对临时建设工程项目提出环境保护管理意见，以及职责范围内的其他有关工作。</w:t>
      </w:r>
    </w:p>
    <w:p w:rsidR="008F51C2" w:rsidRDefault="00DE40A7">
      <w:pPr>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区政府其他职能部门依法依职责，配合开展临时用地和临时建筑审批、监督和管理，负责出具临时用地和临时建筑审查意见等工作。</w:t>
      </w:r>
    </w:p>
    <w:p w:rsidR="008F51C2" w:rsidRDefault="00DE40A7">
      <w:pPr>
        <w:pStyle w:val="ad"/>
        <w:snapToGrid w:val="0"/>
        <w:spacing w:line="560" w:lineRule="exact"/>
        <w:ind w:firstLine="640"/>
        <w:outlineLvl w:val="0"/>
        <w:rPr>
          <w:rFonts w:hAnsi="仿宋"/>
        </w:rPr>
      </w:pPr>
      <w:r>
        <w:rPr>
          <w:rFonts w:ascii="黑体" w:eastAsia="黑体" w:hAnsi="宋体" w:hint="eastAsia"/>
        </w:rPr>
        <w:t>第六条</w:t>
      </w:r>
      <w:r>
        <w:rPr>
          <w:rFonts w:ascii="黑体" w:eastAsia="黑体" w:hAnsi="宋体" w:hint="eastAsia"/>
        </w:rPr>
        <w:t xml:space="preserve"> </w:t>
      </w:r>
      <w:r>
        <w:rPr>
          <w:rFonts w:hAnsi="仿宋" w:hint="eastAsia"/>
        </w:rPr>
        <w:t>抢险救灾急需临时使用土地的，可先行使用土地，</w:t>
      </w:r>
      <w:r>
        <w:rPr>
          <w:rFonts w:hAnsi="仿宋" w:hint="eastAsia"/>
        </w:rPr>
        <w:lastRenderedPageBreak/>
        <w:t>使用单位应在使用之日起二十个工作日内向辖区规土监察局备案，灾后恢复原状并交还原土地管理单位，不再办理临时用地审批手续。</w:t>
      </w:r>
    </w:p>
    <w:p w:rsidR="008F51C2" w:rsidRDefault="00DE40A7">
      <w:pPr>
        <w:pStyle w:val="ad"/>
        <w:snapToGrid w:val="0"/>
        <w:spacing w:line="560" w:lineRule="exact"/>
        <w:ind w:firstLine="640"/>
        <w:outlineLvl w:val="0"/>
        <w:rPr>
          <w:rFonts w:hAnsi="仿宋"/>
        </w:rPr>
      </w:pPr>
      <w:r>
        <w:rPr>
          <w:rFonts w:hAnsi="仿宋" w:hint="eastAsia"/>
        </w:rPr>
        <w:t>抢险救灾临时占用林地的，灾后应恢复林业生产条件，并交还原林地使用者，不再办理用地审批手续。</w:t>
      </w:r>
    </w:p>
    <w:p w:rsidR="008F51C2" w:rsidRDefault="00DE40A7" w:rsidP="00AF7441">
      <w:pPr>
        <w:snapToGrid w:val="0"/>
        <w:spacing w:beforeLines="100" w:afterLines="100" w:line="560" w:lineRule="exact"/>
        <w:jc w:val="center"/>
        <w:rPr>
          <w:rFonts w:ascii="黑体" w:eastAsia="黑体" w:hAnsi="宋体"/>
          <w:bCs/>
          <w:sz w:val="32"/>
          <w:szCs w:val="32"/>
        </w:rPr>
      </w:pPr>
      <w:r>
        <w:rPr>
          <w:rFonts w:ascii="黑体" w:eastAsia="黑体" w:hAnsi="宋体" w:hint="eastAsia"/>
          <w:bCs/>
          <w:sz w:val="32"/>
          <w:szCs w:val="32"/>
        </w:rPr>
        <w:t>第二章</w:t>
      </w:r>
      <w:r>
        <w:rPr>
          <w:rFonts w:ascii="黑体" w:eastAsia="黑体" w:hAnsi="宋体" w:hint="eastAsia"/>
          <w:bCs/>
          <w:sz w:val="32"/>
          <w:szCs w:val="32"/>
        </w:rPr>
        <w:t xml:space="preserve"> </w:t>
      </w:r>
      <w:r>
        <w:rPr>
          <w:rFonts w:ascii="黑体" w:eastAsia="黑体" w:hAnsi="宋体" w:hint="eastAsia"/>
          <w:bCs/>
          <w:sz w:val="32"/>
          <w:szCs w:val="32"/>
        </w:rPr>
        <w:t>临时用地</w:t>
      </w:r>
    </w:p>
    <w:p w:rsidR="008F51C2" w:rsidRDefault="00DE40A7">
      <w:pPr>
        <w:pStyle w:val="ad"/>
        <w:snapToGrid w:val="0"/>
        <w:spacing w:line="560" w:lineRule="exact"/>
        <w:ind w:firstLine="640"/>
        <w:rPr>
          <w:rFonts w:hAnsi="仿宋_GB2312" w:cs="仿宋_GB2312"/>
        </w:rPr>
      </w:pPr>
      <w:r>
        <w:rPr>
          <w:rFonts w:ascii="黑体" w:eastAsia="黑体" w:hAnsi="宋体" w:hint="eastAsia"/>
        </w:rPr>
        <w:t>第七条</w:t>
      </w:r>
      <w:r>
        <w:rPr>
          <w:rFonts w:ascii="黑体" w:eastAsia="黑体" w:hAnsi="宋体" w:hint="eastAsia"/>
        </w:rPr>
        <w:t xml:space="preserve"> </w:t>
      </w:r>
      <w:r>
        <w:rPr>
          <w:rFonts w:hAnsi="仿宋_GB2312" w:cs="仿宋_GB2312" w:hint="eastAsia"/>
        </w:rPr>
        <w:t>下列需要临时使用盐田区国有未出让土地、未完善征（转）地补偿手续土地的活动，可以申请临时用地：</w:t>
      </w:r>
    </w:p>
    <w:p w:rsidR="008F51C2" w:rsidRDefault="00DE40A7">
      <w:pPr>
        <w:pStyle w:val="ad"/>
        <w:snapToGrid w:val="0"/>
        <w:spacing w:line="560" w:lineRule="exact"/>
        <w:ind w:firstLine="640"/>
        <w:rPr>
          <w:rFonts w:hAnsi="仿宋_GB2312" w:cs="仿宋_GB2312"/>
        </w:rPr>
      </w:pPr>
      <w:r>
        <w:rPr>
          <w:rFonts w:hAnsi="仿宋_GB2312" w:cs="仿宋_GB2312" w:hint="eastAsia"/>
        </w:rPr>
        <w:t>（一）建设项目施工临时用地，包括工程建设施工中设置的临时办公用房、预制场、拌合站、钢筋加工场、材料堆场、施工便道和其他临时工棚用</w:t>
      </w:r>
      <w:r>
        <w:rPr>
          <w:rFonts w:hAnsi="仿宋_GB2312" w:cs="仿宋_GB2312" w:hint="eastAsia"/>
        </w:rPr>
        <w:t>地；工程建设施工过程中临时性的取土、取石、弃土、弃渣用地；架设地上线路、铺设地下管线和其他地下工程所需临时使用的土地；</w:t>
      </w:r>
    </w:p>
    <w:p w:rsidR="008F51C2" w:rsidRDefault="00DE40A7">
      <w:pPr>
        <w:pStyle w:val="ad"/>
        <w:snapToGrid w:val="0"/>
        <w:spacing w:line="560" w:lineRule="exact"/>
        <w:ind w:firstLine="640"/>
        <w:rPr>
          <w:rFonts w:hAnsi="仿宋_GB2312" w:cs="仿宋_GB2312"/>
        </w:rPr>
      </w:pPr>
      <w:r>
        <w:rPr>
          <w:rFonts w:hAnsi="仿宋_GB2312" w:cs="仿宋_GB2312" w:hint="eastAsia"/>
        </w:rPr>
        <w:t>（二）地质勘查临时用地，包括厂址、坝址选址等需要对工程地质、水文地质情况进行勘测；探矿、采矿需要对矿藏情况进行勘查所需临时使用的土地；</w:t>
      </w:r>
    </w:p>
    <w:p w:rsidR="008F51C2" w:rsidRDefault="00DE40A7">
      <w:pPr>
        <w:pStyle w:val="ad"/>
        <w:snapToGrid w:val="0"/>
        <w:spacing w:line="560" w:lineRule="exact"/>
        <w:ind w:firstLine="640"/>
        <w:rPr>
          <w:rFonts w:hAnsi="仿宋_GB2312" w:cs="仿宋_GB2312"/>
        </w:rPr>
      </w:pPr>
      <w:r>
        <w:rPr>
          <w:rFonts w:hAnsi="仿宋_GB2312" w:cs="仿宋_GB2312" w:hint="eastAsia"/>
        </w:rPr>
        <w:t>（三）抢险救灾临时用地，包括受灾地区交通、水利、电力、通讯、供水等抢险救灾设施和应急安置、医疗卫生等急需使用的土地；</w:t>
      </w:r>
    </w:p>
    <w:p w:rsidR="008F51C2" w:rsidRDefault="00DE40A7">
      <w:pPr>
        <w:pStyle w:val="ad"/>
        <w:snapToGrid w:val="0"/>
        <w:spacing w:line="560" w:lineRule="exact"/>
        <w:ind w:firstLine="640"/>
        <w:rPr>
          <w:rFonts w:hAnsi="仿宋_GB2312" w:cs="仿宋_GB2312"/>
        </w:rPr>
      </w:pPr>
      <w:r>
        <w:rPr>
          <w:rFonts w:hAnsi="仿宋_GB2312" w:cs="仿宋_GB2312" w:hint="eastAsia"/>
        </w:rPr>
        <w:t>（四）政府组织实施的急需公共服务设施</w:t>
      </w:r>
      <w:r>
        <w:rPr>
          <w:rFonts w:hAnsi="仿宋_GB2312" w:cs="仿宋_GB2312" w:hint="eastAsia"/>
        </w:rPr>
        <w:t>,</w:t>
      </w:r>
      <w:r>
        <w:rPr>
          <w:rFonts w:hAnsi="仿宋_GB2312" w:cs="仿宋_GB2312" w:hint="eastAsia"/>
        </w:rPr>
        <w:t>包括交通场站、环境卫生、电力、燃气、气象、通讯、水利、教育、医疗、文化、体育、公安等设施所需临时使用</w:t>
      </w:r>
      <w:r>
        <w:rPr>
          <w:rFonts w:hAnsi="仿宋_GB2312" w:cs="仿宋_GB2312" w:hint="eastAsia"/>
        </w:rPr>
        <w:t>的土地</w:t>
      </w:r>
      <w:r>
        <w:rPr>
          <w:rFonts w:hAnsi="仿宋_GB2312" w:cs="仿宋_GB2312" w:hint="eastAsia"/>
        </w:rPr>
        <w:t>;</w:t>
      </w:r>
    </w:p>
    <w:p w:rsidR="008F51C2" w:rsidRDefault="00DE40A7">
      <w:pPr>
        <w:pStyle w:val="ad"/>
        <w:snapToGrid w:val="0"/>
        <w:spacing w:line="560" w:lineRule="exact"/>
        <w:ind w:firstLine="640"/>
        <w:rPr>
          <w:rFonts w:hAnsi="仿宋_GB2312" w:cs="仿宋_GB2312"/>
          <w:bCs/>
          <w:u w:val="single"/>
        </w:rPr>
      </w:pPr>
      <w:r>
        <w:rPr>
          <w:rFonts w:hAnsi="仿宋_GB2312" w:cs="仿宋_GB2312" w:hint="eastAsia"/>
        </w:rPr>
        <w:lastRenderedPageBreak/>
        <w:t>（五）符合法律、法规规定的其他需要临时使用的土地。</w:t>
      </w:r>
    </w:p>
    <w:p w:rsidR="008F51C2" w:rsidRDefault="00DE40A7">
      <w:pPr>
        <w:snapToGrid w:val="0"/>
        <w:spacing w:line="560" w:lineRule="exact"/>
        <w:ind w:firstLineChars="200" w:firstLine="640"/>
        <w:rPr>
          <w:rFonts w:ascii="仿宋_GB2312" w:eastAsia="仿宋_GB2312" w:hAnsi="宋体" w:cs="宋体"/>
          <w:b/>
          <w:kern w:val="0"/>
          <w:sz w:val="32"/>
          <w:szCs w:val="32"/>
        </w:rPr>
      </w:pPr>
      <w:r>
        <w:rPr>
          <w:rFonts w:ascii="黑体" w:eastAsia="黑体" w:hAnsi="黑体" w:cs="宋体"/>
          <w:kern w:val="0"/>
          <w:sz w:val="32"/>
          <w:szCs w:val="32"/>
        </w:rPr>
        <w:t>第</w:t>
      </w:r>
      <w:r>
        <w:rPr>
          <w:rFonts w:ascii="黑体" w:eastAsia="黑体" w:hAnsi="黑体" w:cs="宋体" w:hint="eastAsia"/>
          <w:kern w:val="0"/>
          <w:sz w:val="32"/>
          <w:szCs w:val="32"/>
        </w:rPr>
        <w:t>八</w:t>
      </w:r>
      <w:r>
        <w:rPr>
          <w:rFonts w:ascii="黑体" w:eastAsia="黑体" w:hAnsi="黑体" w:cs="宋体"/>
          <w:kern w:val="0"/>
          <w:sz w:val="32"/>
          <w:szCs w:val="32"/>
        </w:rPr>
        <w:t>条</w:t>
      </w:r>
      <w:r>
        <w:rPr>
          <w:rFonts w:ascii="黑体" w:eastAsia="黑体" w:hAnsi="黑体" w:cs="宋体" w:hint="eastAsia"/>
          <w:kern w:val="0"/>
          <w:sz w:val="32"/>
          <w:szCs w:val="32"/>
        </w:rPr>
        <w:t xml:space="preserve"> </w:t>
      </w:r>
      <w:r>
        <w:rPr>
          <w:rFonts w:ascii="仿宋_GB2312" w:eastAsia="仿宋_GB2312" w:hAnsi="黑体" w:cs="宋体" w:hint="eastAsia"/>
          <w:kern w:val="0"/>
          <w:sz w:val="32"/>
          <w:szCs w:val="32"/>
        </w:rPr>
        <w:t>临时用地</w:t>
      </w:r>
      <w:r>
        <w:rPr>
          <w:rFonts w:ascii="仿宋_GB2312" w:eastAsia="仿宋_GB2312" w:hAnsi="宋体" w:cs="宋体" w:hint="eastAsia"/>
          <w:kern w:val="0"/>
          <w:sz w:val="32"/>
          <w:szCs w:val="32"/>
        </w:rPr>
        <w:t>必须符合下列条件：</w:t>
      </w:r>
    </w:p>
    <w:p w:rsidR="008F51C2" w:rsidRDefault="00DE40A7">
      <w:pPr>
        <w:pStyle w:val="ad"/>
        <w:numPr>
          <w:ilvl w:val="0"/>
          <w:numId w:val="1"/>
        </w:numPr>
        <w:snapToGrid w:val="0"/>
        <w:spacing w:line="560" w:lineRule="exact"/>
        <w:ind w:left="0" w:firstLineChars="0" w:firstLine="643"/>
        <w:rPr>
          <w:rFonts w:hAnsi="仿宋_GB2312" w:cs="仿宋_GB2312"/>
          <w:kern w:val="0"/>
        </w:rPr>
      </w:pPr>
      <w:r>
        <w:rPr>
          <w:rFonts w:hAnsi="仿宋_GB2312" w:cs="仿宋_GB2312" w:hint="eastAsia"/>
          <w:color w:val="000000"/>
        </w:rPr>
        <w:t>未列入城市近期建设规划，不影响各层次城市规划及建设项目计划、近期建设规划年度实施计划、土地利用年度计划的实施；</w:t>
      </w:r>
    </w:p>
    <w:p w:rsidR="008F51C2" w:rsidRDefault="00DE40A7">
      <w:pPr>
        <w:pStyle w:val="ad"/>
        <w:numPr>
          <w:ilvl w:val="0"/>
          <w:numId w:val="1"/>
        </w:numPr>
        <w:snapToGrid w:val="0"/>
        <w:spacing w:line="560" w:lineRule="exact"/>
        <w:ind w:firstLineChars="0"/>
        <w:rPr>
          <w:rFonts w:hAnsi="仿宋_GB2312" w:cs="仿宋_GB2312"/>
          <w:bCs/>
        </w:rPr>
      </w:pPr>
      <w:r>
        <w:rPr>
          <w:rFonts w:hAnsi="仿宋_GB2312" w:cs="仿宋_GB2312" w:hint="eastAsia"/>
          <w:color w:val="000000"/>
        </w:rPr>
        <w:t>不会造成生态环境破坏和水土流失；</w:t>
      </w:r>
    </w:p>
    <w:p w:rsidR="008F51C2" w:rsidRDefault="00DE40A7">
      <w:pPr>
        <w:pStyle w:val="ad"/>
        <w:numPr>
          <w:ilvl w:val="0"/>
          <w:numId w:val="1"/>
        </w:numPr>
        <w:snapToGrid w:val="0"/>
        <w:spacing w:line="560" w:lineRule="exact"/>
        <w:ind w:left="0" w:firstLineChars="0" w:firstLine="643"/>
        <w:rPr>
          <w:rFonts w:hAnsi="仿宋_GB2312" w:cs="仿宋_GB2312"/>
          <w:bCs/>
          <w:u w:val="single"/>
        </w:rPr>
      </w:pPr>
      <w:r>
        <w:rPr>
          <w:rFonts w:hAnsi="仿宋_GB2312" w:cs="仿宋_GB2312" w:hint="eastAsia"/>
          <w:color w:val="000000"/>
        </w:rPr>
        <w:t>不属于绿地以及规划作为公共服务设施、市政公用设施的用地范围；</w:t>
      </w:r>
    </w:p>
    <w:p w:rsidR="008F51C2" w:rsidRDefault="00DE40A7">
      <w:pPr>
        <w:pStyle w:val="ad"/>
        <w:numPr>
          <w:ilvl w:val="0"/>
          <w:numId w:val="1"/>
        </w:numPr>
        <w:snapToGrid w:val="0"/>
        <w:spacing w:line="560" w:lineRule="exact"/>
        <w:ind w:left="0" w:firstLineChars="0" w:firstLine="621"/>
        <w:rPr>
          <w:rFonts w:hAnsi="仿宋_GB2312" w:cs="仿宋_GB2312"/>
          <w:bCs/>
        </w:rPr>
      </w:pPr>
      <w:r>
        <w:rPr>
          <w:rFonts w:hAnsi="仿宋_GB2312" w:cs="仿宋_GB2312" w:hint="eastAsia"/>
          <w:color w:val="000000"/>
        </w:rPr>
        <w:t>原则上不得占用基本农田，重大建设项目施工和地质勘查临时用地选址确实难以避让基本农田的，应符合我市基本农田保护区管理相关规定；</w:t>
      </w:r>
    </w:p>
    <w:p w:rsidR="008F51C2" w:rsidRDefault="00DE40A7">
      <w:pPr>
        <w:pStyle w:val="ad"/>
        <w:numPr>
          <w:ilvl w:val="0"/>
          <w:numId w:val="1"/>
        </w:numPr>
        <w:snapToGrid w:val="0"/>
        <w:spacing w:line="560" w:lineRule="exact"/>
        <w:ind w:left="0" w:firstLineChars="0" w:firstLine="643"/>
        <w:rPr>
          <w:rFonts w:hAnsi="仿宋_GB2312" w:cs="仿宋_GB2312"/>
          <w:bCs/>
        </w:rPr>
      </w:pPr>
      <w:r>
        <w:rPr>
          <w:rFonts w:hAnsi="仿宋_GB2312" w:cs="仿宋_GB2312" w:hint="eastAsia"/>
          <w:color w:val="000000"/>
        </w:rPr>
        <w:t>严格控制临时用地占用耕地、林地、园地，可利用荒地的，不占用耕地；确需占用耕地的，临时用地单位在建设过程中，必须对耕作层进行剥离，及时将耕作层的熟土剥离并堆放在土地复垦方案确定地点，用于土地复垦</w:t>
      </w:r>
      <w:r>
        <w:rPr>
          <w:rFonts w:hAnsi="仿宋_GB2312" w:cs="仿宋_GB2312" w:hint="eastAsia"/>
          <w:color w:val="000000"/>
        </w:rPr>
        <w:t>;</w:t>
      </w:r>
      <w:r>
        <w:rPr>
          <w:rFonts w:hAnsi="仿宋_GB2312" w:cs="仿宋_GB2312" w:hint="eastAsia"/>
          <w:color w:val="000000"/>
        </w:rPr>
        <w:t>可利用劣质土地的，不占用好地；预制场、拌合场等容易造成永久性破坏的临时用地一般不得占用耕地；</w:t>
      </w:r>
    </w:p>
    <w:p w:rsidR="008F51C2" w:rsidRDefault="00DE40A7">
      <w:pPr>
        <w:pStyle w:val="ad"/>
        <w:numPr>
          <w:ilvl w:val="0"/>
          <w:numId w:val="1"/>
        </w:numPr>
        <w:snapToGrid w:val="0"/>
        <w:spacing w:line="560" w:lineRule="exact"/>
        <w:ind w:left="0" w:firstLineChars="0" w:firstLine="643"/>
        <w:rPr>
          <w:rFonts w:hAnsi="仿宋_GB2312" w:cs="仿宋_GB2312"/>
          <w:bCs/>
          <w:u w:val="single"/>
        </w:rPr>
      </w:pPr>
      <w:r>
        <w:rPr>
          <w:rFonts w:hAnsi="仿宋_GB2312" w:cs="仿宋_GB2312" w:hint="eastAsia"/>
          <w:color w:val="000000"/>
        </w:rPr>
        <w:t>基本生态控制线范围内原则上应不予安排临时用地。确需安排临时用地的，应符合我市基本生态控制线管理相关规定；</w:t>
      </w:r>
    </w:p>
    <w:p w:rsidR="008F51C2" w:rsidRDefault="00DE40A7">
      <w:pPr>
        <w:pStyle w:val="ad"/>
        <w:numPr>
          <w:ilvl w:val="0"/>
          <w:numId w:val="1"/>
        </w:numPr>
        <w:snapToGrid w:val="0"/>
        <w:spacing w:line="560" w:lineRule="exact"/>
        <w:ind w:left="0" w:firstLineChars="0" w:firstLine="643"/>
        <w:rPr>
          <w:rFonts w:hAnsi="仿宋_GB2312" w:cs="仿宋_GB2312"/>
          <w:bCs/>
          <w:u w:val="single"/>
        </w:rPr>
      </w:pPr>
      <w:r>
        <w:rPr>
          <w:rFonts w:hAnsi="仿宋_GB2312" w:cs="仿宋_GB2312" w:hint="eastAsia"/>
          <w:color w:val="000000"/>
        </w:rPr>
        <w:t>属于地质灾害易发地区或地质灾害（隐患）威胁范围的用地，应开展地质灾害危险性评估，并做好相关防护措施；</w:t>
      </w:r>
    </w:p>
    <w:p w:rsidR="008F51C2" w:rsidRDefault="00DE40A7">
      <w:pPr>
        <w:pStyle w:val="ad"/>
        <w:numPr>
          <w:ilvl w:val="0"/>
          <w:numId w:val="1"/>
        </w:numPr>
        <w:snapToGrid w:val="0"/>
        <w:spacing w:line="560" w:lineRule="exact"/>
        <w:ind w:left="0" w:firstLineChars="0" w:firstLine="643"/>
        <w:rPr>
          <w:rFonts w:hAnsi="仿宋_GB2312" w:cs="仿宋_GB2312"/>
          <w:bCs/>
          <w:u w:val="single"/>
        </w:rPr>
      </w:pPr>
      <w:r>
        <w:rPr>
          <w:rFonts w:hAnsi="仿宋_GB2312" w:cs="仿宋_GB2312" w:hint="eastAsia"/>
          <w:color w:val="000000"/>
        </w:rPr>
        <w:t>涉及其他用地管理</w:t>
      </w:r>
      <w:r>
        <w:rPr>
          <w:rFonts w:hAnsi="仿宋_GB2312" w:cs="仿宋_GB2312" w:hint="eastAsia"/>
          <w:color w:val="000000"/>
        </w:rPr>
        <w:t>规范的，依照相关管理规范实施。</w:t>
      </w:r>
    </w:p>
    <w:p w:rsidR="008F51C2" w:rsidRDefault="00DE40A7">
      <w:pPr>
        <w:snapToGrid w:val="0"/>
        <w:spacing w:line="560" w:lineRule="exact"/>
        <w:ind w:firstLineChars="200" w:firstLine="640"/>
        <w:rPr>
          <w:rFonts w:ascii="仿宋_GB2312" w:eastAsia="仿宋_GB2312" w:hAnsi="宋体"/>
          <w:sz w:val="32"/>
          <w:szCs w:val="32"/>
        </w:rPr>
      </w:pPr>
      <w:r>
        <w:rPr>
          <w:rFonts w:ascii="黑体" w:eastAsia="黑体" w:hAnsi="黑体" w:cs="宋体"/>
          <w:kern w:val="0"/>
          <w:sz w:val="32"/>
          <w:szCs w:val="32"/>
        </w:rPr>
        <w:t>第</w:t>
      </w:r>
      <w:r>
        <w:rPr>
          <w:rFonts w:ascii="黑体" w:eastAsia="黑体" w:hAnsi="黑体" w:cs="宋体" w:hint="eastAsia"/>
          <w:kern w:val="0"/>
          <w:sz w:val="32"/>
          <w:szCs w:val="32"/>
        </w:rPr>
        <w:t>九</w:t>
      </w:r>
      <w:r>
        <w:rPr>
          <w:rFonts w:ascii="黑体" w:eastAsia="黑体" w:hAnsi="黑体" w:cs="宋体"/>
          <w:kern w:val="0"/>
          <w:sz w:val="32"/>
          <w:szCs w:val="32"/>
        </w:rPr>
        <w:t>条</w:t>
      </w:r>
      <w:r>
        <w:rPr>
          <w:rFonts w:ascii="黑体" w:eastAsia="黑体" w:hAnsi="黑体" w:cs="宋体" w:hint="eastAsia"/>
          <w:kern w:val="0"/>
          <w:sz w:val="32"/>
          <w:szCs w:val="32"/>
        </w:rPr>
        <w:t xml:space="preserve"> </w:t>
      </w:r>
      <w:r>
        <w:rPr>
          <w:rFonts w:ascii="仿宋_GB2312" w:eastAsia="仿宋_GB2312" w:hAnsi="仿宋" w:cs="仿宋_GB2312" w:hint="eastAsia"/>
          <w:sz w:val="32"/>
          <w:szCs w:val="32"/>
        </w:rPr>
        <w:t>临时用地使用费按我市地价测算有关规定计收。</w:t>
      </w:r>
      <w:r>
        <w:rPr>
          <w:rFonts w:ascii="仿宋_GB2312" w:eastAsia="仿宋_GB2312" w:hAnsi="仿宋" w:hint="eastAsia"/>
          <w:sz w:val="32"/>
          <w:szCs w:val="32"/>
        </w:rPr>
        <w:t>政</w:t>
      </w:r>
      <w:r>
        <w:rPr>
          <w:rFonts w:ascii="仿宋_GB2312" w:eastAsia="仿宋_GB2312" w:hAnsi="仿宋" w:hint="eastAsia"/>
          <w:sz w:val="32"/>
          <w:szCs w:val="32"/>
        </w:rPr>
        <w:lastRenderedPageBreak/>
        <w:t>府或政府有关部门作为临时用地使用主体的项目，以及其他按规定免收地价的临时用地项目，不计收临时用地使用费。</w:t>
      </w:r>
    </w:p>
    <w:p w:rsidR="008F51C2" w:rsidRDefault="00DE40A7">
      <w:pPr>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临时使用未完善征（转）地补偿手续土地的，临时用地使用费按本条前款规定的百分之五十计收。</w:t>
      </w:r>
    </w:p>
    <w:p w:rsidR="008F51C2" w:rsidRDefault="00DE40A7">
      <w:pPr>
        <w:snapToGrid w:val="0"/>
        <w:spacing w:line="560" w:lineRule="exact"/>
        <w:ind w:firstLineChars="200" w:firstLine="640"/>
        <w:rPr>
          <w:rFonts w:ascii="黑体" w:eastAsia="黑体" w:hAnsi="黑体" w:cs="宋体"/>
          <w:kern w:val="0"/>
          <w:sz w:val="32"/>
          <w:szCs w:val="32"/>
        </w:rPr>
      </w:pPr>
      <w:r>
        <w:rPr>
          <w:rFonts w:ascii="仿宋_GB2312" w:eastAsia="仿宋_GB2312" w:hAnsi="仿宋" w:hint="eastAsia"/>
          <w:sz w:val="32"/>
          <w:szCs w:val="32"/>
        </w:rPr>
        <w:t>区政府下发临时用地批复后，区规土监察局向临时用地单位核发缴款通知书，临时用地单位须在规定时间内缴纳临时用地使用费。</w:t>
      </w:r>
    </w:p>
    <w:p w:rsidR="008F51C2" w:rsidRDefault="00DE40A7">
      <w:pPr>
        <w:snapToGrid w:val="0"/>
        <w:spacing w:line="560" w:lineRule="exact"/>
        <w:ind w:firstLine="645"/>
        <w:rPr>
          <w:rFonts w:ascii="黑体" w:eastAsia="黑体" w:hAnsi="黑体" w:cs="宋体"/>
          <w:kern w:val="0"/>
          <w:sz w:val="32"/>
          <w:szCs w:val="32"/>
        </w:rPr>
      </w:pPr>
      <w:r>
        <w:rPr>
          <w:rFonts w:ascii="黑体" w:eastAsia="黑体" w:hAnsi="黑体" w:cs="宋体"/>
          <w:kern w:val="0"/>
          <w:sz w:val="32"/>
          <w:szCs w:val="32"/>
        </w:rPr>
        <w:t>第</w:t>
      </w:r>
      <w:r>
        <w:rPr>
          <w:rFonts w:ascii="黑体" w:eastAsia="黑体" w:hAnsi="黑体" w:cs="宋体" w:hint="eastAsia"/>
          <w:kern w:val="0"/>
          <w:sz w:val="32"/>
          <w:szCs w:val="32"/>
        </w:rPr>
        <w:t>十条</w:t>
      </w:r>
      <w:r>
        <w:rPr>
          <w:rFonts w:ascii="黑体" w:eastAsia="黑体" w:hAnsi="黑体" w:cs="宋体" w:hint="eastAsia"/>
          <w:kern w:val="0"/>
          <w:sz w:val="32"/>
          <w:szCs w:val="32"/>
        </w:rPr>
        <w:t xml:space="preserve"> </w:t>
      </w:r>
      <w:r>
        <w:rPr>
          <w:rFonts w:ascii="仿宋_GB2312" w:eastAsia="仿宋_GB2312" w:hAnsi="宋体" w:cs="宋体" w:hint="eastAsia"/>
          <w:kern w:val="0"/>
          <w:sz w:val="32"/>
          <w:szCs w:val="32"/>
        </w:rPr>
        <w:t>临时使用农用地的</w:t>
      </w:r>
      <w:r>
        <w:rPr>
          <w:rFonts w:ascii="仿宋_GB2312" w:eastAsia="仿宋_GB2312" w:hAnsi="黑体" w:cs="宋体" w:hint="eastAsia"/>
          <w:kern w:val="0"/>
          <w:sz w:val="32"/>
          <w:szCs w:val="32"/>
        </w:rPr>
        <w:t>，</w:t>
      </w:r>
      <w:r>
        <w:rPr>
          <w:rFonts w:ascii="仿宋_GB2312" w:eastAsia="仿宋_GB2312" w:hAnsi="宋体" w:hint="eastAsia"/>
          <w:sz w:val="32"/>
          <w:szCs w:val="32"/>
        </w:rPr>
        <w:t>区规土监察局应根据《土地复垦条例》《土地复垦条例实施办法》等有关规定，开展土地复垦方案审批、验收等工作，</w:t>
      </w:r>
      <w:r>
        <w:rPr>
          <w:rFonts w:ascii="仿宋_GB2312" w:eastAsia="仿宋_GB2312" w:hAnsi="黑体" w:cs="宋体" w:hint="eastAsia"/>
          <w:color w:val="000000" w:themeColor="text1"/>
          <w:kern w:val="0"/>
          <w:sz w:val="32"/>
          <w:szCs w:val="32"/>
        </w:rPr>
        <w:t>临时用地单位须按要求开展土地复垦相关工作，并一次性足额预存土地复垦费用</w:t>
      </w:r>
      <w:r>
        <w:rPr>
          <w:rFonts w:ascii="仿宋_GB2312" w:eastAsia="仿宋_GB2312" w:hAnsi="宋体" w:cs="宋体" w:hint="eastAsia"/>
          <w:color w:val="000000" w:themeColor="text1"/>
          <w:kern w:val="0"/>
          <w:sz w:val="32"/>
          <w:szCs w:val="32"/>
        </w:rPr>
        <w:t>。</w:t>
      </w:r>
    </w:p>
    <w:p w:rsidR="008F51C2" w:rsidRDefault="00DE40A7">
      <w:pPr>
        <w:snapToGrid w:val="0"/>
        <w:spacing w:line="560" w:lineRule="exact"/>
        <w:ind w:firstLineChars="200" w:firstLine="640"/>
        <w:rPr>
          <w:rFonts w:ascii="仿宋_GB2312" w:eastAsia="仿宋_GB2312" w:hAnsi="仿宋_GB2312" w:cs="仿宋_GB2312"/>
          <w:kern w:val="0"/>
          <w:sz w:val="32"/>
          <w:szCs w:val="32"/>
        </w:rPr>
      </w:pPr>
      <w:r>
        <w:rPr>
          <w:rFonts w:ascii="黑体" w:eastAsia="黑体" w:hAnsi="黑体" w:cs="宋体"/>
          <w:kern w:val="0"/>
          <w:sz w:val="32"/>
          <w:szCs w:val="32"/>
        </w:rPr>
        <w:t>第</w:t>
      </w:r>
      <w:r>
        <w:rPr>
          <w:rFonts w:ascii="黑体" w:eastAsia="黑体" w:hAnsi="黑体" w:cs="宋体" w:hint="eastAsia"/>
          <w:kern w:val="0"/>
          <w:sz w:val="32"/>
          <w:szCs w:val="32"/>
        </w:rPr>
        <w:t>十一条</w:t>
      </w:r>
      <w:r>
        <w:rPr>
          <w:rFonts w:ascii="黑体" w:eastAsia="黑体" w:hAnsi="黑体" w:cs="宋体" w:hint="eastAsia"/>
          <w:kern w:val="0"/>
          <w:sz w:val="32"/>
          <w:szCs w:val="32"/>
        </w:rPr>
        <w:t xml:space="preserve"> </w:t>
      </w:r>
      <w:r>
        <w:rPr>
          <w:rFonts w:ascii="仿宋_GB2312" w:eastAsia="仿宋_GB2312" w:hAnsi="仿宋_GB2312" w:cs="仿宋_GB2312" w:hint="eastAsia"/>
          <w:sz w:val="32"/>
          <w:szCs w:val="32"/>
        </w:rPr>
        <w:t>临时用地使用期限不得超过二年</w:t>
      </w:r>
      <w:r>
        <w:rPr>
          <w:rFonts w:ascii="仿宋_GB2312" w:eastAsia="仿宋_GB2312" w:hAnsi="仿宋_GB2312" w:cs="仿宋_GB2312" w:hint="eastAsia"/>
          <w:kern w:val="0"/>
          <w:sz w:val="32"/>
          <w:szCs w:val="32"/>
        </w:rPr>
        <w:t>，期满确需延期的可申请延期一次，但延长期限不得超过一年。</w:t>
      </w:r>
    </w:p>
    <w:p w:rsidR="008F51C2" w:rsidRDefault="00DE40A7">
      <w:pPr>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对于工程项目建设施工未竣工，确实仍需临时使用的，可按现状重新申请临时用地，申请期限最长不得超过建设项目竣工期限。</w:t>
      </w:r>
    </w:p>
    <w:p w:rsidR="008F51C2" w:rsidRDefault="00DE40A7">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临时用地单位应在临时用地期满前，自行拆除地上建（构）筑物，恢复原状，交回土地。</w:t>
      </w:r>
    </w:p>
    <w:p w:rsidR="008F51C2" w:rsidRDefault="00DE40A7">
      <w:pPr>
        <w:snapToGrid w:val="0"/>
        <w:spacing w:line="560" w:lineRule="exact"/>
        <w:ind w:firstLineChars="200" w:firstLine="640"/>
        <w:rPr>
          <w:rFonts w:ascii="仿宋_GB2312" w:eastAsia="仿宋_GB2312" w:hAnsi="宋体" w:cs="宋体"/>
          <w:kern w:val="0"/>
          <w:sz w:val="32"/>
          <w:szCs w:val="32"/>
        </w:rPr>
      </w:pPr>
      <w:r>
        <w:rPr>
          <w:rFonts w:ascii="黑体" w:eastAsia="黑体" w:hAnsi="黑体" w:cs="宋体"/>
          <w:kern w:val="0"/>
          <w:sz w:val="32"/>
          <w:szCs w:val="32"/>
        </w:rPr>
        <w:t>第</w:t>
      </w:r>
      <w:r>
        <w:rPr>
          <w:rFonts w:ascii="黑体" w:eastAsia="黑体" w:hAnsi="黑体" w:cs="宋体" w:hint="eastAsia"/>
          <w:kern w:val="0"/>
          <w:sz w:val="32"/>
          <w:szCs w:val="32"/>
        </w:rPr>
        <w:t>十二</w:t>
      </w:r>
      <w:r>
        <w:rPr>
          <w:rFonts w:ascii="黑体" w:eastAsia="黑体" w:hAnsi="黑体" w:cs="宋体"/>
          <w:kern w:val="0"/>
          <w:sz w:val="32"/>
          <w:szCs w:val="32"/>
        </w:rPr>
        <w:t>条</w:t>
      </w:r>
      <w:r>
        <w:rPr>
          <w:rFonts w:ascii="黑体" w:eastAsia="黑体" w:hAnsi="黑体" w:cs="宋体" w:hint="eastAsia"/>
          <w:kern w:val="0"/>
          <w:sz w:val="32"/>
          <w:szCs w:val="32"/>
        </w:rPr>
        <w:t xml:space="preserve"> </w:t>
      </w:r>
      <w:r>
        <w:rPr>
          <w:rFonts w:ascii="仿宋_GB2312" w:eastAsia="仿宋_GB2312" w:hAnsi="宋体" w:cs="宋体" w:hint="eastAsia"/>
          <w:kern w:val="0"/>
          <w:sz w:val="32"/>
          <w:szCs w:val="32"/>
        </w:rPr>
        <w:t>在临时用地使用期限内发生下列情形之</w:t>
      </w:r>
      <w:r>
        <w:rPr>
          <w:rFonts w:ascii="仿宋_GB2312" w:eastAsia="仿宋_GB2312" w:hAnsi="宋体" w:cs="宋体" w:hint="eastAsia"/>
          <w:kern w:val="0"/>
          <w:sz w:val="32"/>
          <w:szCs w:val="32"/>
        </w:rPr>
        <w:t>一的，区规土监察局可提前收回：</w:t>
      </w:r>
    </w:p>
    <w:p w:rsidR="008F51C2" w:rsidRDefault="00DE40A7">
      <w:pPr>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hint="eastAsia"/>
          <w:sz w:val="32"/>
          <w:szCs w:val="32"/>
        </w:rPr>
        <w:t>临时用地单位未按临时用地合同约定使用或违法使用的；</w:t>
      </w:r>
    </w:p>
    <w:p w:rsidR="008F51C2" w:rsidRDefault="00DE40A7">
      <w:pPr>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（二）因实施城市规划的需要；</w:t>
      </w:r>
    </w:p>
    <w:p w:rsidR="008F51C2" w:rsidRDefault="00DE40A7">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仿宋_GB2312" w:cs="仿宋_GB2312" w:hint="eastAsia"/>
          <w:kern w:val="0"/>
          <w:sz w:val="32"/>
          <w:szCs w:val="32"/>
        </w:rPr>
        <w:lastRenderedPageBreak/>
        <w:t>（三）因执行土地利用年度计</w:t>
      </w:r>
      <w:r>
        <w:rPr>
          <w:rFonts w:ascii="仿宋_GB2312" w:eastAsia="仿宋_GB2312" w:hAnsi="宋体" w:cs="宋体" w:hint="eastAsia"/>
          <w:kern w:val="0"/>
          <w:sz w:val="32"/>
          <w:szCs w:val="32"/>
        </w:rPr>
        <w:t>划的需要；</w:t>
      </w:r>
    </w:p>
    <w:p w:rsidR="008F51C2" w:rsidRDefault="00DE40A7">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（四）因抢险救灾的需要；</w:t>
      </w:r>
    </w:p>
    <w:p w:rsidR="008F51C2" w:rsidRDefault="00DE40A7">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（五）法律、法规规定的其他情况。</w:t>
      </w:r>
    </w:p>
    <w:p w:rsidR="008F51C2" w:rsidRDefault="00DE40A7">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属于前款第一项情形的，不予以补偿。其他情形按照有关法律、法规的规定办理。</w:t>
      </w:r>
    </w:p>
    <w:p w:rsidR="008F51C2" w:rsidRDefault="00DE40A7">
      <w:pPr>
        <w:pStyle w:val="ad"/>
        <w:snapToGrid w:val="0"/>
        <w:spacing w:line="560" w:lineRule="exact"/>
        <w:ind w:firstLine="640"/>
        <w:jc w:val="left"/>
        <w:outlineLvl w:val="0"/>
        <w:rPr>
          <w:rFonts w:ascii="黑体" w:eastAsia="黑体" w:hAnsi="宋体"/>
          <w:bCs/>
        </w:rPr>
      </w:pPr>
      <w:r>
        <w:rPr>
          <w:rFonts w:ascii="黑体" w:eastAsia="黑体" w:hAnsi="黑体" w:cs="宋体"/>
          <w:kern w:val="0"/>
        </w:rPr>
        <w:t>第</w:t>
      </w:r>
      <w:r>
        <w:rPr>
          <w:rFonts w:ascii="黑体" w:eastAsia="黑体" w:hAnsi="黑体" w:cs="宋体" w:hint="eastAsia"/>
          <w:kern w:val="0"/>
        </w:rPr>
        <w:t>十三</w:t>
      </w:r>
      <w:r>
        <w:rPr>
          <w:rFonts w:ascii="黑体" w:eastAsia="黑体" w:hAnsi="黑体" w:cs="宋体"/>
          <w:kern w:val="0"/>
        </w:rPr>
        <w:t>条</w:t>
      </w:r>
      <w:r>
        <w:rPr>
          <w:rFonts w:ascii="黑体" w:eastAsia="黑体" w:hAnsi="黑体" w:cs="宋体" w:hint="eastAsia"/>
          <w:kern w:val="0"/>
        </w:rPr>
        <w:t xml:space="preserve"> </w:t>
      </w:r>
      <w:r>
        <w:rPr>
          <w:rFonts w:hAnsi="仿宋_GB2312" w:cs="仿宋_GB2312" w:hint="eastAsia"/>
        </w:rPr>
        <w:t>临时用地单位在使用期届满前主动退出使用土地的，应按合同约定完成清场工作，交回土地，剩余临时用地使用费不予退回。</w:t>
      </w:r>
    </w:p>
    <w:p w:rsidR="008F51C2" w:rsidRDefault="00DE40A7" w:rsidP="00AF7441">
      <w:pPr>
        <w:snapToGrid w:val="0"/>
        <w:spacing w:beforeLines="100" w:afterLines="100" w:line="560" w:lineRule="exact"/>
        <w:jc w:val="center"/>
        <w:rPr>
          <w:rFonts w:ascii="黑体" w:eastAsia="黑体" w:hAnsi="宋体"/>
          <w:bCs/>
          <w:sz w:val="32"/>
          <w:szCs w:val="32"/>
        </w:rPr>
      </w:pPr>
      <w:r>
        <w:rPr>
          <w:rFonts w:ascii="黑体" w:eastAsia="黑体" w:hAnsi="宋体" w:hint="eastAsia"/>
          <w:bCs/>
          <w:sz w:val="32"/>
          <w:szCs w:val="32"/>
        </w:rPr>
        <w:t>第三章</w:t>
      </w:r>
      <w:r>
        <w:rPr>
          <w:rFonts w:ascii="黑体" w:eastAsia="黑体" w:hAnsi="宋体" w:hint="eastAsia"/>
          <w:bCs/>
          <w:sz w:val="32"/>
          <w:szCs w:val="32"/>
        </w:rPr>
        <w:t xml:space="preserve"> </w:t>
      </w:r>
      <w:r>
        <w:rPr>
          <w:rFonts w:ascii="黑体" w:eastAsia="黑体" w:hAnsi="宋体" w:hint="eastAsia"/>
          <w:bCs/>
          <w:sz w:val="32"/>
          <w:szCs w:val="32"/>
        </w:rPr>
        <w:t>临时建筑</w:t>
      </w:r>
    </w:p>
    <w:p w:rsidR="008F51C2" w:rsidRDefault="00DE40A7">
      <w:pPr>
        <w:snapToGrid w:val="0"/>
        <w:spacing w:line="560" w:lineRule="exact"/>
        <w:ind w:firstLineChars="200" w:firstLine="640"/>
        <w:jc w:val="left"/>
        <w:rPr>
          <w:rFonts w:ascii="仿宋_GB2312" w:eastAsia="仿宋_GB2312" w:hAnsi="宋体"/>
          <w:sz w:val="32"/>
          <w:szCs w:val="32"/>
        </w:rPr>
      </w:pPr>
      <w:r>
        <w:rPr>
          <w:rFonts w:ascii="黑体" w:eastAsia="黑体" w:hAnsi="宋体" w:hint="eastAsia"/>
          <w:sz w:val="32"/>
          <w:szCs w:val="32"/>
        </w:rPr>
        <w:t>第十四条</w:t>
      </w:r>
      <w:r>
        <w:rPr>
          <w:rFonts w:ascii="黑体" w:eastAsia="黑体" w:hAnsi="宋体" w:hint="eastAsia"/>
          <w:sz w:val="32"/>
          <w:szCs w:val="32"/>
        </w:rPr>
        <w:t xml:space="preserve"> </w:t>
      </w:r>
      <w:r>
        <w:rPr>
          <w:rFonts w:ascii="仿宋_GB2312" w:eastAsia="仿宋_GB2312" w:hAnsi="Calibri" w:hint="eastAsia"/>
          <w:sz w:val="32"/>
          <w:szCs w:val="32"/>
        </w:rPr>
        <w:t>下列</w:t>
      </w:r>
      <w:r>
        <w:rPr>
          <w:rFonts w:ascii="仿宋_GB2312" w:eastAsia="仿宋_GB2312" w:hAnsi="Calibri"/>
          <w:sz w:val="32"/>
          <w:szCs w:val="32"/>
        </w:rPr>
        <w:t>情形，可以</w:t>
      </w:r>
      <w:r>
        <w:rPr>
          <w:rFonts w:ascii="仿宋_GB2312" w:eastAsia="仿宋_GB2312" w:hAnsi="Calibri" w:hint="eastAsia"/>
          <w:sz w:val="32"/>
          <w:szCs w:val="32"/>
        </w:rPr>
        <w:t>申请</w:t>
      </w:r>
      <w:r>
        <w:rPr>
          <w:rFonts w:ascii="仿宋_GB2312" w:eastAsia="仿宋_GB2312" w:hAnsi="Calibri"/>
          <w:sz w:val="32"/>
          <w:szCs w:val="32"/>
        </w:rPr>
        <w:t>建设临时建筑：</w:t>
      </w:r>
    </w:p>
    <w:p w:rsidR="008F51C2" w:rsidRDefault="00DE40A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（一）政府组织实施的急需公共服务设施；</w:t>
      </w:r>
    </w:p>
    <w:p w:rsidR="008F51C2" w:rsidRDefault="00DE40A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（二）为建设工程施工服务的临时施工用房；</w:t>
      </w:r>
    </w:p>
    <w:p w:rsidR="008F51C2" w:rsidRDefault="00DE40A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（三）因地质勘查、抢险救灾确须临时建设的建（构）筑物或设施；</w:t>
      </w:r>
    </w:p>
    <w:p w:rsidR="008F51C2" w:rsidRDefault="00DE40A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（四）经区产业部门或相关主管部门认定，在国有已出让工业、仓储用地上因生产急需搭建的临时配套设施；</w:t>
      </w:r>
    </w:p>
    <w:p w:rsidR="008F51C2" w:rsidRDefault="00DE40A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（五）在国有已出让用地上单独建设的为商品房展销服务的样板房、售楼处等；</w:t>
      </w:r>
    </w:p>
    <w:p w:rsidR="008F51C2" w:rsidRDefault="00DE40A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（六）经区级以上人民政府同意的其他临时建筑项目。</w:t>
      </w:r>
    </w:p>
    <w:p w:rsidR="008F51C2" w:rsidRDefault="00DE40A7">
      <w:pPr>
        <w:snapToGrid w:val="0"/>
        <w:spacing w:line="560" w:lineRule="exact"/>
        <w:ind w:firstLineChars="200" w:firstLine="640"/>
        <w:rPr>
          <w:rFonts w:ascii="仿宋_GB2312" w:eastAsia="仿宋_GB2312" w:hAnsi="宋体"/>
          <w:sz w:val="32"/>
          <w:szCs w:val="32"/>
        </w:rPr>
      </w:pPr>
      <w:r>
        <w:rPr>
          <w:rFonts w:ascii="黑体" w:eastAsia="黑体" w:hAnsi="宋体" w:hint="eastAsia"/>
          <w:sz w:val="32"/>
          <w:szCs w:val="32"/>
        </w:rPr>
        <w:t>第十五条</w:t>
      </w:r>
      <w:r>
        <w:rPr>
          <w:rFonts w:ascii="黑体" w:eastAsia="黑体" w:hAnsi="宋体" w:hint="eastAsia"/>
          <w:sz w:val="32"/>
          <w:szCs w:val="32"/>
        </w:rPr>
        <w:t xml:space="preserve"> </w:t>
      </w:r>
      <w:r>
        <w:rPr>
          <w:rFonts w:ascii="仿宋_GB2312" w:eastAsia="仿宋_GB2312" w:hAnsi="宋体" w:hint="eastAsia"/>
          <w:sz w:val="32"/>
          <w:szCs w:val="32"/>
        </w:rPr>
        <w:t>除</w:t>
      </w:r>
      <w:r>
        <w:rPr>
          <w:rFonts w:ascii="仿宋_GB2312" w:eastAsia="仿宋_GB2312" w:hAnsi="黑体" w:cs="宋体" w:hint="eastAsia"/>
          <w:kern w:val="0"/>
          <w:sz w:val="32"/>
          <w:szCs w:val="32"/>
        </w:rPr>
        <w:t>建设项目施工、地质勘查、抢险救灾以及政府组织实施的急需公共服务配套设施需要外，</w:t>
      </w:r>
      <w:r>
        <w:rPr>
          <w:rFonts w:ascii="仿宋_GB2312" w:eastAsia="仿宋_GB2312" w:hAnsi="宋体" w:hint="eastAsia"/>
          <w:sz w:val="32"/>
          <w:szCs w:val="32"/>
        </w:rPr>
        <w:t>下列情形不得批准临时建筑：</w:t>
      </w:r>
    </w:p>
    <w:p w:rsidR="008F51C2" w:rsidRDefault="00DE40A7">
      <w:pPr>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（一）用地不符合本办法第八条规定的</w:t>
      </w:r>
      <w:r>
        <w:rPr>
          <w:rFonts w:ascii="仿宋_GB2312" w:eastAsia="仿宋_GB2312" w:hAnsi="宋体" w:hint="eastAsia"/>
          <w:sz w:val="32"/>
          <w:szCs w:val="32"/>
        </w:rPr>
        <w:t>;</w:t>
      </w:r>
    </w:p>
    <w:p w:rsidR="008F51C2" w:rsidRDefault="00DE40A7">
      <w:pPr>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（二）压占城市给排水、电力、电信、燃气等地下管线的；</w:t>
      </w:r>
    </w:p>
    <w:p w:rsidR="008F51C2" w:rsidRDefault="00DE40A7">
      <w:pPr>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（三）影响防洪、泄洪及河堤结构安全的；影响水库、河道及防洪设施管理的；</w:t>
      </w:r>
    </w:p>
    <w:p w:rsidR="008F51C2" w:rsidRDefault="00DE40A7">
      <w:pPr>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（四）法律、法规和规章规定的其他情形。</w:t>
      </w:r>
    </w:p>
    <w:p w:rsidR="008F51C2" w:rsidRDefault="00DE40A7">
      <w:pPr>
        <w:snapToGrid w:val="0"/>
        <w:spacing w:line="560" w:lineRule="exact"/>
        <w:ind w:firstLineChars="200" w:firstLine="640"/>
        <w:rPr>
          <w:rFonts w:ascii="仿宋_GB2312" w:eastAsia="仿宋_GB2312" w:hAnsi="宋体"/>
          <w:sz w:val="32"/>
          <w:szCs w:val="32"/>
        </w:rPr>
      </w:pPr>
      <w:r>
        <w:rPr>
          <w:rFonts w:ascii="黑体" w:eastAsia="黑体" w:hAnsi="宋体" w:hint="eastAsia"/>
          <w:sz w:val="32"/>
          <w:szCs w:val="32"/>
        </w:rPr>
        <w:t>第十六条</w:t>
      </w:r>
      <w:r>
        <w:rPr>
          <w:rFonts w:ascii="仿宋_GB2312" w:eastAsia="仿宋_GB2312" w:hAnsi="宋体" w:hint="eastAsia"/>
          <w:sz w:val="32"/>
          <w:szCs w:val="32"/>
        </w:rPr>
        <w:t xml:space="preserve"> </w:t>
      </w:r>
      <w:r>
        <w:rPr>
          <w:rFonts w:ascii="仿宋_GB2312" w:eastAsia="仿宋_GB2312" w:hAnsi="宋体" w:hint="eastAsia"/>
          <w:sz w:val="32"/>
          <w:szCs w:val="32"/>
        </w:rPr>
        <w:t>建设单位和个人必须严格按照临时建设工程规划许可证规定的内容进行建设和使用，不得超面积建设，不得擅自改变使用性质。</w:t>
      </w:r>
    </w:p>
    <w:p w:rsidR="008F51C2" w:rsidRDefault="00DE40A7">
      <w:pPr>
        <w:snapToGrid w:val="0"/>
        <w:spacing w:line="560" w:lineRule="exact"/>
        <w:ind w:firstLineChars="200" w:firstLine="640"/>
        <w:rPr>
          <w:rFonts w:ascii="仿宋_GB2312" w:eastAsia="仿宋_GB2312" w:hAnsi="宋体" w:cs="宋体"/>
          <w:sz w:val="32"/>
          <w:szCs w:val="32"/>
          <w:shd w:val="clear" w:color="auto" w:fill="FFFFFF"/>
        </w:rPr>
      </w:pPr>
      <w:r>
        <w:rPr>
          <w:rFonts w:ascii="黑体" w:eastAsia="黑体" w:hAnsi="宋体" w:hint="eastAsia"/>
          <w:sz w:val="32"/>
          <w:szCs w:val="32"/>
        </w:rPr>
        <w:t>第十七条</w:t>
      </w:r>
      <w:r>
        <w:rPr>
          <w:rFonts w:ascii="黑体" w:eastAsia="黑体" w:hAnsi="宋体" w:hint="eastAsia"/>
          <w:sz w:val="32"/>
          <w:szCs w:val="32"/>
        </w:rPr>
        <w:t xml:space="preserve"> </w:t>
      </w:r>
      <w:r>
        <w:rPr>
          <w:rFonts w:ascii="仿宋_GB2312" w:eastAsia="仿宋_GB2312" w:hAnsi="宋体" w:cs="宋体" w:hint="eastAsia"/>
          <w:sz w:val="32"/>
          <w:szCs w:val="32"/>
          <w:shd w:val="clear" w:color="auto" w:fill="FFFFFF"/>
        </w:rPr>
        <w:t>临时建筑不得采用现浇钢筋混凝土等永久性结构形式，如采用装配式建筑，应选用方便拆除的结构形式。临时建筑原则上不得临街开门。建筑层数不超过二层，总建筑高度原则上不超过十二米。因特</w:t>
      </w:r>
      <w:r>
        <w:rPr>
          <w:rFonts w:ascii="仿宋_GB2312" w:eastAsia="仿宋_GB2312" w:hAnsi="宋体" w:cs="宋体" w:hint="eastAsia"/>
          <w:sz w:val="32"/>
          <w:szCs w:val="32"/>
          <w:shd w:val="clear" w:color="auto" w:fill="FFFFFF"/>
        </w:rPr>
        <w:t>殊工艺要求需增加层高和建筑高度的，经专题论证确认后，可按实际需要合理设置。</w:t>
      </w:r>
    </w:p>
    <w:p w:rsidR="008F51C2" w:rsidRDefault="00DE40A7">
      <w:pPr>
        <w:snapToGrid w:val="0"/>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住宅区内需增加公共配套类临时建筑的，在许可前需进行公示或组织听证，并征求小区业主意见。</w:t>
      </w:r>
    </w:p>
    <w:p w:rsidR="008F51C2" w:rsidRDefault="00DE40A7">
      <w:pPr>
        <w:snapToGrid w:val="0"/>
        <w:spacing w:line="560" w:lineRule="exact"/>
        <w:ind w:firstLineChars="200" w:firstLine="640"/>
        <w:rPr>
          <w:rFonts w:ascii="仿宋_GB2312" w:eastAsia="仿宋_GB2312"/>
          <w:sz w:val="32"/>
          <w:szCs w:val="32"/>
        </w:rPr>
      </w:pPr>
      <w:r>
        <w:rPr>
          <w:rFonts w:ascii="仿宋_GB2312" w:eastAsia="仿宋_GB2312" w:hAnsi="宋体" w:cs="宋体" w:hint="eastAsia"/>
          <w:kern w:val="0"/>
          <w:sz w:val="32"/>
          <w:szCs w:val="32"/>
        </w:rPr>
        <w:t>临时建设工程规划许可证及其附图应对临时建筑的使用性质、位置、建筑面积、平面、立面、高度、结构形式、期限等作出明确规定。</w:t>
      </w:r>
    </w:p>
    <w:p w:rsidR="008F51C2" w:rsidRDefault="00DE40A7">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除急需的公共服务配套临时建筑外，原则上不受理工商经营性临时建筑申请。</w:t>
      </w:r>
    </w:p>
    <w:p w:rsidR="008F51C2" w:rsidRDefault="00DE40A7">
      <w:pPr>
        <w:snapToGrid w:val="0"/>
        <w:spacing w:line="560" w:lineRule="exact"/>
        <w:ind w:firstLineChars="200" w:firstLine="640"/>
        <w:rPr>
          <w:rFonts w:ascii="仿宋_GB2312" w:eastAsia="仿宋_GB2312" w:hAnsi="仿宋_GB2312" w:cs="仿宋_GB2312"/>
          <w:kern w:val="0"/>
          <w:sz w:val="32"/>
          <w:szCs w:val="32"/>
        </w:rPr>
      </w:pPr>
      <w:r>
        <w:rPr>
          <w:rFonts w:ascii="黑体" w:eastAsia="黑体" w:hAnsi="宋体" w:hint="eastAsia"/>
          <w:sz w:val="32"/>
          <w:szCs w:val="32"/>
        </w:rPr>
        <w:t>第十八条</w:t>
      </w:r>
      <w:r>
        <w:rPr>
          <w:rFonts w:ascii="黑体" w:eastAsia="黑体" w:hAnsi="宋体" w:hint="eastAsia"/>
          <w:sz w:val="32"/>
          <w:szCs w:val="32"/>
        </w:rPr>
        <w:t xml:space="preserve"> </w:t>
      </w:r>
      <w:r>
        <w:rPr>
          <w:rFonts w:ascii="仿宋_GB2312" w:eastAsia="仿宋_GB2312" w:hAnsi="仿宋_GB2312" w:cs="仿宋_GB2312" w:hint="eastAsia"/>
          <w:kern w:val="0"/>
          <w:sz w:val="32"/>
          <w:szCs w:val="32"/>
        </w:rPr>
        <w:t>临时建筑</w:t>
      </w:r>
      <w:r>
        <w:rPr>
          <w:rFonts w:ascii="仿宋_GB2312" w:eastAsia="仿宋_GB2312" w:hAnsi="仿宋_GB2312" w:cs="仿宋_GB2312" w:hint="eastAsia"/>
          <w:sz w:val="32"/>
          <w:szCs w:val="32"/>
        </w:rPr>
        <w:t>使用期限不得超过二年</w:t>
      </w:r>
      <w:r>
        <w:rPr>
          <w:rFonts w:ascii="仿宋_GB2312" w:eastAsia="仿宋_GB2312" w:hAnsi="仿宋_GB2312" w:cs="仿宋_GB2312" w:hint="eastAsia"/>
          <w:kern w:val="0"/>
          <w:sz w:val="32"/>
          <w:szCs w:val="32"/>
        </w:rPr>
        <w:t>，期满确需延期的可申请延期一次，但延长期限不得超过一年。</w:t>
      </w:r>
    </w:p>
    <w:p w:rsidR="008F51C2" w:rsidRDefault="00DE40A7">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仿宋_GB2312" w:cs="仿宋_GB2312" w:hint="eastAsia"/>
          <w:kern w:val="0"/>
          <w:sz w:val="32"/>
          <w:szCs w:val="32"/>
        </w:rPr>
        <w:t>临时建</w:t>
      </w:r>
      <w:r>
        <w:rPr>
          <w:rFonts w:ascii="仿宋_GB2312" w:eastAsia="仿宋_GB2312" w:hAnsi="宋体" w:cs="宋体" w:hint="eastAsia"/>
          <w:kern w:val="0"/>
          <w:sz w:val="32"/>
          <w:szCs w:val="32"/>
        </w:rPr>
        <w:t>筑期满必须自行拆除、清理，相关费用由申请人承担。</w:t>
      </w:r>
    </w:p>
    <w:p w:rsidR="008F51C2" w:rsidRDefault="00DE40A7" w:rsidP="00AF7441">
      <w:pPr>
        <w:snapToGrid w:val="0"/>
        <w:spacing w:beforeLines="100" w:afterLines="100" w:line="560" w:lineRule="exact"/>
        <w:jc w:val="center"/>
        <w:rPr>
          <w:rFonts w:ascii="黑体" w:eastAsia="黑体" w:hAnsi="宋体"/>
          <w:bCs/>
          <w:sz w:val="32"/>
          <w:szCs w:val="32"/>
        </w:rPr>
      </w:pPr>
      <w:r>
        <w:rPr>
          <w:rFonts w:ascii="黑体" w:eastAsia="黑体" w:hAnsi="宋体" w:hint="eastAsia"/>
          <w:bCs/>
          <w:sz w:val="32"/>
          <w:szCs w:val="32"/>
        </w:rPr>
        <w:lastRenderedPageBreak/>
        <w:t>第四章</w:t>
      </w:r>
      <w:r>
        <w:rPr>
          <w:rFonts w:ascii="黑体" w:eastAsia="黑体" w:hAnsi="宋体" w:hint="eastAsia"/>
          <w:bCs/>
          <w:sz w:val="32"/>
          <w:szCs w:val="32"/>
        </w:rPr>
        <w:t xml:space="preserve"> </w:t>
      </w:r>
      <w:r>
        <w:rPr>
          <w:rFonts w:ascii="黑体" w:eastAsia="黑体" w:hAnsi="宋体" w:hint="eastAsia"/>
          <w:bCs/>
          <w:sz w:val="32"/>
          <w:szCs w:val="32"/>
        </w:rPr>
        <w:t>申请方式及审批程序</w:t>
      </w:r>
    </w:p>
    <w:p w:rsidR="008F51C2" w:rsidRDefault="00DE40A7">
      <w:pPr>
        <w:snapToGrid w:val="0"/>
        <w:spacing w:line="560" w:lineRule="exact"/>
        <w:ind w:firstLineChars="200" w:firstLine="640"/>
        <w:rPr>
          <w:rFonts w:ascii="仿宋_GB2312" w:eastAsia="仿宋_GB2312" w:hAnsi="宋体"/>
          <w:spacing w:val="-10"/>
          <w:sz w:val="32"/>
          <w:szCs w:val="32"/>
        </w:rPr>
      </w:pPr>
      <w:r>
        <w:rPr>
          <w:rFonts w:ascii="黑体" w:eastAsia="黑体" w:hAnsi="宋体" w:hint="eastAsia"/>
          <w:sz w:val="32"/>
          <w:szCs w:val="32"/>
        </w:rPr>
        <w:t>第十九条</w:t>
      </w:r>
      <w:r>
        <w:rPr>
          <w:rFonts w:ascii="黑体" w:eastAsia="黑体" w:hAnsi="宋体" w:hint="eastAsia"/>
          <w:sz w:val="32"/>
          <w:szCs w:val="32"/>
        </w:rPr>
        <w:t xml:space="preserve"> </w:t>
      </w:r>
      <w:r>
        <w:rPr>
          <w:rFonts w:ascii="仿宋_GB2312" w:eastAsia="仿宋_GB2312" w:hAnsi="宋体" w:hint="eastAsia"/>
          <w:spacing w:val="-10"/>
          <w:sz w:val="32"/>
          <w:szCs w:val="32"/>
        </w:rPr>
        <w:t>申请临时用地单位应</w:t>
      </w:r>
      <w:r>
        <w:rPr>
          <w:rFonts w:ascii="仿宋_GB2312" w:eastAsia="仿宋_GB2312" w:hAnsi="宋体" w:hint="eastAsia"/>
          <w:sz w:val="32"/>
          <w:szCs w:val="32"/>
        </w:rPr>
        <w:t>办理《深圳市临时用地合同书》，如需在临时用地进行临时建设的，应同步办理《临时建设工程规划许可证》</w:t>
      </w:r>
      <w:r>
        <w:rPr>
          <w:rFonts w:ascii="仿宋_GB2312" w:eastAsia="仿宋_GB2312" w:hAnsi="宋体" w:hint="eastAsia"/>
          <w:spacing w:val="-10"/>
          <w:sz w:val="32"/>
          <w:szCs w:val="32"/>
        </w:rPr>
        <w:t>。</w:t>
      </w:r>
    </w:p>
    <w:p w:rsidR="008F51C2" w:rsidRDefault="00DE40A7">
      <w:pPr>
        <w:snapToGrid w:val="0"/>
        <w:spacing w:line="560" w:lineRule="exact"/>
        <w:ind w:firstLineChars="200" w:firstLine="640"/>
        <w:rPr>
          <w:rFonts w:ascii="仿宋_GB2312" w:eastAsia="仿宋_GB2312" w:hAnsi="黑体" w:cs="宋体"/>
          <w:color w:val="FF0000"/>
          <w:kern w:val="0"/>
          <w:sz w:val="32"/>
          <w:szCs w:val="32"/>
        </w:rPr>
      </w:pPr>
      <w:r>
        <w:rPr>
          <w:rFonts w:ascii="仿宋_GB2312" w:eastAsia="仿宋_GB2312" w:hAnsi="宋体" w:hint="eastAsia"/>
          <w:sz w:val="32"/>
          <w:szCs w:val="32"/>
        </w:rPr>
        <w:t>未完善征（转）地补偿手续土地上申请临时用地的，</w:t>
      </w:r>
      <w:r>
        <w:rPr>
          <w:rFonts w:ascii="仿宋_GB2312" w:eastAsia="仿宋_GB2312" w:hAnsi="黑体" w:cs="宋体" w:hint="eastAsia"/>
          <w:kern w:val="0"/>
          <w:sz w:val="32"/>
          <w:szCs w:val="32"/>
        </w:rPr>
        <w:t>申请临时用地单位应与原农村集体组织继受单位协商一致，双方自行理顺所有经济关系，由辖区街道办事处监管并出具意见。</w:t>
      </w:r>
    </w:p>
    <w:p w:rsidR="008F51C2" w:rsidRDefault="00DE40A7">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已出让土地上的临时建筑，由土地权属单位或个人申请办理《临时建设工程规划许可证》。</w:t>
      </w:r>
    </w:p>
    <w:p w:rsidR="008F51C2" w:rsidRDefault="00DE40A7">
      <w:pPr>
        <w:snapToGrid w:val="0"/>
        <w:spacing w:line="560" w:lineRule="exact"/>
        <w:ind w:firstLineChars="200" w:firstLine="640"/>
        <w:rPr>
          <w:rFonts w:ascii="仿宋_GB2312" w:eastAsia="仿宋_GB2312" w:hAnsi="宋体"/>
          <w:sz w:val="32"/>
          <w:szCs w:val="32"/>
        </w:rPr>
      </w:pPr>
      <w:r>
        <w:rPr>
          <w:rFonts w:ascii="黑体" w:eastAsia="黑体" w:hAnsi="宋体" w:hint="eastAsia"/>
          <w:sz w:val="32"/>
          <w:szCs w:val="32"/>
        </w:rPr>
        <w:t>第二十条</w:t>
      </w:r>
      <w:r>
        <w:rPr>
          <w:rFonts w:ascii="黑体" w:eastAsia="黑体" w:hAnsi="宋体" w:hint="eastAsia"/>
          <w:sz w:val="32"/>
          <w:szCs w:val="32"/>
        </w:rPr>
        <w:t xml:space="preserve"> </w:t>
      </w:r>
      <w:r>
        <w:rPr>
          <w:rFonts w:ascii="仿宋_GB2312" w:eastAsia="仿宋_GB2312" w:hAnsi="宋体" w:hint="eastAsia"/>
          <w:sz w:val="32"/>
          <w:szCs w:val="32"/>
        </w:rPr>
        <w:t>申请临时用地应提交以下材料：</w:t>
      </w:r>
    </w:p>
    <w:p w:rsidR="008F51C2" w:rsidRDefault="00DE40A7">
      <w:pPr>
        <w:numPr>
          <w:ilvl w:val="0"/>
          <w:numId w:val="2"/>
        </w:num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临时用地申请表；</w:t>
      </w:r>
    </w:p>
    <w:p w:rsidR="008F51C2" w:rsidRDefault="00DE40A7">
      <w:pPr>
        <w:numPr>
          <w:ilvl w:val="0"/>
          <w:numId w:val="2"/>
        </w:num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临时用地申请报告，应说明申请理由、申请用地面积与建筑面积、使用期限等；因建设工程施工需要临时用地的，需提供建设工程的《建设用地规划许可证》与《建设工程规划许可证》；因地质勘察需要临时用地的，应提供相关主管部门认定需要开展地质勘查的相关文件；因抢险救灾需要临时用地的，需提供相关主管部门认定抢险救灾的文件；因政府组织实施的急需公共服务设施需要临时用地的，提供项目批准或备案的文件；</w:t>
      </w:r>
    </w:p>
    <w:p w:rsidR="008F51C2" w:rsidRDefault="00DE40A7">
      <w:pPr>
        <w:numPr>
          <w:ilvl w:val="0"/>
          <w:numId w:val="2"/>
        </w:num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申请主体身份证明材料，包括统一社会信用代码证明文件、法定代表人证明及授权委托书、法定代表人及受托人身份证明等；</w:t>
      </w:r>
    </w:p>
    <w:p w:rsidR="008F51C2" w:rsidRDefault="00DE40A7">
      <w:pPr>
        <w:numPr>
          <w:ilvl w:val="0"/>
          <w:numId w:val="2"/>
        </w:num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土地权属证明材料，属</w:t>
      </w:r>
      <w:r>
        <w:rPr>
          <w:rFonts w:ascii="仿宋_GB2312" w:eastAsia="仿宋_GB2312" w:hAnsi="宋体" w:hint="eastAsia"/>
          <w:sz w:val="32"/>
          <w:szCs w:val="32"/>
        </w:rPr>
        <w:t>国有未出让土地的，取得市（区）储备土地管理部门出具的已入库证明文件；属未完善征（转）地</w:t>
      </w:r>
      <w:r>
        <w:rPr>
          <w:rFonts w:ascii="仿宋_GB2312" w:eastAsia="仿宋_GB2312" w:hAnsi="宋体" w:hint="eastAsia"/>
          <w:sz w:val="32"/>
          <w:szCs w:val="32"/>
        </w:rPr>
        <w:lastRenderedPageBreak/>
        <w:t>补偿手续土地的，提交土地租赁或使用的合同、用地申请单位与原农村集体经济组织继受单位共同签署的自行理顺相关经济利益关系并经辖区街道办事处确认的意见书；</w:t>
      </w:r>
    </w:p>
    <w:p w:rsidR="008F51C2" w:rsidRDefault="00DE40A7">
      <w:pPr>
        <w:numPr>
          <w:ilvl w:val="0"/>
          <w:numId w:val="2"/>
        </w:num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拟申请临时用地范围图（附坐标），提交测绘报告及范围图（附坐标）；</w:t>
      </w:r>
    </w:p>
    <w:p w:rsidR="008F51C2" w:rsidRDefault="00DE40A7">
      <w:pPr>
        <w:numPr>
          <w:ilvl w:val="0"/>
          <w:numId w:val="2"/>
        </w:num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申请人签署的按照批准内容使用、临时使用期限届满自行恢复土地原状及不影响相关用地项目开发建设的保证书；</w:t>
      </w:r>
    </w:p>
    <w:p w:rsidR="008F51C2" w:rsidRDefault="00DE40A7">
      <w:pPr>
        <w:numPr>
          <w:ilvl w:val="0"/>
          <w:numId w:val="2"/>
        </w:num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法律、法规规定的其他相关材料。</w:t>
      </w:r>
    </w:p>
    <w:p w:rsidR="008F51C2" w:rsidRDefault="00DE40A7">
      <w:pPr>
        <w:snapToGrid w:val="0"/>
        <w:spacing w:line="560" w:lineRule="exact"/>
        <w:ind w:firstLineChars="200" w:firstLine="640"/>
        <w:rPr>
          <w:rFonts w:ascii="仿宋_GB2312" w:eastAsia="仿宋_GB2312" w:hAnsi="宋体"/>
          <w:sz w:val="32"/>
          <w:szCs w:val="32"/>
        </w:rPr>
      </w:pPr>
      <w:r>
        <w:rPr>
          <w:rFonts w:ascii="黑体" w:eastAsia="黑体" w:hAnsi="宋体" w:hint="eastAsia"/>
          <w:sz w:val="32"/>
          <w:szCs w:val="32"/>
        </w:rPr>
        <w:t>第二十一条</w:t>
      </w:r>
      <w:r>
        <w:rPr>
          <w:rFonts w:ascii="黑体" w:eastAsia="黑体" w:hAnsi="宋体" w:hint="eastAsia"/>
          <w:sz w:val="32"/>
          <w:szCs w:val="32"/>
        </w:rPr>
        <w:t xml:space="preserve"> </w:t>
      </w:r>
      <w:r>
        <w:rPr>
          <w:rFonts w:ascii="仿宋_GB2312" w:eastAsia="仿宋_GB2312" w:hAnsi="宋体" w:hint="eastAsia"/>
          <w:sz w:val="32"/>
          <w:szCs w:val="32"/>
        </w:rPr>
        <w:t>申请临时建筑应提交以下材料：</w:t>
      </w:r>
    </w:p>
    <w:p w:rsidR="008F51C2" w:rsidRDefault="00DE40A7">
      <w:pPr>
        <w:numPr>
          <w:ilvl w:val="0"/>
          <w:numId w:val="3"/>
        </w:num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临时建设工程规划许可申请表；</w:t>
      </w:r>
    </w:p>
    <w:p w:rsidR="008F51C2" w:rsidRDefault="00DE40A7">
      <w:pPr>
        <w:numPr>
          <w:ilvl w:val="0"/>
          <w:numId w:val="3"/>
        </w:num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申请主体身份证明材料，包括统一社会信用代码证明文件、法定代表人证明及授权委托书、法定代表人及受托人身份证明等；</w:t>
      </w:r>
    </w:p>
    <w:p w:rsidR="008F51C2" w:rsidRDefault="00DE40A7">
      <w:pPr>
        <w:numPr>
          <w:ilvl w:val="0"/>
          <w:numId w:val="3"/>
        </w:num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土地权属文件，占用国有已出让土地的，提供土地使用权出让合同、宗地图或者土地权属证明文件；占用国有未出让土地、未完善征（转）地补偿手续土地的，提供临时用地合同，或者与临时用地同步申请；</w:t>
      </w:r>
    </w:p>
    <w:p w:rsidR="008F51C2" w:rsidRDefault="00DE40A7">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（四）符合设计相关要求的设计文件，包括建筑总平面图，立面图、剖面图，结构图、效果图等；</w:t>
      </w:r>
    </w:p>
    <w:p w:rsidR="008F51C2" w:rsidRDefault="00DE40A7">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（五）设计单位的设计资质证书，申请人与设计单位签订的设计合同；</w:t>
      </w:r>
    </w:p>
    <w:p w:rsidR="008F51C2" w:rsidRDefault="00DE40A7">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（六）申请在国有已出让工业、仓储用地上因生产急需搭建临时配套设施</w:t>
      </w:r>
      <w:r>
        <w:rPr>
          <w:rFonts w:ascii="仿宋_GB2312" w:eastAsia="仿宋_GB2312" w:hAnsi="宋体" w:hint="eastAsia"/>
          <w:sz w:val="32"/>
          <w:szCs w:val="32"/>
        </w:rPr>
        <w:t>的，还应当提交区产业部门或相关主管部门同意申</w:t>
      </w:r>
      <w:r>
        <w:rPr>
          <w:rFonts w:ascii="仿宋_GB2312" w:eastAsia="仿宋_GB2312" w:hAnsi="宋体" w:hint="eastAsia"/>
          <w:sz w:val="32"/>
          <w:szCs w:val="32"/>
        </w:rPr>
        <w:lastRenderedPageBreak/>
        <w:t>报临时建筑的书面文件，以及临时建筑的测绘报告、范围图；</w:t>
      </w:r>
    </w:p>
    <w:p w:rsidR="008F51C2" w:rsidRDefault="00DE40A7">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（七）有资质的施工图审查机构的审查意见；</w:t>
      </w:r>
    </w:p>
    <w:p w:rsidR="008F51C2" w:rsidRDefault="00DE40A7">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（八）建设工程</w:t>
      </w:r>
      <w:r>
        <w:rPr>
          <w:rFonts w:ascii="仿宋_GB2312" w:eastAsia="仿宋_GB2312" w:hAnsi="仿宋_GB2312" w:cs="仿宋_GB2312" w:hint="eastAsia"/>
          <w:sz w:val="32"/>
          <w:szCs w:val="32"/>
        </w:rPr>
        <w:t>消防相关审核意见或技术咨询服务意见</w:t>
      </w:r>
      <w:r>
        <w:rPr>
          <w:rFonts w:ascii="仿宋_GB2312" w:eastAsia="仿宋_GB2312" w:hAnsi="宋体" w:hint="eastAsia"/>
          <w:sz w:val="32"/>
          <w:szCs w:val="32"/>
        </w:rPr>
        <w:t>；</w:t>
      </w:r>
    </w:p>
    <w:p w:rsidR="008F51C2" w:rsidRDefault="00DE40A7">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（九）申请人签署的按照批准内容使用、使用期限届满前自行拆除临时建筑的保证书；</w:t>
      </w:r>
    </w:p>
    <w:p w:rsidR="008F51C2" w:rsidRDefault="00DE40A7">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（十）法律、法规规定的其他相关材料。</w:t>
      </w:r>
    </w:p>
    <w:p w:rsidR="008F51C2" w:rsidRDefault="00DE40A7">
      <w:pPr>
        <w:snapToGrid w:val="0"/>
        <w:spacing w:line="560" w:lineRule="exact"/>
        <w:ind w:firstLine="640"/>
        <w:rPr>
          <w:rFonts w:ascii="仿宋_GB2312" w:eastAsia="仿宋_GB2312" w:hAnsi="宋体"/>
          <w:sz w:val="32"/>
          <w:szCs w:val="32"/>
        </w:rPr>
      </w:pPr>
      <w:r>
        <w:rPr>
          <w:rFonts w:ascii="黑体" w:eastAsia="黑体" w:hAnsi="宋体" w:hint="eastAsia"/>
          <w:sz w:val="32"/>
          <w:szCs w:val="32"/>
        </w:rPr>
        <w:t>第二十二条</w:t>
      </w:r>
      <w:r>
        <w:rPr>
          <w:rFonts w:ascii="仿宋_GB2312" w:eastAsia="仿宋_GB2312" w:hAnsi="宋体" w:hint="eastAsia"/>
          <w:sz w:val="32"/>
          <w:szCs w:val="32"/>
        </w:rPr>
        <w:t xml:space="preserve"> </w:t>
      </w:r>
      <w:r>
        <w:rPr>
          <w:rFonts w:ascii="仿宋_GB2312" w:eastAsia="仿宋_GB2312" w:hAnsi="宋体" w:hint="eastAsia"/>
          <w:sz w:val="32"/>
          <w:szCs w:val="32"/>
        </w:rPr>
        <w:t>申请的临时用地和临时建筑涉及下列情形的，还应当提交相应资料：</w:t>
      </w:r>
    </w:p>
    <w:p w:rsidR="008F51C2" w:rsidRDefault="00DE40A7">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（一）涉及道路用地或公路两侧控制范围土地的，提交交通部门的审查意见；</w:t>
      </w:r>
    </w:p>
    <w:p w:rsidR="008F51C2" w:rsidRDefault="00DE40A7">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（二）涉及农用地的，提交区规土监察局审批同意的土地复垦方案审查意见书；</w:t>
      </w:r>
    </w:p>
    <w:p w:rsidR="008F51C2" w:rsidRDefault="00DE40A7">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（三）涉及使用城市公园、绿地的，提交城管和综合执法部门审核同意文件；</w:t>
      </w:r>
    </w:p>
    <w:p w:rsidR="008F51C2" w:rsidRDefault="00DE40A7">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（四）涉及水库用地或者河道蓝线控制范围土地的及可能造成水土流失的，提交水务部门同意使用的意见；</w:t>
      </w:r>
    </w:p>
    <w:p w:rsidR="008F51C2" w:rsidRDefault="00DE40A7">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（五）涉及林地的，提交规划和自然资源部门的意见；</w:t>
      </w:r>
    </w:p>
    <w:p w:rsidR="008F51C2" w:rsidRDefault="00DE40A7">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（六）涉及水源保护区、基本生态控制线的，提交环保部门的意见；</w:t>
      </w:r>
    </w:p>
    <w:p w:rsidR="008F51C2" w:rsidRDefault="00DE40A7">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（七）涉及电力、输油输气管线等公共设施的，提交相关行业主管部门的意见；</w:t>
      </w:r>
    </w:p>
    <w:p w:rsidR="008F51C2" w:rsidRDefault="00DE40A7">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（八）对于可能对周边环境产生较大影响的项目，应依规定取得环评审批或备案文件。</w:t>
      </w:r>
    </w:p>
    <w:p w:rsidR="008F51C2" w:rsidRDefault="00DE40A7">
      <w:pPr>
        <w:snapToGrid w:val="0"/>
        <w:spacing w:line="560" w:lineRule="exact"/>
        <w:ind w:firstLineChars="200" w:firstLine="640"/>
        <w:rPr>
          <w:rFonts w:ascii="仿宋_GB2312" w:eastAsia="仿宋_GB2312" w:hAnsi="宋体"/>
          <w:spacing w:val="-10"/>
          <w:sz w:val="32"/>
          <w:szCs w:val="32"/>
        </w:rPr>
      </w:pPr>
      <w:r>
        <w:rPr>
          <w:rFonts w:ascii="黑体" w:eastAsia="黑体" w:hAnsi="宋体" w:hint="eastAsia"/>
          <w:sz w:val="32"/>
          <w:szCs w:val="32"/>
        </w:rPr>
        <w:lastRenderedPageBreak/>
        <w:t>第二十三条</w:t>
      </w:r>
      <w:r>
        <w:rPr>
          <w:rFonts w:ascii="黑体" w:eastAsia="黑体" w:hAnsi="宋体" w:hint="eastAsia"/>
          <w:sz w:val="32"/>
          <w:szCs w:val="32"/>
        </w:rPr>
        <w:t xml:space="preserve"> </w:t>
      </w:r>
      <w:r>
        <w:rPr>
          <w:rFonts w:ascii="仿宋_GB2312" w:eastAsia="仿宋_GB2312" w:hAnsi="宋体" w:hint="eastAsia"/>
          <w:sz w:val="32"/>
          <w:szCs w:val="32"/>
        </w:rPr>
        <w:t>临时用地和临时建筑的审批</w:t>
      </w:r>
      <w:r>
        <w:rPr>
          <w:rFonts w:ascii="仿宋_GB2312" w:eastAsia="仿宋_GB2312" w:hAnsi="宋体" w:hint="eastAsia"/>
          <w:spacing w:val="-10"/>
          <w:sz w:val="32"/>
          <w:szCs w:val="32"/>
        </w:rPr>
        <w:t>按照以下</w:t>
      </w:r>
      <w:r>
        <w:rPr>
          <w:rFonts w:ascii="仿宋_GB2312" w:eastAsia="仿宋_GB2312" w:hAnsi="宋体" w:hint="eastAsia"/>
          <w:bCs/>
          <w:spacing w:val="-10"/>
          <w:sz w:val="32"/>
          <w:szCs w:val="32"/>
        </w:rPr>
        <w:t>程序</w:t>
      </w:r>
      <w:r>
        <w:rPr>
          <w:rFonts w:ascii="仿宋_GB2312" w:eastAsia="仿宋_GB2312" w:hAnsi="宋体" w:hint="eastAsia"/>
          <w:spacing w:val="-10"/>
          <w:sz w:val="32"/>
          <w:szCs w:val="32"/>
        </w:rPr>
        <w:t>进行：</w:t>
      </w:r>
    </w:p>
    <w:p w:rsidR="008F51C2" w:rsidRDefault="00DE40A7">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受理。区规土监察局受理临时用地和临时建筑的申请。申请材料齐全且符合要求的，予以收文；申请资料不齐的，一次性告知应补充资料清单，按期补充齐全的，予以受理，受理时间为资料补充齐全之日。逾期未补充齐全的，不予受理；申请人可以在取得齐全的资料后再次申请临时用地和临时建筑。</w:t>
      </w:r>
    </w:p>
    <w:p w:rsidR="008F51C2" w:rsidRDefault="00DE40A7">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（二）各单位协查。区规土监察局应当在受理申请后，向相关职能部门发出征询函，相关职能部门应当在收到征询函后书面反馈意见。</w:t>
      </w:r>
    </w:p>
    <w:p w:rsidR="008F51C2" w:rsidRDefault="00DE40A7">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（三）审查审批。区规土监察局提出初审意见，依程序提请联席会议研究协调，并提出决策建议。报请区政府对临时用地和临时建筑审批事项进行批复。</w:t>
      </w:r>
    </w:p>
    <w:p w:rsidR="008F51C2" w:rsidRDefault="00DE40A7">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临时用地合同的签订及备案。区规土监察局根据临时用地批复，免收临时用地使用费的，直接与申请人签订《深圳市临时用地合同书》；计收临时用地使用费的，向临时用地申请人核发缴款通知书，在申请人按规定缴纳临时用地使用费后，与申请人签订《深圳市临时用地合同书》。在临时用地合同签订后二十个工作日内，区规土监察局负责登录广东省自然资源厅相关系统进行备案。</w:t>
      </w:r>
      <w:r>
        <w:rPr>
          <w:rFonts w:ascii="仿宋_GB2312" w:eastAsia="仿宋_GB2312" w:hAnsi="宋体" w:hint="eastAsia"/>
          <w:sz w:val="32"/>
          <w:szCs w:val="32"/>
        </w:rPr>
        <w:t xml:space="preserve"> </w:t>
      </w:r>
    </w:p>
    <w:p w:rsidR="008F51C2" w:rsidRDefault="00DE40A7">
      <w:pPr>
        <w:snapToGrid w:val="0"/>
        <w:spacing w:line="560" w:lineRule="exact"/>
        <w:ind w:firstLineChars="200" w:firstLine="640"/>
        <w:rPr>
          <w:rFonts w:ascii="仿宋_GB2312" w:eastAsia="仿宋_GB2312" w:hAnsi="宋体"/>
          <w:sz w:val="32"/>
          <w:szCs w:val="32"/>
          <w:highlight w:val="yellow"/>
        </w:rPr>
      </w:pPr>
      <w:r>
        <w:rPr>
          <w:rFonts w:ascii="仿宋_GB2312" w:eastAsia="仿宋_GB2312" w:hAnsi="宋体" w:hint="eastAsia"/>
          <w:sz w:val="32"/>
          <w:szCs w:val="32"/>
        </w:rPr>
        <w:t>（五）临时建筑规划许可的核发</w:t>
      </w:r>
      <w:r>
        <w:rPr>
          <w:rFonts w:ascii="仿宋_GB2312" w:eastAsia="仿宋_GB2312" w:hAnsi="宋体" w:hint="eastAsia"/>
          <w:sz w:val="32"/>
          <w:szCs w:val="32"/>
        </w:rPr>
        <w:t>及验收。区规土监察局根据临时建筑批复，及时向申请人核发《临时建设工程规划许可证》。用于工商业经营的临时建筑，申请人须报区规土监察局申办《临时建设工程规划验收合格证》。</w:t>
      </w:r>
    </w:p>
    <w:p w:rsidR="008F51C2" w:rsidRDefault="00DE40A7">
      <w:pPr>
        <w:snapToGrid w:val="0"/>
        <w:spacing w:line="560" w:lineRule="exact"/>
        <w:ind w:firstLineChars="200" w:firstLine="640"/>
        <w:jc w:val="left"/>
        <w:rPr>
          <w:rFonts w:ascii="黑体" w:eastAsia="黑体" w:hAnsi="宋体"/>
          <w:bCs/>
          <w:sz w:val="32"/>
          <w:szCs w:val="32"/>
        </w:rPr>
      </w:pPr>
      <w:r>
        <w:rPr>
          <w:rFonts w:ascii="仿宋_GB2312" w:eastAsia="仿宋_GB2312" w:hAnsi="宋体" w:hint="eastAsia"/>
          <w:sz w:val="32"/>
          <w:szCs w:val="32"/>
        </w:rPr>
        <w:lastRenderedPageBreak/>
        <w:t>临时用地和临时建筑延期的，应在使用期满前二个月内提出延期申请。涉及占用林业用地的，临时用地单位应在使用期满前三个月向原林业用地审核机关提出延期申请。</w:t>
      </w:r>
    </w:p>
    <w:p w:rsidR="008F51C2" w:rsidRDefault="00DE40A7" w:rsidP="00AF7441">
      <w:pPr>
        <w:snapToGrid w:val="0"/>
        <w:spacing w:beforeLines="100" w:afterLines="100" w:line="560" w:lineRule="exact"/>
        <w:jc w:val="center"/>
        <w:rPr>
          <w:rFonts w:ascii="黑体" w:eastAsia="黑体" w:hAnsi="宋体"/>
          <w:bCs/>
          <w:sz w:val="32"/>
          <w:szCs w:val="32"/>
        </w:rPr>
      </w:pPr>
      <w:r>
        <w:rPr>
          <w:rFonts w:ascii="黑体" w:eastAsia="黑体" w:hAnsi="宋体" w:hint="eastAsia"/>
          <w:bCs/>
          <w:sz w:val="32"/>
          <w:szCs w:val="32"/>
        </w:rPr>
        <w:t>第五章</w:t>
      </w:r>
      <w:r>
        <w:rPr>
          <w:rFonts w:ascii="黑体" w:eastAsia="黑体" w:hAnsi="宋体" w:hint="eastAsia"/>
          <w:bCs/>
          <w:sz w:val="32"/>
          <w:szCs w:val="32"/>
        </w:rPr>
        <w:t xml:space="preserve"> </w:t>
      </w:r>
      <w:r>
        <w:rPr>
          <w:rFonts w:ascii="黑体" w:eastAsia="黑体" w:hAnsi="宋体" w:hint="eastAsia"/>
          <w:bCs/>
          <w:sz w:val="32"/>
          <w:szCs w:val="32"/>
        </w:rPr>
        <w:t>监督管理</w:t>
      </w:r>
    </w:p>
    <w:p w:rsidR="008F51C2" w:rsidRDefault="00DE40A7">
      <w:pPr>
        <w:snapToGrid w:val="0"/>
        <w:spacing w:line="560" w:lineRule="exact"/>
        <w:ind w:firstLineChars="200" w:firstLine="640"/>
        <w:rPr>
          <w:rFonts w:ascii="仿宋_GB2312" w:eastAsia="仿宋_GB2312" w:hAnsi="宋体"/>
          <w:sz w:val="32"/>
          <w:szCs w:val="32"/>
        </w:rPr>
      </w:pPr>
      <w:r>
        <w:rPr>
          <w:rFonts w:ascii="黑体" w:eastAsia="黑体" w:hAnsi="宋体" w:hint="eastAsia"/>
          <w:sz w:val="32"/>
          <w:szCs w:val="32"/>
        </w:rPr>
        <w:t>第二十四条</w:t>
      </w:r>
      <w:r>
        <w:rPr>
          <w:rFonts w:ascii="黑体" w:eastAsia="黑体" w:hAnsi="宋体" w:hint="eastAsia"/>
          <w:sz w:val="32"/>
          <w:szCs w:val="32"/>
        </w:rPr>
        <w:t xml:space="preserve"> </w:t>
      </w:r>
      <w:r>
        <w:rPr>
          <w:rFonts w:ascii="仿宋_GB2312" w:eastAsia="仿宋_GB2312" w:hAnsi="宋体" w:hint="eastAsia"/>
          <w:sz w:val="32"/>
          <w:szCs w:val="32"/>
        </w:rPr>
        <w:t>区规土监察局负责临时用地和临时建筑台账建立、日常监管、到期临时用地收回等工作</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同时</w:t>
      </w:r>
      <w:r>
        <w:rPr>
          <w:rFonts w:ascii="仿宋_GB2312" w:eastAsia="仿宋_GB2312" w:hAnsi="宋体" w:hint="eastAsia"/>
          <w:sz w:val="32"/>
          <w:szCs w:val="32"/>
        </w:rPr>
        <w:t>将临时用地和临时建筑台账等抄送相关单位，区各相关单位按各自职责分工对临时用地和临时</w:t>
      </w:r>
      <w:r>
        <w:rPr>
          <w:rFonts w:ascii="仿宋_GB2312" w:eastAsia="仿宋_GB2312" w:hAnsi="宋体" w:hint="eastAsia"/>
          <w:sz w:val="32"/>
          <w:szCs w:val="32"/>
        </w:rPr>
        <w:t>建筑开展日常监管工作。</w:t>
      </w:r>
    </w:p>
    <w:p w:rsidR="008F51C2" w:rsidRDefault="00DE40A7">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临时用地单位逾期未清场及拒不办理土地移交手续的，区规土监察局可将该失信行为纳入市公共信用信息管理系统。</w:t>
      </w:r>
    </w:p>
    <w:p w:rsidR="008F51C2" w:rsidRDefault="00DE40A7">
      <w:pPr>
        <w:snapToGrid w:val="0"/>
        <w:spacing w:line="560" w:lineRule="exact"/>
        <w:ind w:firstLineChars="200" w:firstLine="640"/>
        <w:rPr>
          <w:rFonts w:ascii="仿宋_GB2312" w:eastAsia="仿宋_GB2312" w:hAnsi="宋体"/>
          <w:sz w:val="32"/>
          <w:szCs w:val="32"/>
        </w:rPr>
      </w:pPr>
      <w:r>
        <w:rPr>
          <w:rFonts w:ascii="黑体" w:eastAsia="黑体" w:hAnsi="宋体" w:hint="eastAsia"/>
          <w:sz w:val="32"/>
          <w:szCs w:val="32"/>
        </w:rPr>
        <w:t>第二十五条</w:t>
      </w:r>
      <w:r>
        <w:rPr>
          <w:rFonts w:ascii="黑体" w:eastAsia="黑体" w:hAnsi="宋体" w:hint="eastAsia"/>
          <w:sz w:val="32"/>
          <w:szCs w:val="32"/>
        </w:rPr>
        <w:t xml:space="preserve"> </w:t>
      </w:r>
      <w:r>
        <w:rPr>
          <w:rFonts w:ascii="仿宋_GB2312" w:eastAsia="仿宋_GB2312" w:hAnsi="宋体" w:hint="eastAsia"/>
          <w:sz w:val="32"/>
          <w:szCs w:val="32"/>
        </w:rPr>
        <w:t>临时用地和临时建筑应在显著位置设立标志牌，标志牌应包含以下内容：建设单位及其法定代表人、临时用地或临时建设规划许可证的项目名称、编号、建筑面积、使用性质和使用期限等内容。任何单位和个人不得毁坏或擅自改变标志牌。</w:t>
      </w:r>
    </w:p>
    <w:p w:rsidR="008F51C2" w:rsidRDefault="00DE40A7">
      <w:pPr>
        <w:snapToGrid w:val="0"/>
        <w:spacing w:line="56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黑体" w:eastAsia="黑体" w:hAnsi="宋体" w:hint="eastAsia"/>
          <w:sz w:val="32"/>
          <w:szCs w:val="32"/>
        </w:rPr>
        <w:t>第二十六条</w:t>
      </w:r>
      <w:r>
        <w:rPr>
          <w:rFonts w:ascii="黑体" w:eastAsia="黑体" w:hAnsi="宋体" w:hint="eastAsia"/>
          <w:sz w:val="32"/>
          <w:szCs w:val="32"/>
        </w:rPr>
        <w:t xml:space="preserve"> </w:t>
      </w:r>
      <w:r>
        <w:rPr>
          <w:rFonts w:ascii="仿宋_GB2312" w:eastAsia="仿宋_GB2312" w:hAnsi="宋体" w:cs="宋体" w:hint="eastAsia"/>
          <w:kern w:val="0"/>
          <w:sz w:val="32"/>
          <w:szCs w:val="32"/>
        </w:rPr>
        <w:t>临时用地、临时建筑不得办理不动产权登记，不得买卖、出租、抵押、交换、赠与。</w:t>
      </w:r>
    </w:p>
    <w:p w:rsidR="008F51C2" w:rsidRDefault="00DE40A7">
      <w:pPr>
        <w:snapToGrid w:val="0"/>
        <w:spacing w:line="560" w:lineRule="exact"/>
        <w:ind w:firstLineChars="200" w:firstLine="640"/>
        <w:jc w:val="left"/>
        <w:rPr>
          <w:rFonts w:ascii="黑体" w:eastAsia="黑体" w:hAnsi="宋体"/>
          <w:bCs/>
          <w:sz w:val="32"/>
          <w:szCs w:val="32"/>
        </w:rPr>
      </w:pPr>
      <w:r>
        <w:rPr>
          <w:rFonts w:ascii="黑体" w:eastAsia="黑体" w:hAnsi="宋体" w:hint="eastAsia"/>
          <w:sz w:val="32"/>
          <w:szCs w:val="32"/>
        </w:rPr>
        <w:t>第二十七条</w:t>
      </w:r>
      <w:r>
        <w:rPr>
          <w:rFonts w:ascii="黑体" w:eastAsia="黑体" w:hAnsi="宋体" w:hint="eastAsia"/>
          <w:sz w:val="32"/>
          <w:szCs w:val="32"/>
        </w:rPr>
        <w:t xml:space="preserve"> </w:t>
      </w:r>
      <w:r>
        <w:rPr>
          <w:rFonts w:ascii="仿宋_GB2312" w:eastAsia="仿宋_GB2312" w:hAnsi="Arial" w:cs="Arial" w:hint="eastAsia"/>
          <w:kern w:val="0"/>
          <w:sz w:val="32"/>
          <w:szCs w:val="32"/>
        </w:rPr>
        <w:t>申请人采取欺骗、贿赂等不正当手段取得临时用地和临时建</w:t>
      </w:r>
      <w:r>
        <w:rPr>
          <w:rFonts w:ascii="仿宋_GB2312" w:eastAsia="仿宋_GB2312" w:hAnsi="Arial" w:cs="Arial" w:hint="eastAsia"/>
          <w:kern w:val="0"/>
          <w:sz w:val="32"/>
          <w:szCs w:val="32"/>
        </w:rPr>
        <w:t>筑批准的，由原批准部门依法撤销批准的文件，相关的临时用地按照违法用地处理，临时建筑按违法建筑进行处理；涉嫌犯罪的，依法移送司法机关处理。</w:t>
      </w:r>
    </w:p>
    <w:p w:rsidR="008F51C2" w:rsidRDefault="00DE40A7" w:rsidP="00AF7441">
      <w:pPr>
        <w:snapToGrid w:val="0"/>
        <w:spacing w:beforeLines="100" w:afterLines="100" w:line="560" w:lineRule="exact"/>
        <w:jc w:val="center"/>
        <w:rPr>
          <w:rFonts w:ascii="黑体" w:eastAsia="黑体" w:hAnsi="宋体"/>
          <w:bCs/>
          <w:sz w:val="32"/>
          <w:szCs w:val="32"/>
        </w:rPr>
      </w:pPr>
      <w:r>
        <w:rPr>
          <w:rFonts w:ascii="黑体" w:eastAsia="黑体" w:hAnsi="宋体" w:hint="eastAsia"/>
          <w:bCs/>
          <w:sz w:val="32"/>
          <w:szCs w:val="32"/>
        </w:rPr>
        <w:t>第六章</w:t>
      </w:r>
      <w:r>
        <w:rPr>
          <w:rFonts w:ascii="黑体" w:eastAsia="黑体" w:hAnsi="宋体" w:hint="eastAsia"/>
          <w:bCs/>
          <w:sz w:val="32"/>
          <w:szCs w:val="32"/>
        </w:rPr>
        <w:t xml:space="preserve"> </w:t>
      </w:r>
      <w:r>
        <w:rPr>
          <w:rFonts w:ascii="黑体" w:eastAsia="黑体" w:hAnsi="宋体" w:hint="eastAsia"/>
          <w:bCs/>
          <w:sz w:val="32"/>
          <w:szCs w:val="32"/>
        </w:rPr>
        <w:t>附则</w:t>
      </w:r>
    </w:p>
    <w:p w:rsidR="008F51C2" w:rsidRDefault="00DE40A7">
      <w:pPr>
        <w:snapToGrid w:val="0"/>
        <w:spacing w:line="560" w:lineRule="exact"/>
        <w:ind w:firstLineChars="200" w:firstLine="640"/>
        <w:rPr>
          <w:rFonts w:ascii="仿宋_GB2312" w:eastAsia="仿宋_GB2312" w:hAnsi="宋体"/>
          <w:bCs/>
          <w:sz w:val="32"/>
          <w:szCs w:val="32"/>
        </w:rPr>
      </w:pPr>
      <w:r>
        <w:rPr>
          <w:rFonts w:ascii="黑体" w:eastAsia="黑体" w:hAnsi="宋体" w:hint="eastAsia"/>
          <w:sz w:val="32"/>
          <w:szCs w:val="32"/>
        </w:rPr>
        <w:lastRenderedPageBreak/>
        <w:t>第二十八条</w:t>
      </w:r>
      <w:r>
        <w:rPr>
          <w:rFonts w:ascii="仿宋_GB2312" w:eastAsia="仿宋_GB2312" w:hAnsi="宋体" w:hint="eastAsia"/>
          <w:bCs/>
          <w:sz w:val="32"/>
          <w:szCs w:val="32"/>
        </w:rPr>
        <w:t xml:space="preserve"> </w:t>
      </w:r>
      <w:r>
        <w:rPr>
          <w:rFonts w:ascii="仿宋_GB2312" w:eastAsia="仿宋_GB2312" w:hint="eastAsia"/>
          <w:sz w:val="32"/>
          <w:szCs w:val="32"/>
        </w:rPr>
        <w:t>本办法由区政府授权区规土监察局负责解释</w:t>
      </w:r>
      <w:r>
        <w:rPr>
          <w:rFonts w:ascii="仿宋_GB2312" w:eastAsia="仿宋_GB2312" w:hAnsi="宋体" w:hint="eastAsia"/>
          <w:sz w:val="32"/>
          <w:szCs w:val="32"/>
        </w:rPr>
        <w:t>。</w:t>
      </w:r>
    </w:p>
    <w:p w:rsidR="008F51C2" w:rsidRDefault="00DE40A7">
      <w:pPr>
        <w:pStyle w:val="BZWFS"/>
        <w:spacing w:line="580" w:lineRule="exact"/>
        <w:rPr>
          <w:rFonts w:hAnsi="仿宋"/>
        </w:rPr>
      </w:pPr>
      <w:r>
        <w:rPr>
          <w:rFonts w:ascii="黑体" w:eastAsia="黑体" w:hAnsi="宋体" w:hint="eastAsia"/>
        </w:rPr>
        <w:t>第二十九条</w:t>
      </w:r>
      <w:r>
        <w:rPr>
          <w:rFonts w:hAnsi="宋体" w:hint="eastAsia"/>
          <w:bCs/>
        </w:rPr>
        <w:t xml:space="preserve"> </w:t>
      </w:r>
      <w:r>
        <w:rPr>
          <w:rFonts w:hAnsi="宋体" w:hint="eastAsia"/>
        </w:rPr>
        <w:t>本办法自</w:t>
      </w:r>
      <w:r>
        <w:rPr>
          <w:rFonts w:hAnsi="宋体" w:hint="eastAsia"/>
        </w:rPr>
        <w:t>2019</w:t>
      </w:r>
      <w:r>
        <w:rPr>
          <w:rFonts w:hAnsi="宋体" w:hint="eastAsia"/>
        </w:rPr>
        <w:t>年</w:t>
      </w:r>
      <w:r>
        <w:rPr>
          <w:rFonts w:hAnsi="宋体" w:hint="eastAsia"/>
        </w:rPr>
        <w:t>12</w:t>
      </w:r>
      <w:r>
        <w:rPr>
          <w:rFonts w:hAnsi="宋体" w:hint="eastAsia"/>
        </w:rPr>
        <w:t>月</w:t>
      </w:r>
      <w:r>
        <w:rPr>
          <w:rFonts w:hAnsi="宋体" w:hint="eastAsia"/>
        </w:rPr>
        <w:t>30</w:t>
      </w:r>
      <w:r>
        <w:rPr>
          <w:rFonts w:hAnsi="宋体" w:hint="eastAsia"/>
        </w:rPr>
        <w:t>日起实施，有效期五年</w:t>
      </w:r>
      <w:r>
        <w:rPr>
          <w:rFonts w:hAnsi="黑体" w:cs="黑体" w:hint="eastAsia"/>
          <w:kern w:val="2"/>
        </w:rPr>
        <w:t>。</w:t>
      </w:r>
    </w:p>
    <w:p w:rsidR="008F51C2" w:rsidRDefault="008F51C2" w:rsidP="00AF7441">
      <w:pPr>
        <w:spacing w:afterLines="100" w:line="580" w:lineRule="exact"/>
        <w:rPr>
          <w:rFonts w:ascii="仿宋_GB2312" w:eastAsia="仿宋_GB2312" w:hAnsi="黑体"/>
          <w:sz w:val="32"/>
          <w:szCs w:val="32"/>
        </w:rPr>
      </w:pPr>
    </w:p>
    <w:p w:rsidR="008F51C2" w:rsidRDefault="008F51C2" w:rsidP="00AF7441">
      <w:pPr>
        <w:spacing w:afterLines="100" w:line="580" w:lineRule="exact"/>
        <w:rPr>
          <w:rFonts w:ascii="仿宋_GB2312" w:eastAsia="仿宋_GB2312" w:hAnsi="黑体"/>
          <w:sz w:val="32"/>
          <w:szCs w:val="32"/>
        </w:rPr>
      </w:pPr>
    </w:p>
    <w:p w:rsidR="008F51C2" w:rsidRDefault="008F51C2" w:rsidP="00AF7441">
      <w:pPr>
        <w:spacing w:afterLines="100" w:line="580" w:lineRule="exact"/>
        <w:rPr>
          <w:rFonts w:ascii="仿宋_GB2312" w:eastAsia="仿宋_GB2312" w:hAnsi="黑体"/>
          <w:sz w:val="32"/>
          <w:szCs w:val="32"/>
        </w:rPr>
      </w:pPr>
    </w:p>
    <w:p w:rsidR="008F51C2" w:rsidRDefault="008F51C2" w:rsidP="00AF7441">
      <w:pPr>
        <w:spacing w:afterLines="100" w:line="580" w:lineRule="exact"/>
        <w:rPr>
          <w:rFonts w:ascii="仿宋_GB2312" w:eastAsia="仿宋_GB2312" w:hAnsi="黑体"/>
          <w:sz w:val="32"/>
          <w:szCs w:val="32"/>
        </w:rPr>
      </w:pPr>
    </w:p>
    <w:p w:rsidR="008F51C2" w:rsidRDefault="008F51C2" w:rsidP="00AF7441">
      <w:pPr>
        <w:spacing w:afterLines="100" w:line="580" w:lineRule="exact"/>
        <w:rPr>
          <w:rFonts w:ascii="仿宋_GB2312" w:eastAsia="仿宋_GB2312" w:hAnsi="黑体"/>
          <w:sz w:val="32"/>
          <w:szCs w:val="32"/>
        </w:rPr>
      </w:pPr>
    </w:p>
    <w:p w:rsidR="008F51C2" w:rsidRDefault="008F51C2" w:rsidP="00AF7441">
      <w:pPr>
        <w:spacing w:afterLines="100" w:line="580" w:lineRule="exact"/>
        <w:rPr>
          <w:rFonts w:ascii="仿宋_GB2312" w:eastAsia="仿宋_GB2312" w:hAnsi="黑体"/>
          <w:sz w:val="32"/>
          <w:szCs w:val="32"/>
        </w:rPr>
      </w:pPr>
    </w:p>
    <w:p w:rsidR="008F51C2" w:rsidRDefault="008F51C2" w:rsidP="00AF7441">
      <w:pPr>
        <w:spacing w:afterLines="100" w:line="580" w:lineRule="exact"/>
        <w:rPr>
          <w:rFonts w:ascii="仿宋_GB2312" w:eastAsia="仿宋_GB2312" w:hAnsi="黑体"/>
          <w:sz w:val="32"/>
          <w:szCs w:val="32"/>
        </w:rPr>
      </w:pPr>
    </w:p>
    <w:p w:rsidR="008F51C2" w:rsidRDefault="008F51C2" w:rsidP="00AF7441">
      <w:pPr>
        <w:spacing w:afterLines="100" w:line="580" w:lineRule="exact"/>
        <w:rPr>
          <w:rFonts w:ascii="仿宋_GB2312" w:eastAsia="仿宋_GB2312" w:hAnsi="黑体"/>
          <w:sz w:val="32"/>
          <w:szCs w:val="32"/>
        </w:rPr>
      </w:pPr>
    </w:p>
    <w:p w:rsidR="008F51C2" w:rsidRDefault="008F51C2" w:rsidP="00AF7441">
      <w:pPr>
        <w:spacing w:afterLines="100" w:line="580" w:lineRule="exact"/>
        <w:rPr>
          <w:rFonts w:ascii="仿宋_GB2312" w:eastAsia="仿宋_GB2312" w:hAnsi="黑体"/>
          <w:sz w:val="32"/>
          <w:szCs w:val="32"/>
        </w:rPr>
      </w:pPr>
    </w:p>
    <w:p w:rsidR="008F51C2" w:rsidRDefault="008F51C2" w:rsidP="00AF7441">
      <w:pPr>
        <w:spacing w:afterLines="100" w:line="580" w:lineRule="exact"/>
        <w:rPr>
          <w:rFonts w:ascii="仿宋_GB2312" w:eastAsia="仿宋_GB2312" w:hAnsi="黑体"/>
          <w:sz w:val="32"/>
          <w:szCs w:val="32"/>
        </w:rPr>
      </w:pPr>
    </w:p>
    <w:p w:rsidR="008F51C2" w:rsidRDefault="008F51C2" w:rsidP="00AF7441">
      <w:pPr>
        <w:spacing w:afterLines="100" w:line="580" w:lineRule="exact"/>
        <w:rPr>
          <w:rFonts w:ascii="仿宋_GB2312" w:eastAsia="仿宋_GB2312" w:hAnsi="黑体"/>
          <w:sz w:val="32"/>
          <w:szCs w:val="32"/>
        </w:rPr>
      </w:pPr>
    </w:p>
    <w:p w:rsidR="008F51C2" w:rsidRDefault="008F51C2" w:rsidP="00AF7441">
      <w:pPr>
        <w:spacing w:afterLines="100" w:line="580" w:lineRule="exact"/>
        <w:rPr>
          <w:rFonts w:ascii="仿宋_GB2312" w:eastAsia="仿宋_GB2312" w:hAnsi="黑体"/>
          <w:sz w:val="32"/>
          <w:szCs w:val="32"/>
        </w:rPr>
      </w:pPr>
    </w:p>
    <w:p w:rsidR="008F51C2" w:rsidRDefault="008F51C2" w:rsidP="00AF7441">
      <w:pPr>
        <w:spacing w:afterLines="100" w:line="580" w:lineRule="exact"/>
        <w:rPr>
          <w:rFonts w:ascii="仿宋_GB2312" w:eastAsia="仿宋_GB2312" w:hAnsi="黑体"/>
          <w:sz w:val="32"/>
          <w:szCs w:val="32"/>
        </w:rPr>
      </w:pPr>
    </w:p>
    <w:p w:rsidR="008F51C2" w:rsidRDefault="008F51C2" w:rsidP="00AF7441">
      <w:pPr>
        <w:spacing w:afterLines="100" w:line="580" w:lineRule="exact"/>
        <w:rPr>
          <w:rFonts w:ascii="仿宋_GB2312" w:eastAsia="仿宋_GB2312" w:hAnsi="黑体"/>
          <w:sz w:val="32"/>
          <w:szCs w:val="32"/>
        </w:rPr>
      </w:pPr>
    </w:p>
    <w:p w:rsidR="008F51C2" w:rsidRDefault="008F51C2" w:rsidP="00AF7441">
      <w:pPr>
        <w:spacing w:afterLines="100" w:line="580" w:lineRule="exact"/>
        <w:rPr>
          <w:rFonts w:ascii="仿宋_GB2312" w:eastAsia="仿宋_GB2312" w:hAnsi="黑体"/>
          <w:sz w:val="32"/>
          <w:szCs w:val="32"/>
        </w:rPr>
      </w:pPr>
    </w:p>
    <w:p w:rsidR="008F51C2" w:rsidRDefault="008F51C2" w:rsidP="00AF7441">
      <w:pPr>
        <w:spacing w:afterLines="100" w:line="580" w:lineRule="exact"/>
        <w:rPr>
          <w:rFonts w:ascii="仿宋_GB2312" w:eastAsia="仿宋_GB2312" w:hAnsi="黑体"/>
          <w:sz w:val="32"/>
          <w:szCs w:val="32"/>
        </w:rPr>
      </w:pPr>
    </w:p>
    <w:p w:rsidR="008F51C2" w:rsidRDefault="008F51C2" w:rsidP="00AF7441">
      <w:pPr>
        <w:spacing w:afterLines="100" w:line="580" w:lineRule="exact"/>
        <w:rPr>
          <w:rFonts w:ascii="仿宋_GB2312" w:eastAsia="仿宋_GB2312" w:hAnsi="黑体"/>
          <w:sz w:val="32"/>
          <w:szCs w:val="32"/>
        </w:rPr>
      </w:pPr>
    </w:p>
    <w:p w:rsidR="008F51C2" w:rsidRDefault="008F51C2" w:rsidP="00AF7441">
      <w:pPr>
        <w:spacing w:afterLines="100" w:line="580" w:lineRule="exact"/>
        <w:rPr>
          <w:rFonts w:ascii="仿宋_GB2312" w:eastAsia="仿宋_GB2312" w:hAnsi="黑体"/>
          <w:sz w:val="32"/>
          <w:szCs w:val="32"/>
        </w:rPr>
      </w:pPr>
    </w:p>
    <w:p w:rsidR="008F51C2" w:rsidRDefault="008F51C2" w:rsidP="00AF7441">
      <w:pPr>
        <w:spacing w:afterLines="100" w:line="580" w:lineRule="exact"/>
        <w:rPr>
          <w:rFonts w:ascii="仿宋_GB2312" w:eastAsia="仿宋_GB2312" w:hAnsi="黑体"/>
          <w:sz w:val="32"/>
          <w:szCs w:val="32"/>
        </w:rPr>
      </w:pPr>
    </w:p>
    <w:p w:rsidR="008F51C2" w:rsidRDefault="008F51C2" w:rsidP="00AF7441">
      <w:pPr>
        <w:spacing w:afterLines="100" w:line="580" w:lineRule="exact"/>
        <w:rPr>
          <w:rFonts w:ascii="仿宋_GB2312" w:eastAsia="仿宋_GB2312" w:hAnsi="黑体"/>
          <w:sz w:val="32"/>
          <w:szCs w:val="32"/>
        </w:rPr>
      </w:pPr>
    </w:p>
    <w:p w:rsidR="008F51C2" w:rsidRDefault="008F51C2" w:rsidP="00AF7441">
      <w:pPr>
        <w:spacing w:afterLines="100" w:line="580" w:lineRule="exact"/>
        <w:rPr>
          <w:rFonts w:ascii="仿宋_GB2312" w:eastAsia="仿宋_GB2312" w:hAnsi="黑体"/>
          <w:sz w:val="32"/>
          <w:szCs w:val="32"/>
        </w:rPr>
      </w:pPr>
    </w:p>
    <w:p w:rsidR="008F51C2" w:rsidRDefault="008F51C2" w:rsidP="00AF7441">
      <w:pPr>
        <w:spacing w:afterLines="100" w:line="580" w:lineRule="exact"/>
        <w:rPr>
          <w:rFonts w:ascii="仿宋_GB2312" w:eastAsia="仿宋_GB2312" w:hAnsi="黑体"/>
          <w:sz w:val="32"/>
          <w:szCs w:val="32"/>
        </w:rPr>
      </w:pPr>
    </w:p>
    <w:p w:rsidR="008F51C2" w:rsidRDefault="008F51C2" w:rsidP="00AF7441">
      <w:pPr>
        <w:spacing w:afterLines="100" w:line="580" w:lineRule="exact"/>
        <w:rPr>
          <w:rFonts w:ascii="仿宋_GB2312" w:eastAsia="仿宋_GB2312" w:hAnsi="黑体"/>
          <w:sz w:val="32"/>
          <w:szCs w:val="32"/>
        </w:rPr>
      </w:pPr>
    </w:p>
    <w:p w:rsidR="008F51C2" w:rsidRDefault="00DE40A7">
      <w:pPr>
        <w:spacing w:line="580" w:lineRule="exact"/>
        <w:rPr>
          <w:rFonts w:ascii="黑体" w:eastAsia="黑体" w:hAnsi="黑体"/>
          <w:sz w:val="32"/>
          <w:szCs w:val="32"/>
        </w:rPr>
      </w:pPr>
      <w:r>
        <w:rPr>
          <w:rFonts w:ascii="黑体" w:eastAsia="黑体" w:hAnsi="黑体" w:hint="eastAsia"/>
          <w:sz w:val="32"/>
          <w:szCs w:val="32"/>
        </w:rPr>
        <w:t>公开方式：</w:t>
      </w:r>
      <w:r>
        <w:rPr>
          <w:rFonts w:ascii="仿宋_GB2312" w:eastAsia="仿宋_GB2312" w:hAnsi="黑体" w:hint="eastAsia"/>
          <w:sz w:val="32"/>
          <w:szCs w:val="32"/>
        </w:rPr>
        <w:t>主动公开</w:t>
      </w:r>
    </w:p>
    <w:p w:rsidR="008F51C2" w:rsidRDefault="008F51C2">
      <w:pPr>
        <w:spacing w:line="580" w:lineRule="exact"/>
        <w:rPr>
          <w:rFonts w:ascii="黑体" w:eastAsia="黑体" w:hAnsi="黑体"/>
          <w:sz w:val="32"/>
          <w:szCs w:val="32"/>
        </w:rPr>
      </w:pPr>
    </w:p>
    <w:p w:rsidR="008F51C2" w:rsidRDefault="00DE40A7">
      <w:pPr>
        <w:pBdr>
          <w:top w:val="single" w:sz="8" w:space="1" w:color="auto"/>
          <w:left w:val="none" w:sz="0" w:space="4" w:color="auto"/>
          <w:bottom w:val="single" w:sz="8" w:space="1" w:color="auto"/>
          <w:right w:val="none" w:sz="0" w:space="4" w:color="auto"/>
          <w:between w:val="single" w:sz="4" w:space="0" w:color="auto"/>
        </w:pBdr>
        <w:ind w:firstLineChars="50" w:firstLine="1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深圳市盐田区人民政府办公室文件法规科</w:t>
      </w:r>
      <w:r>
        <w:rPr>
          <w:rFonts w:ascii="仿宋_GB2312" w:eastAsia="仿宋_GB2312" w:hAnsi="仿宋_GB2312" w:cs="仿宋_GB2312" w:hint="eastAsia"/>
          <w:sz w:val="28"/>
          <w:szCs w:val="28"/>
        </w:rPr>
        <w:t xml:space="preserve">     2019</w:t>
      </w:r>
      <w:r>
        <w:rPr>
          <w:rFonts w:ascii="仿宋_GB2312" w:eastAsia="仿宋_GB2312" w:hAnsi="仿宋_GB2312" w:cs="仿宋_GB2312" w:hint="eastAsia"/>
          <w:sz w:val="28"/>
          <w:szCs w:val="28"/>
        </w:rPr>
        <w:t>年</w:t>
      </w:r>
      <w:r>
        <w:rPr>
          <w:rFonts w:ascii="仿宋_GB2312" w:eastAsia="仿宋_GB2312" w:hAnsi="宋体" w:cs="仿宋_GB2312" w:hint="eastAsia"/>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19</w:t>
      </w:r>
      <w:r>
        <w:rPr>
          <w:rFonts w:ascii="仿宋_GB2312" w:eastAsia="仿宋_GB2312" w:hAnsi="仿宋_GB2312" w:cs="仿宋_GB2312" w:hint="eastAsia"/>
          <w:sz w:val="28"/>
          <w:szCs w:val="28"/>
        </w:rPr>
        <w:t>日印发</w:t>
      </w:r>
    </w:p>
    <w:sectPr w:rsidR="008F51C2" w:rsidSect="008F51C2">
      <w:headerReference w:type="even" r:id="rId9"/>
      <w:footerReference w:type="even" r:id="rId10"/>
      <w:footerReference w:type="default" r:id="rId11"/>
      <w:pgSz w:w="11906" w:h="16838"/>
      <w:pgMar w:top="1985" w:right="1474" w:bottom="1531" w:left="1588" w:header="851" w:footer="1191" w:gutter="0"/>
      <w:cols w:space="425"/>
      <w:docGrid w:type="lines" w:linePitch="3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0A7" w:rsidRDefault="00DE40A7" w:rsidP="008F51C2">
      <w:r>
        <w:separator/>
      </w:r>
    </w:p>
  </w:endnote>
  <w:endnote w:type="continuationSeparator" w:id="0">
    <w:p w:rsidR="00DE40A7" w:rsidRDefault="00DE40A7" w:rsidP="008F5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鼎小标宋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1C2" w:rsidRDefault="00DE40A7">
    <w:pPr>
      <w:pStyle w:val="a7"/>
      <w:framePr w:wrap="around" w:vAnchor="text" w:hAnchor="page" w:x="1707" w:y="191"/>
      <w:rPr>
        <w:rStyle w:val="ab"/>
        <w:rFonts w:ascii="Batang" w:eastAsia="Batang" w:hAnsi="Batang"/>
        <w:b/>
        <w:sz w:val="26"/>
        <w:szCs w:val="26"/>
      </w:rPr>
    </w:pPr>
    <w:r>
      <w:rPr>
        <w:rStyle w:val="ab"/>
        <w:rFonts w:ascii="Batang" w:eastAsia="Batang" w:hAnsi="Batang" w:hint="eastAsia"/>
        <w:b/>
        <w:sz w:val="26"/>
        <w:szCs w:val="26"/>
      </w:rPr>
      <w:t>—</w:t>
    </w:r>
    <w:r>
      <w:rPr>
        <w:rStyle w:val="ab"/>
        <w:rFonts w:ascii="Batang" w:eastAsia="Batang" w:hAnsi="Batang" w:hint="eastAsia"/>
        <w:b/>
        <w:sz w:val="26"/>
        <w:szCs w:val="26"/>
      </w:rPr>
      <w:t xml:space="preserve"> </w:t>
    </w:r>
    <w:r w:rsidR="008F51C2">
      <w:rPr>
        <w:rStyle w:val="ab"/>
        <w:rFonts w:ascii="宋体" w:hAnsi="宋体"/>
        <w:sz w:val="28"/>
        <w:szCs w:val="28"/>
      </w:rPr>
      <w:fldChar w:fldCharType="begin"/>
    </w:r>
    <w:r>
      <w:rPr>
        <w:rStyle w:val="ab"/>
        <w:rFonts w:ascii="宋体" w:hAnsi="宋体"/>
        <w:sz w:val="28"/>
        <w:szCs w:val="28"/>
      </w:rPr>
      <w:instrText xml:space="preserve">PAGE  </w:instrText>
    </w:r>
    <w:r w:rsidR="008F51C2">
      <w:rPr>
        <w:rStyle w:val="ab"/>
        <w:rFonts w:ascii="宋体" w:hAnsi="宋体"/>
        <w:sz w:val="28"/>
        <w:szCs w:val="28"/>
      </w:rPr>
      <w:fldChar w:fldCharType="separate"/>
    </w:r>
    <w:r w:rsidR="00AF7441">
      <w:rPr>
        <w:rStyle w:val="ab"/>
        <w:rFonts w:ascii="宋体" w:hAnsi="宋体"/>
        <w:noProof/>
        <w:sz w:val="28"/>
        <w:szCs w:val="28"/>
      </w:rPr>
      <w:t>16</w:t>
    </w:r>
    <w:r w:rsidR="008F51C2">
      <w:rPr>
        <w:rStyle w:val="ab"/>
        <w:rFonts w:ascii="宋体" w:hAnsi="宋体"/>
        <w:sz w:val="28"/>
        <w:szCs w:val="28"/>
      </w:rPr>
      <w:fldChar w:fldCharType="end"/>
    </w:r>
    <w:r>
      <w:rPr>
        <w:rStyle w:val="ab"/>
        <w:rFonts w:ascii="Batang" w:eastAsia="Batang" w:hAnsi="Batang" w:hint="eastAsia"/>
        <w:b/>
        <w:sz w:val="26"/>
        <w:szCs w:val="26"/>
      </w:rPr>
      <w:t xml:space="preserve"> </w:t>
    </w:r>
    <w:r>
      <w:rPr>
        <w:rStyle w:val="ab"/>
        <w:rFonts w:ascii="Batang" w:eastAsia="Batang" w:hAnsi="Batang" w:hint="eastAsia"/>
        <w:b/>
        <w:sz w:val="26"/>
        <w:szCs w:val="26"/>
      </w:rPr>
      <w:t>—</w:t>
    </w:r>
  </w:p>
  <w:p w:rsidR="008F51C2" w:rsidRDefault="008F51C2">
    <w:pPr>
      <w:pStyle w:val="a7"/>
      <w:rPr>
        <w:rFonts w:ascii="Batang" w:hAnsi="Batang"/>
        <w:b/>
        <w:sz w:val="26"/>
        <w:szCs w:val="2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1C2" w:rsidRDefault="00DE40A7">
    <w:pPr>
      <w:pStyle w:val="a7"/>
      <w:framePr w:w="1111" w:h="435" w:hRule="exact" w:wrap="around" w:vAnchor="text" w:hAnchor="page" w:x="9357" w:y="236"/>
      <w:rPr>
        <w:rStyle w:val="ab"/>
        <w:rFonts w:ascii="Batang" w:eastAsia="Batang" w:hAnsi="Batang"/>
        <w:b/>
        <w:sz w:val="26"/>
        <w:szCs w:val="26"/>
      </w:rPr>
    </w:pPr>
    <w:r>
      <w:rPr>
        <w:rStyle w:val="ab"/>
        <w:rFonts w:ascii="Batang" w:eastAsia="Batang" w:hAnsi="Batang" w:hint="eastAsia"/>
        <w:b/>
        <w:sz w:val="26"/>
        <w:szCs w:val="26"/>
      </w:rPr>
      <w:t>—</w:t>
    </w:r>
    <w:r>
      <w:rPr>
        <w:rStyle w:val="ab"/>
        <w:rFonts w:ascii="Batang" w:eastAsia="Batang" w:hAnsi="Batang" w:hint="eastAsia"/>
        <w:b/>
        <w:sz w:val="26"/>
        <w:szCs w:val="26"/>
      </w:rPr>
      <w:t xml:space="preserve"> </w:t>
    </w:r>
    <w:r w:rsidR="008F51C2">
      <w:rPr>
        <w:rStyle w:val="ab"/>
        <w:rFonts w:ascii="宋体" w:hAnsi="宋体"/>
        <w:sz w:val="28"/>
        <w:szCs w:val="28"/>
      </w:rPr>
      <w:fldChar w:fldCharType="begin"/>
    </w:r>
    <w:r>
      <w:rPr>
        <w:rStyle w:val="ab"/>
        <w:rFonts w:ascii="宋体" w:hAnsi="宋体"/>
        <w:sz w:val="28"/>
        <w:szCs w:val="28"/>
      </w:rPr>
      <w:instrText xml:space="preserve">PAGE  </w:instrText>
    </w:r>
    <w:r w:rsidR="008F51C2">
      <w:rPr>
        <w:rStyle w:val="ab"/>
        <w:rFonts w:ascii="宋体" w:hAnsi="宋体"/>
        <w:sz w:val="28"/>
        <w:szCs w:val="28"/>
      </w:rPr>
      <w:fldChar w:fldCharType="separate"/>
    </w:r>
    <w:r w:rsidR="00AF7441">
      <w:rPr>
        <w:rStyle w:val="ab"/>
        <w:rFonts w:ascii="宋体" w:hAnsi="宋体"/>
        <w:noProof/>
        <w:sz w:val="28"/>
        <w:szCs w:val="28"/>
      </w:rPr>
      <w:t>1</w:t>
    </w:r>
    <w:r w:rsidR="008F51C2">
      <w:rPr>
        <w:rStyle w:val="ab"/>
        <w:rFonts w:ascii="宋体" w:hAnsi="宋体"/>
        <w:sz w:val="28"/>
        <w:szCs w:val="28"/>
      </w:rPr>
      <w:fldChar w:fldCharType="end"/>
    </w:r>
    <w:r>
      <w:rPr>
        <w:rStyle w:val="ab"/>
        <w:rFonts w:ascii="Batang" w:eastAsia="Batang" w:hAnsi="Batang" w:hint="eastAsia"/>
        <w:b/>
        <w:sz w:val="26"/>
        <w:szCs w:val="26"/>
      </w:rPr>
      <w:t xml:space="preserve"> </w:t>
    </w:r>
    <w:r>
      <w:rPr>
        <w:rStyle w:val="ab"/>
        <w:rFonts w:ascii="Batang" w:eastAsia="Batang" w:hAnsi="Batang" w:hint="eastAsia"/>
        <w:b/>
        <w:sz w:val="26"/>
        <w:szCs w:val="26"/>
      </w:rPr>
      <w:t>—</w:t>
    </w:r>
  </w:p>
  <w:p w:rsidR="008F51C2" w:rsidRDefault="008F51C2">
    <w:pPr>
      <w:pStyle w:val="a7"/>
      <w:jc w:val="right"/>
      <w:rPr>
        <w:rFonts w:ascii="Batang" w:hAnsi="Batang"/>
        <w:b/>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0A7" w:rsidRDefault="00DE40A7" w:rsidP="008F51C2">
      <w:r>
        <w:separator/>
      </w:r>
    </w:p>
  </w:footnote>
  <w:footnote w:type="continuationSeparator" w:id="0">
    <w:p w:rsidR="00DE40A7" w:rsidRDefault="00DE40A7" w:rsidP="008F5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1C2" w:rsidRDefault="008F51C2">
    <w:pPr>
      <w:pStyle w:val="a8"/>
      <w:pBdr>
        <w:bottom w:val="none" w:sz="0" w:space="0" w:color="auto"/>
      </w:pBdr>
      <w:tabs>
        <w:tab w:val="left" w:pos="1889"/>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09F"/>
    <w:multiLevelType w:val="multilevel"/>
    <w:tmpl w:val="003A509F"/>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59C01640"/>
    <w:multiLevelType w:val="singleLevel"/>
    <w:tmpl w:val="59C01640"/>
    <w:lvl w:ilvl="0">
      <w:start w:val="1"/>
      <w:numFmt w:val="chineseCounting"/>
      <w:suff w:val="nothing"/>
      <w:lvlText w:val="（%1）"/>
      <w:lvlJc w:val="left"/>
      <w:rPr>
        <w:rFonts w:hint="eastAsia"/>
      </w:rPr>
    </w:lvl>
  </w:abstractNum>
  <w:abstractNum w:abstractNumId="2">
    <w:nsid w:val="5C458E21"/>
    <w:multiLevelType w:val="singleLevel"/>
    <w:tmpl w:val="5C458E21"/>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cumentProtection w:edit="readOnly" w:enforcement="0"/>
  <w:defaultTabStop w:val="420"/>
  <w:evenAndOddHeaders/>
  <w:drawingGridHorizontalSpacing w:val="105"/>
  <w:drawingGridVerticalSpacing w:val="333"/>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31F8"/>
    <w:rsid w:val="0000075E"/>
    <w:rsid w:val="00000F1D"/>
    <w:rsid w:val="00001D8D"/>
    <w:rsid w:val="00001FFE"/>
    <w:rsid w:val="000049C2"/>
    <w:rsid w:val="00006067"/>
    <w:rsid w:val="00011DA9"/>
    <w:rsid w:val="00014957"/>
    <w:rsid w:val="000218A9"/>
    <w:rsid w:val="000218E8"/>
    <w:rsid w:val="00021F5E"/>
    <w:rsid w:val="0002231B"/>
    <w:rsid w:val="00023066"/>
    <w:rsid w:val="000231F8"/>
    <w:rsid w:val="000238CB"/>
    <w:rsid w:val="00025D39"/>
    <w:rsid w:val="0003018A"/>
    <w:rsid w:val="000302EB"/>
    <w:rsid w:val="00032275"/>
    <w:rsid w:val="000337A2"/>
    <w:rsid w:val="000441ED"/>
    <w:rsid w:val="000456E9"/>
    <w:rsid w:val="00046D17"/>
    <w:rsid w:val="00051A9A"/>
    <w:rsid w:val="000677F3"/>
    <w:rsid w:val="000700CC"/>
    <w:rsid w:val="0007485C"/>
    <w:rsid w:val="000761D0"/>
    <w:rsid w:val="000773A1"/>
    <w:rsid w:val="00085123"/>
    <w:rsid w:val="000869B5"/>
    <w:rsid w:val="00090702"/>
    <w:rsid w:val="00090821"/>
    <w:rsid w:val="0009434B"/>
    <w:rsid w:val="00096DD3"/>
    <w:rsid w:val="000A353B"/>
    <w:rsid w:val="000A6F35"/>
    <w:rsid w:val="000A79D2"/>
    <w:rsid w:val="000A7F2B"/>
    <w:rsid w:val="000B197C"/>
    <w:rsid w:val="000B1D8F"/>
    <w:rsid w:val="000B6807"/>
    <w:rsid w:val="000B7654"/>
    <w:rsid w:val="000C483C"/>
    <w:rsid w:val="000C748E"/>
    <w:rsid w:val="000D196D"/>
    <w:rsid w:val="000D33B1"/>
    <w:rsid w:val="000D361C"/>
    <w:rsid w:val="000D3E52"/>
    <w:rsid w:val="000D5383"/>
    <w:rsid w:val="000D62E1"/>
    <w:rsid w:val="000E51E6"/>
    <w:rsid w:val="000F0015"/>
    <w:rsid w:val="000F1D90"/>
    <w:rsid w:val="000F3572"/>
    <w:rsid w:val="000F5140"/>
    <w:rsid w:val="001048E3"/>
    <w:rsid w:val="00106188"/>
    <w:rsid w:val="00106E68"/>
    <w:rsid w:val="001123DD"/>
    <w:rsid w:val="001152ED"/>
    <w:rsid w:val="001206E8"/>
    <w:rsid w:val="0012157C"/>
    <w:rsid w:val="00121DF4"/>
    <w:rsid w:val="00126DFF"/>
    <w:rsid w:val="00132860"/>
    <w:rsid w:val="00134CA6"/>
    <w:rsid w:val="001356E2"/>
    <w:rsid w:val="00144A28"/>
    <w:rsid w:val="00145127"/>
    <w:rsid w:val="00154823"/>
    <w:rsid w:val="00154DE8"/>
    <w:rsid w:val="00156F41"/>
    <w:rsid w:val="00163297"/>
    <w:rsid w:val="001647C8"/>
    <w:rsid w:val="00173CDB"/>
    <w:rsid w:val="00182B10"/>
    <w:rsid w:val="0018686A"/>
    <w:rsid w:val="001A3339"/>
    <w:rsid w:val="001A3A8C"/>
    <w:rsid w:val="001A43A0"/>
    <w:rsid w:val="001A4B7C"/>
    <w:rsid w:val="001B0ABB"/>
    <w:rsid w:val="001B323F"/>
    <w:rsid w:val="001B3326"/>
    <w:rsid w:val="001B3AE9"/>
    <w:rsid w:val="001D033E"/>
    <w:rsid w:val="001D0C84"/>
    <w:rsid w:val="001D2E36"/>
    <w:rsid w:val="001E37B0"/>
    <w:rsid w:val="001E520D"/>
    <w:rsid w:val="001E68BD"/>
    <w:rsid w:val="001E6EEF"/>
    <w:rsid w:val="001F00E7"/>
    <w:rsid w:val="001F02B2"/>
    <w:rsid w:val="001F1399"/>
    <w:rsid w:val="001F3AAA"/>
    <w:rsid w:val="001F6A44"/>
    <w:rsid w:val="00200068"/>
    <w:rsid w:val="00205284"/>
    <w:rsid w:val="00205D21"/>
    <w:rsid w:val="0021043C"/>
    <w:rsid w:val="00211BE8"/>
    <w:rsid w:val="002130DA"/>
    <w:rsid w:val="00214781"/>
    <w:rsid w:val="002228BF"/>
    <w:rsid w:val="002243FD"/>
    <w:rsid w:val="00224DDD"/>
    <w:rsid w:val="00226B6A"/>
    <w:rsid w:val="00226E1D"/>
    <w:rsid w:val="00236C4B"/>
    <w:rsid w:val="00237BD0"/>
    <w:rsid w:val="002402FD"/>
    <w:rsid w:val="00250049"/>
    <w:rsid w:val="002517F1"/>
    <w:rsid w:val="0025284D"/>
    <w:rsid w:val="00252B31"/>
    <w:rsid w:val="00253FE1"/>
    <w:rsid w:val="002553FD"/>
    <w:rsid w:val="002622D6"/>
    <w:rsid w:val="00262F2B"/>
    <w:rsid w:val="00267A72"/>
    <w:rsid w:val="00270F97"/>
    <w:rsid w:val="0028319D"/>
    <w:rsid w:val="002841DE"/>
    <w:rsid w:val="0028474D"/>
    <w:rsid w:val="002863F0"/>
    <w:rsid w:val="00286BF6"/>
    <w:rsid w:val="002916E6"/>
    <w:rsid w:val="002A2A68"/>
    <w:rsid w:val="002A2A98"/>
    <w:rsid w:val="002A4B58"/>
    <w:rsid w:val="002B062A"/>
    <w:rsid w:val="002B12B8"/>
    <w:rsid w:val="002B1581"/>
    <w:rsid w:val="002B20A3"/>
    <w:rsid w:val="002B4722"/>
    <w:rsid w:val="002B5A96"/>
    <w:rsid w:val="002B68CC"/>
    <w:rsid w:val="002D446B"/>
    <w:rsid w:val="002D4AEF"/>
    <w:rsid w:val="002D57C9"/>
    <w:rsid w:val="002E03B6"/>
    <w:rsid w:val="002E1001"/>
    <w:rsid w:val="002E6449"/>
    <w:rsid w:val="002F0716"/>
    <w:rsid w:val="002F1D65"/>
    <w:rsid w:val="003138AD"/>
    <w:rsid w:val="00314400"/>
    <w:rsid w:val="003209CD"/>
    <w:rsid w:val="003237E7"/>
    <w:rsid w:val="0033690C"/>
    <w:rsid w:val="00343411"/>
    <w:rsid w:val="003468C7"/>
    <w:rsid w:val="00347375"/>
    <w:rsid w:val="00351EE0"/>
    <w:rsid w:val="00356036"/>
    <w:rsid w:val="00357038"/>
    <w:rsid w:val="003612BD"/>
    <w:rsid w:val="003631DC"/>
    <w:rsid w:val="003635F8"/>
    <w:rsid w:val="00363E94"/>
    <w:rsid w:val="003679C9"/>
    <w:rsid w:val="003747DC"/>
    <w:rsid w:val="00377431"/>
    <w:rsid w:val="00381453"/>
    <w:rsid w:val="003823C4"/>
    <w:rsid w:val="003843B9"/>
    <w:rsid w:val="00384E04"/>
    <w:rsid w:val="0039140B"/>
    <w:rsid w:val="003931F4"/>
    <w:rsid w:val="003978DA"/>
    <w:rsid w:val="003A23F9"/>
    <w:rsid w:val="003A2C97"/>
    <w:rsid w:val="003A328B"/>
    <w:rsid w:val="003A5E35"/>
    <w:rsid w:val="003C385C"/>
    <w:rsid w:val="003C4697"/>
    <w:rsid w:val="003C6FC6"/>
    <w:rsid w:val="003D43A9"/>
    <w:rsid w:val="003E2AE8"/>
    <w:rsid w:val="003E55F1"/>
    <w:rsid w:val="003E5746"/>
    <w:rsid w:val="003E67A1"/>
    <w:rsid w:val="003F60A7"/>
    <w:rsid w:val="003F74B8"/>
    <w:rsid w:val="003F75BE"/>
    <w:rsid w:val="004104A7"/>
    <w:rsid w:val="004109C8"/>
    <w:rsid w:val="00412821"/>
    <w:rsid w:val="00413119"/>
    <w:rsid w:val="00413B99"/>
    <w:rsid w:val="00414A24"/>
    <w:rsid w:val="00416C5D"/>
    <w:rsid w:val="00421985"/>
    <w:rsid w:val="00422A64"/>
    <w:rsid w:val="00422F0D"/>
    <w:rsid w:val="00422F1E"/>
    <w:rsid w:val="004231BA"/>
    <w:rsid w:val="00424C99"/>
    <w:rsid w:val="00424EA1"/>
    <w:rsid w:val="00437043"/>
    <w:rsid w:val="00445A9E"/>
    <w:rsid w:val="00445C60"/>
    <w:rsid w:val="004470AF"/>
    <w:rsid w:val="00455153"/>
    <w:rsid w:val="004630AB"/>
    <w:rsid w:val="00472054"/>
    <w:rsid w:val="00473F77"/>
    <w:rsid w:val="00483562"/>
    <w:rsid w:val="00485521"/>
    <w:rsid w:val="00485F13"/>
    <w:rsid w:val="00487CF3"/>
    <w:rsid w:val="00492377"/>
    <w:rsid w:val="004924AC"/>
    <w:rsid w:val="00497085"/>
    <w:rsid w:val="004A784C"/>
    <w:rsid w:val="004B05CA"/>
    <w:rsid w:val="004B1379"/>
    <w:rsid w:val="004B2971"/>
    <w:rsid w:val="004B3201"/>
    <w:rsid w:val="004B37E9"/>
    <w:rsid w:val="004B3B2A"/>
    <w:rsid w:val="004B777F"/>
    <w:rsid w:val="004C0FE0"/>
    <w:rsid w:val="004C1672"/>
    <w:rsid w:val="004C3761"/>
    <w:rsid w:val="004D251F"/>
    <w:rsid w:val="004D4064"/>
    <w:rsid w:val="004D522A"/>
    <w:rsid w:val="004D77CD"/>
    <w:rsid w:val="004D7CDF"/>
    <w:rsid w:val="004E3313"/>
    <w:rsid w:val="004E43DC"/>
    <w:rsid w:val="004E50C3"/>
    <w:rsid w:val="004E510A"/>
    <w:rsid w:val="004E76D5"/>
    <w:rsid w:val="004F1D3B"/>
    <w:rsid w:val="004F21CA"/>
    <w:rsid w:val="004F569C"/>
    <w:rsid w:val="00500ACF"/>
    <w:rsid w:val="00501E07"/>
    <w:rsid w:val="0050219F"/>
    <w:rsid w:val="005036D0"/>
    <w:rsid w:val="00503A68"/>
    <w:rsid w:val="00503FBF"/>
    <w:rsid w:val="005130C4"/>
    <w:rsid w:val="005148CF"/>
    <w:rsid w:val="00517746"/>
    <w:rsid w:val="00520290"/>
    <w:rsid w:val="005245AA"/>
    <w:rsid w:val="00524BDA"/>
    <w:rsid w:val="0052729F"/>
    <w:rsid w:val="00531041"/>
    <w:rsid w:val="00532E79"/>
    <w:rsid w:val="00536D85"/>
    <w:rsid w:val="00554BE6"/>
    <w:rsid w:val="00557185"/>
    <w:rsid w:val="005608FE"/>
    <w:rsid w:val="00561D31"/>
    <w:rsid w:val="005623C3"/>
    <w:rsid w:val="005679FC"/>
    <w:rsid w:val="0057137B"/>
    <w:rsid w:val="00576B79"/>
    <w:rsid w:val="00580502"/>
    <w:rsid w:val="00581390"/>
    <w:rsid w:val="0058364D"/>
    <w:rsid w:val="00584D36"/>
    <w:rsid w:val="00585E22"/>
    <w:rsid w:val="00590D8F"/>
    <w:rsid w:val="0059104D"/>
    <w:rsid w:val="00591A7E"/>
    <w:rsid w:val="00592007"/>
    <w:rsid w:val="0059305A"/>
    <w:rsid w:val="00593B28"/>
    <w:rsid w:val="005965FD"/>
    <w:rsid w:val="005A447B"/>
    <w:rsid w:val="005A6ABA"/>
    <w:rsid w:val="005B353C"/>
    <w:rsid w:val="005B5B2E"/>
    <w:rsid w:val="005C2056"/>
    <w:rsid w:val="005C46C8"/>
    <w:rsid w:val="005C7BDB"/>
    <w:rsid w:val="005C7EF9"/>
    <w:rsid w:val="005E1753"/>
    <w:rsid w:val="005E38B0"/>
    <w:rsid w:val="005E66ED"/>
    <w:rsid w:val="005E7476"/>
    <w:rsid w:val="005F1F48"/>
    <w:rsid w:val="0060761C"/>
    <w:rsid w:val="00612A81"/>
    <w:rsid w:val="0061364F"/>
    <w:rsid w:val="00613845"/>
    <w:rsid w:val="0062135E"/>
    <w:rsid w:val="0062512D"/>
    <w:rsid w:val="006267B5"/>
    <w:rsid w:val="0062721F"/>
    <w:rsid w:val="00630D12"/>
    <w:rsid w:val="00630E25"/>
    <w:rsid w:val="00633F27"/>
    <w:rsid w:val="006353A9"/>
    <w:rsid w:val="00636906"/>
    <w:rsid w:val="00637947"/>
    <w:rsid w:val="00640C01"/>
    <w:rsid w:val="00641B6F"/>
    <w:rsid w:val="00643B6A"/>
    <w:rsid w:val="00647045"/>
    <w:rsid w:val="006554CF"/>
    <w:rsid w:val="00656249"/>
    <w:rsid w:val="00663004"/>
    <w:rsid w:val="0066409C"/>
    <w:rsid w:val="00666F29"/>
    <w:rsid w:val="00667D72"/>
    <w:rsid w:val="00672ACB"/>
    <w:rsid w:val="00682D35"/>
    <w:rsid w:val="00685769"/>
    <w:rsid w:val="00687386"/>
    <w:rsid w:val="00694CE5"/>
    <w:rsid w:val="006B0EEB"/>
    <w:rsid w:val="006C08E0"/>
    <w:rsid w:val="006C0D04"/>
    <w:rsid w:val="006C2FC3"/>
    <w:rsid w:val="006D18FA"/>
    <w:rsid w:val="006D7599"/>
    <w:rsid w:val="006D75E2"/>
    <w:rsid w:val="006D7797"/>
    <w:rsid w:val="006E4F6C"/>
    <w:rsid w:val="006E65E2"/>
    <w:rsid w:val="006F0D6A"/>
    <w:rsid w:val="006F1D05"/>
    <w:rsid w:val="006F1EF9"/>
    <w:rsid w:val="006F208F"/>
    <w:rsid w:val="006F324D"/>
    <w:rsid w:val="00700BF4"/>
    <w:rsid w:val="00705A30"/>
    <w:rsid w:val="00706E70"/>
    <w:rsid w:val="00714D15"/>
    <w:rsid w:val="0072047F"/>
    <w:rsid w:val="00721B87"/>
    <w:rsid w:val="00722937"/>
    <w:rsid w:val="00722C98"/>
    <w:rsid w:val="00723037"/>
    <w:rsid w:val="007306FF"/>
    <w:rsid w:val="00734417"/>
    <w:rsid w:val="00734B7F"/>
    <w:rsid w:val="00735528"/>
    <w:rsid w:val="00741054"/>
    <w:rsid w:val="00746C71"/>
    <w:rsid w:val="00747A5F"/>
    <w:rsid w:val="00750993"/>
    <w:rsid w:val="00750B88"/>
    <w:rsid w:val="007619DF"/>
    <w:rsid w:val="00770FE8"/>
    <w:rsid w:val="00772559"/>
    <w:rsid w:val="00772E8A"/>
    <w:rsid w:val="00773CE5"/>
    <w:rsid w:val="00775285"/>
    <w:rsid w:val="00784E99"/>
    <w:rsid w:val="007851B6"/>
    <w:rsid w:val="00793C80"/>
    <w:rsid w:val="007A323C"/>
    <w:rsid w:val="007A34B2"/>
    <w:rsid w:val="007A4672"/>
    <w:rsid w:val="007A4B2F"/>
    <w:rsid w:val="007B168B"/>
    <w:rsid w:val="007B175B"/>
    <w:rsid w:val="007B2FF6"/>
    <w:rsid w:val="007B402E"/>
    <w:rsid w:val="007B6D3B"/>
    <w:rsid w:val="007B7B2D"/>
    <w:rsid w:val="007C3C73"/>
    <w:rsid w:val="007C6551"/>
    <w:rsid w:val="007D0689"/>
    <w:rsid w:val="007D30E2"/>
    <w:rsid w:val="007D37A9"/>
    <w:rsid w:val="007E39D0"/>
    <w:rsid w:val="007E7FAC"/>
    <w:rsid w:val="00802324"/>
    <w:rsid w:val="00802E7C"/>
    <w:rsid w:val="00804357"/>
    <w:rsid w:val="0081217D"/>
    <w:rsid w:val="0081574A"/>
    <w:rsid w:val="00816584"/>
    <w:rsid w:val="00825B93"/>
    <w:rsid w:val="00831B5B"/>
    <w:rsid w:val="00833B46"/>
    <w:rsid w:val="0083520A"/>
    <w:rsid w:val="0084019B"/>
    <w:rsid w:val="008409D8"/>
    <w:rsid w:val="00841CA9"/>
    <w:rsid w:val="00851F19"/>
    <w:rsid w:val="0085482A"/>
    <w:rsid w:val="00856807"/>
    <w:rsid w:val="00857C66"/>
    <w:rsid w:val="008603AB"/>
    <w:rsid w:val="00861CC4"/>
    <w:rsid w:val="00870130"/>
    <w:rsid w:val="008748C1"/>
    <w:rsid w:val="00874FF8"/>
    <w:rsid w:val="00877A64"/>
    <w:rsid w:val="00880BEE"/>
    <w:rsid w:val="00882786"/>
    <w:rsid w:val="008955E4"/>
    <w:rsid w:val="00895BD5"/>
    <w:rsid w:val="008A2FC4"/>
    <w:rsid w:val="008A3CBF"/>
    <w:rsid w:val="008A5719"/>
    <w:rsid w:val="008A644A"/>
    <w:rsid w:val="008A6BA4"/>
    <w:rsid w:val="008B2925"/>
    <w:rsid w:val="008B51E4"/>
    <w:rsid w:val="008B78C4"/>
    <w:rsid w:val="008C46CC"/>
    <w:rsid w:val="008C5E11"/>
    <w:rsid w:val="008C68C8"/>
    <w:rsid w:val="008D4B59"/>
    <w:rsid w:val="008D52CC"/>
    <w:rsid w:val="008D5DBB"/>
    <w:rsid w:val="008D67C9"/>
    <w:rsid w:val="008D740A"/>
    <w:rsid w:val="008E0DC2"/>
    <w:rsid w:val="008E315A"/>
    <w:rsid w:val="008E4DAC"/>
    <w:rsid w:val="008F3B3E"/>
    <w:rsid w:val="008F51C2"/>
    <w:rsid w:val="009028DF"/>
    <w:rsid w:val="00903373"/>
    <w:rsid w:val="009125D6"/>
    <w:rsid w:val="00921B08"/>
    <w:rsid w:val="00924429"/>
    <w:rsid w:val="00932421"/>
    <w:rsid w:val="009334D7"/>
    <w:rsid w:val="00934038"/>
    <w:rsid w:val="0094342F"/>
    <w:rsid w:val="00944AAA"/>
    <w:rsid w:val="009458C8"/>
    <w:rsid w:val="00956E80"/>
    <w:rsid w:val="009573CB"/>
    <w:rsid w:val="00962701"/>
    <w:rsid w:val="009653FE"/>
    <w:rsid w:val="00965707"/>
    <w:rsid w:val="00966CB5"/>
    <w:rsid w:val="00975B84"/>
    <w:rsid w:val="00975F3C"/>
    <w:rsid w:val="009768E0"/>
    <w:rsid w:val="00977534"/>
    <w:rsid w:val="00977948"/>
    <w:rsid w:val="00977CD0"/>
    <w:rsid w:val="00981F5B"/>
    <w:rsid w:val="009854A5"/>
    <w:rsid w:val="00985A5A"/>
    <w:rsid w:val="00987A76"/>
    <w:rsid w:val="009A532C"/>
    <w:rsid w:val="009A588B"/>
    <w:rsid w:val="009A6E29"/>
    <w:rsid w:val="009B19C3"/>
    <w:rsid w:val="009B1CBB"/>
    <w:rsid w:val="009B2ECA"/>
    <w:rsid w:val="009B3B5C"/>
    <w:rsid w:val="009B7BA2"/>
    <w:rsid w:val="009C13D8"/>
    <w:rsid w:val="009C16B3"/>
    <w:rsid w:val="009C20BA"/>
    <w:rsid w:val="009C6036"/>
    <w:rsid w:val="009D1942"/>
    <w:rsid w:val="009E1D28"/>
    <w:rsid w:val="009E234E"/>
    <w:rsid w:val="009E3D8E"/>
    <w:rsid w:val="009E4FBF"/>
    <w:rsid w:val="009E5527"/>
    <w:rsid w:val="009F15E0"/>
    <w:rsid w:val="009F3312"/>
    <w:rsid w:val="00A03ED8"/>
    <w:rsid w:val="00A060D5"/>
    <w:rsid w:val="00A069FA"/>
    <w:rsid w:val="00A1151B"/>
    <w:rsid w:val="00A13E12"/>
    <w:rsid w:val="00A174B8"/>
    <w:rsid w:val="00A2439B"/>
    <w:rsid w:val="00A253CE"/>
    <w:rsid w:val="00A273B6"/>
    <w:rsid w:val="00A30761"/>
    <w:rsid w:val="00A31B71"/>
    <w:rsid w:val="00A31E4F"/>
    <w:rsid w:val="00A40D29"/>
    <w:rsid w:val="00A5196A"/>
    <w:rsid w:val="00A51BD2"/>
    <w:rsid w:val="00A5238B"/>
    <w:rsid w:val="00A5723D"/>
    <w:rsid w:val="00A60D2B"/>
    <w:rsid w:val="00A61BEE"/>
    <w:rsid w:val="00A62C8F"/>
    <w:rsid w:val="00A65BBD"/>
    <w:rsid w:val="00A66AA5"/>
    <w:rsid w:val="00A67A04"/>
    <w:rsid w:val="00A752B6"/>
    <w:rsid w:val="00A919BB"/>
    <w:rsid w:val="00A96A62"/>
    <w:rsid w:val="00AA030E"/>
    <w:rsid w:val="00AA0346"/>
    <w:rsid w:val="00AB2838"/>
    <w:rsid w:val="00AC1521"/>
    <w:rsid w:val="00AC4F13"/>
    <w:rsid w:val="00AD32FB"/>
    <w:rsid w:val="00AD3EBA"/>
    <w:rsid w:val="00AD4765"/>
    <w:rsid w:val="00AD48B9"/>
    <w:rsid w:val="00AD68F7"/>
    <w:rsid w:val="00AE16C1"/>
    <w:rsid w:val="00AF170E"/>
    <w:rsid w:val="00AF20EF"/>
    <w:rsid w:val="00AF27A7"/>
    <w:rsid w:val="00AF5AE3"/>
    <w:rsid w:val="00AF7441"/>
    <w:rsid w:val="00B0383F"/>
    <w:rsid w:val="00B07C87"/>
    <w:rsid w:val="00B141E9"/>
    <w:rsid w:val="00B14E7E"/>
    <w:rsid w:val="00B16EA7"/>
    <w:rsid w:val="00B34FCE"/>
    <w:rsid w:val="00B40D32"/>
    <w:rsid w:val="00B40E18"/>
    <w:rsid w:val="00B45948"/>
    <w:rsid w:val="00B45C37"/>
    <w:rsid w:val="00B52312"/>
    <w:rsid w:val="00B5339A"/>
    <w:rsid w:val="00B54F01"/>
    <w:rsid w:val="00B57910"/>
    <w:rsid w:val="00B64892"/>
    <w:rsid w:val="00B657B2"/>
    <w:rsid w:val="00B65CCF"/>
    <w:rsid w:val="00B66F09"/>
    <w:rsid w:val="00B70B93"/>
    <w:rsid w:val="00B8056B"/>
    <w:rsid w:val="00B8765F"/>
    <w:rsid w:val="00B9053F"/>
    <w:rsid w:val="00B91034"/>
    <w:rsid w:val="00B91A92"/>
    <w:rsid w:val="00B9245C"/>
    <w:rsid w:val="00B97068"/>
    <w:rsid w:val="00BA08DB"/>
    <w:rsid w:val="00BA747C"/>
    <w:rsid w:val="00BB098D"/>
    <w:rsid w:val="00BB0F10"/>
    <w:rsid w:val="00BB2117"/>
    <w:rsid w:val="00BB28D5"/>
    <w:rsid w:val="00BB4CAE"/>
    <w:rsid w:val="00BB5FC9"/>
    <w:rsid w:val="00BB6747"/>
    <w:rsid w:val="00BC1805"/>
    <w:rsid w:val="00BC2C97"/>
    <w:rsid w:val="00BD1AE0"/>
    <w:rsid w:val="00BD2BB6"/>
    <w:rsid w:val="00BF4383"/>
    <w:rsid w:val="00BF67EA"/>
    <w:rsid w:val="00C02EB0"/>
    <w:rsid w:val="00C0526C"/>
    <w:rsid w:val="00C21D7D"/>
    <w:rsid w:val="00C234C9"/>
    <w:rsid w:val="00C2396E"/>
    <w:rsid w:val="00C242D7"/>
    <w:rsid w:val="00C24DE7"/>
    <w:rsid w:val="00C26025"/>
    <w:rsid w:val="00C26514"/>
    <w:rsid w:val="00C32390"/>
    <w:rsid w:val="00C360B2"/>
    <w:rsid w:val="00C40BF0"/>
    <w:rsid w:val="00C40D39"/>
    <w:rsid w:val="00C44863"/>
    <w:rsid w:val="00C46780"/>
    <w:rsid w:val="00C46FC4"/>
    <w:rsid w:val="00C47669"/>
    <w:rsid w:val="00C47ED7"/>
    <w:rsid w:val="00C64828"/>
    <w:rsid w:val="00C71D31"/>
    <w:rsid w:val="00C758C0"/>
    <w:rsid w:val="00C84C1B"/>
    <w:rsid w:val="00C87FA6"/>
    <w:rsid w:val="00C94E5F"/>
    <w:rsid w:val="00C9652F"/>
    <w:rsid w:val="00C96C1F"/>
    <w:rsid w:val="00C96FAC"/>
    <w:rsid w:val="00CA1829"/>
    <w:rsid w:val="00CA196E"/>
    <w:rsid w:val="00CA62BF"/>
    <w:rsid w:val="00CB1A3F"/>
    <w:rsid w:val="00CB621B"/>
    <w:rsid w:val="00CC7EE7"/>
    <w:rsid w:val="00CD3069"/>
    <w:rsid w:val="00CD3225"/>
    <w:rsid w:val="00CD4EC7"/>
    <w:rsid w:val="00CD54CD"/>
    <w:rsid w:val="00CD636F"/>
    <w:rsid w:val="00CE3E39"/>
    <w:rsid w:val="00CE6C55"/>
    <w:rsid w:val="00CF3C93"/>
    <w:rsid w:val="00D01817"/>
    <w:rsid w:val="00D021AD"/>
    <w:rsid w:val="00D14873"/>
    <w:rsid w:val="00D16A6E"/>
    <w:rsid w:val="00D21B55"/>
    <w:rsid w:val="00D21CFE"/>
    <w:rsid w:val="00D232E2"/>
    <w:rsid w:val="00D30992"/>
    <w:rsid w:val="00D32CAD"/>
    <w:rsid w:val="00D3529F"/>
    <w:rsid w:val="00D52EB5"/>
    <w:rsid w:val="00D553B8"/>
    <w:rsid w:val="00D55C9D"/>
    <w:rsid w:val="00D57653"/>
    <w:rsid w:val="00D675AB"/>
    <w:rsid w:val="00D737C7"/>
    <w:rsid w:val="00D740B7"/>
    <w:rsid w:val="00D866F3"/>
    <w:rsid w:val="00D97874"/>
    <w:rsid w:val="00DA0CE3"/>
    <w:rsid w:val="00DA192A"/>
    <w:rsid w:val="00DA4457"/>
    <w:rsid w:val="00DA5E01"/>
    <w:rsid w:val="00DA7F99"/>
    <w:rsid w:val="00DB20FD"/>
    <w:rsid w:val="00DB3106"/>
    <w:rsid w:val="00DB3962"/>
    <w:rsid w:val="00DC2416"/>
    <w:rsid w:val="00DC31E2"/>
    <w:rsid w:val="00DC4A80"/>
    <w:rsid w:val="00DC5270"/>
    <w:rsid w:val="00DC5363"/>
    <w:rsid w:val="00DC565A"/>
    <w:rsid w:val="00DC5E79"/>
    <w:rsid w:val="00DD09C6"/>
    <w:rsid w:val="00DD5232"/>
    <w:rsid w:val="00DD551D"/>
    <w:rsid w:val="00DE40A7"/>
    <w:rsid w:val="00DE6C81"/>
    <w:rsid w:val="00DF04D5"/>
    <w:rsid w:val="00DF75BF"/>
    <w:rsid w:val="00DF7EA5"/>
    <w:rsid w:val="00E00C35"/>
    <w:rsid w:val="00E06F25"/>
    <w:rsid w:val="00E10C31"/>
    <w:rsid w:val="00E12BC9"/>
    <w:rsid w:val="00E266D3"/>
    <w:rsid w:val="00E31279"/>
    <w:rsid w:val="00E31673"/>
    <w:rsid w:val="00E41EC6"/>
    <w:rsid w:val="00E4230C"/>
    <w:rsid w:val="00E4308D"/>
    <w:rsid w:val="00E50332"/>
    <w:rsid w:val="00E526B1"/>
    <w:rsid w:val="00E527C9"/>
    <w:rsid w:val="00E532B4"/>
    <w:rsid w:val="00E6364E"/>
    <w:rsid w:val="00E70A24"/>
    <w:rsid w:val="00E74E34"/>
    <w:rsid w:val="00E76455"/>
    <w:rsid w:val="00E77598"/>
    <w:rsid w:val="00E81407"/>
    <w:rsid w:val="00E8337D"/>
    <w:rsid w:val="00E84D4C"/>
    <w:rsid w:val="00E84DC4"/>
    <w:rsid w:val="00E8615D"/>
    <w:rsid w:val="00E86970"/>
    <w:rsid w:val="00E87C3A"/>
    <w:rsid w:val="00E924C1"/>
    <w:rsid w:val="00E92FFE"/>
    <w:rsid w:val="00E96F22"/>
    <w:rsid w:val="00E97B63"/>
    <w:rsid w:val="00EB40DF"/>
    <w:rsid w:val="00EC2C9C"/>
    <w:rsid w:val="00EC3CB7"/>
    <w:rsid w:val="00EC6BCA"/>
    <w:rsid w:val="00EC76EA"/>
    <w:rsid w:val="00ED190D"/>
    <w:rsid w:val="00EE2F42"/>
    <w:rsid w:val="00EE5B4A"/>
    <w:rsid w:val="00EF1A74"/>
    <w:rsid w:val="00EF28BE"/>
    <w:rsid w:val="00EF395B"/>
    <w:rsid w:val="00EF54B0"/>
    <w:rsid w:val="00EF6028"/>
    <w:rsid w:val="00EF7492"/>
    <w:rsid w:val="00F0005B"/>
    <w:rsid w:val="00F1791B"/>
    <w:rsid w:val="00F23019"/>
    <w:rsid w:val="00F24186"/>
    <w:rsid w:val="00F266EA"/>
    <w:rsid w:val="00F26CF2"/>
    <w:rsid w:val="00F34835"/>
    <w:rsid w:val="00F359BA"/>
    <w:rsid w:val="00F43674"/>
    <w:rsid w:val="00F45222"/>
    <w:rsid w:val="00F546CA"/>
    <w:rsid w:val="00F567D0"/>
    <w:rsid w:val="00F57201"/>
    <w:rsid w:val="00F610BA"/>
    <w:rsid w:val="00F632FF"/>
    <w:rsid w:val="00F639D4"/>
    <w:rsid w:val="00F640EA"/>
    <w:rsid w:val="00F666CA"/>
    <w:rsid w:val="00F7035D"/>
    <w:rsid w:val="00F74770"/>
    <w:rsid w:val="00F7520E"/>
    <w:rsid w:val="00F75566"/>
    <w:rsid w:val="00F764A4"/>
    <w:rsid w:val="00F76533"/>
    <w:rsid w:val="00F7734B"/>
    <w:rsid w:val="00F86758"/>
    <w:rsid w:val="00F87161"/>
    <w:rsid w:val="00F9338F"/>
    <w:rsid w:val="00F96191"/>
    <w:rsid w:val="00FA5D58"/>
    <w:rsid w:val="00FB6E21"/>
    <w:rsid w:val="00FB7629"/>
    <w:rsid w:val="00FB79B6"/>
    <w:rsid w:val="00FC2F43"/>
    <w:rsid w:val="00FC3BF2"/>
    <w:rsid w:val="00FD59A4"/>
    <w:rsid w:val="00FD5B07"/>
    <w:rsid w:val="00FD6935"/>
    <w:rsid w:val="00FE0A51"/>
    <w:rsid w:val="00FE1532"/>
    <w:rsid w:val="00FE1AEF"/>
    <w:rsid w:val="00FE65D5"/>
    <w:rsid w:val="00FE7A57"/>
    <w:rsid w:val="00FF06BE"/>
    <w:rsid w:val="00FF56F6"/>
    <w:rsid w:val="00FF608A"/>
    <w:rsid w:val="0292078A"/>
    <w:rsid w:val="0586373D"/>
    <w:rsid w:val="072455DA"/>
    <w:rsid w:val="08AB5B95"/>
    <w:rsid w:val="0A3232BD"/>
    <w:rsid w:val="0ADD3640"/>
    <w:rsid w:val="0C471394"/>
    <w:rsid w:val="0CD14502"/>
    <w:rsid w:val="0D2264C8"/>
    <w:rsid w:val="0D2314A4"/>
    <w:rsid w:val="116859CF"/>
    <w:rsid w:val="12B36AE4"/>
    <w:rsid w:val="152C20FF"/>
    <w:rsid w:val="15843D9A"/>
    <w:rsid w:val="15943B17"/>
    <w:rsid w:val="16D93189"/>
    <w:rsid w:val="17CA3307"/>
    <w:rsid w:val="181E71AF"/>
    <w:rsid w:val="19813A44"/>
    <w:rsid w:val="19B17182"/>
    <w:rsid w:val="19DA5F03"/>
    <w:rsid w:val="1A0A35EE"/>
    <w:rsid w:val="1B3A6841"/>
    <w:rsid w:val="1BBD4C3E"/>
    <w:rsid w:val="1CB44F53"/>
    <w:rsid w:val="1CD2525A"/>
    <w:rsid w:val="1D4331DC"/>
    <w:rsid w:val="1DCB5904"/>
    <w:rsid w:val="1E973520"/>
    <w:rsid w:val="1EA6574F"/>
    <w:rsid w:val="22563B43"/>
    <w:rsid w:val="2321288B"/>
    <w:rsid w:val="23C46727"/>
    <w:rsid w:val="25741D72"/>
    <w:rsid w:val="264874C0"/>
    <w:rsid w:val="277202E6"/>
    <w:rsid w:val="277315A0"/>
    <w:rsid w:val="28025BF5"/>
    <w:rsid w:val="28EF25B0"/>
    <w:rsid w:val="290518AD"/>
    <w:rsid w:val="2A441D24"/>
    <w:rsid w:val="2B414DDE"/>
    <w:rsid w:val="2D9B6B52"/>
    <w:rsid w:val="2E166E91"/>
    <w:rsid w:val="308E2C1F"/>
    <w:rsid w:val="36D85F79"/>
    <w:rsid w:val="384078D4"/>
    <w:rsid w:val="38776DFD"/>
    <w:rsid w:val="3AB206D6"/>
    <w:rsid w:val="3BF12E53"/>
    <w:rsid w:val="3D2B2633"/>
    <w:rsid w:val="3DA06AD9"/>
    <w:rsid w:val="3F5173CA"/>
    <w:rsid w:val="3F751911"/>
    <w:rsid w:val="402B15CA"/>
    <w:rsid w:val="422C10BB"/>
    <w:rsid w:val="467C5FDB"/>
    <w:rsid w:val="47A6341D"/>
    <w:rsid w:val="47B2244F"/>
    <w:rsid w:val="4ACB762A"/>
    <w:rsid w:val="4ADF7D41"/>
    <w:rsid w:val="4B2536B8"/>
    <w:rsid w:val="4BED5839"/>
    <w:rsid w:val="4D1B400F"/>
    <w:rsid w:val="4DE71005"/>
    <w:rsid w:val="4EE60642"/>
    <w:rsid w:val="52444400"/>
    <w:rsid w:val="52AD2A30"/>
    <w:rsid w:val="55113E61"/>
    <w:rsid w:val="55D50E79"/>
    <w:rsid w:val="58685601"/>
    <w:rsid w:val="5BBF75CD"/>
    <w:rsid w:val="5C790927"/>
    <w:rsid w:val="60D42250"/>
    <w:rsid w:val="63A5131B"/>
    <w:rsid w:val="65AA3142"/>
    <w:rsid w:val="67F4001C"/>
    <w:rsid w:val="6A7F4428"/>
    <w:rsid w:val="6AEE230F"/>
    <w:rsid w:val="6D374618"/>
    <w:rsid w:val="6DC85C2A"/>
    <w:rsid w:val="6EEF10B6"/>
    <w:rsid w:val="6F1F3BE8"/>
    <w:rsid w:val="71120B73"/>
    <w:rsid w:val="739A0970"/>
    <w:rsid w:val="76BD6B11"/>
    <w:rsid w:val="76F70F96"/>
    <w:rsid w:val="77D00103"/>
    <w:rsid w:val="7A283B09"/>
    <w:rsid w:val="7A51099B"/>
    <w:rsid w:val="7B6E32D1"/>
    <w:rsid w:val="7BDF0ED3"/>
    <w:rsid w:val="7CBC7D99"/>
    <w:rsid w:val="7E513EC1"/>
    <w:rsid w:val="7F1D48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51C2"/>
    <w:pPr>
      <w:widowControl w:val="0"/>
      <w:jc w:val="both"/>
    </w:pPr>
    <w:rPr>
      <w:rFonts w:ascii="Times New Roman" w:hAnsi="Times New Roman"/>
      <w:kern w:val="2"/>
      <w:sz w:val="21"/>
      <w:szCs w:val="24"/>
    </w:rPr>
  </w:style>
  <w:style w:type="paragraph" w:styleId="1">
    <w:name w:val="heading 1"/>
    <w:basedOn w:val="a"/>
    <w:next w:val="a"/>
    <w:qFormat/>
    <w:rsid w:val="008F51C2"/>
    <w:pPr>
      <w:keepNext/>
      <w:keepLines/>
      <w:adjustRightInd w:val="0"/>
      <w:jc w:val="distribute"/>
      <w:outlineLvl w:val="0"/>
    </w:pPr>
    <w:rPr>
      <w:rFonts w:eastAsia="文鼎小标宋简"/>
      <w:b/>
      <w:color w:val="FF0000"/>
      <w:kern w:val="44"/>
      <w:sz w:val="72"/>
      <w:szCs w:val="20"/>
    </w:rPr>
  </w:style>
  <w:style w:type="paragraph" w:styleId="2">
    <w:name w:val="heading 2"/>
    <w:basedOn w:val="a"/>
    <w:next w:val="a"/>
    <w:link w:val="2Char"/>
    <w:semiHidden/>
    <w:unhideWhenUsed/>
    <w:qFormat/>
    <w:rsid w:val="008F51C2"/>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8F51C2"/>
    <w:pPr>
      <w:spacing w:after="120"/>
    </w:pPr>
    <w:rPr>
      <w:rFonts w:eastAsia="仿宋_GB2312"/>
      <w:sz w:val="32"/>
      <w:szCs w:val="20"/>
    </w:rPr>
  </w:style>
  <w:style w:type="paragraph" w:styleId="a4">
    <w:name w:val="Body Text Indent"/>
    <w:basedOn w:val="a"/>
    <w:link w:val="Char"/>
    <w:qFormat/>
    <w:rsid w:val="008F51C2"/>
    <w:pPr>
      <w:spacing w:after="120"/>
      <w:ind w:leftChars="200" w:left="420"/>
    </w:pPr>
  </w:style>
  <w:style w:type="paragraph" w:styleId="a5">
    <w:name w:val="Date"/>
    <w:basedOn w:val="a"/>
    <w:next w:val="a"/>
    <w:qFormat/>
    <w:rsid w:val="008F51C2"/>
    <w:pPr>
      <w:ind w:leftChars="2500" w:left="100"/>
    </w:pPr>
  </w:style>
  <w:style w:type="paragraph" w:styleId="a6">
    <w:name w:val="Balloon Text"/>
    <w:basedOn w:val="a"/>
    <w:link w:val="Char0"/>
    <w:semiHidden/>
    <w:qFormat/>
    <w:rsid w:val="008F51C2"/>
    <w:rPr>
      <w:sz w:val="18"/>
      <w:szCs w:val="18"/>
    </w:rPr>
  </w:style>
  <w:style w:type="paragraph" w:styleId="a7">
    <w:name w:val="footer"/>
    <w:basedOn w:val="a"/>
    <w:qFormat/>
    <w:rsid w:val="008F51C2"/>
    <w:pPr>
      <w:tabs>
        <w:tab w:val="center" w:pos="4153"/>
        <w:tab w:val="right" w:pos="8306"/>
      </w:tabs>
      <w:snapToGrid w:val="0"/>
      <w:jc w:val="left"/>
    </w:pPr>
    <w:rPr>
      <w:sz w:val="18"/>
      <w:szCs w:val="18"/>
    </w:rPr>
  </w:style>
  <w:style w:type="paragraph" w:styleId="a8">
    <w:name w:val="header"/>
    <w:basedOn w:val="a"/>
    <w:qFormat/>
    <w:rsid w:val="008F51C2"/>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1"/>
    <w:qFormat/>
    <w:rsid w:val="008F51C2"/>
    <w:pPr>
      <w:spacing w:before="240" w:after="60" w:line="312" w:lineRule="auto"/>
      <w:jc w:val="center"/>
      <w:outlineLvl w:val="1"/>
    </w:pPr>
    <w:rPr>
      <w:rFonts w:ascii="Cambria" w:hAnsi="Cambria"/>
      <w:b/>
      <w:bCs/>
      <w:kern w:val="28"/>
      <w:sz w:val="32"/>
      <w:szCs w:val="32"/>
    </w:rPr>
  </w:style>
  <w:style w:type="paragraph" w:styleId="20">
    <w:name w:val="toc 2"/>
    <w:basedOn w:val="a"/>
    <w:next w:val="a"/>
    <w:qFormat/>
    <w:rsid w:val="008F51C2"/>
    <w:pPr>
      <w:spacing w:before="120" w:line="360" w:lineRule="auto"/>
      <w:ind w:left="240" w:firstLineChars="200" w:firstLine="200"/>
      <w:jc w:val="left"/>
    </w:pPr>
    <w:rPr>
      <w:rFonts w:ascii="Calibri" w:hAnsi="Calibri"/>
      <w:iCs/>
      <w:szCs w:val="20"/>
    </w:rPr>
  </w:style>
  <w:style w:type="paragraph" w:styleId="HTML">
    <w:name w:val="HTML Preformatted"/>
    <w:basedOn w:val="a"/>
    <w:link w:val="HTMLChar"/>
    <w:uiPriority w:val="99"/>
    <w:unhideWhenUsed/>
    <w:qFormat/>
    <w:rsid w:val="008F51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a">
    <w:name w:val="Normal (Web)"/>
    <w:basedOn w:val="a"/>
    <w:uiPriority w:val="99"/>
    <w:qFormat/>
    <w:rsid w:val="008F51C2"/>
    <w:pPr>
      <w:widowControl/>
      <w:spacing w:before="100" w:beforeAutospacing="1" w:after="100" w:afterAutospacing="1"/>
      <w:jc w:val="left"/>
    </w:pPr>
    <w:rPr>
      <w:rFonts w:ascii="宋体" w:hAnsi="宋体"/>
      <w:kern w:val="0"/>
      <w:sz w:val="24"/>
      <w:szCs w:val="20"/>
    </w:rPr>
  </w:style>
  <w:style w:type="character" w:styleId="ab">
    <w:name w:val="page number"/>
    <w:basedOn w:val="a0"/>
    <w:qFormat/>
    <w:rsid w:val="008F51C2"/>
  </w:style>
  <w:style w:type="paragraph" w:customStyle="1" w:styleId="ac">
    <w:name w:val="秘密紧急"/>
    <w:basedOn w:val="a"/>
    <w:qFormat/>
    <w:rsid w:val="008F51C2"/>
    <w:pPr>
      <w:jc w:val="right"/>
    </w:pPr>
    <w:rPr>
      <w:rFonts w:ascii="黑体" w:eastAsia="黑体"/>
      <w:sz w:val="32"/>
      <w:szCs w:val="20"/>
    </w:rPr>
  </w:style>
  <w:style w:type="paragraph" w:customStyle="1" w:styleId="ParaCharCharCharCharCharCharCharCharCharChar">
    <w:name w:val="默认段落字体 Para Char Char Char Char Char Char Char Char Char Char"/>
    <w:basedOn w:val="a"/>
    <w:qFormat/>
    <w:rsid w:val="008F51C2"/>
    <w:rPr>
      <w:szCs w:val="21"/>
    </w:rPr>
  </w:style>
  <w:style w:type="character" w:customStyle="1" w:styleId="Char0">
    <w:name w:val="批注框文本 Char"/>
    <w:link w:val="a6"/>
    <w:qFormat/>
    <w:rsid w:val="008F51C2"/>
    <w:rPr>
      <w:rFonts w:eastAsia="宋体"/>
      <w:kern w:val="2"/>
      <w:sz w:val="18"/>
      <w:szCs w:val="18"/>
      <w:lang w:val="en-US" w:eastAsia="zh-CN" w:bidi="ar-SA"/>
    </w:rPr>
  </w:style>
  <w:style w:type="paragraph" w:customStyle="1" w:styleId="10">
    <w:name w:val="列出段落1"/>
    <w:basedOn w:val="a"/>
    <w:qFormat/>
    <w:rsid w:val="008F51C2"/>
    <w:pPr>
      <w:ind w:firstLineChars="200" w:firstLine="420"/>
    </w:pPr>
    <w:rPr>
      <w:rFonts w:ascii="Calibri" w:hAnsi="Calibri"/>
      <w:szCs w:val="22"/>
    </w:rPr>
  </w:style>
  <w:style w:type="paragraph" w:customStyle="1" w:styleId="default">
    <w:name w:val="default"/>
    <w:basedOn w:val="a"/>
    <w:qFormat/>
    <w:rsid w:val="008F51C2"/>
    <w:pPr>
      <w:widowControl/>
      <w:spacing w:before="100" w:beforeAutospacing="1" w:after="100" w:afterAutospacing="1"/>
      <w:jc w:val="left"/>
    </w:pPr>
    <w:rPr>
      <w:rFonts w:ascii="宋体" w:hAnsi="宋体"/>
      <w:kern w:val="0"/>
      <w:sz w:val="24"/>
    </w:rPr>
  </w:style>
  <w:style w:type="paragraph" w:styleId="ad">
    <w:name w:val="List Paragraph"/>
    <w:basedOn w:val="a"/>
    <w:uiPriority w:val="34"/>
    <w:qFormat/>
    <w:rsid w:val="008F51C2"/>
    <w:pPr>
      <w:ind w:firstLineChars="200" w:firstLine="420"/>
    </w:pPr>
    <w:rPr>
      <w:rFonts w:ascii="仿宋_GB2312" w:eastAsia="仿宋_GB2312"/>
      <w:sz w:val="32"/>
      <w:szCs w:val="32"/>
    </w:rPr>
  </w:style>
  <w:style w:type="character" w:customStyle="1" w:styleId="2Char">
    <w:name w:val="标题 2 Char"/>
    <w:link w:val="2"/>
    <w:semiHidden/>
    <w:qFormat/>
    <w:rsid w:val="008F51C2"/>
    <w:rPr>
      <w:rFonts w:ascii="Cambria" w:eastAsia="宋体" w:hAnsi="Cambria" w:cs="Times New Roman"/>
      <w:b/>
      <w:bCs/>
      <w:kern w:val="2"/>
      <w:sz w:val="32"/>
      <w:szCs w:val="32"/>
    </w:rPr>
  </w:style>
  <w:style w:type="paragraph" w:customStyle="1" w:styleId="ae">
    <w:name w:val="文件正文"/>
    <w:basedOn w:val="a9"/>
    <w:uiPriority w:val="2"/>
    <w:qFormat/>
    <w:rsid w:val="008F51C2"/>
    <w:pPr>
      <w:spacing w:before="0" w:after="0" w:line="560" w:lineRule="exact"/>
      <w:ind w:firstLineChars="200" w:firstLine="622"/>
      <w:jc w:val="both"/>
      <w:outlineLvl w:val="9"/>
    </w:pPr>
    <w:rPr>
      <w:rFonts w:ascii="仿宋_GB2312" w:eastAsia="仿宋_GB2312" w:hAnsi="仿宋_GB2312" w:cs="仿宋_GB2312"/>
      <w:b w:val="0"/>
      <w:bCs w:val="0"/>
      <w:kern w:val="2"/>
    </w:rPr>
  </w:style>
  <w:style w:type="character" w:customStyle="1" w:styleId="HTMLChar">
    <w:name w:val="HTML 预设格式 Char"/>
    <w:link w:val="HTML"/>
    <w:uiPriority w:val="99"/>
    <w:qFormat/>
    <w:rsid w:val="008F51C2"/>
    <w:rPr>
      <w:rFonts w:ascii="宋体" w:hAnsi="宋体" w:cs="宋体"/>
      <w:sz w:val="24"/>
      <w:szCs w:val="24"/>
    </w:rPr>
  </w:style>
  <w:style w:type="character" w:customStyle="1" w:styleId="Char1">
    <w:name w:val="副标题 Char"/>
    <w:link w:val="a9"/>
    <w:qFormat/>
    <w:rsid w:val="008F51C2"/>
    <w:rPr>
      <w:rFonts w:ascii="Cambria" w:hAnsi="Cambria" w:cs="Times New Roman"/>
      <w:b/>
      <w:bCs/>
      <w:kern w:val="28"/>
      <w:sz w:val="32"/>
      <w:szCs w:val="32"/>
    </w:rPr>
  </w:style>
  <w:style w:type="character" w:customStyle="1" w:styleId="Char">
    <w:name w:val="正文文本缩进 Char"/>
    <w:link w:val="a4"/>
    <w:qFormat/>
    <w:rsid w:val="008F51C2"/>
    <w:rPr>
      <w:kern w:val="2"/>
      <w:sz w:val="21"/>
      <w:szCs w:val="24"/>
    </w:rPr>
  </w:style>
  <w:style w:type="paragraph" w:customStyle="1" w:styleId="11">
    <w:name w:val="无间隔1"/>
    <w:qFormat/>
    <w:rsid w:val="008F51C2"/>
    <w:pPr>
      <w:widowControl w:val="0"/>
      <w:jc w:val="both"/>
    </w:pPr>
    <w:rPr>
      <w:kern w:val="2"/>
      <w:sz w:val="21"/>
      <w:szCs w:val="22"/>
    </w:rPr>
  </w:style>
  <w:style w:type="character" w:customStyle="1" w:styleId="BZWFSChar">
    <w:name w:val="BZWFS Char"/>
    <w:link w:val="BZWFS"/>
    <w:qFormat/>
    <w:rsid w:val="008F51C2"/>
    <w:rPr>
      <w:rFonts w:ascii="仿宋_GB2312" w:eastAsia="仿宋_GB2312" w:hAnsi="仿宋_GB2312"/>
      <w:sz w:val="32"/>
      <w:szCs w:val="32"/>
      <w:lang w:val="en-US" w:eastAsia="zh-CN" w:bidi="ar-SA"/>
    </w:rPr>
  </w:style>
  <w:style w:type="paragraph" w:customStyle="1" w:styleId="BZWFS">
    <w:name w:val="BZWFS"/>
    <w:link w:val="BZWFSChar"/>
    <w:qFormat/>
    <w:rsid w:val="008F51C2"/>
    <w:pPr>
      <w:widowControl w:val="0"/>
      <w:spacing w:line="560" w:lineRule="exact"/>
      <w:ind w:firstLineChars="200" w:firstLine="640"/>
      <w:jc w:val="both"/>
    </w:pPr>
    <w:rPr>
      <w:rFonts w:ascii="仿宋_GB2312" w:eastAsia="仿宋_GB2312" w:hAnsi="仿宋_GB2312"/>
      <w:sz w:val="32"/>
      <w:szCs w:val="32"/>
    </w:rPr>
  </w:style>
  <w:style w:type="character" w:customStyle="1" w:styleId="BZWFSCharChar">
    <w:name w:val="BZWFS Char Char"/>
    <w:qFormat/>
    <w:rsid w:val="008F51C2"/>
    <w:rPr>
      <w:rFonts w:ascii="仿宋_GB2312" w:eastAsia="仿宋_GB2312" w:hAnsi="仿宋_GB2312"/>
      <w:sz w:val="32"/>
      <w:szCs w:val="32"/>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l\Application%20Data\Microsoft\Templates\Normal&#25919;&#242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02A977-E808-4B2A-97FB-39610196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Normal政府</Template>
  <TotalTime>1</TotalTime>
  <Pages>16</Pages>
  <Words>1027</Words>
  <Characters>5856</Characters>
  <Application>Microsoft Office Word</Application>
  <DocSecurity>0</DocSecurity>
  <Lines>48</Lines>
  <Paragraphs>13</Paragraphs>
  <ScaleCrop>false</ScaleCrop>
  <Company>盐田区政府</Company>
  <LinksUpToDate>false</LinksUpToDate>
  <CharactersWithSpaces>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市委文件印制格式标准</dc:title>
  <dc:creator>dell</dc:creator>
  <cp:lastModifiedBy>林菁</cp:lastModifiedBy>
  <cp:revision>2</cp:revision>
  <cp:lastPrinted>2019-12-20T09:56:00Z</cp:lastPrinted>
  <dcterms:created xsi:type="dcterms:W3CDTF">2019-12-30T03:33:00Z</dcterms:created>
  <dcterms:modified xsi:type="dcterms:W3CDTF">2019-12-30T03:33:00Z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