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15" w:rsidRDefault="00F47F15">
      <w:pPr>
        <w:spacing w:line="480" w:lineRule="auto"/>
        <w:ind w:firstLineChars="0" w:firstLine="0"/>
        <w:jc w:val="center"/>
        <w:rPr>
          <w:rFonts w:eastAsia="黑体" w:cs="Times New Roman"/>
          <w:b/>
          <w:kern w:val="0"/>
          <w:sz w:val="50"/>
          <w:szCs w:val="50"/>
          <w:lang w:bidi="en-US"/>
        </w:rPr>
      </w:pPr>
    </w:p>
    <w:p w:rsidR="00F47F15" w:rsidRDefault="00F47F15">
      <w:pPr>
        <w:spacing w:line="480" w:lineRule="auto"/>
        <w:ind w:firstLineChars="0" w:firstLine="0"/>
        <w:jc w:val="center"/>
        <w:rPr>
          <w:rFonts w:eastAsia="黑体" w:cs="Times New Roman"/>
          <w:b/>
          <w:kern w:val="0"/>
          <w:sz w:val="50"/>
          <w:szCs w:val="50"/>
          <w:lang w:bidi="en-US"/>
        </w:rPr>
      </w:pPr>
    </w:p>
    <w:p w:rsidR="00F47F15" w:rsidRDefault="00F47F15">
      <w:pPr>
        <w:spacing w:line="480" w:lineRule="auto"/>
        <w:ind w:firstLineChars="0" w:firstLine="0"/>
        <w:jc w:val="center"/>
        <w:rPr>
          <w:rFonts w:eastAsia="黑体" w:cs="Times New Roman"/>
          <w:b/>
          <w:kern w:val="0"/>
          <w:sz w:val="50"/>
          <w:szCs w:val="50"/>
          <w:lang w:bidi="en-US"/>
        </w:rPr>
      </w:pPr>
    </w:p>
    <w:p w:rsidR="00F47F15" w:rsidRDefault="00731B27">
      <w:pPr>
        <w:spacing w:before="120" w:after="120" w:line="480" w:lineRule="auto"/>
        <w:ind w:firstLine="883"/>
        <w:jc w:val="center"/>
        <w:outlineLvl w:val="0"/>
        <w:rPr>
          <w:rFonts w:ascii="仿宋_GB2312" w:hAnsi="Arial"/>
          <w:b/>
          <w:sz w:val="44"/>
          <w:szCs w:val="44"/>
        </w:rPr>
      </w:pPr>
      <w:r>
        <w:rPr>
          <w:rFonts w:ascii="仿宋_GB2312" w:hAnsi="Arial" w:hint="eastAsia"/>
          <w:b/>
          <w:sz w:val="44"/>
          <w:szCs w:val="44"/>
        </w:rPr>
        <w:t>财政项目支出绩效自评价报告</w:t>
      </w:r>
    </w:p>
    <w:p w:rsidR="00F47F15" w:rsidRDefault="00F47F15">
      <w:pPr>
        <w:spacing w:line="480" w:lineRule="auto"/>
        <w:ind w:firstLineChars="0" w:firstLine="0"/>
        <w:jc w:val="center"/>
        <w:rPr>
          <w:rFonts w:eastAsia="黑体" w:cs="Times New Roman"/>
          <w:b/>
          <w:kern w:val="0"/>
          <w:sz w:val="50"/>
          <w:szCs w:val="50"/>
          <w:lang w:bidi="en-US"/>
        </w:rPr>
      </w:pPr>
    </w:p>
    <w:p w:rsidR="00F47F15" w:rsidRDefault="00F47F15">
      <w:pPr>
        <w:spacing w:line="480" w:lineRule="auto"/>
        <w:ind w:firstLineChars="0" w:firstLine="0"/>
        <w:jc w:val="center"/>
        <w:rPr>
          <w:rFonts w:eastAsia="黑体" w:cs="Times New Roman"/>
          <w:b/>
          <w:kern w:val="0"/>
          <w:sz w:val="50"/>
          <w:szCs w:val="50"/>
          <w:lang w:bidi="en-US"/>
        </w:rPr>
      </w:pPr>
    </w:p>
    <w:p w:rsidR="00F47F15" w:rsidRDefault="00F47F15">
      <w:pPr>
        <w:spacing w:line="480" w:lineRule="auto"/>
        <w:ind w:firstLineChars="0" w:firstLine="0"/>
        <w:jc w:val="center"/>
        <w:rPr>
          <w:rFonts w:eastAsia="黑体" w:cs="Times New Roman"/>
          <w:b/>
          <w:kern w:val="0"/>
          <w:sz w:val="50"/>
          <w:szCs w:val="50"/>
          <w:lang w:bidi="en-US"/>
        </w:rPr>
      </w:pPr>
    </w:p>
    <w:p w:rsidR="00F47F15" w:rsidRDefault="00F47F15">
      <w:pPr>
        <w:spacing w:line="480" w:lineRule="auto"/>
        <w:ind w:firstLineChars="0" w:firstLine="0"/>
        <w:jc w:val="center"/>
        <w:rPr>
          <w:rFonts w:eastAsia="黑体" w:cs="Times New Roman"/>
          <w:b/>
          <w:kern w:val="0"/>
          <w:sz w:val="50"/>
          <w:szCs w:val="50"/>
          <w:lang w:bidi="en-US"/>
        </w:rPr>
      </w:pPr>
    </w:p>
    <w:p w:rsidR="00F47F15" w:rsidRDefault="00F47F15">
      <w:pPr>
        <w:spacing w:line="480" w:lineRule="auto"/>
        <w:ind w:firstLineChars="0" w:firstLine="0"/>
        <w:jc w:val="center"/>
        <w:rPr>
          <w:rFonts w:eastAsia="黑体" w:cs="Times New Roman"/>
          <w:b/>
          <w:kern w:val="0"/>
          <w:sz w:val="50"/>
          <w:szCs w:val="50"/>
          <w:lang w:bidi="en-US"/>
        </w:rPr>
      </w:pPr>
    </w:p>
    <w:p w:rsidR="00F47F15" w:rsidRDefault="00F47F15">
      <w:pPr>
        <w:spacing w:line="480" w:lineRule="auto"/>
        <w:ind w:firstLineChars="0" w:firstLine="0"/>
        <w:jc w:val="center"/>
        <w:rPr>
          <w:rFonts w:eastAsia="黑体" w:cs="Times New Roman"/>
          <w:b/>
          <w:kern w:val="0"/>
          <w:sz w:val="50"/>
          <w:szCs w:val="50"/>
          <w:lang w:bidi="en-US"/>
        </w:rPr>
      </w:pPr>
    </w:p>
    <w:p w:rsidR="00F47F15" w:rsidRDefault="00F47F15">
      <w:pPr>
        <w:spacing w:line="480" w:lineRule="auto"/>
        <w:ind w:firstLineChars="0" w:firstLine="0"/>
        <w:jc w:val="center"/>
        <w:rPr>
          <w:rFonts w:ascii="仿宋_GB2312" w:cs="Times New Roman"/>
          <w:kern w:val="0"/>
          <w:sz w:val="30"/>
          <w:szCs w:val="30"/>
          <w:lang w:bidi="en-US"/>
        </w:rPr>
      </w:pPr>
    </w:p>
    <w:p w:rsidR="00F47F15" w:rsidRDefault="00731B27">
      <w:pPr>
        <w:spacing w:line="480" w:lineRule="auto"/>
        <w:ind w:firstLineChars="441" w:firstLine="1411"/>
        <w:jc w:val="left"/>
        <w:rPr>
          <w:rFonts w:ascii="仿宋_GB2312" w:cs="Times New Roman"/>
          <w:kern w:val="0"/>
          <w:sz w:val="32"/>
          <w:szCs w:val="32"/>
          <w:lang w:bidi="en-US"/>
        </w:rPr>
      </w:pPr>
      <w:r>
        <w:rPr>
          <w:rFonts w:ascii="仿宋_GB2312" w:cs="Times New Roman" w:hint="eastAsia"/>
          <w:kern w:val="0"/>
          <w:sz w:val="32"/>
          <w:szCs w:val="32"/>
          <w:lang w:bidi="en-US"/>
        </w:rPr>
        <w:t>项目名称：</w:t>
      </w:r>
      <w:r>
        <w:rPr>
          <w:rFonts w:ascii="仿宋_GB2312" w:cs="Times New Roman" w:hint="eastAsia"/>
          <w:kern w:val="0"/>
          <w:sz w:val="32"/>
          <w:szCs w:val="32"/>
          <w:lang w:bidi="en-US"/>
        </w:rPr>
        <w:t>职工窗口劳务派遣费</w:t>
      </w:r>
    </w:p>
    <w:p w:rsidR="00F47F15" w:rsidRDefault="00731B27">
      <w:pPr>
        <w:spacing w:line="480" w:lineRule="auto"/>
        <w:ind w:firstLineChars="441" w:firstLine="1411"/>
        <w:jc w:val="left"/>
        <w:rPr>
          <w:rFonts w:ascii="仿宋_GB2312" w:cs="Times New Roman"/>
          <w:kern w:val="0"/>
          <w:sz w:val="32"/>
          <w:szCs w:val="32"/>
          <w:lang w:bidi="en-US"/>
        </w:rPr>
      </w:pPr>
      <w:r>
        <w:rPr>
          <w:rFonts w:ascii="仿宋_GB2312" w:cs="Times New Roman" w:hint="eastAsia"/>
          <w:kern w:val="0"/>
          <w:sz w:val="32"/>
          <w:szCs w:val="32"/>
          <w:lang w:bidi="en-US"/>
        </w:rPr>
        <w:t>项目单位：</w:t>
      </w:r>
      <w:r>
        <w:rPr>
          <w:rFonts w:ascii="仿宋_GB2312" w:cs="Times New Roman" w:hint="eastAsia"/>
          <w:kern w:val="0"/>
          <w:sz w:val="32"/>
          <w:szCs w:val="32"/>
          <w:lang w:bidi="en-US"/>
        </w:rPr>
        <w:t>盐田区机关事务管理局</w:t>
      </w:r>
    </w:p>
    <w:p w:rsidR="00F47F15" w:rsidRDefault="00731B27">
      <w:pPr>
        <w:spacing w:line="480" w:lineRule="auto"/>
        <w:ind w:firstLineChars="441" w:firstLine="1411"/>
        <w:jc w:val="left"/>
        <w:rPr>
          <w:rFonts w:ascii="仿宋_GB2312" w:cs="Times New Roman"/>
          <w:kern w:val="0"/>
          <w:sz w:val="32"/>
          <w:szCs w:val="32"/>
          <w:lang w:bidi="en-US"/>
        </w:rPr>
      </w:pPr>
      <w:r>
        <w:rPr>
          <w:rFonts w:ascii="仿宋_GB2312" w:cs="Times New Roman" w:hint="eastAsia"/>
          <w:kern w:val="0"/>
          <w:sz w:val="32"/>
          <w:szCs w:val="32"/>
          <w:lang w:bidi="en-US"/>
        </w:rPr>
        <w:t>主管部门：</w:t>
      </w:r>
      <w:r>
        <w:rPr>
          <w:rFonts w:ascii="仿宋_GB2312" w:cs="Times New Roman" w:hint="eastAsia"/>
          <w:kern w:val="0"/>
          <w:sz w:val="32"/>
          <w:szCs w:val="32"/>
          <w:lang w:bidi="en-US"/>
        </w:rPr>
        <w:t>盐田区机关事务管理局</w:t>
      </w:r>
    </w:p>
    <w:p w:rsidR="00F47F15" w:rsidRDefault="00F47F15">
      <w:pPr>
        <w:spacing w:line="480" w:lineRule="auto"/>
        <w:ind w:firstLineChars="0" w:firstLine="0"/>
        <w:rPr>
          <w:rFonts w:ascii="黑体" w:eastAsia="黑体" w:cs="Times New Roman"/>
          <w:b/>
          <w:kern w:val="0"/>
          <w:sz w:val="32"/>
          <w:szCs w:val="32"/>
          <w:lang w:bidi="en-US"/>
        </w:rPr>
      </w:pPr>
    </w:p>
    <w:p w:rsidR="00F47F15" w:rsidRDefault="00F47F15">
      <w:pPr>
        <w:spacing w:line="480" w:lineRule="auto"/>
        <w:ind w:firstLineChars="0" w:firstLine="0"/>
        <w:rPr>
          <w:rFonts w:ascii="黑体" w:eastAsia="黑体" w:cs="Times New Roman"/>
          <w:b/>
          <w:kern w:val="0"/>
          <w:sz w:val="32"/>
          <w:szCs w:val="32"/>
          <w:lang w:bidi="en-US"/>
        </w:rPr>
      </w:pPr>
    </w:p>
    <w:p w:rsidR="00F47F15" w:rsidRDefault="00731B27">
      <w:pPr>
        <w:spacing w:line="480" w:lineRule="auto"/>
        <w:ind w:firstLineChars="0" w:firstLine="0"/>
        <w:jc w:val="center"/>
        <w:rPr>
          <w:rFonts w:ascii="仿宋_GB2312" w:cs="Times New Roman"/>
          <w:kern w:val="0"/>
          <w:sz w:val="32"/>
          <w:szCs w:val="32"/>
          <w:lang w:bidi="en-US"/>
        </w:rPr>
      </w:pPr>
      <w:r>
        <w:rPr>
          <w:rFonts w:ascii="仿宋_GB2312" w:cs="Times New Roman" w:hint="eastAsia"/>
          <w:kern w:val="0"/>
          <w:sz w:val="32"/>
          <w:szCs w:val="32"/>
          <w:lang w:bidi="en-US"/>
        </w:rPr>
        <w:t>2020</w:t>
      </w:r>
      <w:r>
        <w:rPr>
          <w:rFonts w:ascii="仿宋_GB2312" w:cs="Times New Roman" w:hint="eastAsia"/>
          <w:kern w:val="0"/>
          <w:sz w:val="32"/>
          <w:szCs w:val="32"/>
          <w:lang w:bidi="en-US"/>
        </w:rPr>
        <w:t>年</w:t>
      </w:r>
      <w:r>
        <w:rPr>
          <w:rFonts w:ascii="仿宋_GB2312" w:cs="Times New Roman" w:hint="eastAsia"/>
          <w:kern w:val="0"/>
          <w:sz w:val="32"/>
          <w:szCs w:val="32"/>
          <w:lang w:bidi="en-US"/>
        </w:rPr>
        <w:t>09</w:t>
      </w:r>
      <w:r>
        <w:rPr>
          <w:rFonts w:ascii="仿宋_GB2312" w:cs="Times New Roman" w:hint="eastAsia"/>
          <w:kern w:val="0"/>
          <w:sz w:val="32"/>
          <w:szCs w:val="32"/>
          <w:lang w:bidi="en-US"/>
        </w:rPr>
        <w:t>月</w:t>
      </w:r>
    </w:p>
    <w:p w:rsidR="00F47F15" w:rsidRDefault="00731B27">
      <w:pPr>
        <w:tabs>
          <w:tab w:val="right" w:leader="dot" w:pos="8296"/>
        </w:tabs>
        <w:ind w:firstLineChars="0" w:firstLine="0"/>
        <w:rPr>
          <w:szCs w:val="44"/>
        </w:rPr>
      </w:pPr>
      <w:r>
        <w:rPr>
          <w:rFonts w:ascii="仿宋_GB2312" w:cs="Times New Roman"/>
          <w:kern w:val="0"/>
          <w:sz w:val="32"/>
          <w:szCs w:val="32"/>
          <w:lang w:bidi="en-US"/>
        </w:rPr>
        <w:br w:type="page"/>
      </w:r>
      <w:r>
        <w:rPr>
          <w:szCs w:val="44"/>
        </w:rPr>
        <w:fldChar w:fldCharType="begin"/>
      </w:r>
      <w:r>
        <w:rPr>
          <w:szCs w:val="44"/>
        </w:rPr>
        <w:instrText xml:space="preserve"> </w:instrText>
      </w:r>
      <w:r>
        <w:rPr>
          <w:rFonts w:hint="eastAsia"/>
          <w:szCs w:val="44"/>
        </w:rPr>
        <w:instrText>TOC \o "1-4" \f</w:instrText>
      </w:r>
      <w:r>
        <w:rPr>
          <w:szCs w:val="44"/>
        </w:rPr>
        <w:instrText xml:space="preserve"> </w:instrText>
      </w:r>
      <w:r>
        <w:rPr>
          <w:szCs w:val="44"/>
        </w:rPr>
        <w:fldChar w:fldCharType="separate"/>
      </w:r>
    </w:p>
    <w:p w:rsidR="00F47F15" w:rsidRDefault="00731B27" w:rsidP="0097626F">
      <w:pPr>
        <w:pStyle w:val="10"/>
        <w:tabs>
          <w:tab w:val="right" w:leader="dot" w:pos="8306"/>
        </w:tabs>
        <w:ind w:firstLine="402"/>
      </w:pPr>
      <w:r>
        <w:rPr>
          <w:rFonts w:hint="eastAsia"/>
        </w:rPr>
        <w:lastRenderedPageBreak/>
        <w:t>一、项目的基本情况</w:t>
      </w:r>
      <w:r>
        <w:tab/>
      </w:r>
      <w:r>
        <w:fldChar w:fldCharType="begin"/>
      </w:r>
      <w:r>
        <w:instrText xml:space="preserve"> PAGEREF _Toc22049 </w:instrText>
      </w:r>
      <w:r>
        <w:fldChar w:fldCharType="separate"/>
      </w:r>
      <w:r>
        <w:rPr>
          <w:noProof/>
        </w:rPr>
        <w:t>3</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（一）项目概况</w:t>
      </w:r>
      <w:r>
        <w:tab/>
      </w:r>
      <w:r>
        <w:fldChar w:fldCharType="begin"/>
      </w:r>
      <w:r>
        <w:instrText xml:space="preserve"> PAGEREF _Toc10556 </w:instrText>
      </w:r>
      <w:r>
        <w:fldChar w:fldCharType="separate"/>
      </w:r>
      <w:r>
        <w:rPr>
          <w:noProof/>
        </w:rPr>
        <w:t>3</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（二）资金安排和使用情况</w:t>
      </w:r>
      <w:r>
        <w:tab/>
      </w:r>
      <w:r>
        <w:fldChar w:fldCharType="begin"/>
      </w:r>
      <w:r>
        <w:instrText xml:space="preserve"> PAGEREF _Toc16900 </w:instrText>
      </w:r>
      <w:r>
        <w:fldChar w:fldCharType="separate"/>
      </w:r>
      <w:r>
        <w:rPr>
          <w:noProof/>
        </w:rPr>
        <w:t>3</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（三）项目绩效目标</w:t>
      </w:r>
      <w:r>
        <w:tab/>
      </w:r>
      <w:r>
        <w:fldChar w:fldCharType="begin"/>
      </w:r>
      <w:r>
        <w:instrText xml:space="preserve"> PAGEREF _Toc25940 </w:instrText>
      </w:r>
      <w:r>
        <w:fldChar w:fldCharType="separate"/>
      </w:r>
      <w:r>
        <w:rPr>
          <w:noProof/>
        </w:rPr>
        <w:t>3</w:t>
      </w:r>
      <w:r>
        <w:fldChar w:fldCharType="end"/>
      </w:r>
    </w:p>
    <w:p w:rsidR="00F47F15" w:rsidRDefault="00731B27" w:rsidP="0097626F">
      <w:pPr>
        <w:pStyle w:val="10"/>
        <w:tabs>
          <w:tab w:val="right" w:leader="dot" w:pos="8306"/>
        </w:tabs>
        <w:ind w:firstLine="402"/>
      </w:pPr>
      <w:r>
        <w:rPr>
          <w:rFonts w:hint="eastAsia"/>
        </w:rPr>
        <w:t>二、绩效评价工作开展情况</w:t>
      </w:r>
      <w:r>
        <w:tab/>
      </w:r>
      <w:r>
        <w:fldChar w:fldCharType="begin"/>
      </w:r>
      <w:r>
        <w:instrText xml:space="preserve"> PAGEREF _Toc1694 </w:instrText>
      </w:r>
      <w:r>
        <w:fldChar w:fldCharType="separate"/>
      </w:r>
      <w:r>
        <w:rPr>
          <w:noProof/>
        </w:rPr>
        <w:t>3</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（一）绩效评价目的、对象和范围</w:t>
      </w:r>
      <w:r>
        <w:tab/>
      </w:r>
      <w:r>
        <w:fldChar w:fldCharType="begin"/>
      </w:r>
      <w:r>
        <w:instrText xml:space="preserve"> PAGEREF _Toc17537 </w:instrText>
      </w:r>
      <w:r>
        <w:fldChar w:fldCharType="separate"/>
      </w:r>
      <w:r>
        <w:rPr>
          <w:noProof/>
        </w:rPr>
        <w:t>3</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（二）评价原则和方法</w:t>
      </w:r>
      <w:r>
        <w:tab/>
      </w:r>
      <w:r>
        <w:fldChar w:fldCharType="begin"/>
      </w:r>
      <w:r>
        <w:instrText xml:space="preserve"> PAGEREF _Toc6980 </w:instrText>
      </w:r>
      <w:r>
        <w:fldChar w:fldCharType="separate"/>
      </w:r>
      <w:r>
        <w:rPr>
          <w:noProof/>
        </w:rPr>
        <w:t>4</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（三）评价指标体系</w:t>
      </w:r>
      <w:r>
        <w:tab/>
      </w:r>
      <w:r>
        <w:fldChar w:fldCharType="begin"/>
      </w:r>
      <w:r>
        <w:instrText xml:space="preserve"> PAGEREF _Toc17579 </w:instrText>
      </w:r>
      <w:r>
        <w:fldChar w:fldCharType="separate"/>
      </w:r>
      <w:r>
        <w:rPr>
          <w:noProof/>
        </w:rPr>
        <w:t>4</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（四）绩效评价工作过程</w:t>
      </w:r>
      <w:r>
        <w:tab/>
      </w:r>
      <w:r>
        <w:fldChar w:fldCharType="begin"/>
      </w:r>
      <w:r>
        <w:instrText xml:space="preserve"> PAGEREF _Toc25240 </w:instrText>
      </w:r>
      <w:r>
        <w:fldChar w:fldCharType="separate"/>
      </w:r>
      <w:r>
        <w:rPr>
          <w:noProof/>
        </w:rPr>
        <w:t>4</w:t>
      </w:r>
      <w:r>
        <w:fldChar w:fldCharType="end"/>
      </w:r>
    </w:p>
    <w:p w:rsidR="00F47F15" w:rsidRDefault="00731B27" w:rsidP="0097626F">
      <w:pPr>
        <w:pStyle w:val="10"/>
        <w:tabs>
          <w:tab w:val="right" w:leader="dot" w:pos="8306"/>
        </w:tabs>
        <w:ind w:firstLine="402"/>
      </w:pPr>
      <w:r>
        <w:rPr>
          <w:rFonts w:hint="eastAsia"/>
        </w:rPr>
        <w:t>三、综合评价情况及评价结论</w:t>
      </w:r>
      <w:r>
        <w:tab/>
      </w:r>
      <w:r>
        <w:fldChar w:fldCharType="begin"/>
      </w:r>
      <w:r>
        <w:instrText xml:space="preserve"> PAGEREF _Toc4311 </w:instrText>
      </w:r>
      <w:r>
        <w:fldChar w:fldCharType="separate"/>
      </w:r>
      <w:r>
        <w:rPr>
          <w:noProof/>
        </w:rPr>
        <w:t>5</w:t>
      </w:r>
      <w:r>
        <w:fldChar w:fldCharType="end"/>
      </w:r>
    </w:p>
    <w:p w:rsidR="00F47F15" w:rsidRDefault="00731B27" w:rsidP="0097626F">
      <w:pPr>
        <w:pStyle w:val="10"/>
        <w:tabs>
          <w:tab w:val="right" w:leader="dot" w:pos="8306"/>
        </w:tabs>
        <w:ind w:firstLine="402"/>
      </w:pPr>
      <w:r>
        <w:rPr>
          <w:rFonts w:hint="eastAsia"/>
        </w:rPr>
        <w:t>四、绩效评价指标分析</w:t>
      </w:r>
      <w:r>
        <w:tab/>
      </w:r>
      <w:r>
        <w:fldChar w:fldCharType="begin"/>
      </w:r>
      <w:r>
        <w:instrText xml:space="preserve"> PAGEREF _Toc10933 </w:instrText>
      </w:r>
      <w:r>
        <w:fldChar w:fldCharType="separate"/>
      </w:r>
      <w:r>
        <w:rPr>
          <w:noProof/>
        </w:rPr>
        <w:t>5</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（一）项目决策情况</w:t>
      </w:r>
      <w:r>
        <w:tab/>
      </w:r>
      <w:r>
        <w:fldChar w:fldCharType="begin"/>
      </w:r>
      <w:r>
        <w:instrText xml:space="preserve"> PAGERE</w:instrText>
      </w:r>
      <w:r>
        <w:instrText xml:space="preserve">F _Toc31037 </w:instrText>
      </w:r>
      <w:r>
        <w:fldChar w:fldCharType="separate"/>
      </w:r>
      <w:r>
        <w:rPr>
          <w:noProof/>
        </w:rPr>
        <w:t>5</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（二）项目过程情况</w:t>
      </w:r>
      <w:r>
        <w:tab/>
      </w:r>
      <w:r>
        <w:fldChar w:fldCharType="begin"/>
      </w:r>
      <w:r>
        <w:instrText xml:space="preserve"> PAGEREF _Toc23404 </w:instrText>
      </w:r>
      <w:r>
        <w:fldChar w:fldCharType="separate"/>
      </w:r>
      <w:r>
        <w:rPr>
          <w:noProof/>
        </w:rPr>
        <w:t>6</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（三）项目产出情况</w:t>
      </w:r>
      <w:r>
        <w:tab/>
      </w:r>
      <w:r>
        <w:fldChar w:fldCharType="begin"/>
      </w:r>
      <w:r>
        <w:instrText xml:space="preserve"> PAGEREF _Toc9464 </w:instrText>
      </w:r>
      <w:r>
        <w:fldChar w:fldCharType="separate"/>
      </w:r>
      <w:r>
        <w:rPr>
          <w:noProof/>
        </w:rPr>
        <w:t>6</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（四）项目效益情况</w:t>
      </w:r>
      <w:r>
        <w:tab/>
      </w:r>
      <w:r>
        <w:fldChar w:fldCharType="begin"/>
      </w:r>
      <w:r>
        <w:instrText xml:space="preserve"> PAGEREF _Toc11192 </w:instrText>
      </w:r>
      <w:r>
        <w:fldChar w:fldCharType="separate"/>
      </w:r>
      <w:r>
        <w:rPr>
          <w:noProof/>
        </w:rPr>
        <w:t>7</w:t>
      </w:r>
      <w:r>
        <w:fldChar w:fldCharType="end"/>
      </w:r>
    </w:p>
    <w:p w:rsidR="00F47F15" w:rsidRDefault="00731B27" w:rsidP="0097626F">
      <w:pPr>
        <w:pStyle w:val="10"/>
        <w:tabs>
          <w:tab w:val="right" w:leader="dot" w:pos="8306"/>
        </w:tabs>
        <w:ind w:firstLine="402"/>
      </w:pPr>
      <w:r>
        <w:rPr>
          <w:rFonts w:hint="eastAsia"/>
        </w:rPr>
        <w:t>五、未完成绩效目标原因及改进措施</w:t>
      </w:r>
      <w:r>
        <w:tab/>
      </w:r>
      <w:r>
        <w:fldChar w:fldCharType="begin"/>
      </w:r>
      <w:r>
        <w:instrText xml:space="preserve"> PAGEREF _Toc4667 </w:instrText>
      </w:r>
      <w:r>
        <w:fldChar w:fldCharType="separate"/>
      </w:r>
      <w:r>
        <w:rPr>
          <w:noProof/>
        </w:rPr>
        <w:t>7</w:t>
      </w:r>
      <w:r>
        <w:fldChar w:fldCharType="end"/>
      </w:r>
    </w:p>
    <w:p w:rsidR="00F47F15" w:rsidRDefault="00731B27" w:rsidP="0097626F">
      <w:pPr>
        <w:pStyle w:val="10"/>
        <w:tabs>
          <w:tab w:val="right" w:leader="dot" w:pos="8306"/>
        </w:tabs>
        <w:ind w:firstLine="402"/>
      </w:pPr>
      <w:r>
        <w:rPr>
          <w:rFonts w:hint="eastAsia"/>
        </w:rPr>
        <w:t>六</w:t>
      </w:r>
      <w:r>
        <w:rPr>
          <w:rFonts w:hint="eastAsia"/>
        </w:rPr>
        <w:t>、</w:t>
      </w:r>
      <w:r>
        <w:rPr>
          <w:rFonts w:hint="eastAsia"/>
        </w:rPr>
        <w:t>有关</w:t>
      </w:r>
      <w:r>
        <w:rPr>
          <w:rFonts w:hint="eastAsia"/>
        </w:rPr>
        <w:t>建议</w:t>
      </w:r>
      <w:r>
        <w:tab/>
      </w:r>
      <w:r>
        <w:fldChar w:fldCharType="begin"/>
      </w:r>
      <w:r>
        <w:instrText xml:space="preserve"> PAGEREF _Toc16282 </w:instrText>
      </w:r>
      <w:r>
        <w:fldChar w:fldCharType="separate"/>
      </w:r>
      <w:r>
        <w:rPr>
          <w:noProof/>
        </w:rPr>
        <w:t>7</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（一）制度层面</w:t>
      </w:r>
      <w:r>
        <w:tab/>
      </w:r>
      <w:r>
        <w:fldChar w:fldCharType="begin"/>
      </w:r>
      <w:r>
        <w:instrText xml:space="preserve"> PAGEREF _Toc24884 </w:instrText>
      </w:r>
      <w:r>
        <w:fldChar w:fldCharType="separate"/>
      </w:r>
      <w:r>
        <w:rPr>
          <w:noProof/>
        </w:rPr>
        <w:t>7</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（二）操作层面</w:t>
      </w:r>
      <w:r>
        <w:tab/>
      </w:r>
      <w:r>
        <w:fldChar w:fldCharType="begin"/>
      </w:r>
      <w:r>
        <w:instrText xml:space="preserve"> PAGEREF _Toc23028 </w:instrText>
      </w:r>
      <w:r>
        <w:fldChar w:fldCharType="separate"/>
      </w:r>
      <w:r>
        <w:rPr>
          <w:noProof/>
        </w:rPr>
        <w:t>8</w:t>
      </w:r>
      <w:r>
        <w:fldChar w:fldCharType="end"/>
      </w:r>
    </w:p>
    <w:p w:rsidR="00F47F15" w:rsidRDefault="00731B27" w:rsidP="0097626F">
      <w:pPr>
        <w:pStyle w:val="21"/>
        <w:tabs>
          <w:tab w:val="right" w:leader="dot" w:pos="8306"/>
        </w:tabs>
        <w:ind w:firstLine="400"/>
      </w:pPr>
      <w:r>
        <w:rPr>
          <w:rFonts w:ascii="楷体_GB2312" w:eastAsia="楷体_GB2312" w:hAnsi="楷体_GB2312" w:cs="楷体_GB2312" w:hint="eastAsia"/>
          <w:szCs w:val="32"/>
        </w:rPr>
        <w:t>（三）对绩效目标调整的建议</w:t>
      </w:r>
      <w:r>
        <w:tab/>
      </w:r>
      <w:r>
        <w:fldChar w:fldCharType="begin"/>
      </w:r>
      <w:r>
        <w:instrText xml:space="preserve"> PAGEREF _Toc1794 </w:instrText>
      </w:r>
      <w:r>
        <w:fldChar w:fldCharType="separate"/>
      </w:r>
      <w:r>
        <w:rPr>
          <w:noProof/>
        </w:rPr>
        <w:t>9</w:t>
      </w:r>
      <w:r>
        <w:fldChar w:fldCharType="end"/>
      </w:r>
    </w:p>
    <w:p w:rsidR="00F47F15" w:rsidRDefault="00731B27">
      <w:pPr>
        <w:pStyle w:val="10"/>
        <w:tabs>
          <w:tab w:val="right" w:leader="dot" w:pos="8296"/>
        </w:tabs>
        <w:ind w:firstLineChars="0" w:firstLine="0"/>
        <w:rPr>
          <w:szCs w:val="44"/>
        </w:rPr>
        <w:sectPr w:rsidR="00F47F1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r>
        <w:rPr>
          <w:szCs w:val="44"/>
        </w:rPr>
        <w:fldChar w:fldCharType="end"/>
      </w:r>
    </w:p>
    <w:p w:rsidR="00F47F15" w:rsidRDefault="00731B27">
      <w:pPr>
        <w:pStyle w:val="-1"/>
        <w:spacing w:line="560" w:lineRule="exact"/>
        <w:ind w:firstLineChars="200" w:firstLine="640"/>
      </w:pPr>
      <w:bookmarkStart w:id="0" w:name="_Toc22049"/>
      <w:r>
        <w:rPr>
          <w:rFonts w:hint="eastAsia"/>
        </w:rPr>
        <w:lastRenderedPageBreak/>
        <w:t>一、项目的基本情况</w:t>
      </w:r>
      <w:bookmarkEnd w:id="0"/>
    </w:p>
    <w:p w:rsidR="00F47F15" w:rsidRDefault="00731B27" w:rsidP="0097626F">
      <w:pPr>
        <w:pStyle w:val="-"/>
        <w:spacing w:line="560" w:lineRule="exact"/>
        <w:ind w:left="560"/>
        <w:rPr>
          <w:rFonts w:ascii="楷体_GB2312" w:eastAsia="楷体_GB2312" w:hAnsi="楷体_GB2312" w:cs="楷体_GB2312"/>
          <w:b w:val="0"/>
          <w:bCs w:val="0"/>
          <w:sz w:val="32"/>
        </w:rPr>
      </w:pPr>
      <w:bookmarkStart w:id="1" w:name="_Toc10556"/>
      <w:r>
        <w:rPr>
          <w:rFonts w:ascii="楷体_GB2312" w:eastAsia="楷体_GB2312" w:hAnsi="楷体_GB2312" w:cs="楷体_GB2312" w:hint="eastAsia"/>
          <w:b w:val="0"/>
          <w:bCs w:val="0"/>
          <w:sz w:val="32"/>
        </w:rPr>
        <w:t>（一）项目概况</w:t>
      </w:r>
      <w:bookmarkEnd w:id="1"/>
    </w:p>
    <w:p w:rsidR="00F47F15" w:rsidRDefault="00731B27">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项目名称</w:t>
      </w:r>
      <w:r>
        <w:rPr>
          <w:rFonts w:ascii="仿宋_GB2312" w:hAnsi="仿宋_GB2312" w:cs="仿宋_GB2312" w:hint="eastAsia"/>
          <w:sz w:val="32"/>
          <w:szCs w:val="32"/>
        </w:rPr>
        <w:t>职工窗口劳务派遣费</w:t>
      </w:r>
      <w:r>
        <w:rPr>
          <w:rFonts w:ascii="仿宋_GB2312" w:hAnsi="仿宋_GB2312" w:cs="仿宋_GB2312" w:hint="eastAsia"/>
          <w:sz w:val="32"/>
          <w:szCs w:val="32"/>
        </w:rPr>
        <w:t>，实施单位</w:t>
      </w:r>
      <w:r>
        <w:rPr>
          <w:rFonts w:ascii="仿宋_GB2312" w:hAnsi="仿宋_GB2312" w:cs="仿宋_GB2312" w:hint="eastAsia"/>
          <w:sz w:val="32"/>
          <w:szCs w:val="32"/>
        </w:rPr>
        <w:t>盐田区机关事务管理局</w:t>
      </w:r>
      <w:r>
        <w:rPr>
          <w:rFonts w:ascii="仿宋_GB2312" w:hAnsi="仿宋_GB2312" w:cs="仿宋_GB2312" w:hint="eastAsia"/>
          <w:sz w:val="32"/>
          <w:szCs w:val="32"/>
        </w:rPr>
        <w:t>，计划开始时间</w:t>
      </w:r>
      <w:r>
        <w:rPr>
          <w:rFonts w:ascii="仿宋_GB2312" w:hAnsi="仿宋_GB2312" w:cs="仿宋_GB2312" w:hint="eastAsia"/>
          <w:sz w:val="32"/>
          <w:szCs w:val="32"/>
        </w:rPr>
        <w:t>2019</w:t>
      </w:r>
      <w:r>
        <w:rPr>
          <w:rFonts w:ascii="仿宋_GB2312" w:hAnsi="仿宋_GB2312" w:cs="仿宋_GB2312" w:hint="eastAsia"/>
          <w:sz w:val="32"/>
          <w:szCs w:val="32"/>
        </w:rPr>
        <w:t>年</w:t>
      </w:r>
      <w:r>
        <w:rPr>
          <w:rFonts w:ascii="仿宋_GB2312" w:hAnsi="仿宋_GB2312" w:cs="仿宋_GB2312" w:hint="eastAsia"/>
          <w:sz w:val="32"/>
          <w:szCs w:val="32"/>
        </w:rPr>
        <w:t>01</w:t>
      </w:r>
      <w:r>
        <w:rPr>
          <w:rFonts w:ascii="仿宋_GB2312" w:hAnsi="仿宋_GB2312" w:cs="仿宋_GB2312" w:hint="eastAsia"/>
          <w:sz w:val="32"/>
          <w:szCs w:val="32"/>
        </w:rPr>
        <w:t>月</w:t>
      </w:r>
      <w:r>
        <w:rPr>
          <w:rFonts w:ascii="仿宋_GB2312" w:hAnsi="仿宋_GB2312" w:cs="仿宋_GB2312" w:hint="eastAsia"/>
          <w:sz w:val="32"/>
          <w:szCs w:val="32"/>
        </w:rPr>
        <w:t>01</w:t>
      </w:r>
      <w:r>
        <w:rPr>
          <w:rFonts w:ascii="仿宋_GB2312" w:hAnsi="仿宋_GB2312" w:cs="仿宋_GB2312" w:hint="eastAsia"/>
          <w:sz w:val="32"/>
          <w:szCs w:val="32"/>
        </w:rPr>
        <w:t>日</w:t>
      </w:r>
      <w:r>
        <w:rPr>
          <w:rFonts w:ascii="仿宋_GB2312" w:hAnsi="仿宋_GB2312" w:cs="仿宋_GB2312" w:hint="eastAsia"/>
          <w:sz w:val="32"/>
          <w:szCs w:val="32"/>
        </w:rPr>
        <w:t>，计划完成时间</w:t>
      </w:r>
      <w:r>
        <w:rPr>
          <w:rFonts w:ascii="仿宋_GB2312" w:hAnsi="仿宋_GB2312" w:cs="仿宋_GB2312" w:hint="eastAsia"/>
          <w:sz w:val="32"/>
          <w:szCs w:val="32"/>
        </w:rPr>
        <w:t>2019</w:t>
      </w:r>
      <w:r>
        <w:rPr>
          <w:rFonts w:ascii="仿宋_GB2312" w:hAnsi="仿宋_GB2312" w:cs="仿宋_GB2312" w:hint="eastAsia"/>
          <w:sz w:val="32"/>
          <w:szCs w:val="32"/>
        </w:rPr>
        <w:t>年</w:t>
      </w:r>
      <w:r>
        <w:rPr>
          <w:rFonts w:ascii="仿宋_GB2312" w:hAnsi="仿宋_GB2312" w:cs="仿宋_GB2312" w:hint="eastAsia"/>
          <w:sz w:val="32"/>
          <w:szCs w:val="32"/>
        </w:rPr>
        <w:t>12</w:t>
      </w:r>
      <w:r>
        <w:rPr>
          <w:rFonts w:ascii="仿宋_GB2312" w:hAnsi="仿宋_GB2312" w:cs="仿宋_GB2312" w:hint="eastAsia"/>
          <w:sz w:val="32"/>
          <w:szCs w:val="32"/>
        </w:rPr>
        <w:t>月</w:t>
      </w:r>
      <w:r>
        <w:rPr>
          <w:rFonts w:ascii="仿宋_GB2312" w:hAnsi="仿宋_GB2312" w:cs="仿宋_GB2312" w:hint="eastAsia"/>
          <w:sz w:val="32"/>
          <w:szCs w:val="32"/>
        </w:rPr>
        <w:t>31</w:t>
      </w:r>
      <w:r>
        <w:rPr>
          <w:rFonts w:ascii="仿宋_GB2312" w:hAnsi="仿宋_GB2312" w:cs="仿宋_GB2312" w:hint="eastAsia"/>
          <w:sz w:val="32"/>
          <w:szCs w:val="32"/>
        </w:rPr>
        <w:t>日</w:t>
      </w:r>
      <w:r>
        <w:rPr>
          <w:rFonts w:ascii="仿宋_GB2312" w:hAnsi="仿宋_GB2312" w:cs="仿宋_GB2312" w:hint="eastAsia"/>
          <w:sz w:val="32"/>
          <w:szCs w:val="32"/>
        </w:rPr>
        <w:t>。项目实施目的为</w:t>
      </w:r>
      <w:r>
        <w:rPr>
          <w:rFonts w:ascii="仿宋_GB2312" w:hAnsi="仿宋_GB2312" w:cs="仿宋_GB2312" w:hint="eastAsia"/>
          <w:sz w:val="32"/>
          <w:szCs w:val="32"/>
        </w:rPr>
        <w:t>该项目在未来预期能满足机关食堂及职工窗口正常运转，预计可完成并满足广大干部职工的用餐需求</w:t>
      </w:r>
      <w:r>
        <w:rPr>
          <w:rFonts w:ascii="仿宋_GB2312" w:hAnsi="仿宋_GB2312" w:cs="仿宋_GB2312" w:hint="eastAsia"/>
          <w:sz w:val="32"/>
          <w:szCs w:val="32"/>
        </w:rPr>
        <w:t>。</w:t>
      </w:r>
    </w:p>
    <w:p w:rsidR="00F47F15" w:rsidRDefault="00731B27" w:rsidP="0097626F">
      <w:pPr>
        <w:pStyle w:val="-"/>
        <w:spacing w:line="560" w:lineRule="exact"/>
        <w:ind w:left="560"/>
        <w:rPr>
          <w:rFonts w:ascii="楷体_GB2312" w:eastAsia="楷体_GB2312" w:hAnsi="楷体_GB2312" w:cs="楷体_GB2312"/>
          <w:b w:val="0"/>
          <w:bCs w:val="0"/>
          <w:sz w:val="32"/>
        </w:rPr>
      </w:pPr>
      <w:bookmarkStart w:id="2" w:name="_Toc16900"/>
      <w:r>
        <w:rPr>
          <w:rFonts w:ascii="楷体_GB2312" w:eastAsia="楷体_GB2312" w:hAnsi="楷体_GB2312" w:cs="楷体_GB2312" w:hint="eastAsia"/>
          <w:b w:val="0"/>
          <w:bCs w:val="0"/>
          <w:sz w:val="32"/>
        </w:rPr>
        <w:t>（二）资金安排和使用情况</w:t>
      </w:r>
      <w:bookmarkEnd w:id="2"/>
    </w:p>
    <w:tbl>
      <w:tblPr>
        <w:tblW w:w="9087" w:type="dxa"/>
        <w:tblCellMar>
          <w:left w:w="0" w:type="dxa"/>
          <w:right w:w="0" w:type="dxa"/>
        </w:tblCellMar>
        <w:tblLook w:val="04A0" w:firstRow="1" w:lastRow="0" w:firstColumn="1" w:lastColumn="0" w:noHBand="0" w:noVBand="1"/>
      </w:tblPr>
      <w:tblGrid>
        <w:gridCol w:w="1350"/>
        <w:gridCol w:w="2067"/>
        <w:gridCol w:w="1418"/>
        <w:gridCol w:w="1701"/>
        <w:gridCol w:w="1417"/>
        <w:gridCol w:w="1134"/>
      </w:tblGrid>
      <w:tr w:rsidR="00F47F15" w:rsidTr="00291679">
        <w:trPr>
          <w:trHeight w:val="1183"/>
        </w:trPr>
        <w:tc>
          <w:tcPr>
            <w:tcW w:w="0" w:type="auto"/>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F47F15" w:rsidRDefault="00731B27" w:rsidP="0097626F">
            <w:pPr>
              <w:widowControl/>
              <w:ind w:firstLine="440"/>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项目资金情况</w:t>
            </w:r>
          </w:p>
        </w:tc>
        <w:tc>
          <w:tcPr>
            <w:tcW w:w="206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F47F15" w:rsidRDefault="00F47F15" w:rsidP="0097626F">
            <w:pPr>
              <w:ind w:firstLine="440"/>
              <w:jc w:val="center"/>
              <w:rPr>
                <w:rFonts w:ascii="宋体" w:eastAsia="宋体" w:hAnsi="宋体" w:cs="宋体"/>
                <w:color w:val="000000"/>
                <w:sz w:val="22"/>
              </w:rPr>
            </w:pPr>
          </w:p>
        </w:tc>
        <w:tc>
          <w:tcPr>
            <w:tcW w:w="141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F47F15" w:rsidRDefault="00731B27" w:rsidP="00291679">
            <w:pPr>
              <w:widowControl/>
              <w:ind w:firstLineChars="0" w:firstLine="0"/>
              <w:textAlignment w:val="center"/>
              <w:rPr>
                <w:rFonts w:ascii="宋体" w:eastAsia="宋体" w:hAnsi="宋体" w:cs="宋体"/>
                <w:color w:val="000000"/>
                <w:sz w:val="22"/>
              </w:rPr>
            </w:pPr>
            <w:r>
              <w:rPr>
                <w:rFonts w:ascii="宋体" w:eastAsia="宋体" w:hAnsi="宋体" w:cs="宋体" w:hint="eastAsia"/>
                <w:color w:val="000000"/>
                <w:kern w:val="0"/>
                <w:sz w:val="22"/>
                <w:lang w:bidi="ar"/>
              </w:rPr>
              <w:t>年初预算数</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47F15" w:rsidRDefault="00731B27" w:rsidP="00291679">
            <w:pPr>
              <w:widowControl/>
              <w:ind w:firstLineChars="0" w:firstLine="0"/>
              <w:textAlignment w:val="center"/>
              <w:rPr>
                <w:rFonts w:ascii="宋体" w:eastAsia="宋体" w:hAnsi="宋体" w:cs="宋体"/>
                <w:color w:val="000000"/>
                <w:sz w:val="22"/>
              </w:rPr>
            </w:pPr>
            <w:r>
              <w:rPr>
                <w:rFonts w:ascii="宋体" w:eastAsia="宋体" w:hAnsi="宋体" w:cs="宋体" w:hint="eastAsia"/>
                <w:color w:val="000000"/>
                <w:kern w:val="0"/>
                <w:sz w:val="22"/>
                <w:lang w:bidi="ar"/>
              </w:rPr>
              <w:t>全年预算数（</w:t>
            </w:r>
            <w:r>
              <w:rPr>
                <w:rFonts w:ascii="宋体" w:eastAsia="宋体" w:hAnsi="宋体" w:cs="宋体" w:hint="eastAsia"/>
                <w:color w:val="000000"/>
                <w:kern w:val="0"/>
                <w:sz w:val="22"/>
                <w:lang w:bidi="ar"/>
              </w:rPr>
              <w:t>A</w:t>
            </w:r>
            <w:r>
              <w:rPr>
                <w:rFonts w:ascii="宋体" w:eastAsia="宋体" w:hAnsi="宋体" w:cs="宋体" w:hint="eastAsia"/>
                <w:color w:val="000000"/>
                <w:kern w:val="0"/>
                <w:sz w:val="22"/>
                <w:lang w:bidi="ar"/>
              </w:rPr>
              <w:t>）</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47F15" w:rsidRDefault="00731B27" w:rsidP="00291679">
            <w:pPr>
              <w:widowControl/>
              <w:ind w:firstLineChars="0" w:firstLine="0"/>
              <w:textAlignment w:val="center"/>
              <w:rPr>
                <w:rFonts w:ascii="宋体" w:eastAsia="宋体" w:hAnsi="宋体" w:cs="宋体"/>
                <w:color w:val="000000"/>
                <w:sz w:val="22"/>
              </w:rPr>
            </w:pPr>
            <w:r>
              <w:rPr>
                <w:rFonts w:ascii="宋体" w:eastAsia="宋体" w:hAnsi="宋体" w:cs="宋体" w:hint="eastAsia"/>
                <w:color w:val="000000"/>
                <w:kern w:val="0"/>
                <w:sz w:val="22"/>
                <w:lang w:bidi="ar"/>
              </w:rPr>
              <w:t>全年执行数</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B</w:t>
            </w:r>
            <w:r>
              <w:rPr>
                <w:rFonts w:ascii="宋体" w:eastAsia="宋体" w:hAnsi="宋体" w:cs="宋体" w:hint="eastAsia"/>
                <w:color w:val="000000"/>
                <w:kern w:val="0"/>
                <w:sz w:val="22"/>
                <w:lang w:bidi="ar"/>
              </w:rPr>
              <w:t>）</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47F15" w:rsidRDefault="00731B27" w:rsidP="00291679">
            <w:pPr>
              <w:widowControl/>
              <w:ind w:firstLineChars="0" w:firstLine="0"/>
              <w:textAlignment w:val="center"/>
              <w:rPr>
                <w:rFonts w:ascii="宋体" w:eastAsia="宋体" w:hAnsi="宋体" w:cs="宋体"/>
                <w:color w:val="000000"/>
                <w:sz w:val="22"/>
              </w:rPr>
            </w:pPr>
            <w:r>
              <w:rPr>
                <w:rFonts w:ascii="宋体" w:eastAsia="宋体" w:hAnsi="宋体" w:cs="宋体" w:hint="eastAsia"/>
                <w:color w:val="000000"/>
                <w:kern w:val="0"/>
                <w:sz w:val="22"/>
                <w:lang w:bidi="ar"/>
              </w:rPr>
              <w:t>执行率</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B/A</w:t>
            </w:r>
            <w:r>
              <w:rPr>
                <w:rFonts w:ascii="宋体" w:eastAsia="宋体" w:hAnsi="宋体" w:cs="宋体" w:hint="eastAsia"/>
                <w:color w:val="000000"/>
                <w:kern w:val="0"/>
                <w:sz w:val="22"/>
                <w:lang w:bidi="ar"/>
              </w:rPr>
              <w:t>）</w:t>
            </w:r>
          </w:p>
        </w:tc>
        <w:bookmarkStart w:id="3" w:name="_GoBack"/>
        <w:bookmarkEnd w:id="3"/>
      </w:tr>
      <w:tr w:rsidR="00F47F15" w:rsidTr="00291679">
        <w:trPr>
          <w:trHeight w:val="705"/>
        </w:trPr>
        <w:tc>
          <w:tcPr>
            <w:tcW w:w="0" w:type="auto"/>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F47F15" w:rsidRDefault="00F47F15" w:rsidP="0097626F">
            <w:pPr>
              <w:ind w:firstLine="440"/>
              <w:jc w:val="center"/>
              <w:rPr>
                <w:rFonts w:ascii="宋体" w:eastAsia="宋体" w:hAnsi="宋体" w:cs="宋体"/>
                <w:color w:val="000000"/>
                <w:sz w:val="22"/>
              </w:rPr>
            </w:pP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47F15" w:rsidRDefault="00731B27">
            <w:pPr>
              <w:widowControl/>
              <w:ind w:firstLineChars="0" w:firstLine="0"/>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年度资金总额（元）</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47F15" w:rsidRDefault="00731B27" w:rsidP="0097626F">
            <w:pPr>
              <w:widowControl/>
              <w:ind w:firstLine="440"/>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47F15" w:rsidRDefault="00731B27" w:rsidP="0097626F">
            <w:pPr>
              <w:widowControl/>
              <w:ind w:firstLine="440"/>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1,828,000.00</w:t>
            </w:r>
          </w:p>
        </w:tc>
        <w:tc>
          <w:tcPr>
            <w:tcW w:w="141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F47F15" w:rsidRDefault="00731B27" w:rsidP="0097626F">
            <w:pPr>
              <w:widowControl/>
              <w:ind w:firstLine="440"/>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1,828,000.00</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F47F15" w:rsidRDefault="00731B27" w:rsidP="0097626F">
            <w:pPr>
              <w:widowControl/>
              <w:ind w:firstLine="440"/>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100%</w:t>
            </w:r>
          </w:p>
        </w:tc>
      </w:tr>
      <w:tr w:rsidR="00F47F15" w:rsidTr="00291679">
        <w:trPr>
          <w:trHeight w:val="789"/>
        </w:trPr>
        <w:tc>
          <w:tcPr>
            <w:tcW w:w="0" w:type="auto"/>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F47F15" w:rsidRDefault="00F47F15" w:rsidP="0097626F">
            <w:pPr>
              <w:ind w:firstLine="440"/>
              <w:jc w:val="center"/>
              <w:rPr>
                <w:rFonts w:ascii="宋体" w:eastAsia="宋体" w:hAnsi="宋体" w:cs="宋体"/>
                <w:color w:val="000000"/>
                <w:sz w:val="22"/>
              </w:rPr>
            </w:pP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47F15" w:rsidRDefault="00731B27">
            <w:pPr>
              <w:widowControl/>
              <w:ind w:firstLineChars="0" w:firstLine="0"/>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其中：财政拨款（元）</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47F15" w:rsidRDefault="00731B27" w:rsidP="0097626F">
            <w:pPr>
              <w:widowControl/>
              <w:ind w:firstLine="440"/>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47F15" w:rsidRDefault="00731B27" w:rsidP="0097626F">
            <w:pPr>
              <w:widowControl/>
              <w:ind w:firstLine="440"/>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1,828,000.00</w:t>
            </w:r>
          </w:p>
        </w:tc>
        <w:tc>
          <w:tcPr>
            <w:tcW w:w="141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F47F15" w:rsidRDefault="00731B27" w:rsidP="0097626F">
            <w:pPr>
              <w:widowControl/>
              <w:ind w:firstLine="440"/>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1,828,000.00</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F47F15" w:rsidRDefault="00731B27" w:rsidP="0097626F">
            <w:pPr>
              <w:widowControl/>
              <w:ind w:firstLine="440"/>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100%</w:t>
            </w:r>
          </w:p>
        </w:tc>
      </w:tr>
      <w:tr w:rsidR="00F47F15" w:rsidTr="00291679">
        <w:trPr>
          <w:trHeight w:val="558"/>
        </w:trPr>
        <w:tc>
          <w:tcPr>
            <w:tcW w:w="0" w:type="auto"/>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F47F15" w:rsidRDefault="00F47F15" w:rsidP="0097626F">
            <w:pPr>
              <w:ind w:firstLine="440"/>
              <w:jc w:val="center"/>
              <w:rPr>
                <w:rFonts w:ascii="宋体" w:eastAsia="宋体" w:hAnsi="宋体" w:cs="宋体"/>
                <w:color w:val="000000"/>
                <w:sz w:val="22"/>
              </w:rPr>
            </w:pPr>
          </w:p>
        </w:tc>
        <w:tc>
          <w:tcPr>
            <w:tcW w:w="20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47F15" w:rsidRDefault="00731B27">
            <w:pPr>
              <w:widowControl/>
              <w:ind w:firstLineChars="0" w:firstLine="0"/>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其他资金（元）</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47F15" w:rsidRDefault="00731B27" w:rsidP="0097626F">
            <w:pPr>
              <w:widowControl/>
              <w:ind w:firstLine="440"/>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47F15" w:rsidRDefault="00731B27" w:rsidP="0097626F">
            <w:pPr>
              <w:widowControl/>
              <w:ind w:firstLine="440"/>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41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F47F15" w:rsidRDefault="00731B27" w:rsidP="0097626F">
            <w:pPr>
              <w:widowControl/>
              <w:ind w:firstLine="440"/>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F47F15" w:rsidRDefault="00731B27" w:rsidP="0097626F">
            <w:pPr>
              <w:widowControl/>
              <w:ind w:firstLine="440"/>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0%</w:t>
            </w:r>
          </w:p>
        </w:tc>
      </w:tr>
    </w:tbl>
    <w:p w:rsidR="00F47F15" w:rsidRDefault="00F47F15">
      <w:pPr>
        <w:ind w:firstLine="560"/>
      </w:pPr>
    </w:p>
    <w:p w:rsidR="00F47F15" w:rsidRDefault="00731B27" w:rsidP="0097626F">
      <w:pPr>
        <w:pStyle w:val="-"/>
        <w:spacing w:line="560" w:lineRule="exact"/>
        <w:ind w:left="560"/>
        <w:rPr>
          <w:rFonts w:ascii="楷体_GB2312" w:eastAsia="楷体_GB2312" w:hAnsi="楷体_GB2312" w:cs="楷体_GB2312"/>
          <w:b w:val="0"/>
          <w:bCs w:val="0"/>
          <w:sz w:val="32"/>
        </w:rPr>
      </w:pPr>
      <w:bookmarkStart w:id="4" w:name="_Toc25940"/>
      <w:r>
        <w:rPr>
          <w:rFonts w:ascii="楷体_GB2312" w:eastAsia="楷体_GB2312" w:hAnsi="楷体_GB2312" w:cs="楷体_GB2312" w:hint="eastAsia"/>
          <w:b w:val="0"/>
          <w:bCs w:val="0"/>
          <w:sz w:val="32"/>
        </w:rPr>
        <w:lastRenderedPageBreak/>
        <w:t>（三）项目绩效目标</w:t>
      </w:r>
      <w:bookmarkEnd w:id="4"/>
    </w:p>
    <w:p w:rsidR="00F47F15" w:rsidRDefault="00731B27">
      <w:pPr>
        <w:spacing w:line="560" w:lineRule="exact"/>
        <w:ind w:firstLine="640"/>
      </w:pPr>
      <w:r>
        <w:rPr>
          <w:rFonts w:ascii="仿宋_GB2312" w:hint="eastAsia"/>
          <w:sz w:val="32"/>
          <w:szCs w:val="32"/>
        </w:rPr>
        <w:t>项目年度绩效目标为该项目在未来预期能满足机关食堂及职工窗口正常运转，预计可完成并满足广大干部职工的用餐需求</w:t>
      </w:r>
      <w:r>
        <w:rPr>
          <w:rFonts w:ascii="仿宋_GB2312" w:hint="eastAsia"/>
          <w:sz w:val="32"/>
          <w:szCs w:val="32"/>
        </w:rPr>
        <w:t>。</w:t>
      </w:r>
    </w:p>
    <w:p w:rsidR="00F47F15" w:rsidRDefault="00731B27">
      <w:pPr>
        <w:pStyle w:val="-1"/>
        <w:spacing w:line="560" w:lineRule="exact"/>
        <w:ind w:firstLineChars="200" w:firstLine="640"/>
      </w:pPr>
      <w:bookmarkStart w:id="5" w:name="_Toc1694"/>
      <w:r>
        <w:rPr>
          <w:rFonts w:hint="eastAsia"/>
        </w:rPr>
        <w:t>二、绩效评价工作开展情况</w:t>
      </w:r>
      <w:bookmarkEnd w:id="5"/>
    </w:p>
    <w:p w:rsidR="00F47F15" w:rsidRDefault="00731B27" w:rsidP="0097626F">
      <w:pPr>
        <w:pStyle w:val="-"/>
        <w:spacing w:line="560" w:lineRule="exact"/>
        <w:ind w:left="560"/>
        <w:rPr>
          <w:rFonts w:ascii="楷体_GB2312" w:eastAsia="楷体_GB2312" w:hAnsi="楷体_GB2312" w:cs="楷体_GB2312"/>
          <w:b w:val="0"/>
          <w:bCs w:val="0"/>
          <w:sz w:val="32"/>
        </w:rPr>
      </w:pPr>
      <w:bookmarkStart w:id="6" w:name="_Toc49164280"/>
      <w:bookmarkStart w:id="7" w:name="_Toc17537"/>
      <w:r>
        <w:rPr>
          <w:rFonts w:ascii="楷体_GB2312" w:eastAsia="楷体_GB2312" w:hAnsi="楷体_GB2312" w:cs="楷体_GB2312" w:hint="eastAsia"/>
          <w:b w:val="0"/>
          <w:bCs w:val="0"/>
          <w:sz w:val="32"/>
        </w:rPr>
        <w:t>（一）绩效评价目的</w:t>
      </w:r>
      <w:bookmarkEnd w:id="6"/>
      <w:r>
        <w:rPr>
          <w:rFonts w:ascii="楷体_GB2312" w:eastAsia="楷体_GB2312" w:hAnsi="楷体_GB2312" w:cs="楷体_GB2312" w:hint="eastAsia"/>
          <w:b w:val="0"/>
          <w:bCs w:val="0"/>
          <w:sz w:val="32"/>
        </w:rPr>
        <w:t>、对象和范围</w:t>
      </w:r>
      <w:bookmarkEnd w:id="7"/>
    </w:p>
    <w:p w:rsidR="00F47F15" w:rsidRDefault="00731B27">
      <w:pPr>
        <w:spacing w:line="560" w:lineRule="exact"/>
        <w:ind w:firstLine="640"/>
        <w:rPr>
          <w:rFonts w:ascii="仿宋_GB2312"/>
          <w:sz w:val="32"/>
          <w:szCs w:val="32"/>
        </w:rPr>
      </w:pPr>
      <w:r>
        <w:rPr>
          <w:rFonts w:ascii="仿宋_GB2312"/>
          <w:sz w:val="32"/>
          <w:szCs w:val="32"/>
        </w:rPr>
        <w:t>本次评价旨在落实</w:t>
      </w:r>
      <w:r>
        <w:rPr>
          <w:rFonts w:ascii="仿宋_GB2312" w:hint="eastAsia"/>
          <w:sz w:val="32"/>
          <w:szCs w:val="32"/>
        </w:rPr>
        <w:t>《中共中央</w:t>
      </w:r>
      <w:r>
        <w:rPr>
          <w:rFonts w:ascii="仿宋_GB2312" w:hint="eastAsia"/>
          <w:sz w:val="32"/>
          <w:szCs w:val="32"/>
        </w:rPr>
        <w:t xml:space="preserve"> </w:t>
      </w:r>
      <w:r>
        <w:rPr>
          <w:rFonts w:ascii="仿宋_GB2312" w:hint="eastAsia"/>
          <w:sz w:val="32"/>
          <w:szCs w:val="32"/>
        </w:rPr>
        <w:t>国务院关于全面实施预算绩效管理的意见》（中发〔</w:t>
      </w:r>
      <w:r>
        <w:rPr>
          <w:rFonts w:ascii="仿宋_GB2312" w:hint="eastAsia"/>
          <w:sz w:val="32"/>
          <w:szCs w:val="32"/>
        </w:rPr>
        <w:t>2018</w:t>
      </w:r>
      <w:r>
        <w:rPr>
          <w:rFonts w:ascii="仿宋_GB2312" w:hint="eastAsia"/>
          <w:sz w:val="32"/>
          <w:szCs w:val="32"/>
        </w:rPr>
        <w:t>〕</w:t>
      </w:r>
      <w:r>
        <w:rPr>
          <w:rFonts w:ascii="仿宋_GB2312" w:hint="eastAsia"/>
          <w:sz w:val="32"/>
          <w:szCs w:val="32"/>
        </w:rPr>
        <w:t>34</w:t>
      </w:r>
      <w:r>
        <w:rPr>
          <w:rFonts w:ascii="仿宋_GB2312" w:hint="eastAsia"/>
          <w:sz w:val="32"/>
          <w:szCs w:val="32"/>
        </w:rPr>
        <w:t>号）精神，全面推进预算绩效管理工作，落实预算执行及绩效管理主体责任，评价</w:t>
      </w:r>
      <w:r>
        <w:rPr>
          <w:rFonts w:ascii="仿宋_GB2312" w:hint="eastAsia"/>
          <w:sz w:val="32"/>
          <w:szCs w:val="32"/>
        </w:rPr>
        <w:t>盐田区机关事务管理局</w:t>
      </w:r>
      <w:r>
        <w:rPr>
          <w:rFonts w:ascii="仿宋_GB2312" w:hint="eastAsia"/>
          <w:sz w:val="32"/>
          <w:szCs w:val="32"/>
        </w:rPr>
        <w:t>2</w:t>
      </w:r>
      <w:r>
        <w:rPr>
          <w:rFonts w:ascii="仿宋_GB2312"/>
          <w:sz w:val="32"/>
          <w:szCs w:val="32"/>
        </w:rPr>
        <w:t>019</w:t>
      </w:r>
      <w:r>
        <w:rPr>
          <w:rFonts w:ascii="仿宋_GB2312" w:hint="eastAsia"/>
          <w:sz w:val="32"/>
          <w:szCs w:val="32"/>
        </w:rPr>
        <w:t>年度</w:t>
      </w:r>
      <w:r>
        <w:rPr>
          <w:rFonts w:ascii="仿宋_GB2312" w:hint="eastAsia"/>
          <w:sz w:val="32"/>
          <w:szCs w:val="32"/>
        </w:rPr>
        <w:t>职工窗口劳务派遣费</w:t>
      </w:r>
      <w:r>
        <w:rPr>
          <w:rFonts w:ascii="仿宋_GB2312" w:hint="eastAsia"/>
          <w:sz w:val="32"/>
          <w:szCs w:val="32"/>
        </w:rPr>
        <w:t>实施效果，提高财政资金使用效益。</w:t>
      </w:r>
    </w:p>
    <w:p w:rsidR="00F47F15" w:rsidRDefault="00731B27" w:rsidP="0097626F">
      <w:pPr>
        <w:pStyle w:val="-"/>
        <w:spacing w:line="560" w:lineRule="exact"/>
        <w:ind w:left="560"/>
        <w:rPr>
          <w:rFonts w:ascii="楷体_GB2312" w:eastAsia="楷体_GB2312" w:hAnsi="楷体_GB2312" w:cs="楷体_GB2312"/>
          <w:b w:val="0"/>
          <w:bCs w:val="0"/>
          <w:sz w:val="32"/>
        </w:rPr>
      </w:pPr>
      <w:bookmarkStart w:id="8" w:name="_Toc49164281"/>
      <w:bookmarkStart w:id="9" w:name="_Toc6980"/>
      <w:r>
        <w:rPr>
          <w:rFonts w:ascii="楷体_GB2312" w:eastAsia="楷体_GB2312" w:hAnsi="楷体_GB2312" w:cs="楷体_GB2312" w:hint="eastAsia"/>
          <w:b w:val="0"/>
          <w:bCs w:val="0"/>
          <w:sz w:val="32"/>
        </w:rPr>
        <w:t>（二）评价原则和方法</w:t>
      </w:r>
      <w:bookmarkEnd w:id="8"/>
      <w:bookmarkEnd w:id="9"/>
    </w:p>
    <w:p w:rsidR="00F47F15" w:rsidRDefault="00731B27">
      <w:pPr>
        <w:spacing w:line="560" w:lineRule="exact"/>
        <w:ind w:firstLine="640"/>
        <w:rPr>
          <w:rFonts w:ascii="仿宋_GB2312"/>
          <w:sz w:val="32"/>
          <w:szCs w:val="32"/>
        </w:rPr>
      </w:pPr>
      <w:r>
        <w:rPr>
          <w:rFonts w:ascii="仿宋_GB2312" w:hint="eastAsia"/>
          <w:sz w:val="32"/>
          <w:szCs w:val="32"/>
        </w:rPr>
        <w:t>本次评价基准日为</w:t>
      </w:r>
      <w:r>
        <w:rPr>
          <w:rFonts w:ascii="仿宋_GB2312" w:hint="eastAsia"/>
          <w:sz w:val="32"/>
          <w:szCs w:val="32"/>
        </w:rPr>
        <w:t>2019</w:t>
      </w:r>
      <w:r>
        <w:rPr>
          <w:rFonts w:ascii="仿宋_GB2312" w:hint="eastAsia"/>
          <w:sz w:val="32"/>
          <w:szCs w:val="32"/>
        </w:rPr>
        <w:t>年</w:t>
      </w:r>
      <w:r>
        <w:rPr>
          <w:rFonts w:ascii="仿宋_GB2312" w:hint="eastAsia"/>
          <w:sz w:val="32"/>
          <w:szCs w:val="32"/>
        </w:rPr>
        <w:t>12</w:t>
      </w:r>
      <w:r>
        <w:rPr>
          <w:rFonts w:ascii="仿宋_GB2312" w:hint="eastAsia"/>
          <w:sz w:val="32"/>
          <w:szCs w:val="32"/>
        </w:rPr>
        <w:t>月</w:t>
      </w:r>
      <w:r>
        <w:rPr>
          <w:rFonts w:ascii="仿宋_GB2312" w:hint="eastAsia"/>
          <w:sz w:val="32"/>
          <w:szCs w:val="32"/>
        </w:rPr>
        <w:t>31</w:t>
      </w:r>
      <w:r>
        <w:rPr>
          <w:rFonts w:ascii="仿宋_GB2312" w:hint="eastAsia"/>
          <w:sz w:val="32"/>
          <w:szCs w:val="32"/>
        </w:rPr>
        <w:t>日。评价小组遵循科学规范、公平公正、绩效相</w:t>
      </w:r>
      <w:r>
        <w:rPr>
          <w:rFonts w:ascii="仿宋_GB2312" w:hint="eastAsia"/>
          <w:sz w:val="32"/>
          <w:szCs w:val="32"/>
        </w:rPr>
        <w:t>关、实事求是的原则，结合</w:t>
      </w:r>
      <w:r>
        <w:rPr>
          <w:rFonts w:ascii="仿宋_GB2312" w:hint="eastAsia"/>
          <w:sz w:val="32"/>
          <w:szCs w:val="32"/>
        </w:rPr>
        <w:t>工作</w:t>
      </w:r>
      <w:r>
        <w:rPr>
          <w:rFonts w:ascii="仿宋_GB2312" w:hint="eastAsia"/>
          <w:sz w:val="32"/>
          <w:szCs w:val="32"/>
        </w:rPr>
        <w:t>实际，采用成本效益分析法、比较法、因素分析法、问卷调查等方法，科学全面地评价本项目</w:t>
      </w:r>
      <w:r>
        <w:rPr>
          <w:rFonts w:ascii="仿宋_GB2312" w:hint="eastAsia"/>
          <w:sz w:val="32"/>
          <w:szCs w:val="32"/>
        </w:rPr>
        <w:t>2</w:t>
      </w:r>
      <w:r>
        <w:rPr>
          <w:rFonts w:ascii="仿宋_GB2312"/>
          <w:sz w:val="32"/>
          <w:szCs w:val="32"/>
        </w:rPr>
        <w:t>019</w:t>
      </w:r>
      <w:r>
        <w:rPr>
          <w:rFonts w:ascii="仿宋_GB2312" w:hint="eastAsia"/>
          <w:sz w:val="32"/>
          <w:szCs w:val="32"/>
        </w:rPr>
        <w:t>年度的实施效益。</w:t>
      </w:r>
    </w:p>
    <w:p w:rsidR="00F47F15" w:rsidRDefault="00731B27">
      <w:pPr>
        <w:spacing w:line="560" w:lineRule="exact"/>
        <w:ind w:firstLine="640"/>
        <w:rPr>
          <w:rFonts w:ascii="仿宋_GB2312"/>
          <w:sz w:val="32"/>
          <w:szCs w:val="32"/>
        </w:rPr>
      </w:pPr>
      <w:r>
        <w:rPr>
          <w:rFonts w:ascii="仿宋_GB2312" w:hint="eastAsia"/>
          <w:sz w:val="32"/>
          <w:szCs w:val="32"/>
        </w:rPr>
        <w:t>评价小组根据</w:t>
      </w:r>
      <w:r>
        <w:rPr>
          <w:rFonts w:ascii="仿宋_GB2312" w:hint="eastAsia"/>
          <w:sz w:val="32"/>
          <w:szCs w:val="32"/>
        </w:rPr>
        <w:t>项目绩效目标</w:t>
      </w:r>
      <w:r>
        <w:rPr>
          <w:rFonts w:ascii="仿宋_GB2312" w:hint="eastAsia"/>
          <w:sz w:val="32"/>
          <w:szCs w:val="32"/>
        </w:rPr>
        <w:t>，收集、查阅有关佐证材料，结合现场抽样调查及延伸评价等方式开展本次评价，重点关注和评价项目预算与绩效目标的匹配情况、项目资金的管理和使用情况、项目实施和监管情况（包括但不限于项目立项、制度执行、质量达标、完成时效等）以及对</w:t>
      </w:r>
      <w:r>
        <w:rPr>
          <w:rFonts w:ascii="仿宋_GB2312" w:hint="eastAsia"/>
          <w:sz w:val="32"/>
          <w:szCs w:val="32"/>
        </w:rPr>
        <w:t>项目产生的实际效益</w:t>
      </w:r>
      <w:r>
        <w:rPr>
          <w:rFonts w:ascii="仿宋_GB2312" w:hint="eastAsia"/>
          <w:sz w:val="32"/>
          <w:szCs w:val="32"/>
        </w:rPr>
        <w:t>等。</w:t>
      </w:r>
    </w:p>
    <w:p w:rsidR="00F47F15" w:rsidRDefault="00731B27" w:rsidP="0097626F">
      <w:pPr>
        <w:pStyle w:val="-"/>
        <w:spacing w:line="560" w:lineRule="exact"/>
        <w:ind w:left="560"/>
        <w:rPr>
          <w:rFonts w:ascii="楷体_GB2312" w:eastAsia="楷体_GB2312" w:hAnsi="楷体_GB2312" w:cs="楷体_GB2312"/>
          <w:b w:val="0"/>
          <w:bCs w:val="0"/>
          <w:sz w:val="32"/>
        </w:rPr>
      </w:pPr>
      <w:bookmarkStart w:id="10" w:name="_Toc49164282"/>
      <w:bookmarkStart w:id="11" w:name="_Toc17579"/>
      <w:r>
        <w:rPr>
          <w:rFonts w:ascii="楷体_GB2312" w:eastAsia="楷体_GB2312" w:hAnsi="楷体_GB2312" w:cs="楷体_GB2312" w:hint="eastAsia"/>
          <w:b w:val="0"/>
          <w:bCs w:val="0"/>
          <w:sz w:val="32"/>
        </w:rPr>
        <w:t>（三）</w:t>
      </w:r>
      <w:bookmarkStart w:id="12" w:name="_Toc49164284"/>
      <w:bookmarkEnd w:id="10"/>
      <w:r>
        <w:rPr>
          <w:rFonts w:ascii="楷体_GB2312" w:eastAsia="楷体_GB2312" w:hAnsi="楷体_GB2312" w:cs="楷体_GB2312" w:hint="eastAsia"/>
          <w:b w:val="0"/>
          <w:bCs w:val="0"/>
          <w:sz w:val="32"/>
        </w:rPr>
        <w:t>评价指标体系</w:t>
      </w:r>
      <w:bookmarkEnd w:id="11"/>
      <w:bookmarkEnd w:id="12"/>
    </w:p>
    <w:p w:rsidR="00F47F15" w:rsidRDefault="00731B27">
      <w:pPr>
        <w:spacing w:line="560" w:lineRule="exact"/>
        <w:ind w:firstLine="640"/>
        <w:rPr>
          <w:rFonts w:ascii="仿宋_GB2312"/>
          <w:sz w:val="32"/>
          <w:szCs w:val="32"/>
        </w:rPr>
      </w:pPr>
      <w:r>
        <w:rPr>
          <w:rFonts w:ascii="仿宋_GB2312" w:hint="eastAsia"/>
          <w:sz w:val="32"/>
          <w:szCs w:val="32"/>
        </w:rPr>
        <w:t>根据财政部发布的《项目支出绩效评价管理办法》（财预〔</w:t>
      </w:r>
      <w:r>
        <w:rPr>
          <w:rFonts w:ascii="仿宋_GB2312" w:hint="eastAsia"/>
          <w:sz w:val="32"/>
          <w:szCs w:val="32"/>
        </w:rPr>
        <w:t>2020</w:t>
      </w:r>
      <w:r>
        <w:rPr>
          <w:rFonts w:ascii="仿宋_GB2312" w:hint="eastAsia"/>
          <w:sz w:val="32"/>
          <w:szCs w:val="32"/>
        </w:rPr>
        <w:t>〕</w:t>
      </w:r>
      <w:r>
        <w:rPr>
          <w:rFonts w:ascii="仿宋_GB2312" w:hint="eastAsia"/>
          <w:sz w:val="32"/>
          <w:szCs w:val="32"/>
        </w:rPr>
        <w:t>10</w:t>
      </w:r>
      <w:r>
        <w:rPr>
          <w:rFonts w:ascii="仿宋_GB2312" w:hint="eastAsia"/>
          <w:sz w:val="32"/>
          <w:szCs w:val="32"/>
        </w:rPr>
        <w:t>号），结合项目实际，</w:t>
      </w:r>
      <w:r>
        <w:rPr>
          <w:rFonts w:ascii="仿宋_GB2312" w:hint="eastAsia"/>
          <w:sz w:val="32"/>
          <w:szCs w:val="32"/>
        </w:rPr>
        <w:t>设计本项目绩效评价指标体系，其中一级指标</w:t>
      </w:r>
      <w:r>
        <w:rPr>
          <w:rFonts w:ascii="仿宋_GB2312" w:hint="eastAsia"/>
          <w:sz w:val="32"/>
          <w:szCs w:val="32"/>
        </w:rPr>
        <w:t>4</w:t>
      </w:r>
      <w:r>
        <w:rPr>
          <w:rFonts w:ascii="仿宋_GB2312" w:hint="eastAsia"/>
          <w:sz w:val="32"/>
          <w:szCs w:val="32"/>
        </w:rPr>
        <w:t>个，分别为项目决策、项目过程</w:t>
      </w:r>
      <w:r>
        <w:rPr>
          <w:rFonts w:ascii="仿宋_GB2312" w:hint="eastAsia"/>
          <w:sz w:val="32"/>
          <w:szCs w:val="32"/>
        </w:rPr>
        <w:t>（管理）</w:t>
      </w:r>
      <w:r>
        <w:rPr>
          <w:rFonts w:ascii="仿宋_GB2312" w:hint="eastAsia"/>
          <w:sz w:val="32"/>
          <w:szCs w:val="32"/>
        </w:rPr>
        <w:t>、项目产出、项目效益，下设</w:t>
      </w:r>
      <w:r>
        <w:rPr>
          <w:rFonts w:ascii="仿宋_GB2312" w:hint="eastAsia"/>
          <w:sz w:val="32"/>
          <w:szCs w:val="32"/>
        </w:rPr>
        <w:t>若干</w:t>
      </w:r>
      <w:r>
        <w:rPr>
          <w:rFonts w:ascii="仿宋_GB2312" w:hint="eastAsia"/>
          <w:sz w:val="32"/>
          <w:szCs w:val="32"/>
        </w:rPr>
        <w:t>二级指标</w:t>
      </w:r>
      <w:r>
        <w:rPr>
          <w:rFonts w:ascii="仿宋_GB2312" w:hint="eastAsia"/>
          <w:sz w:val="32"/>
          <w:szCs w:val="32"/>
        </w:rPr>
        <w:t>和</w:t>
      </w:r>
      <w:r>
        <w:rPr>
          <w:rFonts w:ascii="仿宋_GB2312" w:hint="eastAsia"/>
          <w:sz w:val="32"/>
          <w:szCs w:val="32"/>
        </w:rPr>
        <w:t>三级指标。采取百分制，评价项目决策、过程、产出及效益情况，科学反映本项目资金使用的经济性、效率性和效果性。</w:t>
      </w:r>
    </w:p>
    <w:p w:rsidR="00F47F15" w:rsidRDefault="00731B27" w:rsidP="0097626F">
      <w:pPr>
        <w:pStyle w:val="-"/>
        <w:spacing w:line="560" w:lineRule="exact"/>
        <w:ind w:left="560"/>
        <w:rPr>
          <w:rFonts w:ascii="楷体_GB2312" w:eastAsia="楷体_GB2312" w:hAnsi="楷体_GB2312" w:cs="楷体_GB2312"/>
          <w:b w:val="0"/>
          <w:bCs w:val="0"/>
          <w:sz w:val="32"/>
        </w:rPr>
      </w:pPr>
      <w:bookmarkStart w:id="13" w:name="_Toc49164285"/>
      <w:bookmarkStart w:id="14" w:name="_Toc25240"/>
      <w:r>
        <w:rPr>
          <w:rFonts w:ascii="楷体_GB2312" w:eastAsia="楷体_GB2312" w:hAnsi="楷体_GB2312" w:cs="楷体_GB2312" w:hint="eastAsia"/>
          <w:b w:val="0"/>
          <w:bCs w:val="0"/>
          <w:sz w:val="32"/>
        </w:rPr>
        <w:t>（四）绩效评价工作过程</w:t>
      </w:r>
      <w:bookmarkEnd w:id="13"/>
      <w:bookmarkEnd w:id="14"/>
      <w:r>
        <w:rPr>
          <w:rFonts w:ascii="楷体_GB2312" w:eastAsia="楷体_GB2312" w:hAnsi="楷体_GB2312" w:cs="楷体_GB2312" w:hint="eastAsia"/>
          <w:b w:val="0"/>
          <w:bCs w:val="0"/>
          <w:sz w:val="32"/>
        </w:rPr>
        <w:t xml:space="preserve"> </w:t>
      </w:r>
    </w:p>
    <w:p w:rsidR="00F47F15" w:rsidRDefault="00731B27">
      <w:pPr>
        <w:spacing w:line="560" w:lineRule="exact"/>
        <w:ind w:firstLine="640"/>
        <w:rPr>
          <w:rFonts w:ascii="仿宋_GB2312"/>
          <w:sz w:val="32"/>
          <w:szCs w:val="32"/>
        </w:rPr>
      </w:pPr>
      <w:r>
        <w:rPr>
          <w:rFonts w:ascii="仿宋_GB2312" w:hint="eastAsia"/>
          <w:sz w:val="32"/>
          <w:szCs w:val="32"/>
        </w:rPr>
        <w:t>通过前期准备</w:t>
      </w:r>
      <w:r>
        <w:rPr>
          <w:rFonts w:ascii="仿宋_GB2312" w:hint="eastAsia"/>
          <w:sz w:val="32"/>
          <w:szCs w:val="32"/>
        </w:rPr>
        <w:t>、</w:t>
      </w:r>
      <w:r>
        <w:rPr>
          <w:rFonts w:ascii="仿宋_GB2312" w:hint="eastAsia"/>
          <w:sz w:val="32"/>
          <w:szCs w:val="32"/>
        </w:rPr>
        <w:t>材料审核分析</w:t>
      </w:r>
      <w:r>
        <w:rPr>
          <w:rFonts w:ascii="仿宋_GB2312" w:hint="eastAsia"/>
          <w:sz w:val="32"/>
          <w:szCs w:val="32"/>
        </w:rPr>
        <w:t>、</w:t>
      </w:r>
      <w:r>
        <w:rPr>
          <w:rFonts w:ascii="仿宋_GB2312" w:hint="eastAsia"/>
          <w:sz w:val="32"/>
          <w:szCs w:val="32"/>
        </w:rPr>
        <w:t>现场核查评价</w:t>
      </w:r>
      <w:r>
        <w:rPr>
          <w:rFonts w:ascii="仿宋_GB2312" w:hint="eastAsia"/>
          <w:sz w:val="32"/>
          <w:szCs w:val="32"/>
        </w:rPr>
        <w:t>、</w:t>
      </w:r>
      <w:r>
        <w:rPr>
          <w:rFonts w:ascii="仿宋_GB2312" w:hint="eastAsia"/>
          <w:sz w:val="32"/>
          <w:szCs w:val="32"/>
        </w:rPr>
        <w:t>综合分析评价及报告撰写</w:t>
      </w:r>
      <w:r>
        <w:rPr>
          <w:rFonts w:ascii="仿宋_GB2312" w:hint="eastAsia"/>
          <w:sz w:val="32"/>
          <w:szCs w:val="32"/>
        </w:rPr>
        <w:t>，</w:t>
      </w:r>
      <w:r>
        <w:rPr>
          <w:rFonts w:ascii="仿宋_GB2312" w:hint="eastAsia"/>
          <w:sz w:val="32"/>
          <w:szCs w:val="32"/>
        </w:rPr>
        <w:t>评价项目实施情况，展现资金使用效益。</w:t>
      </w:r>
    </w:p>
    <w:p w:rsidR="00F47F15" w:rsidRDefault="00731B27">
      <w:pPr>
        <w:pStyle w:val="-1"/>
        <w:spacing w:line="560" w:lineRule="exact"/>
        <w:ind w:firstLineChars="200" w:firstLine="640"/>
      </w:pPr>
      <w:bookmarkStart w:id="15" w:name="_Toc4311"/>
      <w:r>
        <w:rPr>
          <w:rFonts w:hint="eastAsia"/>
        </w:rPr>
        <w:t>三、综合评价情况及评价结论</w:t>
      </w:r>
      <w:bookmarkEnd w:id="15"/>
    </w:p>
    <w:p w:rsidR="00F47F15" w:rsidRDefault="00731B27">
      <w:pPr>
        <w:pStyle w:val="-0"/>
        <w:spacing w:line="560" w:lineRule="exact"/>
        <w:ind w:firstLine="640"/>
        <w:rPr>
          <w:rFonts w:ascii="仿宋_GB2312"/>
          <w:sz w:val="32"/>
          <w:szCs w:val="32"/>
        </w:rPr>
      </w:pPr>
      <w:r>
        <w:rPr>
          <w:rFonts w:ascii="仿宋_GB2312" w:hAnsi="仿宋_GB2312" w:cs="仿宋_GB2312" w:hint="eastAsia"/>
          <w:sz w:val="32"/>
          <w:szCs w:val="32"/>
        </w:rPr>
        <w:t>项目年度目标完成情况为：</w:t>
      </w:r>
      <w:r>
        <w:rPr>
          <w:rFonts w:ascii="仿宋_GB2312" w:hAnsi="仿宋_GB2312" w:cs="仿宋_GB2312" w:hint="eastAsia"/>
          <w:sz w:val="32"/>
          <w:szCs w:val="32"/>
        </w:rPr>
        <w:t>满足了机关食堂及职工窗口正常运转，其中主要保证了外卖窗口中午包点的打包售卖，下午时段卤水、饭菜外卖的打包售卖工作，保证了广大干部职工的外卖福利</w:t>
      </w:r>
      <w:r>
        <w:rPr>
          <w:rFonts w:ascii="仿宋_GB2312" w:hAnsi="仿宋_GB2312" w:cs="仿宋_GB2312" w:hint="eastAsia"/>
          <w:sz w:val="32"/>
          <w:szCs w:val="32"/>
        </w:rPr>
        <w:t>。</w:t>
      </w:r>
      <w:r>
        <w:rPr>
          <w:rFonts w:ascii="仿宋_GB2312" w:hAnsi="仿宋_GB2312" w:cs="仿宋_GB2312" w:hint="eastAsia"/>
          <w:sz w:val="32"/>
          <w:szCs w:val="32"/>
        </w:rPr>
        <w:t>综合考虑投入、产出、效果、影响力等各方面因素，通过数据采集及分析，最终评分结果：</w:t>
      </w:r>
      <w:r>
        <w:rPr>
          <w:rFonts w:ascii="仿宋_GB2312" w:hAnsi="仿宋_GB2312" w:cs="仿宋_GB2312" w:hint="eastAsia"/>
          <w:sz w:val="32"/>
          <w:szCs w:val="32"/>
        </w:rPr>
        <w:t>职工窗口劳务派遣费</w:t>
      </w:r>
      <w:r>
        <w:rPr>
          <w:rFonts w:ascii="仿宋_GB2312" w:hAnsi="仿宋_GB2312" w:cs="仿宋_GB2312" w:hint="eastAsia"/>
          <w:sz w:val="32"/>
          <w:szCs w:val="32"/>
        </w:rPr>
        <w:t>项目绩效自评价结果为</w:t>
      </w:r>
      <w:r>
        <w:rPr>
          <w:rFonts w:ascii="仿宋_GB2312" w:hAnsi="仿宋_GB2312" w:cs="仿宋_GB2312" w:hint="eastAsia"/>
          <w:sz w:val="32"/>
          <w:szCs w:val="32"/>
        </w:rPr>
        <w:t>:</w:t>
      </w:r>
      <w:r>
        <w:rPr>
          <w:rFonts w:ascii="仿宋_GB2312" w:hAnsi="仿宋_GB2312" w:cs="仿宋_GB2312" w:hint="eastAsia"/>
          <w:sz w:val="32"/>
          <w:szCs w:val="32"/>
        </w:rPr>
        <w:t>总得分</w:t>
      </w:r>
      <w:r>
        <w:rPr>
          <w:rFonts w:ascii="仿宋_GB2312" w:hAnsi="仿宋_GB2312" w:cs="仿宋_GB2312" w:hint="eastAsia"/>
          <w:sz w:val="32"/>
          <w:szCs w:val="32"/>
        </w:rPr>
        <w:t>100.00</w:t>
      </w:r>
      <w:r>
        <w:rPr>
          <w:rFonts w:ascii="仿宋_GB2312" w:hAnsi="仿宋_GB2312" w:cs="仿宋_GB2312" w:hint="eastAsia"/>
          <w:sz w:val="32"/>
          <w:szCs w:val="32"/>
        </w:rPr>
        <w:t>分，</w:t>
      </w:r>
      <w:r>
        <w:rPr>
          <w:rFonts w:ascii="仿宋_GB2312" w:hAnsi="仿宋_GB2312" w:cs="仿宋_GB2312" w:hint="eastAsia"/>
          <w:sz w:val="32"/>
          <w:szCs w:val="32"/>
        </w:rPr>
        <w:t>评价等级为</w:t>
      </w:r>
      <w:r>
        <w:rPr>
          <w:rFonts w:ascii="仿宋_GB2312" w:hAnsi="仿宋_GB2312" w:cs="仿宋_GB2312" w:hint="eastAsia"/>
          <w:sz w:val="32"/>
          <w:szCs w:val="32"/>
        </w:rPr>
        <w:t>优</w:t>
      </w:r>
      <w:r>
        <w:rPr>
          <w:rFonts w:ascii="仿宋_GB2312" w:hAnsi="仿宋_GB2312" w:cs="仿宋_GB2312" w:hint="eastAsia"/>
          <w:sz w:val="32"/>
          <w:szCs w:val="32"/>
        </w:rPr>
        <w:t>。</w:t>
      </w:r>
    </w:p>
    <w:p w:rsidR="00F47F15" w:rsidRDefault="00731B27">
      <w:pPr>
        <w:pStyle w:val="-1"/>
        <w:spacing w:line="560" w:lineRule="exact"/>
        <w:ind w:firstLineChars="200" w:firstLine="640"/>
      </w:pPr>
      <w:bookmarkStart w:id="16" w:name="_Toc10933"/>
      <w:r>
        <w:rPr>
          <w:rFonts w:hint="eastAsia"/>
        </w:rPr>
        <w:t>四、绩效评价指标分析</w:t>
      </w:r>
      <w:bookmarkEnd w:id="16"/>
    </w:p>
    <w:p w:rsidR="00F47F15" w:rsidRDefault="00731B27" w:rsidP="0097626F">
      <w:pPr>
        <w:pStyle w:val="-"/>
        <w:spacing w:line="560" w:lineRule="exact"/>
        <w:ind w:left="560"/>
        <w:rPr>
          <w:rFonts w:ascii="楷体_GB2312" w:eastAsia="楷体_GB2312" w:hAnsi="楷体_GB2312" w:cs="楷体_GB2312"/>
          <w:b w:val="0"/>
          <w:bCs w:val="0"/>
          <w:sz w:val="32"/>
        </w:rPr>
      </w:pPr>
      <w:bookmarkStart w:id="17" w:name="_Toc31037"/>
      <w:r>
        <w:rPr>
          <w:rFonts w:ascii="楷体_GB2312" w:eastAsia="楷体_GB2312" w:hAnsi="楷体_GB2312" w:cs="楷体_GB2312" w:hint="eastAsia"/>
          <w:b w:val="0"/>
          <w:bCs w:val="0"/>
          <w:sz w:val="32"/>
        </w:rPr>
        <w:t>（一）项目决策情况</w:t>
      </w:r>
      <w:bookmarkEnd w:id="17"/>
    </w:p>
    <w:p w:rsidR="00F47F15" w:rsidRDefault="00731B27">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1.</w:t>
      </w:r>
      <w:r>
        <w:rPr>
          <w:rFonts w:ascii="仿宋_GB2312" w:hAnsi="仿宋_GB2312" w:cs="仿宋_GB2312" w:hint="eastAsia"/>
          <w:sz w:val="32"/>
          <w:szCs w:val="32"/>
        </w:rPr>
        <w:t>规范性（</w:t>
      </w:r>
      <w:r>
        <w:rPr>
          <w:rFonts w:ascii="仿宋_GB2312" w:hAnsi="仿宋_GB2312" w:cs="仿宋_GB2312" w:hint="eastAsia"/>
          <w:sz w:val="32"/>
          <w:szCs w:val="32"/>
        </w:rPr>
        <w:t>3</w:t>
      </w:r>
      <w:r>
        <w:rPr>
          <w:rFonts w:ascii="仿宋_GB2312" w:hAnsi="仿宋_GB2312" w:cs="仿宋_GB2312" w:hint="eastAsia"/>
          <w:sz w:val="32"/>
          <w:szCs w:val="32"/>
        </w:rPr>
        <w:t>分</w:t>
      </w:r>
      <w:r>
        <w:rPr>
          <w:rFonts w:ascii="仿宋_GB2312" w:hAnsi="仿宋_GB2312" w:cs="仿宋_GB2312" w:hint="eastAsia"/>
          <w:sz w:val="32"/>
          <w:szCs w:val="32"/>
        </w:rPr>
        <w:t>）。其中立项规范</w:t>
      </w:r>
      <w:r>
        <w:rPr>
          <w:rFonts w:ascii="仿宋_GB2312" w:hAnsi="仿宋_GB2312" w:cs="仿宋_GB2312" w:hint="eastAsia"/>
          <w:sz w:val="32"/>
          <w:szCs w:val="32"/>
        </w:rPr>
        <w:t>3</w:t>
      </w:r>
      <w:r>
        <w:rPr>
          <w:rFonts w:ascii="仿宋_GB2312" w:hAnsi="仿宋_GB2312" w:cs="仿宋_GB2312" w:hint="eastAsia"/>
          <w:sz w:val="32"/>
          <w:szCs w:val="32"/>
        </w:rPr>
        <w:t>分</w:t>
      </w:r>
      <w:r>
        <w:rPr>
          <w:rFonts w:ascii="仿宋_GB2312" w:hAnsi="仿宋_GB2312" w:cs="仿宋_GB2312" w:hint="eastAsia"/>
          <w:sz w:val="32"/>
          <w:szCs w:val="32"/>
        </w:rPr>
        <w:t>，评价项目的申请、设立过程是否符合相关要求，用以反映和考核项目立项的规范情况。评价结果为</w:t>
      </w:r>
      <w:r>
        <w:rPr>
          <w:rFonts w:ascii="仿宋_GB2312" w:hAnsi="仿宋_GB2312" w:cs="仿宋_GB2312" w:hint="eastAsia"/>
          <w:sz w:val="32"/>
          <w:szCs w:val="32"/>
        </w:rPr>
        <w:t>3.00</w:t>
      </w:r>
      <w:r>
        <w:rPr>
          <w:rFonts w:ascii="仿宋_GB2312" w:hAnsi="仿宋_GB2312" w:cs="仿宋_GB2312" w:hint="eastAsia"/>
          <w:sz w:val="32"/>
          <w:szCs w:val="32"/>
        </w:rPr>
        <w:t>分。</w:t>
      </w:r>
    </w:p>
    <w:p w:rsidR="00F47F15" w:rsidRDefault="00731B27">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2.</w:t>
      </w:r>
      <w:r>
        <w:rPr>
          <w:rFonts w:ascii="仿宋_GB2312" w:hAnsi="仿宋_GB2312" w:cs="仿宋_GB2312" w:hint="eastAsia"/>
          <w:sz w:val="32"/>
          <w:szCs w:val="32"/>
        </w:rPr>
        <w:t>明确性（</w:t>
      </w:r>
      <w:r>
        <w:rPr>
          <w:rFonts w:ascii="仿宋_GB2312" w:hAnsi="仿宋_GB2312" w:cs="仿宋_GB2312" w:hint="eastAsia"/>
          <w:sz w:val="32"/>
          <w:szCs w:val="32"/>
        </w:rPr>
        <w:t>5</w:t>
      </w:r>
      <w:r>
        <w:rPr>
          <w:rFonts w:ascii="仿宋_GB2312" w:hAnsi="仿宋_GB2312" w:cs="仿宋_GB2312" w:hint="eastAsia"/>
          <w:sz w:val="32"/>
          <w:szCs w:val="32"/>
        </w:rPr>
        <w:t>分）。其中依据明确</w:t>
      </w:r>
      <w:r>
        <w:rPr>
          <w:rFonts w:ascii="仿宋_GB2312" w:hAnsi="仿宋_GB2312" w:cs="仿宋_GB2312" w:hint="eastAsia"/>
          <w:sz w:val="32"/>
          <w:szCs w:val="32"/>
        </w:rPr>
        <w:t>2</w:t>
      </w:r>
      <w:r>
        <w:rPr>
          <w:rFonts w:ascii="仿宋_GB2312" w:hAnsi="仿宋_GB2312" w:cs="仿宋_GB2312" w:hint="eastAsia"/>
          <w:sz w:val="32"/>
          <w:szCs w:val="32"/>
        </w:rPr>
        <w:t>分，评价项目立项是否有明确的依据；目标明确</w:t>
      </w:r>
      <w:r>
        <w:rPr>
          <w:rFonts w:ascii="仿宋_GB2312" w:hAnsi="仿宋_GB2312" w:cs="仿宋_GB2312" w:hint="eastAsia"/>
          <w:sz w:val="32"/>
          <w:szCs w:val="32"/>
        </w:rPr>
        <w:t>3</w:t>
      </w:r>
      <w:r>
        <w:rPr>
          <w:rFonts w:ascii="仿宋_GB2312" w:hAnsi="仿宋_GB2312" w:cs="仿宋_GB2312" w:hint="eastAsia"/>
          <w:sz w:val="32"/>
          <w:szCs w:val="32"/>
        </w:rPr>
        <w:t>分，评价项目是否有明确的绩效目标。</w:t>
      </w:r>
      <w:r>
        <w:rPr>
          <w:rFonts w:ascii="仿宋_GB2312" w:hAnsi="仿宋_GB2312" w:cs="仿宋_GB2312" w:hint="eastAsia"/>
          <w:sz w:val="32"/>
          <w:szCs w:val="32"/>
        </w:rPr>
        <w:t>评价结果为</w:t>
      </w:r>
      <w:r>
        <w:rPr>
          <w:rFonts w:ascii="仿宋_GB2312" w:hAnsi="仿宋_GB2312" w:cs="仿宋_GB2312" w:hint="eastAsia"/>
          <w:sz w:val="32"/>
          <w:szCs w:val="32"/>
        </w:rPr>
        <w:t>5.00</w:t>
      </w:r>
      <w:r>
        <w:rPr>
          <w:rFonts w:ascii="仿宋_GB2312" w:hAnsi="仿宋_GB2312" w:cs="仿宋_GB2312" w:hint="eastAsia"/>
          <w:sz w:val="32"/>
          <w:szCs w:val="32"/>
        </w:rPr>
        <w:t>分</w:t>
      </w:r>
      <w:r>
        <w:rPr>
          <w:rFonts w:ascii="仿宋_GB2312" w:hAnsi="仿宋_GB2312" w:cs="仿宋_GB2312" w:hint="eastAsia"/>
          <w:color w:val="0000FF"/>
          <w:sz w:val="32"/>
          <w:szCs w:val="32"/>
        </w:rPr>
        <w:t>，</w:t>
      </w:r>
      <w:r>
        <w:rPr>
          <w:rFonts w:ascii="仿宋_GB2312" w:hAnsi="仿宋_GB2312" w:cs="仿宋_GB2312" w:hint="eastAsia"/>
          <w:sz w:val="32"/>
          <w:szCs w:val="32"/>
        </w:rPr>
        <w:t>其中</w:t>
      </w:r>
      <w:r>
        <w:rPr>
          <w:rFonts w:ascii="仿宋_GB2312" w:hAnsi="仿宋_GB2312" w:cs="仿宋_GB2312" w:hint="eastAsia"/>
          <w:sz w:val="32"/>
          <w:szCs w:val="32"/>
        </w:rPr>
        <w:t>依据明确</w:t>
      </w:r>
      <w:r>
        <w:rPr>
          <w:rFonts w:ascii="仿宋_GB2312" w:hAnsi="仿宋_GB2312" w:cs="仿宋_GB2312" w:hint="eastAsia"/>
          <w:sz w:val="32"/>
          <w:szCs w:val="32"/>
        </w:rPr>
        <w:t>2.00</w:t>
      </w:r>
      <w:r>
        <w:rPr>
          <w:rFonts w:ascii="仿宋_GB2312" w:hAnsi="仿宋_GB2312" w:cs="仿宋_GB2312" w:hint="eastAsia"/>
          <w:sz w:val="32"/>
          <w:szCs w:val="32"/>
        </w:rPr>
        <w:t>分，目标明确</w:t>
      </w:r>
      <w:r>
        <w:rPr>
          <w:rFonts w:ascii="仿宋_GB2312" w:hAnsi="仿宋_GB2312" w:cs="仿宋_GB2312" w:hint="eastAsia"/>
          <w:sz w:val="32"/>
          <w:szCs w:val="32"/>
        </w:rPr>
        <w:t>3.00</w:t>
      </w:r>
      <w:r>
        <w:rPr>
          <w:rFonts w:ascii="仿宋_GB2312" w:hAnsi="仿宋_GB2312" w:cs="仿宋_GB2312" w:hint="eastAsia"/>
          <w:sz w:val="32"/>
          <w:szCs w:val="32"/>
        </w:rPr>
        <w:t>分。</w:t>
      </w:r>
    </w:p>
    <w:p w:rsidR="00F47F15" w:rsidRDefault="00731B27">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3.</w:t>
      </w:r>
      <w:r>
        <w:rPr>
          <w:rFonts w:ascii="仿宋_GB2312" w:hAnsi="仿宋_GB2312" w:cs="仿宋_GB2312" w:hint="eastAsia"/>
          <w:sz w:val="32"/>
          <w:szCs w:val="32"/>
        </w:rPr>
        <w:t>合理性（</w:t>
      </w:r>
      <w:r>
        <w:rPr>
          <w:rFonts w:ascii="仿宋_GB2312" w:hAnsi="仿宋_GB2312" w:cs="仿宋_GB2312" w:hint="eastAsia"/>
          <w:sz w:val="32"/>
          <w:szCs w:val="32"/>
        </w:rPr>
        <w:t>4</w:t>
      </w:r>
      <w:r>
        <w:rPr>
          <w:rFonts w:ascii="仿宋_GB2312" w:hAnsi="仿宋_GB2312" w:cs="仿宋_GB2312" w:hint="eastAsia"/>
          <w:sz w:val="32"/>
          <w:szCs w:val="32"/>
        </w:rPr>
        <w:t>分）。其中目标合理</w:t>
      </w:r>
      <w:r>
        <w:rPr>
          <w:rFonts w:ascii="仿宋_GB2312" w:hAnsi="仿宋_GB2312" w:cs="仿宋_GB2312" w:hint="eastAsia"/>
          <w:sz w:val="32"/>
          <w:szCs w:val="32"/>
        </w:rPr>
        <w:t>4</w:t>
      </w:r>
      <w:r>
        <w:rPr>
          <w:rFonts w:ascii="仿宋_GB2312" w:hAnsi="仿宋_GB2312" w:cs="仿宋_GB2312" w:hint="eastAsia"/>
          <w:sz w:val="32"/>
          <w:szCs w:val="32"/>
        </w:rPr>
        <w:t>分，评价项目所设定的绩效目标是否依据充分，是否符合客观实际，用以反映和考核项目绩效目标与项目实施的相符情况。</w:t>
      </w:r>
      <w:r>
        <w:rPr>
          <w:rFonts w:ascii="仿宋_GB2312" w:hAnsi="仿宋_GB2312" w:cs="仿宋_GB2312" w:hint="eastAsia"/>
          <w:sz w:val="32"/>
          <w:szCs w:val="32"/>
        </w:rPr>
        <w:t>评价结果为</w:t>
      </w:r>
      <w:r>
        <w:rPr>
          <w:rFonts w:ascii="仿宋_GB2312" w:hAnsi="仿宋_GB2312" w:cs="仿宋_GB2312" w:hint="eastAsia"/>
          <w:sz w:val="32"/>
          <w:szCs w:val="32"/>
        </w:rPr>
        <w:t>4.00</w:t>
      </w:r>
      <w:r>
        <w:rPr>
          <w:rFonts w:ascii="仿宋_GB2312" w:hAnsi="仿宋_GB2312" w:cs="仿宋_GB2312" w:hint="eastAsia"/>
          <w:sz w:val="32"/>
          <w:szCs w:val="32"/>
        </w:rPr>
        <w:t>分。</w:t>
      </w:r>
    </w:p>
    <w:p w:rsidR="00F47F15" w:rsidRDefault="00731B27">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4.</w:t>
      </w:r>
      <w:r>
        <w:rPr>
          <w:rFonts w:ascii="仿宋_GB2312" w:hAnsi="仿宋_GB2312" w:cs="仿宋_GB2312" w:hint="eastAsia"/>
          <w:sz w:val="32"/>
          <w:szCs w:val="32"/>
        </w:rPr>
        <w:t>可行性（</w:t>
      </w:r>
      <w:r>
        <w:rPr>
          <w:rFonts w:ascii="仿宋_GB2312" w:hAnsi="仿宋_GB2312" w:cs="仿宋_GB2312" w:hint="eastAsia"/>
          <w:sz w:val="32"/>
          <w:szCs w:val="32"/>
        </w:rPr>
        <w:t>13</w:t>
      </w:r>
      <w:r>
        <w:rPr>
          <w:rFonts w:ascii="仿宋_GB2312" w:hAnsi="仿宋_GB2312" w:cs="仿宋_GB2312" w:hint="eastAsia"/>
          <w:sz w:val="32"/>
          <w:szCs w:val="32"/>
        </w:rPr>
        <w:t>分）。其中制度保障</w:t>
      </w:r>
      <w:r>
        <w:rPr>
          <w:rFonts w:ascii="仿宋_GB2312" w:hAnsi="仿宋_GB2312" w:cs="仿宋_GB2312" w:hint="eastAsia"/>
          <w:sz w:val="32"/>
          <w:szCs w:val="32"/>
        </w:rPr>
        <w:t>5</w:t>
      </w:r>
      <w:r>
        <w:rPr>
          <w:rFonts w:ascii="仿宋_GB2312" w:hAnsi="仿宋_GB2312" w:cs="仿宋_GB2312" w:hint="eastAsia"/>
          <w:sz w:val="32"/>
          <w:szCs w:val="32"/>
        </w:rPr>
        <w:t>分，评价项目管理的有关制度是否健全；人财物保障</w:t>
      </w:r>
      <w:r>
        <w:rPr>
          <w:rFonts w:ascii="仿宋_GB2312" w:hAnsi="仿宋_GB2312" w:cs="仿宋_GB2312" w:hint="eastAsia"/>
          <w:sz w:val="32"/>
          <w:szCs w:val="32"/>
        </w:rPr>
        <w:t>3</w:t>
      </w:r>
      <w:r>
        <w:rPr>
          <w:rFonts w:ascii="仿宋_GB2312" w:hAnsi="仿宋_GB2312" w:cs="仿宋_GB2312" w:hint="eastAsia"/>
          <w:sz w:val="32"/>
          <w:szCs w:val="32"/>
        </w:rPr>
        <w:t>分，评价对项目在人、财、物上的保障是否充分、合理；实施方案保障</w:t>
      </w:r>
      <w:r>
        <w:rPr>
          <w:rFonts w:ascii="仿宋_GB2312" w:hAnsi="仿宋_GB2312" w:cs="仿宋_GB2312" w:hint="eastAsia"/>
          <w:sz w:val="32"/>
          <w:szCs w:val="32"/>
        </w:rPr>
        <w:t>5</w:t>
      </w:r>
      <w:r>
        <w:rPr>
          <w:rFonts w:ascii="仿宋_GB2312" w:hAnsi="仿宋_GB2312" w:cs="仿宋_GB2312" w:hint="eastAsia"/>
          <w:sz w:val="32"/>
          <w:szCs w:val="32"/>
        </w:rPr>
        <w:t>分，评价项目的实施方案是否具体。</w:t>
      </w:r>
      <w:r>
        <w:rPr>
          <w:rFonts w:ascii="仿宋_GB2312" w:hAnsi="仿宋_GB2312" w:cs="仿宋_GB2312" w:hint="eastAsia"/>
          <w:sz w:val="32"/>
          <w:szCs w:val="32"/>
        </w:rPr>
        <w:t>评价结果为</w:t>
      </w:r>
      <w:r>
        <w:rPr>
          <w:rFonts w:ascii="仿宋_GB2312" w:hAnsi="仿宋_GB2312" w:cs="仿宋_GB2312" w:hint="eastAsia"/>
          <w:sz w:val="32"/>
          <w:szCs w:val="32"/>
        </w:rPr>
        <w:t>13.00</w:t>
      </w:r>
      <w:r>
        <w:rPr>
          <w:rFonts w:ascii="仿宋_GB2312" w:hAnsi="仿宋_GB2312" w:cs="仿宋_GB2312" w:hint="eastAsia"/>
          <w:sz w:val="32"/>
          <w:szCs w:val="32"/>
        </w:rPr>
        <w:t>分</w:t>
      </w:r>
      <w:r>
        <w:rPr>
          <w:rFonts w:ascii="仿宋_GB2312" w:hAnsi="仿宋_GB2312" w:cs="仿宋_GB2312" w:hint="eastAsia"/>
          <w:color w:val="0000FF"/>
          <w:sz w:val="32"/>
          <w:szCs w:val="32"/>
        </w:rPr>
        <w:t>，</w:t>
      </w:r>
      <w:r>
        <w:rPr>
          <w:rFonts w:ascii="仿宋_GB2312" w:hAnsi="仿宋_GB2312" w:cs="仿宋_GB2312" w:hint="eastAsia"/>
          <w:sz w:val="32"/>
          <w:szCs w:val="32"/>
        </w:rPr>
        <w:t>其中</w:t>
      </w:r>
      <w:r>
        <w:rPr>
          <w:rFonts w:ascii="仿宋_GB2312" w:hAnsi="仿宋_GB2312" w:cs="仿宋_GB2312" w:hint="eastAsia"/>
          <w:sz w:val="32"/>
          <w:szCs w:val="32"/>
        </w:rPr>
        <w:t>制度保障</w:t>
      </w:r>
      <w:r>
        <w:rPr>
          <w:rFonts w:ascii="仿宋_GB2312" w:hAnsi="仿宋_GB2312" w:cs="仿宋_GB2312" w:hint="eastAsia"/>
          <w:sz w:val="32"/>
          <w:szCs w:val="32"/>
        </w:rPr>
        <w:t>5.00</w:t>
      </w:r>
      <w:r>
        <w:rPr>
          <w:rFonts w:ascii="仿宋_GB2312" w:hAnsi="仿宋_GB2312" w:cs="仿宋_GB2312" w:hint="eastAsia"/>
          <w:sz w:val="32"/>
          <w:szCs w:val="32"/>
        </w:rPr>
        <w:t>分，人财物保障</w:t>
      </w:r>
      <w:r>
        <w:rPr>
          <w:rFonts w:ascii="仿宋_GB2312" w:hAnsi="仿宋_GB2312" w:cs="仿宋_GB2312" w:hint="eastAsia"/>
          <w:sz w:val="32"/>
          <w:szCs w:val="32"/>
        </w:rPr>
        <w:t>3.00</w:t>
      </w:r>
      <w:r>
        <w:rPr>
          <w:rFonts w:ascii="仿宋_GB2312" w:hAnsi="仿宋_GB2312" w:cs="仿宋_GB2312" w:hint="eastAsia"/>
          <w:sz w:val="32"/>
          <w:szCs w:val="32"/>
        </w:rPr>
        <w:t>分</w:t>
      </w:r>
      <w:r>
        <w:rPr>
          <w:rFonts w:ascii="仿宋_GB2312" w:hAnsi="仿宋_GB2312" w:cs="仿宋_GB2312" w:hint="eastAsia"/>
          <w:color w:val="0000FF"/>
          <w:sz w:val="32"/>
          <w:szCs w:val="32"/>
        </w:rPr>
        <w:t>，</w:t>
      </w:r>
      <w:r>
        <w:rPr>
          <w:rFonts w:ascii="仿宋_GB2312" w:hAnsi="仿宋_GB2312" w:cs="仿宋_GB2312" w:hint="eastAsia"/>
          <w:sz w:val="32"/>
          <w:szCs w:val="32"/>
        </w:rPr>
        <w:t>实施方案保障</w:t>
      </w:r>
      <w:r>
        <w:rPr>
          <w:rFonts w:ascii="仿宋_GB2312" w:hAnsi="仿宋_GB2312" w:cs="仿宋_GB2312" w:hint="eastAsia"/>
          <w:sz w:val="32"/>
          <w:szCs w:val="32"/>
        </w:rPr>
        <w:t>5.00</w:t>
      </w:r>
      <w:r>
        <w:rPr>
          <w:rFonts w:ascii="仿宋_GB2312" w:hAnsi="仿宋_GB2312" w:cs="仿宋_GB2312" w:hint="eastAsia"/>
          <w:sz w:val="32"/>
          <w:szCs w:val="32"/>
        </w:rPr>
        <w:t>分。</w:t>
      </w:r>
    </w:p>
    <w:p w:rsidR="00F47F15" w:rsidRDefault="00731B27" w:rsidP="0097626F">
      <w:pPr>
        <w:pStyle w:val="-"/>
        <w:spacing w:line="560" w:lineRule="exact"/>
        <w:ind w:left="560"/>
        <w:rPr>
          <w:rFonts w:ascii="楷体_GB2312" w:eastAsia="楷体_GB2312" w:hAnsi="楷体_GB2312" w:cs="楷体_GB2312"/>
          <w:b w:val="0"/>
          <w:bCs w:val="0"/>
          <w:sz w:val="32"/>
        </w:rPr>
      </w:pPr>
      <w:bookmarkStart w:id="18" w:name="_Toc23404"/>
      <w:r>
        <w:rPr>
          <w:rFonts w:ascii="楷体_GB2312" w:eastAsia="楷体_GB2312" w:hAnsi="楷体_GB2312" w:cs="楷体_GB2312" w:hint="eastAsia"/>
          <w:b w:val="0"/>
          <w:bCs w:val="0"/>
          <w:sz w:val="32"/>
        </w:rPr>
        <w:t>（二）项目过程情况</w:t>
      </w:r>
      <w:bookmarkEnd w:id="18"/>
    </w:p>
    <w:p w:rsidR="00F47F15" w:rsidRDefault="00731B27">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1.</w:t>
      </w:r>
      <w:r>
        <w:rPr>
          <w:rFonts w:ascii="仿宋_GB2312" w:hAnsi="仿宋_GB2312" w:cs="仿宋_GB2312" w:hint="eastAsia"/>
          <w:sz w:val="32"/>
          <w:szCs w:val="32"/>
        </w:rPr>
        <w:t>执行进度匹配性（</w:t>
      </w:r>
      <w:r>
        <w:rPr>
          <w:rFonts w:ascii="仿宋_GB2312" w:hAnsi="仿宋_GB2312" w:cs="仿宋_GB2312" w:hint="eastAsia"/>
          <w:sz w:val="32"/>
          <w:szCs w:val="32"/>
        </w:rPr>
        <w:t>10</w:t>
      </w:r>
      <w:r>
        <w:rPr>
          <w:rFonts w:ascii="仿宋_GB2312" w:hAnsi="仿宋_GB2312" w:cs="仿宋_GB2312" w:hint="eastAsia"/>
          <w:sz w:val="32"/>
          <w:szCs w:val="32"/>
        </w:rPr>
        <w:t>分）。评价项目资金执行进度及成本控制情况，其中资金执行进度</w:t>
      </w:r>
      <w:r>
        <w:rPr>
          <w:rFonts w:ascii="仿宋_GB2312" w:hAnsi="仿宋_GB2312" w:cs="仿宋_GB2312" w:hint="eastAsia"/>
          <w:sz w:val="32"/>
          <w:szCs w:val="32"/>
        </w:rPr>
        <w:t>6</w:t>
      </w:r>
      <w:r>
        <w:rPr>
          <w:rFonts w:ascii="仿宋_GB2312" w:hAnsi="仿宋_GB2312" w:cs="仿宋_GB2312" w:hint="eastAsia"/>
          <w:sz w:val="32"/>
          <w:szCs w:val="32"/>
        </w:rPr>
        <w:t>分，成本控制情况</w:t>
      </w:r>
      <w:r>
        <w:rPr>
          <w:rFonts w:ascii="仿宋_GB2312" w:hAnsi="仿宋_GB2312" w:cs="仿宋_GB2312" w:hint="eastAsia"/>
          <w:sz w:val="32"/>
          <w:szCs w:val="32"/>
        </w:rPr>
        <w:t>4</w:t>
      </w:r>
      <w:r>
        <w:rPr>
          <w:rFonts w:ascii="仿宋_GB2312" w:hAnsi="仿宋_GB2312" w:cs="仿宋_GB2312" w:hint="eastAsia"/>
          <w:sz w:val="32"/>
          <w:szCs w:val="32"/>
        </w:rPr>
        <w:t>分。评价结果为总计</w:t>
      </w:r>
      <w:r>
        <w:rPr>
          <w:rFonts w:ascii="仿宋_GB2312" w:hAnsi="仿宋_GB2312" w:cs="仿宋_GB2312" w:hint="eastAsia"/>
          <w:sz w:val="32"/>
          <w:szCs w:val="32"/>
        </w:rPr>
        <w:t>10.00</w:t>
      </w:r>
      <w:r>
        <w:rPr>
          <w:rFonts w:ascii="仿宋_GB2312" w:hAnsi="仿宋_GB2312" w:cs="仿宋_GB2312" w:hint="eastAsia"/>
          <w:sz w:val="32"/>
          <w:szCs w:val="32"/>
        </w:rPr>
        <w:t>分</w:t>
      </w:r>
      <w:r>
        <w:rPr>
          <w:rFonts w:ascii="仿宋_GB2312" w:hAnsi="仿宋_GB2312" w:cs="仿宋_GB2312" w:hint="eastAsia"/>
          <w:color w:val="0000FF"/>
          <w:sz w:val="32"/>
          <w:szCs w:val="32"/>
        </w:rPr>
        <w:t>。</w:t>
      </w:r>
    </w:p>
    <w:p w:rsidR="00F47F15" w:rsidRDefault="00731B27">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2.</w:t>
      </w:r>
      <w:r>
        <w:rPr>
          <w:rFonts w:ascii="仿宋_GB2312" w:hAnsi="仿宋_GB2312" w:cs="仿宋_GB2312" w:hint="eastAsia"/>
          <w:sz w:val="32"/>
          <w:szCs w:val="32"/>
        </w:rPr>
        <w:t>实施内容</w:t>
      </w:r>
      <w:r>
        <w:rPr>
          <w:rFonts w:ascii="仿宋_GB2312" w:hAnsi="仿宋_GB2312" w:cs="仿宋_GB2312" w:hint="eastAsia"/>
          <w:sz w:val="32"/>
          <w:szCs w:val="32"/>
        </w:rPr>
        <w:t>匹配性（</w:t>
      </w:r>
      <w:r>
        <w:rPr>
          <w:rFonts w:ascii="仿宋_GB2312" w:hAnsi="仿宋_GB2312" w:cs="仿宋_GB2312" w:hint="eastAsia"/>
          <w:sz w:val="32"/>
          <w:szCs w:val="32"/>
        </w:rPr>
        <w:t>3</w:t>
      </w:r>
      <w:r>
        <w:rPr>
          <w:rFonts w:ascii="仿宋_GB2312" w:hAnsi="仿宋_GB2312" w:cs="仿宋_GB2312" w:hint="eastAsia"/>
          <w:sz w:val="32"/>
          <w:szCs w:val="32"/>
        </w:rPr>
        <w:t>分）。其中项目实施内容匹配性</w:t>
      </w:r>
      <w:r>
        <w:rPr>
          <w:rFonts w:ascii="仿宋_GB2312" w:hAnsi="仿宋_GB2312" w:cs="仿宋_GB2312" w:hint="eastAsia"/>
          <w:sz w:val="32"/>
          <w:szCs w:val="32"/>
        </w:rPr>
        <w:t>3</w:t>
      </w:r>
      <w:r>
        <w:rPr>
          <w:rFonts w:ascii="仿宋_GB2312" w:hAnsi="仿宋_GB2312" w:cs="仿宋_GB2312" w:hint="eastAsia"/>
          <w:sz w:val="32"/>
          <w:szCs w:val="32"/>
        </w:rPr>
        <w:t>分，项目实施内容与预期设定的绩效目标是否相匹配。</w:t>
      </w:r>
      <w:r>
        <w:rPr>
          <w:rFonts w:ascii="仿宋_GB2312" w:hAnsi="仿宋_GB2312" w:cs="仿宋_GB2312" w:hint="eastAsia"/>
          <w:sz w:val="32"/>
          <w:szCs w:val="32"/>
        </w:rPr>
        <w:t>评价结果为</w:t>
      </w:r>
      <w:r>
        <w:rPr>
          <w:rFonts w:ascii="仿宋_GB2312" w:hAnsi="仿宋_GB2312" w:cs="仿宋_GB2312" w:hint="eastAsia"/>
          <w:sz w:val="32"/>
          <w:szCs w:val="32"/>
        </w:rPr>
        <w:t>3.00</w:t>
      </w:r>
      <w:r>
        <w:rPr>
          <w:rFonts w:ascii="仿宋_GB2312" w:hAnsi="仿宋_GB2312" w:cs="仿宋_GB2312" w:hint="eastAsia"/>
          <w:sz w:val="32"/>
          <w:szCs w:val="32"/>
        </w:rPr>
        <w:t>分。</w:t>
      </w:r>
    </w:p>
    <w:p w:rsidR="00F47F15" w:rsidRDefault="00731B27">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3.</w:t>
      </w:r>
      <w:r>
        <w:rPr>
          <w:rFonts w:ascii="仿宋_GB2312" w:hAnsi="仿宋_GB2312" w:cs="仿宋_GB2312" w:hint="eastAsia"/>
          <w:sz w:val="32"/>
          <w:szCs w:val="32"/>
        </w:rPr>
        <w:t>可控性（</w:t>
      </w:r>
      <w:r>
        <w:rPr>
          <w:rFonts w:ascii="仿宋_GB2312" w:hAnsi="仿宋_GB2312" w:cs="仿宋_GB2312" w:hint="eastAsia"/>
          <w:sz w:val="32"/>
          <w:szCs w:val="32"/>
        </w:rPr>
        <w:t>4</w:t>
      </w:r>
      <w:r>
        <w:rPr>
          <w:rFonts w:ascii="仿宋_GB2312" w:hAnsi="仿宋_GB2312" w:cs="仿宋_GB2312" w:hint="eastAsia"/>
          <w:sz w:val="32"/>
          <w:szCs w:val="32"/>
        </w:rPr>
        <w:t>分）。其中监控措施</w:t>
      </w:r>
      <w:r>
        <w:rPr>
          <w:rFonts w:ascii="仿宋_GB2312" w:hAnsi="仿宋_GB2312" w:cs="仿宋_GB2312" w:hint="eastAsia"/>
          <w:sz w:val="32"/>
          <w:szCs w:val="32"/>
        </w:rPr>
        <w:t>2</w:t>
      </w:r>
      <w:r>
        <w:rPr>
          <w:rFonts w:ascii="仿宋_GB2312" w:hAnsi="仿宋_GB2312" w:cs="仿宋_GB2312" w:hint="eastAsia"/>
          <w:sz w:val="32"/>
          <w:szCs w:val="32"/>
        </w:rPr>
        <w:t>分，评价在项目执行过程中是否进行绩效运行监控管理；监控效果</w:t>
      </w:r>
      <w:r>
        <w:rPr>
          <w:rFonts w:ascii="仿宋_GB2312" w:hAnsi="仿宋_GB2312" w:cs="仿宋_GB2312" w:hint="eastAsia"/>
          <w:sz w:val="32"/>
          <w:szCs w:val="32"/>
        </w:rPr>
        <w:t>2</w:t>
      </w:r>
      <w:r>
        <w:rPr>
          <w:rFonts w:ascii="仿宋_GB2312" w:hAnsi="仿宋_GB2312" w:cs="仿宋_GB2312" w:hint="eastAsia"/>
          <w:sz w:val="32"/>
          <w:szCs w:val="32"/>
        </w:rPr>
        <w:t>分，评价在项目执行过程中是否根据绩效运行监控管理情况采取调整和改进措施。</w:t>
      </w:r>
      <w:r>
        <w:rPr>
          <w:rFonts w:ascii="仿宋_GB2312" w:hAnsi="仿宋_GB2312" w:cs="仿宋_GB2312" w:hint="eastAsia"/>
          <w:sz w:val="32"/>
          <w:szCs w:val="32"/>
        </w:rPr>
        <w:t>评价结果为</w:t>
      </w:r>
      <w:r>
        <w:rPr>
          <w:rFonts w:ascii="仿宋_GB2312" w:hAnsi="仿宋_GB2312" w:cs="仿宋_GB2312" w:hint="eastAsia"/>
          <w:sz w:val="32"/>
          <w:szCs w:val="32"/>
        </w:rPr>
        <w:t>4.00</w:t>
      </w:r>
      <w:r>
        <w:rPr>
          <w:rFonts w:ascii="仿宋_GB2312" w:hAnsi="仿宋_GB2312" w:cs="仿宋_GB2312" w:hint="eastAsia"/>
          <w:sz w:val="32"/>
          <w:szCs w:val="32"/>
        </w:rPr>
        <w:t>分</w:t>
      </w:r>
      <w:r>
        <w:rPr>
          <w:rFonts w:ascii="仿宋_GB2312" w:hAnsi="仿宋_GB2312" w:cs="仿宋_GB2312" w:hint="eastAsia"/>
          <w:color w:val="0000FF"/>
          <w:sz w:val="32"/>
          <w:szCs w:val="32"/>
        </w:rPr>
        <w:t>，</w:t>
      </w:r>
      <w:r>
        <w:rPr>
          <w:rFonts w:ascii="仿宋_GB2312" w:hAnsi="仿宋_GB2312" w:cs="仿宋_GB2312" w:hint="eastAsia"/>
          <w:sz w:val="32"/>
          <w:szCs w:val="32"/>
        </w:rPr>
        <w:t>其中</w:t>
      </w:r>
      <w:r>
        <w:rPr>
          <w:rFonts w:ascii="仿宋_GB2312" w:hAnsi="仿宋_GB2312" w:cs="仿宋_GB2312" w:hint="eastAsia"/>
          <w:sz w:val="32"/>
          <w:szCs w:val="32"/>
        </w:rPr>
        <w:t>监控措施</w:t>
      </w:r>
      <w:r>
        <w:rPr>
          <w:rFonts w:ascii="仿宋_GB2312" w:hAnsi="仿宋_GB2312" w:cs="仿宋_GB2312" w:hint="eastAsia"/>
          <w:sz w:val="32"/>
          <w:szCs w:val="32"/>
        </w:rPr>
        <w:t>2.00</w:t>
      </w:r>
      <w:r>
        <w:rPr>
          <w:rFonts w:ascii="仿宋_GB2312" w:hAnsi="仿宋_GB2312" w:cs="仿宋_GB2312" w:hint="eastAsia"/>
          <w:sz w:val="32"/>
          <w:szCs w:val="32"/>
        </w:rPr>
        <w:t>分，监控效果</w:t>
      </w:r>
      <w:r>
        <w:rPr>
          <w:rFonts w:ascii="仿宋_GB2312" w:hAnsi="仿宋_GB2312" w:cs="仿宋_GB2312" w:hint="eastAsia"/>
          <w:sz w:val="32"/>
          <w:szCs w:val="32"/>
        </w:rPr>
        <w:t>2.00</w:t>
      </w:r>
      <w:r>
        <w:rPr>
          <w:rFonts w:ascii="仿宋_GB2312" w:hAnsi="仿宋_GB2312" w:cs="仿宋_GB2312" w:hint="eastAsia"/>
          <w:sz w:val="32"/>
          <w:szCs w:val="32"/>
        </w:rPr>
        <w:t>分。</w:t>
      </w:r>
    </w:p>
    <w:p w:rsidR="00F47F15" w:rsidRDefault="00731B27">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4.</w:t>
      </w:r>
      <w:r>
        <w:rPr>
          <w:rFonts w:ascii="仿宋_GB2312" w:hAnsi="仿宋_GB2312" w:cs="仿宋_GB2312" w:hint="eastAsia"/>
          <w:sz w:val="32"/>
          <w:szCs w:val="32"/>
        </w:rPr>
        <w:t>规范性（</w:t>
      </w:r>
      <w:r>
        <w:rPr>
          <w:rFonts w:ascii="仿宋_GB2312" w:hAnsi="仿宋_GB2312" w:cs="仿宋_GB2312" w:hint="eastAsia"/>
          <w:sz w:val="32"/>
          <w:szCs w:val="32"/>
        </w:rPr>
        <w:t>7</w:t>
      </w:r>
      <w:r>
        <w:rPr>
          <w:rFonts w:ascii="仿宋_GB2312" w:hAnsi="仿宋_GB2312" w:cs="仿宋_GB2312" w:hint="eastAsia"/>
          <w:sz w:val="32"/>
          <w:szCs w:val="32"/>
        </w:rPr>
        <w:t>分）。其中业务管理规范性</w:t>
      </w:r>
      <w:r>
        <w:rPr>
          <w:rFonts w:ascii="仿宋_GB2312" w:hAnsi="仿宋_GB2312" w:cs="仿宋_GB2312" w:hint="eastAsia"/>
          <w:sz w:val="32"/>
          <w:szCs w:val="32"/>
        </w:rPr>
        <w:t>3</w:t>
      </w:r>
      <w:r>
        <w:rPr>
          <w:rFonts w:ascii="仿宋_GB2312" w:hAnsi="仿宋_GB2312" w:cs="仿宋_GB2312" w:hint="eastAsia"/>
          <w:sz w:val="32"/>
          <w:szCs w:val="32"/>
        </w:rPr>
        <w:t>分，评价业务管理是否规范；资金管理规范性</w:t>
      </w:r>
      <w:r>
        <w:rPr>
          <w:rFonts w:ascii="仿宋_GB2312" w:hAnsi="仿宋_GB2312" w:cs="仿宋_GB2312" w:hint="eastAsia"/>
          <w:sz w:val="32"/>
          <w:szCs w:val="32"/>
        </w:rPr>
        <w:t>4</w:t>
      </w:r>
      <w:r>
        <w:rPr>
          <w:rFonts w:ascii="仿宋_GB2312" w:hAnsi="仿宋_GB2312" w:cs="仿宋_GB2312" w:hint="eastAsia"/>
          <w:sz w:val="32"/>
          <w:szCs w:val="32"/>
        </w:rPr>
        <w:t>分，评价资金管理是否规范。</w:t>
      </w:r>
      <w:r>
        <w:rPr>
          <w:rFonts w:ascii="仿宋_GB2312" w:hAnsi="仿宋_GB2312" w:cs="仿宋_GB2312" w:hint="eastAsia"/>
          <w:sz w:val="32"/>
          <w:szCs w:val="32"/>
        </w:rPr>
        <w:t>评价结果为</w:t>
      </w:r>
      <w:r>
        <w:rPr>
          <w:rFonts w:ascii="仿宋_GB2312" w:hAnsi="仿宋_GB2312" w:cs="仿宋_GB2312" w:hint="eastAsia"/>
          <w:sz w:val="32"/>
          <w:szCs w:val="32"/>
        </w:rPr>
        <w:t>7.00</w:t>
      </w:r>
      <w:r>
        <w:rPr>
          <w:rFonts w:ascii="仿宋_GB2312" w:hAnsi="仿宋_GB2312" w:cs="仿宋_GB2312" w:hint="eastAsia"/>
          <w:sz w:val="32"/>
          <w:szCs w:val="32"/>
        </w:rPr>
        <w:t>分</w:t>
      </w:r>
      <w:r>
        <w:rPr>
          <w:rFonts w:ascii="仿宋_GB2312" w:hAnsi="仿宋_GB2312" w:cs="仿宋_GB2312" w:hint="eastAsia"/>
          <w:color w:val="0000FF"/>
          <w:sz w:val="32"/>
          <w:szCs w:val="32"/>
        </w:rPr>
        <w:t>，</w:t>
      </w:r>
      <w:r>
        <w:rPr>
          <w:rFonts w:ascii="仿宋_GB2312" w:hAnsi="仿宋_GB2312" w:cs="仿宋_GB2312" w:hint="eastAsia"/>
          <w:sz w:val="32"/>
          <w:szCs w:val="32"/>
        </w:rPr>
        <w:t>其中</w:t>
      </w:r>
      <w:r>
        <w:rPr>
          <w:rFonts w:ascii="仿宋_GB2312" w:hAnsi="仿宋_GB2312" w:cs="仿宋_GB2312" w:hint="eastAsia"/>
          <w:sz w:val="32"/>
          <w:szCs w:val="32"/>
        </w:rPr>
        <w:t>业务管理规范性</w:t>
      </w:r>
      <w:r>
        <w:rPr>
          <w:rFonts w:ascii="仿宋_GB2312" w:hAnsi="仿宋_GB2312" w:cs="仿宋_GB2312" w:hint="eastAsia"/>
          <w:sz w:val="32"/>
          <w:szCs w:val="32"/>
        </w:rPr>
        <w:t>3.00</w:t>
      </w:r>
      <w:r>
        <w:rPr>
          <w:rFonts w:ascii="仿宋_GB2312" w:hAnsi="仿宋_GB2312" w:cs="仿宋_GB2312" w:hint="eastAsia"/>
          <w:sz w:val="32"/>
          <w:szCs w:val="32"/>
        </w:rPr>
        <w:t>分，资金管</w:t>
      </w:r>
      <w:r>
        <w:rPr>
          <w:rFonts w:ascii="仿宋_GB2312" w:hAnsi="仿宋_GB2312" w:cs="仿宋_GB2312" w:hint="eastAsia"/>
          <w:sz w:val="32"/>
          <w:szCs w:val="32"/>
        </w:rPr>
        <w:t>理规范性</w:t>
      </w:r>
      <w:r>
        <w:rPr>
          <w:rFonts w:ascii="仿宋_GB2312" w:hAnsi="仿宋_GB2312" w:cs="仿宋_GB2312" w:hint="eastAsia"/>
          <w:sz w:val="32"/>
          <w:szCs w:val="32"/>
        </w:rPr>
        <w:t>4.00</w:t>
      </w:r>
      <w:r>
        <w:rPr>
          <w:rFonts w:ascii="仿宋_GB2312" w:hAnsi="仿宋_GB2312" w:cs="仿宋_GB2312" w:hint="eastAsia"/>
          <w:sz w:val="32"/>
          <w:szCs w:val="32"/>
        </w:rPr>
        <w:t>分。</w:t>
      </w:r>
    </w:p>
    <w:p w:rsidR="00F47F15" w:rsidRDefault="00731B27" w:rsidP="0097626F">
      <w:pPr>
        <w:pStyle w:val="-"/>
        <w:spacing w:line="560" w:lineRule="exact"/>
        <w:ind w:left="560"/>
        <w:rPr>
          <w:rFonts w:ascii="楷体_GB2312" w:eastAsia="楷体_GB2312" w:hAnsi="楷体_GB2312" w:cs="楷体_GB2312"/>
          <w:b w:val="0"/>
          <w:bCs w:val="0"/>
          <w:sz w:val="32"/>
        </w:rPr>
      </w:pPr>
      <w:bookmarkStart w:id="19" w:name="_Toc9464"/>
      <w:r>
        <w:rPr>
          <w:rFonts w:ascii="楷体_GB2312" w:eastAsia="楷体_GB2312" w:hAnsi="楷体_GB2312" w:cs="楷体_GB2312" w:hint="eastAsia"/>
          <w:b w:val="0"/>
          <w:bCs w:val="0"/>
          <w:sz w:val="32"/>
        </w:rPr>
        <w:t>（三）项目产出情况</w:t>
      </w:r>
      <w:bookmarkEnd w:id="19"/>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1.</w:t>
      </w:r>
      <w:r>
        <w:rPr>
          <w:rFonts w:ascii="仿宋_GB2312" w:hAnsi="仿宋_GB2312" w:cs="仿宋_GB2312" w:hint="eastAsia"/>
          <w:sz w:val="32"/>
          <w:szCs w:val="32"/>
        </w:rPr>
        <w:t>数量指标。评价指标“职工外卖窗口工作日正常供餐人数“，指标值</w:t>
      </w:r>
      <w:r>
        <w:rPr>
          <w:rFonts w:ascii="仿宋_GB2312" w:hAnsi="仿宋_GB2312" w:cs="仿宋_GB2312" w:hint="eastAsia"/>
          <w:sz w:val="32"/>
          <w:szCs w:val="32"/>
        </w:rPr>
        <w:t>:&gt;300</w:t>
      </w:r>
      <w:r>
        <w:rPr>
          <w:rFonts w:ascii="仿宋_GB2312" w:hAnsi="仿宋_GB2312" w:cs="仿宋_GB2312" w:hint="eastAsia"/>
          <w:sz w:val="32"/>
          <w:szCs w:val="32"/>
        </w:rPr>
        <w:t>人，实际完成值</w:t>
      </w:r>
      <w:r>
        <w:rPr>
          <w:rFonts w:ascii="仿宋_GB2312" w:hAnsi="仿宋_GB2312" w:cs="仿宋_GB2312" w:hint="eastAsia"/>
          <w:sz w:val="32"/>
          <w:szCs w:val="32"/>
        </w:rPr>
        <w:t>:</w:t>
      </w:r>
      <w:r>
        <w:rPr>
          <w:rFonts w:ascii="仿宋_GB2312" w:hAnsi="仿宋_GB2312" w:cs="仿宋_GB2312" w:hint="eastAsia"/>
          <w:sz w:val="32"/>
          <w:szCs w:val="32"/>
        </w:rPr>
        <w:t>达成。</w:t>
      </w:r>
      <w:r>
        <w:rPr>
          <w:rFonts w:ascii="仿宋_GB2312" w:hAnsi="仿宋_GB2312" w:cs="仿宋_GB2312" w:hint="eastAsia"/>
          <w:sz w:val="32"/>
          <w:szCs w:val="32"/>
        </w:rPr>
        <w:t xml:space="preserve">    2.</w:t>
      </w:r>
      <w:r>
        <w:rPr>
          <w:rFonts w:ascii="仿宋_GB2312" w:hAnsi="仿宋_GB2312" w:cs="仿宋_GB2312" w:hint="eastAsia"/>
          <w:sz w:val="32"/>
          <w:szCs w:val="32"/>
        </w:rPr>
        <w:t>质量指标。评价指标“卫生及营养标准“，指标值</w:t>
      </w:r>
      <w:r>
        <w:rPr>
          <w:rFonts w:ascii="仿宋_GB2312" w:hAnsi="仿宋_GB2312" w:cs="仿宋_GB2312" w:hint="eastAsia"/>
          <w:sz w:val="32"/>
          <w:szCs w:val="32"/>
        </w:rPr>
        <w:t>:</w:t>
      </w:r>
      <w:r>
        <w:rPr>
          <w:rFonts w:ascii="仿宋_GB2312" w:hAnsi="仿宋_GB2312" w:cs="仿宋_GB2312" w:hint="eastAsia"/>
          <w:sz w:val="32"/>
          <w:szCs w:val="32"/>
        </w:rPr>
        <w:t>达到市区餐饮卫生监督部门相关标准及要求</w:t>
      </w:r>
      <w:r>
        <w:rPr>
          <w:rFonts w:ascii="仿宋_GB2312" w:hAnsi="仿宋_GB2312" w:cs="仿宋_GB2312" w:hint="eastAsia"/>
          <w:sz w:val="32"/>
          <w:szCs w:val="32"/>
        </w:rPr>
        <w:t>,</w:t>
      </w:r>
      <w:r>
        <w:rPr>
          <w:rFonts w:ascii="仿宋_GB2312" w:hAnsi="仿宋_GB2312" w:cs="仿宋_GB2312" w:hint="eastAsia"/>
          <w:sz w:val="32"/>
          <w:szCs w:val="32"/>
        </w:rPr>
        <w:t>创建健康示范食堂。，实际完成值</w:t>
      </w:r>
      <w:r>
        <w:rPr>
          <w:rFonts w:ascii="仿宋_GB2312" w:hAnsi="仿宋_GB2312" w:cs="仿宋_GB2312" w:hint="eastAsia"/>
          <w:sz w:val="32"/>
          <w:szCs w:val="32"/>
        </w:rPr>
        <w:t>:</w:t>
      </w:r>
      <w:r>
        <w:rPr>
          <w:rFonts w:ascii="仿宋_GB2312" w:hAnsi="仿宋_GB2312" w:cs="仿宋_GB2312" w:hint="eastAsia"/>
          <w:sz w:val="32"/>
          <w:szCs w:val="32"/>
        </w:rPr>
        <w:t>达成。</w:t>
      </w:r>
      <w:r>
        <w:rPr>
          <w:rFonts w:ascii="仿宋_GB2312" w:hAnsi="仿宋_GB2312" w:cs="仿宋_GB2312" w:hint="eastAsia"/>
          <w:sz w:val="32"/>
          <w:szCs w:val="32"/>
        </w:rPr>
        <w:t xml:space="preserve">    3.</w:t>
      </w:r>
      <w:r>
        <w:rPr>
          <w:rFonts w:ascii="仿宋_GB2312" w:hAnsi="仿宋_GB2312" w:cs="仿宋_GB2312" w:hint="eastAsia"/>
          <w:sz w:val="32"/>
          <w:szCs w:val="32"/>
        </w:rPr>
        <w:t>工作时效。评价指标“提供机关食堂职工窗口面食卤水外卖及周一至周五午餐及晚餐打包服务。“，指标值</w:t>
      </w:r>
      <w:r>
        <w:rPr>
          <w:rFonts w:ascii="仿宋_GB2312" w:hAnsi="仿宋_GB2312" w:cs="仿宋_GB2312" w:hint="eastAsia"/>
          <w:sz w:val="32"/>
          <w:szCs w:val="32"/>
        </w:rPr>
        <w:t>:</w:t>
      </w:r>
      <w:r>
        <w:rPr>
          <w:rFonts w:ascii="仿宋_GB2312" w:hAnsi="仿宋_GB2312" w:cs="仿宋_GB2312" w:hint="eastAsia"/>
          <w:sz w:val="32"/>
          <w:szCs w:val="32"/>
        </w:rPr>
        <w:t>达成，实际完成值</w:t>
      </w:r>
      <w:r>
        <w:rPr>
          <w:rFonts w:ascii="仿宋_GB2312" w:hAnsi="仿宋_GB2312" w:cs="仿宋_GB2312" w:hint="eastAsia"/>
          <w:sz w:val="32"/>
          <w:szCs w:val="32"/>
        </w:rPr>
        <w:t>:</w:t>
      </w:r>
      <w:r>
        <w:rPr>
          <w:rFonts w:ascii="仿宋_GB2312" w:hAnsi="仿宋_GB2312" w:cs="仿宋_GB2312" w:hint="eastAsia"/>
          <w:sz w:val="32"/>
          <w:szCs w:val="32"/>
        </w:rPr>
        <w:t>达成。</w:t>
      </w:r>
      <w:r>
        <w:rPr>
          <w:rFonts w:ascii="仿宋_GB2312" w:hAnsi="仿宋_GB2312" w:cs="仿宋_GB2312" w:hint="eastAsia"/>
          <w:sz w:val="32"/>
          <w:szCs w:val="32"/>
        </w:rPr>
        <w:t xml:space="preserve">    </w:t>
      </w:r>
      <w:r>
        <w:rPr>
          <w:rFonts w:ascii="仿宋_GB2312" w:hAnsi="仿宋_GB2312" w:cs="仿宋_GB2312" w:hint="eastAsia"/>
          <w:sz w:val="32"/>
          <w:szCs w:val="32"/>
        </w:rPr>
        <w:t>项目产出指标分值</w:t>
      </w:r>
      <w:r>
        <w:rPr>
          <w:rFonts w:ascii="仿宋_GB2312" w:hAnsi="仿宋_GB2312" w:cs="仿宋_GB2312" w:hint="eastAsia"/>
          <w:sz w:val="32"/>
          <w:szCs w:val="32"/>
        </w:rPr>
        <w:t>20</w:t>
      </w:r>
      <w:r>
        <w:rPr>
          <w:rFonts w:ascii="仿宋_GB2312" w:hAnsi="仿宋_GB2312" w:cs="仿宋_GB2312" w:hint="eastAsia"/>
          <w:sz w:val="32"/>
          <w:szCs w:val="32"/>
        </w:rPr>
        <w:t>分，评价结果为</w:t>
      </w:r>
      <w:r>
        <w:rPr>
          <w:rFonts w:ascii="仿宋_GB2312" w:hAnsi="仿宋_GB2312" w:cs="仿宋_GB2312" w:hint="eastAsia"/>
          <w:sz w:val="32"/>
          <w:szCs w:val="32"/>
        </w:rPr>
        <w:t>20.00</w:t>
      </w:r>
      <w:r>
        <w:rPr>
          <w:rFonts w:ascii="仿宋_GB2312" w:hAnsi="仿宋_GB2312" w:cs="仿宋_GB2312" w:hint="eastAsia"/>
          <w:sz w:val="32"/>
          <w:szCs w:val="32"/>
        </w:rPr>
        <w:t>分。</w:t>
      </w:r>
    </w:p>
    <w:p w:rsidR="00F47F15" w:rsidRDefault="00731B27" w:rsidP="0097626F">
      <w:pPr>
        <w:pStyle w:val="-"/>
        <w:spacing w:line="560" w:lineRule="exact"/>
        <w:ind w:left="560"/>
        <w:rPr>
          <w:rFonts w:ascii="楷体_GB2312" w:eastAsia="楷体_GB2312" w:hAnsi="楷体_GB2312" w:cs="楷体_GB2312"/>
          <w:b w:val="0"/>
          <w:bCs w:val="0"/>
          <w:sz w:val="32"/>
        </w:rPr>
      </w:pPr>
      <w:bookmarkStart w:id="20" w:name="_Toc11192"/>
      <w:r>
        <w:rPr>
          <w:rFonts w:ascii="楷体_GB2312" w:eastAsia="楷体_GB2312" w:hAnsi="楷体_GB2312" w:cs="楷体_GB2312" w:hint="eastAsia"/>
          <w:b w:val="0"/>
          <w:bCs w:val="0"/>
          <w:sz w:val="32"/>
        </w:rPr>
        <w:t>（四）项目效益情况</w:t>
      </w:r>
      <w:bookmarkEnd w:id="20"/>
    </w:p>
    <w:p w:rsidR="00F47F15" w:rsidRDefault="00731B27" w:rsidP="0097626F">
      <w:pPr>
        <w:pStyle w:val="-0"/>
        <w:spacing w:line="560" w:lineRule="exact"/>
        <w:ind w:firstLine="640"/>
        <w:rPr>
          <w:rFonts w:ascii="仿宋_GB2312" w:hAnsi="仿宋_GB2312" w:cs="仿宋_GB2312"/>
          <w:sz w:val="32"/>
          <w:szCs w:val="32"/>
        </w:rPr>
      </w:pPr>
      <w:bookmarkStart w:id="21" w:name="_Toc4667"/>
      <w:r>
        <w:rPr>
          <w:rFonts w:ascii="仿宋_GB2312" w:hAnsi="仿宋_GB2312" w:cs="仿宋_GB2312" w:hint="eastAsia"/>
          <w:sz w:val="32"/>
          <w:szCs w:val="32"/>
        </w:rPr>
        <w:t>1.</w:t>
      </w:r>
      <w:r>
        <w:rPr>
          <w:rFonts w:ascii="仿宋_GB2312" w:hAnsi="仿宋_GB2312" w:cs="仿宋_GB2312" w:hint="eastAsia"/>
          <w:sz w:val="32"/>
          <w:szCs w:val="32"/>
        </w:rPr>
        <w:t>经济效益指标。不适用。</w:t>
      </w:r>
      <w:r>
        <w:rPr>
          <w:rFonts w:ascii="仿宋_GB2312" w:hAnsi="仿宋_GB2312" w:cs="仿宋_GB2312" w:hint="eastAsia"/>
          <w:sz w:val="32"/>
          <w:szCs w:val="32"/>
        </w:rPr>
        <w:t xml:space="preserve"> </w:t>
      </w:r>
      <w:r>
        <w:rPr>
          <w:rFonts w:ascii="仿宋_GB2312" w:hAnsi="仿宋_GB2312" w:cs="仿宋_GB2312" w:hint="eastAsia"/>
          <w:sz w:val="32"/>
          <w:szCs w:val="32"/>
        </w:rPr>
        <w:t xml:space="preserve">   2.</w:t>
      </w:r>
      <w:r>
        <w:rPr>
          <w:rFonts w:ascii="仿宋_GB2312" w:hAnsi="仿宋_GB2312" w:cs="仿宋_GB2312" w:hint="eastAsia"/>
          <w:sz w:val="32"/>
          <w:szCs w:val="32"/>
        </w:rPr>
        <w:t>社会效益指标。评价指标“提供就业岗位“，指标值</w:t>
      </w:r>
      <w:r>
        <w:rPr>
          <w:rFonts w:ascii="仿宋_GB2312" w:hAnsi="仿宋_GB2312" w:cs="仿宋_GB2312" w:hint="eastAsia"/>
          <w:sz w:val="32"/>
          <w:szCs w:val="32"/>
        </w:rPr>
        <w:t>:19</w:t>
      </w:r>
      <w:r>
        <w:rPr>
          <w:rFonts w:ascii="仿宋_GB2312" w:hAnsi="仿宋_GB2312" w:cs="仿宋_GB2312" w:hint="eastAsia"/>
          <w:sz w:val="32"/>
          <w:szCs w:val="32"/>
        </w:rPr>
        <w:t>个，实际完成值</w:t>
      </w:r>
      <w:r>
        <w:rPr>
          <w:rFonts w:ascii="仿宋_GB2312" w:hAnsi="仿宋_GB2312" w:cs="仿宋_GB2312" w:hint="eastAsia"/>
          <w:sz w:val="32"/>
          <w:szCs w:val="32"/>
        </w:rPr>
        <w:t>:</w:t>
      </w:r>
      <w:r>
        <w:rPr>
          <w:rFonts w:ascii="仿宋_GB2312" w:hAnsi="仿宋_GB2312" w:cs="仿宋_GB2312" w:hint="eastAsia"/>
          <w:sz w:val="32"/>
          <w:szCs w:val="32"/>
        </w:rPr>
        <w:t>达成。</w:t>
      </w:r>
      <w:r>
        <w:rPr>
          <w:rFonts w:ascii="仿宋_GB2312" w:hAnsi="仿宋_GB2312" w:cs="仿宋_GB2312" w:hint="eastAsia"/>
          <w:sz w:val="32"/>
          <w:szCs w:val="32"/>
        </w:rPr>
        <w:t xml:space="preserve">    3.</w:t>
      </w:r>
      <w:r>
        <w:rPr>
          <w:rFonts w:ascii="仿宋_GB2312" w:hAnsi="仿宋_GB2312" w:cs="仿宋_GB2312" w:hint="eastAsia"/>
          <w:sz w:val="32"/>
          <w:szCs w:val="32"/>
        </w:rPr>
        <w:t>生态效益指标。不适用。</w:t>
      </w:r>
      <w:r>
        <w:rPr>
          <w:rFonts w:ascii="仿宋_GB2312" w:hAnsi="仿宋_GB2312" w:cs="仿宋_GB2312" w:hint="eastAsia"/>
          <w:sz w:val="32"/>
          <w:szCs w:val="32"/>
        </w:rPr>
        <w:t xml:space="preserve">    4.</w:t>
      </w:r>
      <w:r>
        <w:rPr>
          <w:rFonts w:ascii="仿宋_GB2312" w:hAnsi="仿宋_GB2312" w:cs="仿宋_GB2312" w:hint="eastAsia"/>
          <w:sz w:val="32"/>
          <w:szCs w:val="32"/>
        </w:rPr>
        <w:t>可持续影响指标。不适用。</w:t>
      </w:r>
      <w:r>
        <w:rPr>
          <w:rFonts w:ascii="仿宋_GB2312" w:hAnsi="仿宋_GB2312" w:cs="仿宋_GB2312" w:hint="eastAsia"/>
          <w:sz w:val="32"/>
          <w:szCs w:val="32"/>
        </w:rPr>
        <w:t xml:space="preserve">    </w:t>
      </w:r>
      <w:r>
        <w:rPr>
          <w:rFonts w:ascii="仿宋_GB2312" w:hAnsi="仿宋_GB2312" w:cs="仿宋_GB2312" w:hint="eastAsia"/>
          <w:sz w:val="32"/>
          <w:szCs w:val="32"/>
        </w:rPr>
        <w:t>上述项目效益指标分值</w:t>
      </w:r>
      <w:r>
        <w:rPr>
          <w:rFonts w:ascii="仿宋_GB2312" w:hAnsi="仿宋_GB2312" w:cs="仿宋_GB2312" w:hint="eastAsia"/>
          <w:sz w:val="32"/>
          <w:szCs w:val="32"/>
        </w:rPr>
        <w:t>23</w:t>
      </w:r>
      <w:r>
        <w:rPr>
          <w:rFonts w:ascii="仿宋_GB2312" w:hAnsi="仿宋_GB2312" w:cs="仿宋_GB2312" w:hint="eastAsia"/>
          <w:sz w:val="32"/>
          <w:szCs w:val="32"/>
        </w:rPr>
        <w:t>分，评价结果为</w:t>
      </w:r>
      <w:r>
        <w:rPr>
          <w:rFonts w:ascii="仿宋_GB2312" w:hAnsi="仿宋_GB2312" w:cs="仿宋_GB2312" w:hint="eastAsia"/>
          <w:sz w:val="32"/>
          <w:szCs w:val="32"/>
        </w:rPr>
        <w:t>23.00</w:t>
      </w:r>
      <w:r>
        <w:rPr>
          <w:rFonts w:ascii="仿宋_GB2312" w:hAnsi="仿宋_GB2312" w:cs="仿宋_GB2312" w:hint="eastAsia"/>
          <w:sz w:val="32"/>
          <w:szCs w:val="32"/>
        </w:rPr>
        <w:t>分。项目效益体现为：本项目主要产生社会效益，因提供机关食堂职工窗口面食卤水外卖及周一至周五午餐及晚餐打包服务。需要，为社会提供</w:t>
      </w:r>
      <w:r>
        <w:rPr>
          <w:rFonts w:ascii="仿宋_GB2312" w:hAnsi="仿宋_GB2312" w:cs="仿宋_GB2312" w:hint="eastAsia"/>
          <w:sz w:val="32"/>
          <w:szCs w:val="32"/>
        </w:rPr>
        <w:t>19</w:t>
      </w:r>
      <w:r>
        <w:rPr>
          <w:rFonts w:ascii="仿宋_GB2312" w:hAnsi="仿宋_GB2312" w:cs="仿宋_GB2312" w:hint="eastAsia"/>
          <w:sz w:val="32"/>
          <w:szCs w:val="32"/>
        </w:rPr>
        <w:t>个岗位。本项目不适用经济效益和生态效益。</w:t>
      </w:r>
      <w:r>
        <w:rPr>
          <w:rFonts w:ascii="仿宋_GB2312" w:hAnsi="仿宋_GB2312" w:cs="仿宋_GB2312" w:hint="eastAsia"/>
          <w:sz w:val="32"/>
          <w:szCs w:val="32"/>
        </w:rPr>
        <w:t xml:space="preserve">      5.</w:t>
      </w:r>
      <w:r>
        <w:rPr>
          <w:rFonts w:ascii="仿宋_GB2312" w:hAnsi="仿宋_GB2312" w:cs="仿宋_GB2312" w:hint="eastAsia"/>
          <w:sz w:val="32"/>
          <w:szCs w:val="32"/>
        </w:rPr>
        <w:t>服务对象满意度指标。评价指标“全体干部职工对职工窗口外卖供餐服务的满意度“，指标值</w:t>
      </w:r>
      <w:r>
        <w:rPr>
          <w:rFonts w:ascii="仿宋_GB2312" w:hAnsi="仿宋_GB2312" w:cs="仿宋_GB2312" w:hint="eastAsia"/>
          <w:sz w:val="32"/>
          <w:szCs w:val="32"/>
        </w:rPr>
        <w:t>:</w:t>
      </w:r>
      <w:r>
        <w:rPr>
          <w:rFonts w:ascii="仿宋_GB2312" w:hAnsi="仿宋_GB2312" w:cs="仿宋_GB2312" w:hint="eastAsia"/>
          <w:sz w:val="32"/>
          <w:szCs w:val="32"/>
        </w:rPr>
        <w:t>≥</w:t>
      </w:r>
      <w:r>
        <w:rPr>
          <w:rFonts w:ascii="仿宋_GB2312" w:hAnsi="仿宋_GB2312" w:cs="仿宋_GB2312" w:hint="eastAsia"/>
          <w:sz w:val="32"/>
          <w:szCs w:val="32"/>
        </w:rPr>
        <w:t>90%</w:t>
      </w:r>
      <w:r>
        <w:rPr>
          <w:rFonts w:ascii="仿宋_GB2312" w:hAnsi="仿宋_GB2312" w:cs="仿宋_GB2312" w:hint="eastAsia"/>
          <w:sz w:val="32"/>
          <w:szCs w:val="32"/>
        </w:rPr>
        <w:t>，实际完成值</w:t>
      </w:r>
      <w:r>
        <w:rPr>
          <w:rFonts w:ascii="仿宋_GB2312" w:hAnsi="仿宋_GB2312" w:cs="仿宋_GB2312" w:hint="eastAsia"/>
          <w:sz w:val="32"/>
          <w:szCs w:val="32"/>
        </w:rPr>
        <w:t>:</w:t>
      </w:r>
      <w:r>
        <w:rPr>
          <w:rFonts w:ascii="仿宋_GB2312" w:hAnsi="仿宋_GB2312" w:cs="仿宋_GB2312" w:hint="eastAsia"/>
          <w:sz w:val="32"/>
          <w:szCs w:val="32"/>
        </w:rPr>
        <w:t>达成。指标</w:t>
      </w:r>
      <w:r>
        <w:rPr>
          <w:rFonts w:ascii="仿宋_GB2312" w:hAnsi="仿宋_GB2312" w:cs="仿宋_GB2312" w:hint="eastAsia"/>
          <w:sz w:val="32"/>
          <w:szCs w:val="32"/>
        </w:rPr>
        <w:t>分值</w:t>
      </w:r>
      <w:r>
        <w:rPr>
          <w:rFonts w:ascii="仿宋_GB2312" w:hAnsi="仿宋_GB2312" w:cs="仿宋_GB2312" w:hint="eastAsia"/>
          <w:sz w:val="32"/>
          <w:szCs w:val="32"/>
        </w:rPr>
        <w:t>8</w:t>
      </w:r>
      <w:r>
        <w:rPr>
          <w:rFonts w:ascii="仿宋_GB2312" w:hAnsi="仿宋_GB2312" w:cs="仿宋_GB2312" w:hint="eastAsia"/>
          <w:sz w:val="32"/>
          <w:szCs w:val="32"/>
        </w:rPr>
        <w:t>分，评价结果为</w:t>
      </w:r>
      <w:r>
        <w:rPr>
          <w:rFonts w:ascii="仿宋_GB2312" w:hAnsi="仿宋_GB2312" w:cs="仿宋_GB2312" w:hint="eastAsia"/>
          <w:sz w:val="32"/>
          <w:szCs w:val="32"/>
        </w:rPr>
        <w:t>8.00</w:t>
      </w:r>
      <w:r>
        <w:rPr>
          <w:rFonts w:ascii="仿宋_GB2312" w:hAnsi="仿宋_GB2312" w:cs="仿宋_GB2312" w:hint="eastAsia"/>
          <w:sz w:val="32"/>
          <w:szCs w:val="32"/>
        </w:rPr>
        <w:t>分。</w:t>
      </w:r>
      <w:r>
        <w:rPr>
          <w:rFonts w:ascii="仿宋_GB2312" w:hAnsi="仿宋_GB2312" w:cs="仿宋_GB2312" w:hint="eastAsia"/>
          <w:sz w:val="32"/>
          <w:szCs w:val="32"/>
        </w:rPr>
        <w:t xml:space="preserve">     </w:t>
      </w:r>
    </w:p>
    <w:p w:rsidR="00F47F15" w:rsidRDefault="00731B27">
      <w:pPr>
        <w:pStyle w:val="-1"/>
        <w:spacing w:line="560" w:lineRule="exact"/>
        <w:ind w:firstLineChars="200" w:firstLine="640"/>
      </w:pPr>
      <w:r>
        <w:rPr>
          <w:rFonts w:hint="eastAsia"/>
        </w:rPr>
        <w:t>五、未完成绩效目标原因及改进措施</w:t>
      </w:r>
      <w:bookmarkEnd w:id="21"/>
    </w:p>
    <w:p w:rsidR="00F47F15" w:rsidRDefault="00731B27">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无。</w:t>
      </w:r>
    </w:p>
    <w:p w:rsidR="00F47F15" w:rsidRDefault="00731B27">
      <w:pPr>
        <w:pStyle w:val="-1"/>
        <w:spacing w:line="560" w:lineRule="exact"/>
        <w:ind w:firstLineChars="200" w:firstLine="640"/>
      </w:pPr>
      <w:bookmarkStart w:id="22" w:name="_Toc16282"/>
      <w:r>
        <w:rPr>
          <w:rFonts w:hint="eastAsia"/>
        </w:rPr>
        <w:t>六</w:t>
      </w:r>
      <w:r>
        <w:rPr>
          <w:rFonts w:hint="eastAsia"/>
        </w:rPr>
        <w:t>、</w:t>
      </w:r>
      <w:r>
        <w:rPr>
          <w:rFonts w:hint="eastAsia"/>
        </w:rPr>
        <w:t>有关</w:t>
      </w:r>
      <w:r>
        <w:rPr>
          <w:rFonts w:hint="eastAsia"/>
        </w:rPr>
        <w:t>建议</w:t>
      </w:r>
      <w:bookmarkEnd w:id="22"/>
    </w:p>
    <w:p w:rsidR="00F47F15" w:rsidRDefault="00731B27" w:rsidP="0097626F">
      <w:pPr>
        <w:pStyle w:val="-"/>
        <w:spacing w:line="560" w:lineRule="exact"/>
        <w:ind w:left="560"/>
        <w:rPr>
          <w:rFonts w:ascii="楷体_GB2312" w:eastAsia="楷体_GB2312" w:hAnsi="楷体_GB2312" w:cs="楷体_GB2312"/>
          <w:b w:val="0"/>
          <w:bCs w:val="0"/>
          <w:sz w:val="32"/>
        </w:rPr>
      </w:pPr>
      <w:bookmarkStart w:id="23" w:name="_Toc24884"/>
      <w:r>
        <w:rPr>
          <w:rFonts w:ascii="楷体_GB2312" w:eastAsia="楷体_GB2312" w:hAnsi="楷体_GB2312" w:cs="楷体_GB2312" w:hint="eastAsia"/>
          <w:b w:val="0"/>
          <w:bCs w:val="0"/>
          <w:sz w:val="32"/>
        </w:rPr>
        <w:t>（一）制度层面</w:t>
      </w:r>
      <w:bookmarkEnd w:id="23"/>
    </w:p>
    <w:p w:rsidR="00F47F15" w:rsidRDefault="00731B27">
      <w:pPr>
        <w:pStyle w:val="-2"/>
        <w:spacing w:line="560" w:lineRule="exact"/>
        <w:ind w:leftChars="0" w:left="0" w:firstLineChars="200" w:firstLine="643"/>
        <w:rPr>
          <w:rFonts w:ascii="仿宋_GB2312" w:hAnsi="仿宋_GB2312" w:cs="仿宋_GB2312"/>
          <w:sz w:val="32"/>
          <w:szCs w:val="32"/>
        </w:rPr>
      </w:pPr>
      <w:r>
        <w:rPr>
          <w:rFonts w:ascii="仿宋_GB2312" w:hAnsi="仿宋_GB2312" w:cs="仿宋_GB2312" w:hint="eastAsia"/>
          <w:sz w:val="32"/>
          <w:szCs w:val="32"/>
        </w:rPr>
        <w:t xml:space="preserve">1. </w:t>
      </w:r>
      <w:r>
        <w:rPr>
          <w:rFonts w:ascii="仿宋_GB2312" w:hAnsi="仿宋_GB2312" w:cs="仿宋_GB2312" w:hint="eastAsia"/>
          <w:sz w:val="32"/>
          <w:szCs w:val="32"/>
        </w:rPr>
        <w:t>对完善预算管理机制的建议</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1</w:t>
      </w:r>
      <w:r>
        <w:rPr>
          <w:rFonts w:ascii="仿宋_GB2312" w:hAnsi="仿宋_GB2312" w:cs="仿宋_GB2312" w:hint="eastAsia"/>
          <w:sz w:val="32"/>
          <w:szCs w:val="32"/>
        </w:rPr>
        <w:t>）</w:t>
      </w:r>
      <w:r>
        <w:rPr>
          <w:rFonts w:ascii="仿宋_GB2312" w:hAnsi="仿宋_GB2312" w:cs="仿宋_GB2312" w:hint="eastAsia"/>
          <w:sz w:val="32"/>
          <w:szCs w:val="32"/>
        </w:rPr>
        <w:t>健全完善体制机制</w:t>
      </w:r>
      <w:r>
        <w:rPr>
          <w:rFonts w:ascii="仿宋_GB2312" w:hAnsi="仿宋_GB2312" w:cs="仿宋_GB2312" w:hint="eastAsia"/>
          <w:sz w:val="32"/>
          <w:szCs w:val="32"/>
        </w:rPr>
        <w:t>。</w:t>
      </w:r>
      <w:r>
        <w:rPr>
          <w:rFonts w:ascii="仿宋_GB2312" w:hAnsi="仿宋_GB2312" w:cs="仿宋_GB2312" w:hint="eastAsia"/>
          <w:sz w:val="32"/>
          <w:szCs w:val="32"/>
        </w:rPr>
        <w:t>切实把握财政预算绩效管理的自身规律和本质属性，在明确预算和绩效之间相互关系的基础上，完善各项体制机制建设，突出绩效的“预算”属性。</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2</w:t>
      </w:r>
      <w:r>
        <w:rPr>
          <w:rFonts w:ascii="仿宋_GB2312" w:hAnsi="仿宋_GB2312" w:cs="仿宋_GB2312" w:hint="eastAsia"/>
          <w:sz w:val="32"/>
          <w:szCs w:val="32"/>
        </w:rPr>
        <w:t>）建立健全项目事前、事中、事后的一体化预算执行考评机制和项目绩效评价机制，做好项目的过程监管，充分运用评价结果，提高资金使用效能。</w:t>
      </w:r>
    </w:p>
    <w:p w:rsidR="00F47F15" w:rsidRDefault="00731B27">
      <w:pPr>
        <w:pStyle w:val="-2"/>
        <w:spacing w:line="560" w:lineRule="exact"/>
        <w:ind w:leftChars="0" w:left="0" w:firstLineChars="200" w:firstLine="643"/>
        <w:rPr>
          <w:rFonts w:ascii="仿宋_GB2312" w:hAnsi="仿宋_GB2312" w:cs="仿宋_GB2312"/>
          <w:sz w:val="32"/>
          <w:szCs w:val="32"/>
        </w:rPr>
      </w:pPr>
      <w:r>
        <w:rPr>
          <w:rFonts w:ascii="仿宋_GB2312" w:hAnsi="仿宋_GB2312" w:cs="仿宋_GB2312" w:hint="eastAsia"/>
          <w:sz w:val="32"/>
          <w:szCs w:val="32"/>
        </w:rPr>
        <w:t xml:space="preserve">2. </w:t>
      </w:r>
      <w:r>
        <w:rPr>
          <w:rFonts w:ascii="仿宋_GB2312" w:hAnsi="仿宋_GB2312" w:cs="仿宋_GB2312" w:hint="eastAsia"/>
          <w:sz w:val="32"/>
          <w:szCs w:val="32"/>
        </w:rPr>
        <w:t>对完善制度保障的建议</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1</w:t>
      </w:r>
      <w:r>
        <w:rPr>
          <w:rFonts w:ascii="仿宋_GB2312" w:hAnsi="仿宋_GB2312" w:cs="仿宋_GB2312" w:hint="eastAsia"/>
          <w:sz w:val="32"/>
          <w:szCs w:val="32"/>
        </w:rPr>
        <w:t>）完善绩效评价工作制度。逐步建立和完善财政支出绩效评价相关制度，包括绩效目标审查制度、项目绩效考核制度、绩效奖惩制度等。</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2</w:t>
      </w:r>
      <w:r>
        <w:rPr>
          <w:rFonts w:ascii="仿宋_GB2312" w:hAnsi="仿宋_GB2312" w:cs="仿宋_GB2312" w:hint="eastAsia"/>
          <w:sz w:val="32"/>
          <w:szCs w:val="32"/>
        </w:rPr>
        <w:t>）</w:t>
      </w:r>
      <w:r>
        <w:rPr>
          <w:rFonts w:ascii="仿宋_GB2312" w:hAnsi="仿宋_GB2312" w:cs="仿宋_GB2312" w:hint="eastAsia"/>
          <w:sz w:val="32"/>
          <w:szCs w:val="32"/>
        </w:rPr>
        <w:t>逐步建立全面预算绩效管理体系，加强绩效目标管理。在现有的预算管理制度上，完善绩效管理体系，将绩效管理理念贯彻单位履职，设置可量化的预算绩效指标。</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3</w:t>
      </w:r>
      <w:r>
        <w:rPr>
          <w:rFonts w:ascii="仿宋_GB2312" w:hAnsi="仿宋_GB2312" w:cs="仿宋_GB2312" w:hint="eastAsia"/>
          <w:sz w:val="32"/>
          <w:szCs w:val="32"/>
        </w:rPr>
        <w:t>）</w:t>
      </w:r>
      <w:r>
        <w:rPr>
          <w:rFonts w:ascii="仿宋_GB2312" w:hAnsi="仿宋_GB2312" w:cs="仿宋_GB2312" w:hint="eastAsia"/>
          <w:sz w:val="32"/>
          <w:szCs w:val="32"/>
        </w:rPr>
        <w:t>提高预算绩效管理意识，建立健全预算绩效管理制度。进一步提高</w:t>
      </w:r>
      <w:r>
        <w:rPr>
          <w:rFonts w:ascii="仿宋_GB2312" w:hAnsi="仿宋_GB2312" w:cs="仿宋_GB2312" w:hint="eastAsia"/>
          <w:sz w:val="32"/>
          <w:szCs w:val="32"/>
        </w:rPr>
        <w:t>单位</w:t>
      </w:r>
      <w:r>
        <w:rPr>
          <w:rFonts w:ascii="仿宋_GB2312" w:hAnsi="仿宋_GB2312" w:cs="仿宋_GB2312" w:hint="eastAsia"/>
          <w:sz w:val="32"/>
          <w:szCs w:val="32"/>
        </w:rPr>
        <w:t>预算绩效管理意识，结合</w:t>
      </w:r>
      <w:r>
        <w:rPr>
          <w:rFonts w:ascii="仿宋_GB2312" w:hAnsi="仿宋_GB2312" w:cs="仿宋_GB2312" w:hint="eastAsia"/>
          <w:sz w:val="32"/>
          <w:szCs w:val="32"/>
        </w:rPr>
        <w:t>单位</w:t>
      </w:r>
      <w:r>
        <w:rPr>
          <w:rFonts w:ascii="仿宋_GB2312" w:hAnsi="仿宋_GB2312" w:cs="仿宋_GB2312" w:hint="eastAsia"/>
          <w:sz w:val="32"/>
          <w:szCs w:val="32"/>
        </w:rPr>
        <w:t>部门职能及职责定位、中长期发展规划及年度工作任务，建立健全预算绩效管理制度。进而加强</w:t>
      </w:r>
      <w:r>
        <w:rPr>
          <w:rFonts w:ascii="仿宋_GB2312" w:hAnsi="仿宋_GB2312" w:cs="仿宋_GB2312" w:hint="eastAsia"/>
          <w:sz w:val="32"/>
          <w:szCs w:val="32"/>
        </w:rPr>
        <w:t>单位</w:t>
      </w:r>
      <w:r>
        <w:rPr>
          <w:rFonts w:ascii="仿宋_GB2312" w:hAnsi="仿宋_GB2312" w:cs="仿宋_GB2312" w:hint="eastAsia"/>
          <w:sz w:val="32"/>
          <w:szCs w:val="32"/>
        </w:rPr>
        <w:t>预算支出过程中的绩效控制，发挥预算绩效管理的指导和纠偏作用。</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4</w:t>
      </w:r>
      <w:r>
        <w:rPr>
          <w:rFonts w:ascii="仿宋_GB2312" w:hAnsi="仿宋_GB2312" w:cs="仿宋_GB2312" w:hint="eastAsia"/>
          <w:sz w:val="32"/>
          <w:szCs w:val="32"/>
        </w:rPr>
        <w:t>）</w:t>
      </w:r>
      <w:r>
        <w:rPr>
          <w:rFonts w:ascii="仿宋_GB2312" w:hAnsi="仿宋_GB2312" w:cs="仿宋_GB2312" w:hint="eastAsia"/>
          <w:sz w:val="32"/>
          <w:szCs w:val="32"/>
        </w:rPr>
        <w:t>加强财政资金预算管理，强化预算支出责任，规范绩效目标与审核、绩效运行监控、绩效评价、绩效结果应用等预算绩效工作。</w:t>
      </w:r>
    </w:p>
    <w:p w:rsidR="00F47F15" w:rsidRDefault="00731B27" w:rsidP="0097626F">
      <w:pPr>
        <w:pStyle w:val="-"/>
        <w:spacing w:line="560" w:lineRule="exact"/>
        <w:ind w:left="560"/>
        <w:rPr>
          <w:rFonts w:ascii="楷体_GB2312" w:eastAsia="楷体_GB2312" w:hAnsi="楷体_GB2312" w:cs="楷体_GB2312"/>
          <w:b w:val="0"/>
          <w:bCs w:val="0"/>
          <w:sz w:val="32"/>
        </w:rPr>
      </w:pPr>
      <w:bookmarkStart w:id="24" w:name="_Toc23028"/>
      <w:r>
        <w:rPr>
          <w:rFonts w:ascii="楷体_GB2312" w:eastAsia="楷体_GB2312" w:hAnsi="楷体_GB2312" w:cs="楷体_GB2312" w:hint="eastAsia"/>
          <w:b w:val="0"/>
          <w:bCs w:val="0"/>
          <w:sz w:val="32"/>
        </w:rPr>
        <w:t>（二）操作层面</w:t>
      </w:r>
      <w:bookmarkEnd w:id="24"/>
    </w:p>
    <w:p w:rsidR="00F47F15" w:rsidRDefault="00731B27">
      <w:pPr>
        <w:pStyle w:val="-2"/>
        <w:spacing w:line="560" w:lineRule="exact"/>
        <w:ind w:leftChars="0" w:left="0" w:firstLineChars="200" w:firstLine="643"/>
        <w:rPr>
          <w:rFonts w:ascii="仿宋_GB2312" w:hAnsi="仿宋_GB2312" w:cs="仿宋_GB2312"/>
          <w:sz w:val="32"/>
          <w:szCs w:val="32"/>
        </w:rPr>
      </w:pPr>
      <w:r>
        <w:rPr>
          <w:rFonts w:ascii="仿宋_GB2312" w:hAnsi="仿宋_GB2312" w:cs="仿宋_GB2312" w:hint="eastAsia"/>
          <w:sz w:val="32"/>
          <w:szCs w:val="32"/>
        </w:rPr>
        <w:t xml:space="preserve">1. </w:t>
      </w:r>
      <w:r>
        <w:rPr>
          <w:rFonts w:ascii="仿宋_GB2312" w:hAnsi="仿宋_GB2312" w:cs="仿宋_GB2312" w:hint="eastAsia"/>
          <w:sz w:val="32"/>
          <w:szCs w:val="32"/>
        </w:rPr>
        <w:t>对预算资金安排的建议</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1</w:t>
      </w:r>
      <w:r>
        <w:rPr>
          <w:rFonts w:ascii="仿宋_GB2312" w:hAnsi="仿宋_GB2312" w:cs="仿宋_GB2312" w:hint="eastAsia"/>
          <w:sz w:val="32"/>
          <w:szCs w:val="32"/>
        </w:rPr>
        <w:t>）</w:t>
      </w:r>
      <w:r>
        <w:rPr>
          <w:rFonts w:ascii="仿宋_GB2312" w:hAnsi="仿宋_GB2312" w:cs="仿宋_GB2312" w:hint="eastAsia"/>
          <w:sz w:val="32"/>
          <w:szCs w:val="32"/>
        </w:rPr>
        <w:t>充分考虑项目</w:t>
      </w:r>
      <w:r>
        <w:rPr>
          <w:rFonts w:ascii="仿宋_GB2312" w:hAnsi="仿宋_GB2312" w:cs="仿宋_GB2312" w:hint="eastAsia"/>
          <w:sz w:val="32"/>
          <w:szCs w:val="32"/>
        </w:rPr>
        <w:t>下一</w:t>
      </w:r>
      <w:r>
        <w:rPr>
          <w:rFonts w:ascii="仿宋_GB2312" w:hAnsi="仿宋_GB2312" w:cs="仿宋_GB2312" w:hint="eastAsia"/>
          <w:sz w:val="32"/>
          <w:szCs w:val="32"/>
        </w:rPr>
        <w:t>年资金支出计划，合理编制预算，进一步提高项目预算编制准确性、科学性。</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2</w:t>
      </w:r>
      <w:r>
        <w:rPr>
          <w:rFonts w:ascii="仿宋_GB2312" w:hAnsi="仿宋_GB2312" w:cs="仿宋_GB2312" w:hint="eastAsia"/>
          <w:sz w:val="32"/>
          <w:szCs w:val="32"/>
        </w:rPr>
        <w:t>）</w:t>
      </w:r>
      <w:r>
        <w:rPr>
          <w:rFonts w:ascii="仿宋_GB2312" w:hAnsi="仿宋_GB2312" w:cs="仿宋_GB2312" w:hint="eastAsia"/>
          <w:sz w:val="32"/>
          <w:szCs w:val="32"/>
        </w:rPr>
        <w:t>对相应的内容进行进一步测算、核实，同时加强资金使用的监管工作，提高财政资金的使用效益。</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3</w:t>
      </w:r>
      <w:r>
        <w:rPr>
          <w:rFonts w:ascii="仿宋_GB2312" w:hAnsi="仿宋_GB2312" w:cs="仿宋_GB2312" w:hint="eastAsia"/>
          <w:sz w:val="32"/>
          <w:szCs w:val="32"/>
        </w:rPr>
        <w:t>）</w:t>
      </w:r>
      <w:r>
        <w:rPr>
          <w:rFonts w:ascii="仿宋_GB2312" w:hAnsi="仿宋_GB2312" w:cs="仿宋_GB2312" w:hint="eastAsia"/>
          <w:sz w:val="32"/>
          <w:szCs w:val="32"/>
        </w:rPr>
        <w:t>在往后进行项目预算调整时，严格落实预算调整的程序，提升部门预算管理工作水平。</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4</w:t>
      </w:r>
      <w:r>
        <w:rPr>
          <w:rFonts w:ascii="仿宋_GB2312" w:hAnsi="仿宋_GB2312" w:cs="仿宋_GB2312" w:hint="eastAsia"/>
          <w:sz w:val="32"/>
          <w:szCs w:val="32"/>
        </w:rPr>
        <w:t>）</w:t>
      </w:r>
      <w:r>
        <w:rPr>
          <w:rFonts w:ascii="仿宋_GB2312" w:hAnsi="仿宋_GB2312" w:cs="仿宋_GB2312" w:hint="eastAsia"/>
          <w:sz w:val="32"/>
          <w:szCs w:val="32"/>
        </w:rPr>
        <w:t>在往后年度预算调整时，审慎的调整项目预算，提高预算调整的科学性、合理性，同时在往后年度编制预算时，综合考虑各项可能的因素，提高预算编制的科学性、准确性、合理性，减少实施过程中的预算调整频次及数额</w:t>
      </w:r>
      <w:r>
        <w:rPr>
          <w:rFonts w:ascii="仿宋_GB2312" w:hAnsi="仿宋_GB2312" w:cs="仿宋_GB2312" w:hint="eastAsia"/>
          <w:sz w:val="32"/>
          <w:szCs w:val="32"/>
        </w:rPr>
        <w:t>。</w:t>
      </w:r>
    </w:p>
    <w:p w:rsidR="00F47F15" w:rsidRDefault="00731B27">
      <w:pPr>
        <w:pStyle w:val="-2"/>
        <w:spacing w:line="560" w:lineRule="exact"/>
        <w:ind w:leftChars="0" w:left="0" w:firstLineChars="200" w:firstLine="643"/>
        <w:rPr>
          <w:rFonts w:ascii="仿宋_GB2312" w:hAnsi="仿宋_GB2312" w:cs="仿宋_GB2312"/>
          <w:sz w:val="32"/>
          <w:szCs w:val="32"/>
        </w:rPr>
      </w:pPr>
      <w:r>
        <w:rPr>
          <w:rFonts w:ascii="仿宋_GB2312" w:hAnsi="仿宋_GB2312" w:cs="仿宋_GB2312" w:hint="eastAsia"/>
          <w:sz w:val="32"/>
          <w:szCs w:val="32"/>
        </w:rPr>
        <w:t xml:space="preserve">2. </w:t>
      </w:r>
      <w:r>
        <w:rPr>
          <w:rFonts w:ascii="仿宋_GB2312" w:hAnsi="仿宋_GB2312" w:cs="仿宋_GB2312" w:hint="eastAsia"/>
          <w:sz w:val="32"/>
          <w:szCs w:val="32"/>
        </w:rPr>
        <w:t>对项目管理及实施的建议</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1</w:t>
      </w:r>
      <w:r>
        <w:rPr>
          <w:rFonts w:ascii="仿宋_GB2312" w:hAnsi="仿宋_GB2312" w:cs="仿宋_GB2312" w:hint="eastAsia"/>
          <w:sz w:val="32"/>
          <w:szCs w:val="32"/>
        </w:rPr>
        <w:t>）</w:t>
      </w:r>
      <w:r>
        <w:rPr>
          <w:rFonts w:ascii="仿宋_GB2312" w:hAnsi="仿宋_GB2312" w:cs="仿宋_GB2312" w:hint="eastAsia"/>
          <w:sz w:val="32"/>
          <w:szCs w:val="32"/>
        </w:rPr>
        <w:t>建议健全项目实施计划，增</w:t>
      </w:r>
      <w:r>
        <w:rPr>
          <w:rFonts w:ascii="仿宋_GB2312" w:hAnsi="仿宋_GB2312" w:cs="仿宋_GB2312" w:hint="eastAsia"/>
          <w:sz w:val="32"/>
          <w:szCs w:val="32"/>
        </w:rPr>
        <w:t>加</w:t>
      </w:r>
      <w:r>
        <w:rPr>
          <w:rFonts w:ascii="仿宋_GB2312" w:hAnsi="仿宋_GB2312" w:cs="仿宋_GB2312" w:hint="eastAsia"/>
          <w:sz w:val="32"/>
          <w:szCs w:val="32"/>
        </w:rPr>
        <w:t>项目的可实施性，确保项目的各项工作均能够顺利完成</w:t>
      </w:r>
      <w:r>
        <w:rPr>
          <w:rFonts w:ascii="仿宋_GB2312" w:hAnsi="仿宋_GB2312" w:cs="仿宋_GB2312" w:hint="eastAsia"/>
          <w:sz w:val="32"/>
          <w:szCs w:val="32"/>
        </w:rPr>
        <w:t>。</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2</w:t>
      </w:r>
      <w:r>
        <w:rPr>
          <w:rFonts w:ascii="仿宋_GB2312" w:hAnsi="仿宋_GB2312" w:cs="仿宋_GB2312" w:hint="eastAsia"/>
          <w:sz w:val="32"/>
          <w:szCs w:val="32"/>
        </w:rPr>
        <w:t>）建议建立健全项目的申请、审核、复核制度，同时确保其落实到位，提升后续项目的实施管理水平。</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3</w:t>
      </w:r>
      <w:r>
        <w:rPr>
          <w:rFonts w:ascii="仿宋_GB2312" w:hAnsi="仿宋_GB2312" w:cs="仿宋_GB2312" w:hint="eastAsia"/>
          <w:sz w:val="32"/>
          <w:szCs w:val="32"/>
        </w:rPr>
        <w:t>）建议加强项目的申请、审核、复核等程序管理，提升后续项目实施管理水平，促进项目质效体现。</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4</w:t>
      </w:r>
      <w:r>
        <w:rPr>
          <w:rFonts w:ascii="仿宋_GB2312" w:hAnsi="仿宋_GB2312" w:cs="仿宋_GB2312" w:hint="eastAsia"/>
          <w:sz w:val="32"/>
          <w:szCs w:val="32"/>
        </w:rPr>
        <w:t>）建议</w:t>
      </w:r>
      <w:r>
        <w:rPr>
          <w:rFonts w:ascii="仿宋_GB2312" w:hAnsi="仿宋_GB2312" w:cs="仿宋_GB2312" w:hint="eastAsia"/>
          <w:sz w:val="32"/>
          <w:szCs w:val="32"/>
        </w:rPr>
        <w:t>进一步落实单位的档案管理要求，提升档案管理水平，保障各档案资料的完整与安全，使各项工作能够有迹可循。</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5</w:t>
      </w:r>
      <w:r>
        <w:rPr>
          <w:rFonts w:ascii="仿宋_GB2312" w:hAnsi="仿宋_GB2312" w:cs="仿宋_GB2312" w:hint="eastAsia"/>
          <w:sz w:val="32"/>
          <w:szCs w:val="32"/>
        </w:rPr>
        <w:t>）建议进一步完善项目的日常监督管理要求，同时加强日常的监督审核，切实促进项目实施质效的提升。</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6</w:t>
      </w:r>
      <w:r>
        <w:rPr>
          <w:rFonts w:ascii="仿宋_GB2312" w:hAnsi="仿宋_GB2312" w:cs="仿宋_GB2312" w:hint="eastAsia"/>
          <w:sz w:val="32"/>
          <w:szCs w:val="32"/>
        </w:rPr>
        <w:t>）建议进一步完善项目的验收制度，明确验收方式、验收内容、验收单位、验收标准、责任人等要素，提高验收工作的合法合规性，确保项目各项工作及时有序的按要求完成。</w:t>
      </w:r>
    </w:p>
    <w:p w:rsidR="00F47F15" w:rsidRDefault="00731B27" w:rsidP="0097626F">
      <w:pPr>
        <w:pStyle w:val="-"/>
        <w:spacing w:line="560" w:lineRule="exact"/>
        <w:ind w:left="560"/>
        <w:rPr>
          <w:rFonts w:ascii="楷体_GB2312" w:eastAsia="楷体_GB2312" w:hAnsi="楷体_GB2312" w:cs="楷体_GB2312"/>
          <w:b w:val="0"/>
          <w:bCs w:val="0"/>
          <w:sz w:val="32"/>
        </w:rPr>
      </w:pPr>
      <w:bookmarkStart w:id="25" w:name="_Toc1794"/>
      <w:r>
        <w:rPr>
          <w:rFonts w:ascii="楷体_GB2312" w:eastAsia="楷体_GB2312" w:hAnsi="楷体_GB2312" w:cs="楷体_GB2312" w:hint="eastAsia"/>
          <w:b w:val="0"/>
          <w:bCs w:val="0"/>
          <w:sz w:val="32"/>
        </w:rPr>
        <w:t>（三）对绩效目标调整的建议</w:t>
      </w:r>
      <w:bookmarkEnd w:id="25"/>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1</w:t>
      </w:r>
      <w:r>
        <w:rPr>
          <w:rFonts w:ascii="仿宋_GB2312" w:hAnsi="仿宋_GB2312" w:cs="仿宋_GB2312" w:hint="eastAsia"/>
          <w:sz w:val="32"/>
          <w:szCs w:val="32"/>
        </w:rPr>
        <w:t>）</w:t>
      </w:r>
      <w:r>
        <w:rPr>
          <w:rFonts w:ascii="仿宋_GB2312" w:hAnsi="仿宋_GB2312" w:cs="仿宋_GB2312" w:hint="eastAsia"/>
          <w:sz w:val="32"/>
          <w:szCs w:val="32"/>
        </w:rPr>
        <w:t>在往后实施类似项目时，完整、合理的设置项目的绩效目标，同时注重绩效目标的全面性、合理性，注重绩效目标与项目实施内容、金</w:t>
      </w:r>
      <w:r>
        <w:rPr>
          <w:rFonts w:ascii="仿宋_GB2312" w:hAnsi="仿宋_GB2312" w:cs="仿宋_GB2312" w:hint="eastAsia"/>
          <w:sz w:val="32"/>
          <w:szCs w:val="32"/>
        </w:rPr>
        <w:t>额的匹配性</w:t>
      </w:r>
      <w:r>
        <w:rPr>
          <w:rFonts w:ascii="仿宋_GB2312" w:hAnsi="仿宋_GB2312" w:cs="仿宋_GB2312" w:hint="eastAsia"/>
          <w:sz w:val="32"/>
          <w:szCs w:val="32"/>
        </w:rPr>
        <w:t>。</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2</w:t>
      </w:r>
      <w:r>
        <w:rPr>
          <w:rFonts w:ascii="仿宋_GB2312" w:hAnsi="仿宋_GB2312" w:cs="仿宋_GB2312" w:hint="eastAsia"/>
          <w:sz w:val="32"/>
          <w:szCs w:val="32"/>
        </w:rPr>
        <w:t>）</w:t>
      </w:r>
      <w:r>
        <w:rPr>
          <w:rFonts w:ascii="仿宋_GB2312" w:hAnsi="仿宋_GB2312" w:cs="仿宋_GB2312" w:hint="eastAsia"/>
          <w:sz w:val="32"/>
          <w:szCs w:val="32"/>
        </w:rPr>
        <w:t>在往后实施类似项目时，完整合理的设定项目的绩效指标，同时注重指标的全面合理性、相关性、可衡量性，指标目标值的匹配性、合理性、可测量性等</w:t>
      </w:r>
      <w:r>
        <w:rPr>
          <w:rFonts w:ascii="仿宋_GB2312" w:hAnsi="仿宋_GB2312" w:cs="仿宋_GB2312" w:hint="eastAsia"/>
          <w:sz w:val="32"/>
          <w:szCs w:val="32"/>
        </w:rPr>
        <w:t>。</w:t>
      </w:r>
    </w:p>
    <w:p w:rsidR="00F47F15" w:rsidRDefault="00731B27" w:rsidP="0097626F">
      <w:pPr>
        <w:pStyle w:val="-0"/>
        <w:spacing w:line="560" w:lineRule="exact"/>
        <w:ind w:firstLine="640"/>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3</w:t>
      </w:r>
      <w:r>
        <w:rPr>
          <w:rFonts w:ascii="仿宋_GB2312" w:hAnsi="仿宋_GB2312" w:cs="仿宋_GB2312" w:hint="eastAsia"/>
          <w:sz w:val="32"/>
          <w:szCs w:val="32"/>
        </w:rPr>
        <w:t>）</w:t>
      </w:r>
      <w:r>
        <w:rPr>
          <w:rFonts w:ascii="仿宋_GB2312" w:hAnsi="仿宋_GB2312" w:cs="仿宋_GB2312" w:hint="eastAsia"/>
          <w:sz w:val="32"/>
          <w:szCs w:val="32"/>
        </w:rPr>
        <w:t>提高预算绩效管理认识，依据部门职责和年度工作重点，合理确定项目绩效目标，明确项目指标内容、指标值，对数量、质量、工作时效及项目效益提出细化要求，让绩效指标能够覆盖项目的各项业务，具备可量化、可评估的特性。</w:t>
      </w:r>
    </w:p>
    <w:p w:rsidR="00F47F15" w:rsidRDefault="00F47F15" w:rsidP="0097626F">
      <w:pPr>
        <w:pStyle w:val="-"/>
        <w:spacing w:line="560" w:lineRule="exact"/>
        <w:ind w:left="560"/>
        <w:rPr>
          <w:b w:val="0"/>
          <w:bCs w:val="0"/>
        </w:rPr>
        <w:sectPr w:rsidR="00F47F15" w:rsidSect="00291679">
          <w:pgSz w:w="11906" w:h="16838"/>
          <w:pgMar w:top="1440" w:right="1800" w:bottom="1440" w:left="1800" w:header="851" w:footer="992" w:gutter="0"/>
          <w:cols w:space="720"/>
          <w:docGrid w:type="lines" w:linePitch="381"/>
        </w:sectPr>
      </w:pPr>
    </w:p>
    <w:p w:rsidR="00F47F15" w:rsidRDefault="00731B27">
      <w:pPr>
        <w:pStyle w:val="-0"/>
        <w:ind w:firstLineChars="0" w:firstLine="0"/>
      </w:pPr>
      <w:r>
        <w:rPr>
          <w:rFonts w:hint="eastAsia"/>
        </w:rPr>
        <w:t>附：项目绩效自评表</w:t>
      </w:r>
    </w:p>
    <w:tbl>
      <w:tblPr>
        <w:tblW w:w="5633" w:type="pct"/>
        <w:tblInd w:w="-429"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0" w:type="dxa"/>
          <w:right w:w="0" w:type="dxa"/>
        </w:tblCellMar>
        <w:tblLook w:val="04A0" w:firstRow="1" w:lastRow="0" w:firstColumn="1" w:lastColumn="0" w:noHBand="0" w:noVBand="1"/>
      </w:tblPr>
      <w:tblGrid>
        <w:gridCol w:w="1840"/>
        <w:gridCol w:w="1273"/>
        <w:gridCol w:w="825"/>
        <w:gridCol w:w="602"/>
        <w:gridCol w:w="1184"/>
        <w:gridCol w:w="718"/>
        <w:gridCol w:w="1257"/>
        <w:gridCol w:w="819"/>
        <w:gridCol w:w="1159"/>
        <w:gridCol w:w="923"/>
        <w:gridCol w:w="1020"/>
        <w:gridCol w:w="894"/>
        <w:gridCol w:w="1313"/>
        <w:gridCol w:w="69"/>
        <w:gridCol w:w="1852"/>
      </w:tblGrid>
      <w:tr w:rsidR="00F47F15">
        <w:trPr>
          <w:trHeight w:val="746"/>
        </w:trPr>
        <w:tc>
          <w:tcPr>
            <w:tcW w:w="5000" w:type="pct"/>
            <w:gridSpan w:val="15"/>
            <w:tcBorders>
              <w:top w:val="nil"/>
              <w:left w:val="nil"/>
              <w:bottom w:val="nil"/>
              <w:right w:val="nil"/>
            </w:tcBorders>
            <w:tcMar>
              <w:top w:w="10" w:type="dxa"/>
              <w:left w:w="10" w:type="dxa"/>
              <w:right w:w="10" w:type="dxa"/>
            </w:tcMar>
            <w:vAlign w:val="center"/>
          </w:tcPr>
          <w:p w:rsidR="00F47F15" w:rsidRDefault="00731B27" w:rsidP="0097626F">
            <w:pPr>
              <w:widowControl/>
              <w:ind w:firstLine="560"/>
              <w:jc w:val="center"/>
              <w:textAlignment w:val="center"/>
              <w:rPr>
                <w:rFonts w:ascii="方正小标宋简体" w:eastAsia="方正小标宋简体" w:hAnsi="方正小标宋简体" w:cs="方正小标宋简体"/>
                <w:color w:val="000000"/>
                <w:szCs w:val="28"/>
              </w:rPr>
            </w:pPr>
            <w:r>
              <w:rPr>
                <w:rFonts w:ascii="方正小标宋简体" w:eastAsia="方正小标宋简体" w:hAnsi="方正小标宋简体" w:cs="方正小标宋简体" w:hint="eastAsia"/>
                <w:color w:val="000000"/>
                <w:kern w:val="0"/>
                <w:szCs w:val="28"/>
                <w:lang w:bidi="ar"/>
              </w:rPr>
              <w:t>项目支出绩效自评表</w:t>
            </w:r>
            <w:r>
              <w:rPr>
                <w:rFonts w:ascii="方正小标宋简体" w:eastAsia="方正小标宋简体" w:hAnsi="方正小标宋简体" w:cs="方正小标宋简体" w:hint="eastAsia"/>
                <w:color w:val="000000"/>
                <w:kern w:val="0"/>
                <w:szCs w:val="28"/>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2019</w:t>
            </w:r>
            <w:r>
              <w:rPr>
                <w:rFonts w:ascii="宋体" w:eastAsia="宋体" w:hAnsi="宋体" w:cs="宋体" w:hint="eastAsia"/>
                <w:color w:val="000000"/>
                <w:kern w:val="0"/>
                <w:sz w:val="22"/>
                <w:lang w:bidi="ar"/>
              </w:rPr>
              <w:t>年度）</w:t>
            </w:r>
          </w:p>
        </w:tc>
      </w:tr>
      <w:tr w:rsidR="00F47F15" w:rsidTr="0097626F">
        <w:trPr>
          <w:trHeight w:val="458"/>
        </w:trPr>
        <w:tc>
          <w:tcPr>
            <w:tcW w:w="58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项目名称</w:t>
            </w:r>
          </w:p>
        </w:tc>
        <w:tc>
          <w:tcPr>
            <w:tcW w:w="666"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rsidP="0097626F">
            <w:pPr>
              <w:ind w:firstLine="360"/>
              <w:jc w:val="center"/>
              <w:rPr>
                <w:rFonts w:ascii="宋体" w:eastAsia="宋体" w:hAnsi="宋体" w:cs="宋体"/>
                <w:color w:val="000000"/>
                <w:sz w:val="18"/>
                <w:szCs w:val="18"/>
              </w:rPr>
            </w:pPr>
            <w:r>
              <w:rPr>
                <w:rFonts w:ascii="宋体" w:eastAsia="宋体" w:hAnsi="宋体" w:cs="宋体" w:hint="eastAsia"/>
                <w:color w:val="000000"/>
                <w:sz w:val="18"/>
                <w:szCs w:val="18"/>
              </w:rPr>
              <w:t>职工窗口劳务派遣费</w:t>
            </w:r>
          </w:p>
        </w:tc>
        <w:tc>
          <w:tcPr>
            <w:tcW w:w="567"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项目周期</w:t>
            </w:r>
          </w:p>
        </w:tc>
        <w:tc>
          <w:tcPr>
            <w:tcW w:w="1255" w:type="pct"/>
            <w:gridSpan w:val="4"/>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rsidP="0097626F">
            <w:pPr>
              <w:ind w:firstLine="360"/>
              <w:jc w:val="center"/>
              <w:rPr>
                <w:rFonts w:ascii="华文细黑" w:eastAsia="华文细黑" w:hAnsi="华文细黑" w:cs="华文细黑"/>
                <w:color w:val="000000"/>
                <w:sz w:val="18"/>
                <w:szCs w:val="18"/>
              </w:rPr>
            </w:pPr>
            <w:r>
              <w:rPr>
                <w:rFonts w:ascii="华文细黑" w:eastAsia="华文细黑" w:hAnsi="华文细黑" w:cs="华文细黑" w:hint="eastAsia"/>
                <w:color w:val="000000"/>
                <w:sz w:val="18"/>
                <w:szCs w:val="18"/>
              </w:rPr>
              <w:t>长期</w:t>
            </w:r>
          </w:p>
        </w:tc>
        <w:tc>
          <w:tcPr>
            <w:tcW w:w="617"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项目开始时间</w:t>
            </w:r>
          </w:p>
        </w:tc>
        <w:tc>
          <w:tcPr>
            <w:tcW w:w="1311" w:type="pct"/>
            <w:gridSpan w:val="4"/>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rsidP="0097626F">
            <w:pPr>
              <w:ind w:firstLine="360"/>
              <w:jc w:val="center"/>
              <w:rPr>
                <w:rFonts w:ascii="华文细黑" w:eastAsia="华文细黑" w:hAnsi="华文细黑" w:cs="华文细黑"/>
                <w:color w:val="000000"/>
                <w:sz w:val="18"/>
                <w:szCs w:val="18"/>
              </w:rPr>
            </w:pPr>
            <w:r>
              <w:rPr>
                <w:rFonts w:ascii="华文细黑" w:eastAsia="华文细黑" w:hAnsi="华文细黑" w:cs="华文细黑" w:hint="eastAsia"/>
                <w:color w:val="000000"/>
                <w:sz w:val="18"/>
                <w:szCs w:val="18"/>
              </w:rPr>
              <w:t>2019-01-01</w:t>
            </w:r>
          </w:p>
        </w:tc>
      </w:tr>
      <w:tr w:rsidR="00F47F15" w:rsidTr="0097626F">
        <w:trPr>
          <w:trHeight w:val="450"/>
        </w:trPr>
        <w:tc>
          <w:tcPr>
            <w:tcW w:w="58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项目主管部门</w:t>
            </w:r>
          </w:p>
        </w:tc>
        <w:tc>
          <w:tcPr>
            <w:tcW w:w="666"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rsidP="0097626F">
            <w:pPr>
              <w:ind w:firstLine="360"/>
              <w:jc w:val="center"/>
              <w:rPr>
                <w:rFonts w:ascii="宋体" w:eastAsia="宋体" w:hAnsi="宋体" w:cs="宋体"/>
                <w:color w:val="000000"/>
                <w:sz w:val="18"/>
                <w:szCs w:val="18"/>
              </w:rPr>
            </w:pPr>
            <w:r>
              <w:rPr>
                <w:rFonts w:ascii="宋体" w:eastAsia="宋体" w:hAnsi="宋体" w:cs="宋体" w:hint="eastAsia"/>
                <w:color w:val="000000"/>
                <w:sz w:val="18"/>
                <w:szCs w:val="18"/>
              </w:rPr>
              <w:t>盐田区机关事务管理局</w:t>
            </w:r>
          </w:p>
        </w:tc>
        <w:tc>
          <w:tcPr>
            <w:tcW w:w="567"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项目实施单位</w:t>
            </w:r>
          </w:p>
        </w:tc>
        <w:tc>
          <w:tcPr>
            <w:tcW w:w="1255" w:type="pct"/>
            <w:gridSpan w:val="4"/>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rsidP="0097626F">
            <w:pPr>
              <w:ind w:firstLine="360"/>
              <w:jc w:val="center"/>
              <w:rPr>
                <w:rFonts w:ascii="华文细黑" w:eastAsia="华文细黑" w:hAnsi="华文细黑" w:cs="华文细黑"/>
                <w:color w:val="000000"/>
                <w:sz w:val="18"/>
                <w:szCs w:val="18"/>
              </w:rPr>
            </w:pPr>
            <w:r>
              <w:rPr>
                <w:rFonts w:ascii="华文细黑" w:eastAsia="华文细黑" w:hAnsi="华文细黑" w:cs="华文细黑" w:hint="eastAsia"/>
                <w:color w:val="000000"/>
                <w:sz w:val="18"/>
                <w:szCs w:val="18"/>
              </w:rPr>
              <w:t>盐田区机关事务管理局</w:t>
            </w:r>
          </w:p>
        </w:tc>
        <w:tc>
          <w:tcPr>
            <w:tcW w:w="617"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项目完成时间</w:t>
            </w:r>
          </w:p>
        </w:tc>
        <w:tc>
          <w:tcPr>
            <w:tcW w:w="1311" w:type="pct"/>
            <w:gridSpan w:val="4"/>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rsidP="0097626F">
            <w:pPr>
              <w:ind w:firstLine="360"/>
              <w:jc w:val="center"/>
              <w:rPr>
                <w:rFonts w:ascii="华文细黑" w:eastAsia="华文细黑" w:hAnsi="华文细黑" w:cs="华文细黑"/>
                <w:color w:val="000000"/>
                <w:sz w:val="18"/>
                <w:szCs w:val="18"/>
              </w:rPr>
            </w:pPr>
            <w:r>
              <w:rPr>
                <w:rFonts w:ascii="华文细黑" w:eastAsia="华文细黑" w:hAnsi="华文细黑" w:cs="华文细黑" w:hint="eastAsia"/>
                <w:color w:val="000000"/>
                <w:sz w:val="18"/>
                <w:szCs w:val="18"/>
              </w:rPr>
              <w:t>2019-12-31</w:t>
            </w:r>
          </w:p>
        </w:tc>
      </w:tr>
      <w:tr w:rsidR="00F47F15" w:rsidTr="0097626F">
        <w:trPr>
          <w:trHeight w:val="384"/>
        </w:trPr>
        <w:tc>
          <w:tcPr>
            <w:tcW w:w="584"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项目联系人</w:t>
            </w:r>
          </w:p>
        </w:tc>
        <w:tc>
          <w:tcPr>
            <w:tcW w:w="666"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rsidP="0097626F">
            <w:pPr>
              <w:ind w:firstLine="360"/>
              <w:jc w:val="center"/>
              <w:rPr>
                <w:rFonts w:ascii="宋体" w:eastAsia="宋体" w:hAnsi="宋体" w:cs="宋体"/>
                <w:color w:val="000000"/>
                <w:sz w:val="18"/>
                <w:szCs w:val="18"/>
              </w:rPr>
            </w:pPr>
            <w:r>
              <w:rPr>
                <w:rFonts w:ascii="宋体" w:eastAsia="宋体" w:hAnsi="宋体" w:cs="宋体" w:hint="eastAsia"/>
                <w:color w:val="000000"/>
                <w:sz w:val="18"/>
                <w:szCs w:val="18"/>
              </w:rPr>
              <w:t>邬芮</w:t>
            </w:r>
          </w:p>
        </w:tc>
        <w:tc>
          <w:tcPr>
            <w:tcW w:w="567"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联系电话</w:t>
            </w:r>
          </w:p>
        </w:tc>
        <w:tc>
          <w:tcPr>
            <w:tcW w:w="3183" w:type="pct"/>
            <w:gridSpan w:val="10"/>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rsidP="0097626F">
            <w:pPr>
              <w:ind w:firstLine="360"/>
              <w:jc w:val="center"/>
              <w:rPr>
                <w:rFonts w:ascii="华文细黑" w:eastAsia="华文细黑" w:hAnsi="华文细黑" w:cs="华文细黑"/>
                <w:color w:val="000000"/>
                <w:sz w:val="18"/>
                <w:szCs w:val="18"/>
              </w:rPr>
            </w:pPr>
            <w:r>
              <w:rPr>
                <w:rFonts w:ascii="华文细黑" w:eastAsia="华文细黑" w:hAnsi="华文细黑" w:cs="华文细黑" w:hint="eastAsia"/>
                <w:color w:val="000000"/>
                <w:sz w:val="18"/>
                <w:szCs w:val="18"/>
              </w:rPr>
              <w:t>25228092</w:t>
            </w:r>
          </w:p>
        </w:tc>
      </w:tr>
      <w:tr w:rsidR="00F47F15" w:rsidTr="00291679">
        <w:trPr>
          <w:trHeight w:val="560"/>
        </w:trPr>
        <w:tc>
          <w:tcPr>
            <w:tcW w:w="584" w:type="pct"/>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项目资金情况</w:t>
            </w:r>
          </w:p>
        </w:tc>
        <w:tc>
          <w:tcPr>
            <w:tcW w:w="666"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资金类别</w:t>
            </w:r>
          </w:p>
        </w:tc>
        <w:tc>
          <w:tcPr>
            <w:tcW w:w="567"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年初预算数</w:t>
            </w:r>
          </w:p>
        </w:tc>
        <w:tc>
          <w:tcPr>
            <w:tcW w:w="627"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全年预算数（</w:t>
            </w:r>
            <w:r>
              <w:rPr>
                <w:rFonts w:ascii="宋体" w:eastAsia="宋体" w:hAnsi="宋体" w:cs="宋体" w:hint="eastAsia"/>
                <w:color w:val="000000"/>
                <w:kern w:val="0"/>
                <w:sz w:val="18"/>
                <w:szCs w:val="18"/>
                <w:lang w:bidi="ar"/>
              </w:rPr>
              <w:t>A</w:t>
            </w:r>
            <w:r>
              <w:rPr>
                <w:rFonts w:ascii="宋体" w:eastAsia="宋体" w:hAnsi="宋体" w:cs="宋体" w:hint="eastAsia"/>
                <w:color w:val="000000"/>
                <w:kern w:val="0"/>
                <w:sz w:val="18"/>
                <w:szCs w:val="18"/>
                <w:lang w:bidi="ar"/>
              </w:rPr>
              <w:t>）</w:t>
            </w:r>
          </w:p>
        </w:tc>
        <w:tc>
          <w:tcPr>
            <w:tcW w:w="628"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全年执行数</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B</w:t>
            </w:r>
            <w:r>
              <w:rPr>
                <w:rFonts w:ascii="宋体" w:eastAsia="宋体" w:hAnsi="宋体" w:cs="宋体" w:hint="eastAsia"/>
                <w:color w:val="000000"/>
                <w:kern w:val="0"/>
                <w:sz w:val="18"/>
                <w:szCs w:val="18"/>
                <w:lang w:bidi="ar"/>
              </w:rPr>
              <w:t>）</w:t>
            </w:r>
          </w:p>
        </w:tc>
        <w:tc>
          <w:tcPr>
            <w:tcW w:w="617"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执行率</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B/A</w:t>
            </w:r>
            <w:r>
              <w:rPr>
                <w:rFonts w:ascii="宋体" w:eastAsia="宋体" w:hAnsi="宋体" w:cs="宋体" w:hint="eastAsia"/>
                <w:color w:val="000000"/>
                <w:kern w:val="0"/>
                <w:sz w:val="18"/>
                <w:szCs w:val="18"/>
                <w:lang w:bidi="ar"/>
              </w:rPr>
              <w:t>）</w:t>
            </w:r>
          </w:p>
        </w:tc>
        <w:tc>
          <w:tcPr>
            <w:tcW w:w="284" w:type="pct"/>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执行进度匹配性</w:t>
            </w:r>
          </w:p>
        </w:tc>
        <w:tc>
          <w:tcPr>
            <w:tcW w:w="439"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分值</w:t>
            </w:r>
          </w:p>
        </w:tc>
        <w:tc>
          <w:tcPr>
            <w:tcW w:w="58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得分</w:t>
            </w:r>
          </w:p>
        </w:tc>
      </w:tr>
      <w:tr w:rsidR="00F47F15" w:rsidTr="00291679">
        <w:trPr>
          <w:trHeight w:val="484"/>
        </w:trPr>
        <w:tc>
          <w:tcPr>
            <w:tcW w:w="584" w:type="pct"/>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F47F15" w:rsidP="0097626F">
            <w:pPr>
              <w:ind w:firstLine="360"/>
              <w:jc w:val="center"/>
              <w:rPr>
                <w:rFonts w:ascii="宋体" w:eastAsia="宋体" w:hAnsi="宋体" w:cs="宋体"/>
                <w:color w:val="000000"/>
                <w:sz w:val="18"/>
                <w:szCs w:val="18"/>
              </w:rPr>
            </w:pPr>
          </w:p>
        </w:tc>
        <w:tc>
          <w:tcPr>
            <w:tcW w:w="666"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年度资金总额（元）</w:t>
            </w:r>
          </w:p>
        </w:tc>
        <w:tc>
          <w:tcPr>
            <w:tcW w:w="567"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宋体" w:eastAsia="宋体" w:hAnsi="宋体" w:cs="宋体"/>
                <w:color w:val="000000"/>
                <w:sz w:val="18"/>
                <w:szCs w:val="18"/>
              </w:rPr>
            </w:pPr>
            <w:r>
              <w:rPr>
                <w:rFonts w:ascii="宋体" w:eastAsia="宋体" w:hAnsi="宋体" w:cs="宋体" w:hint="eastAsia"/>
                <w:color w:val="000000"/>
                <w:sz w:val="18"/>
                <w:szCs w:val="18"/>
              </w:rPr>
              <w:t>0.00</w:t>
            </w:r>
          </w:p>
        </w:tc>
        <w:tc>
          <w:tcPr>
            <w:tcW w:w="627"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宋体" w:eastAsia="宋体" w:hAnsi="宋体" w:cs="宋体"/>
                <w:color w:val="000000"/>
                <w:sz w:val="18"/>
                <w:szCs w:val="18"/>
              </w:rPr>
            </w:pPr>
            <w:r>
              <w:rPr>
                <w:rFonts w:ascii="宋体" w:eastAsia="宋体" w:hAnsi="宋体" w:cs="宋体" w:hint="eastAsia"/>
                <w:color w:val="000000"/>
                <w:sz w:val="18"/>
                <w:szCs w:val="18"/>
              </w:rPr>
              <w:t>1,828,000.00</w:t>
            </w:r>
          </w:p>
        </w:tc>
        <w:tc>
          <w:tcPr>
            <w:tcW w:w="628"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宋体" w:eastAsia="宋体" w:hAnsi="宋体" w:cs="宋体"/>
                <w:color w:val="000000"/>
                <w:sz w:val="18"/>
                <w:szCs w:val="18"/>
              </w:rPr>
            </w:pPr>
            <w:r>
              <w:rPr>
                <w:rFonts w:ascii="宋体" w:eastAsia="宋体" w:hAnsi="宋体" w:cs="宋体" w:hint="eastAsia"/>
                <w:color w:val="000000"/>
                <w:sz w:val="18"/>
                <w:szCs w:val="18"/>
              </w:rPr>
              <w:t>1,828,000.00</w:t>
            </w:r>
          </w:p>
        </w:tc>
        <w:tc>
          <w:tcPr>
            <w:tcW w:w="617"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rsidP="0097626F">
            <w:pPr>
              <w:ind w:firstLine="360"/>
              <w:jc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284" w:type="pct"/>
            <w:vMerge/>
            <w:tcBorders>
              <w:left w:val="single" w:sz="4" w:space="0" w:color="000000"/>
              <w:bottom w:val="single" w:sz="4" w:space="0" w:color="000000"/>
              <w:right w:val="single" w:sz="4" w:space="0" w:color="000000"/>
            </w:tcBorders>
            <w:tcMar>
              <w:top w:w="10" w:type="dxa"/>
              <w:left w:w="10" w:type="dxa"/>
              <w:right w:w="10" w:type="dxa"/>
            </w:tcMar>
            <w:vAlign w:val="center"/>
          </w:tcPr>
          <w:p w:rsidR="00F47F15" w:rsidRDefault="00F47F15" w:rsidP="0097626F">
            <w:pPr>
              <w:ind w:firstLine="360"/>
              <w:jc w:val="center"/>
              <w:rPr>
                <w:rFonts w:ascii="宋体" w:eastAsia="宋体" w:hAnsi="宋体" w:cs="宋体"/>
                <w:color w:val="000000"/>
                <w:sz w:val="18"/>
                <w:szCs w:val="18"/>
              </w:rPr>
            </w:pPr>
          </w:p>
        </w:tc>
        <w:tc>
          <w:tcPr>
            <w:tcW w:w="439"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10</w:t>
            </w:r>
            <w:r>
              <w:rPr>
                <w:rFonts w:ascii="宋体" w:eastAsia="宋体" w:hAnsi="宋体" w:cs="宋体" w:hint="eastAsia"/>
                <w:kern w:val="0"/>
                <w:sz w:val="18"/>
                <w:szCs w:val="18"/>
                <w:lang w:bidi="ar"/>
              </w:rPr>
              <w:t>分</w:t>
            </w:r>
          </w:p>
        </w:tc>
        <w:tc>
          <w:tcPr>
            <w:tcW w:w="58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sz w:val="18"/>
                <w:szCs w:val="18"/>
              </w:rPr>
            </w:pPr>
            <w:r>
              <w:rPr>
                <w:rFonts w:ascii="宋体" w:eastAsia="宋体" w:hAnsi="宋体" w:cs="宋体" w:hint="eastAsia"/>
                <w:sz w:val="18"/>
                <w:szCs w:val="18"/>
              </w:rPr>
              <w:t>10.00</w:t>
            </w:r>
          </w:p>
        </w:tc>
      </w:tr>
      <w:tr w:rsidR="00F47F15" w:rsidTr="00291679">
        <w:trPr>
          <w:trHeight w:val="480"/>
        </w:trPr>
        <w:tc>
          <w:tcPr>
            <w:tcW w:w="584" w:type="pct"/>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F47F15" w:rsidP="0097626F">
            <w:pPr>
              <w:ind w:firstLine="360"/>
              <w:jc w:val="center"/>
              <w:rPr>
                <w:rFonts w:ascii="宋体" w:eastAsia="宋体" w:hAnsi="宋体" w:cs="宋体"/>
                <w:color w:val="000000"/>
                <w:sz w:val="18"/>
                <w:szCs w:val="18"/>
              </w:rPr>
            </w:pPr>
          </w:p>
        </w:tc>
        <w:tc>
          <w:tcPr>
            <w:tcW w:w="666"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其中：财政拨款（元）</w:t>
            </w:r>
          </w:p>
        </w:tc>
        <w:tc>
          <w:tcPr>
            <w:tcW w:w="567"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宋体" w:eastAsia="宋体" w:hAnsi="宋体" w:cs="宋体"/>
                <w:color w:val="000000"/>
                <w:sz w:val="18"/>
                <w:szCs w:val="18"/>
              </w:rPr>
            </w:pPr>
            <w:r>
              <w:rPr>
                <w:rFonts w:ascii="宋体" w:eastAsia="宋体" w:hAnsi="宋体" w:cs="宋体" w:hint="eastAsia"/>
                <w:color w:val="000000"/>
                <w:sz w:val="18"/>
                <w:szCs w:val="18"/>
              </w:rPr>
              <w:t>0.00</w:t>
            </w:r>
          </w:p>
        </w:tc>
        <w:tc>
          <w:tcPr>
            <w:tcW w:w="627"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宋体" w:eastAsia="宋体" w:hAnsi="宋体" w:cs="宋体"/>
                <w:color w:val="000000"/>
                <w:sz w:val="18"/>
                <w:szCs w:val="18"/>
              </w:rPr>
            </w:pPr>
            <w:r>
              <w:rPr>
                <w:rFonts w:ascii="宋体" w:eastAsia="宋体" w:hAnsi="宋体" w:cs="宋体" w:hint="eastAsia"/>
                <w:color w:val="000000"/>
                <w:sz w:val="18"/>
                <w:szCs w:val="18"/>
              </w:rPr>
              <w:t>1,828,000.00</w:t>
            </w:r>
          </w:p>
        </w:tc>
        <w:tc>
          <w:tcPr>
            <w:tcW w:w="628"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宋体" w:eastAsia="宋体" w:hAnsi="宋体" w:cs="宋体"/>
                <w:color w:val="000000"/>
                <w:sz w:val="18"/>
                <w:szCs w:val="18"/>
              </w:rPr>
            </w:pPr>
            <w:r>
              <w:rPr>
                <w:rFonts w:ascii="宋体" w:eastAsia="宋体" w:hAnsi="宋体" w:cs="宋体" w:hint="eastAsia"/>
                <w:color w:val="000000"/>
                <w:sz w:val="18"/>
                <w:szCs w:val="18"/>
              </w:rPr>
              <w:t>1,828,000.00</w:t>
            </w:r>
          </w:p>
        </w:tc>
        <w:tc>
          <w:tcPr>
            <w:tcW w:w="617"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rsidP="0097626F">
            <w:pPr>
              <w:ind w:firstLine="360"/>
              <w:jc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28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rsidP="0097626F">
            <w:pPr>
              <w:ind w:firstLine="360"/>
              <w:jc w:val="right"/>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439"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rsidP="0097626F">
            <w:pPr>
              <w:widowControl/>
              <w:ind w:firstLine="360"/>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58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rsidP="0097626F">
            <w:pPr>
              <w:ind w:firstLine="360"/>
              <w:jc w:val="right"/>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r>
      <w:tr w:rsidR="00F47F15" w:rsidTr="00291679">
        <w:trPr>
          <w:trHeight w:val="90"/>
        </w:trPr>
        <w:tc>
          <w:tcPr>
            <w:tcW w:w="584" w:type="pct"/>
            <w:vMerge/>
            <w:tcBorders>
              <w:top w:val="single" w:sz="4" w:space="0" w:color="000000"/>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F47F15" w:rsidP="0097626F">
            <w:pPr>
              <w:ind w:firstLine="360"/>
              <w:jc w:val="center"/>
              <w:rPr>
                <w:rFonts w:ascii="宋体" w:eastAsia="宋体" w:hAnsi="宋体" w:cs="宋体"/>
                <w:color w:val="000000"/>
                <w:sz w:val="18"/>
                <w:szCs w:val="18"/>
              </w:rPr>
            </w:pPr>
          </w:p>
        </w:tc>
        <w:tc>
          <w:tcPr>
            <w:tcW w:w="666"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其他资金（元）</w:t>
            </w:r>
          </w:p>
        </w:tc>
        <w:tc>
          <w:tcPr>
            <w:tcW w:w="567"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宋体" w:eastAsia="宋体" w:hAnsi="宋体" w:cs="宋体"/>
                <w:color w:val="000000"/>
                <w:sz w:val="18"/>
                <w:szCs w:val="18"/>
              </w:rPr>
            </w:pPr>
            <w:r>
              <w:rPr>
                <w:rFonts w:ascii="宋体" w:eastAsia="宋体" w:hAnsi="宋体" w:cs="宋体" w:hint="eastAsia"/>
                <w:color w:val="000000"/>
                <w:sz w:val="18"/>
                <w:szCs w:val="18"/>
              </w:rPr>
              <w:t>0.00</w:t>
            </w:r>
          </w:p>
        </w:tc>
        <w:tc>
          <w:tcPr>
            <w:tcW w:w="627"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宋体" w:eastAsia="宋体" w:hAnsi="宋体" w:cs="宋体"/>
                <w:color w:val="000000"/>
                <w:sz w:val="18"/>
                <w:szCs w:val="18"/>
              </w:rPr>
            </w:pPr>
            <w:r>
              <w:rPr>
                <w:rFonts w:ascii="宋体" w:eastAsia="宋体" w:hAnsi="宋体" w:cs="宋体" w:hint="eastAsia"/>
                <w:color w:val="000000"/>
                <w:sz w:val="18"/>
                <w:szCs w:val="18"/>
              </w:rPr>
              <w:t>0.00</w:t>
            </w:r>
          </w:p>
        </w:tc>
        <w:tc>
          <w:tcPr>
            <w:tcW w:w="628"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宋体" w:eastAsia="宋体" w:hAnsi="宋体" w:cs="宋体"/>
                <w:color w:val="000000"/>
                <w:sz w:val="18"/>
                <w:szCs w:val="18"/>
              </w:rPr>
            </w:pPr>
            <w:r>
              <w:rPr>
                <w:rFonts w:ascii="宋体" w:eastAsia="宋体" w:hAnsi="宋体" w:cs="宋体" w:hint="eastAsia"/>
                <w:color w:val="000000"/>
                <w:sz w:val="18"/>
                <w:szCs w:val="18"/>
              </w:rPr>
              <w:t>0.00</w:t>
            </w:r>
          </w:p>
        </w:tc>
        <w:tc>
          <w:tcPr>
            <w:tcW w:w="617"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rsidP="0097626F">
            <w:pPr>
              <w:ind w:firstLine="360"/>
              <w:jc w:val="center"/>
              <w:rPr>
                <w:rFonts w:ascii="宋体" w:eastAsia="宋体" w:hAnsi="宋体" w:cs="宋体"/>
                <w:color w:val="000000"/>
                <w:sz w:val="18"/>
                <w:szCs w:val="18"/>
              </w:rPr>
            </w:pPr>
            <w:r>
              <w:rPr>
                <w:rFonts w:ascii="宋体" w:eastAsia="宋体" w:hAnsi="宋体" w:cs="宋体" w:hint="eastAsia"/>
                <w:color w:val="000000"/>
                <w:sz w:val="18"/>
                <w:szCs w:val="18"/>
              </w:rPr>
              <w:t>0%</w:t>
            </w:r>
          </w:p>
        </w:tc>
        <w:tc>
          <w:tcPr>
            <w:tcW w:w="28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rsidP="0097626F">
            <w:pPr>
              <w:ind w:firstLine="360"/>
              <w:jc w:val="right"/>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439"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rsidP="0097626F">
            <w:pPr>
              <w:widowControl/>
              <w:ind w:firstLine="360"/>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58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rsidP="0097626F">
            <w:pPr>
              <w:ind w:firstLine="360"/>
              <w:jc w:val="right"/>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r>
      <w:tr w:rsidR="00F47F15" w:rsidTr="0097626F">
        <w:trPr>
          <w:trHeight w:val="520"/>
        </w:trPr>
        <w:tc>
          <w:tcPr>
            <w:tcW w:w="584"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年度总体目标</w:t>
            </w:r>
          </w:p>
        </w:tc>
        <w:tc>
          <w:tcPr>
            <w:tcW w:w="4416" w:type="pct"/>
            <w:gridSpan w:val="14"/>
            <w:tcBorders>
              <w:top w:val="single" w:sz="4" w:space="0" w:color="000000"/>
              <w:left w:val="single" w:sz="4" w:space="0" w:color="auto"/>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left"/>
              <w:textAlignment w:val="center"/>
              <w:rPr>
                <w:rFonts w:ascii="宋体" w:eastAsia="宋体" w:hAnsi="宋体" w:cs="宋体"/>
                <w:sz w:val="18"/>
                <w:szCs w:val="18"/>
              </w:rPr>
            </w:pPr>
            <w:r>
              <w:rPr>
                <w:rFonts w:ascii="宋体" w:eastAsia="宋体" w:hAnsi="宋体" w:cs="宋体" w:hint="eastAsia"/>
                <w:sz w:val="18"/>
                <w:szCs w:val="18"/>
              </w:rPr>
              <w:t>该项目在未来预期能满足机关食堂及职工窗口正常运转，预计可完成并满足广大干部职工的用餐需求</w:t>
            </w:r>
          </w:p>
        </w:tc>
      </w:tr>
      <w:tr w:rsidR="00F47F15" w:rsidTr="0097626F">
        <w:trPr>
          <w:trHeight w:val="640"/>
        </w:trPr>
        <w:tc>
          <w:tcPr>
            <w:tcW w:w="584"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实际完成情况</w:t>
            </w:r>
          </w:p>
        </w:tc>
        <w:tc>
          <w:tcPr>
            <w:tcW w:w="4416" w:type="pct"/>
            <w:gridSpan w:val="14"/>
            <w:tcBorders>
              <w:top w:val="single" w:sz="4" w:space="0" w:color="000000"/>
              <w:left w:val="single" w:sz="4" w:space="0" w:color="auto"/>
              <w:bottom w:val="single" w:sz="4" w:space="0" w:color="000000"/>
              <w:right w:val="single" w:sz="4" w:space="0" w:color="000000"/>
            </w:tcBorders>
            <w:tcMar>
              <w:top w:w="10" w:type="dxa"/>
              <w:left w:w="10" w:type="dxa"/>
              <w:right w:w="10" w:type="dxa"/>
            </w:tcMar>
            <w:vAlign w:val="center"/>
          </w:tcPr>
          <w:p w:rsidR="00F47F15" w:rsidRDefault="00731B27">
            <w:pPr>
              <w:ind w:firstLineChars="0" w:firstLine="0"/>
              <w:jc w:val="left"/>
              <w:rPr>
                <w:rFonts w:ascii="宋体" w:eastAsia="宋体" w:hAnsi="宋体" w:cs="宋体"/>
                <w:sz w:val="18"/>
                <w:szCs w:val="18"/>
              </w:rPr>
            </w:pPr>
            <w:r>
              <w:rPr>
                <w:rFonts w:ascii="宋体" w:eastAsia="宋体" w:hAnsi="宋体" w:cs="宋体" w:hint="eastAsia"/>
                <w:sz w:val="18"/>
                <w:szCs w:val="18"/>
              </w:rPr>
              <w:t>满足了机关食堂及职工窗口正常运转，其中主要保证了外卖窗口中午包点的打包售卖，下午时段卤水、饭菜外卖的打包售卖工作，保证了广大干部职工的外卖福利</w:t>
            </w:r>
          </w:p>
        </w:tc>
      </w:tr>
      <w:tr w:rsidR="0097626F" w:rsidTr="00291679">
        <w:trPr>
          <w:trHeight w:val="940"/>
        </w:trPr>
        <w:tc>
          <w:tcPr>
            <w:tcW w:w="584" w:type="pc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决策类指标</w:t>
            </w:r>
          </w:p>
        </w:tc>
        <w:tc>
          <w:tcPr>
            <w:tcW w:w="404" w:type="pct"/>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规范性</w:t>
            </w:r>
          </w:p>
        </w:tc>
        <w:tc>
          <w:tcPr>
            <w:tcW w:w="453" w:type="pct"/>
            <w:gridSpan w:val="2"/>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明确性</w:t>
            </w:r>
          </w:p>
        </w:tc>
        <w:tc>
          <w:tcPr>
            <w:tcW w:w="604" w:type="pct"/>
            <w:gridSpan w:val="2"/>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合理性</w:t>
            </w:r>
          </w:p>
        </w:tc>
        <w:tc>
          <w:tcPr>
            <w:tcW w:w="659" w:type="pct"/>
            <w:gridSpan w:val="2"/>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可行性</w:t>
            </w:r>
          </w:p>
        </w:tc>
        <w:tc>
          <w:tcPr>
            <w:tcW w:w="661" w:type="pct"/>
            <w:gridSpan w:val="2"/>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总计</w:t>
            </w:r>
          </w:p>
        </w:tc>
        <w:tc>
          <w:tcPr>
            <w:tcW w:w="324" w:type="pct"/>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管理类指标</w:t>
            </w:r>
          </w:p>
        </w:tc>
        <w:tc>
          <w:tcPr>
            <w:tcW w:w="284" w:type="pct"/>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匹配性</w:t>
            </w:r>
          </w:p>
        </w:tc>
        <w:tc>
          <w:tcPr>
            <w:tcW w:w="417" w:type="pct"/>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可控性</w:t>
            </w:r>
          </w:p>
        </w:tc>
        <w:tc>
          <w:tcPr>
            <w:tcW w:w="610" w:type="pct"/>
            <w:gridSpan w:val="2"/>
            <w:tcBorders>
              <w:top w:val="nil"/>
              <w:left w:val="nil"/>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规范性</w:t>
            </w:r>
          </w:p>
        </w:tc>
      </w:tr>
      <w:tr w:rsidR="0097626F" w:rsidTr="00291679">
        <w:trPr>
          <w:trHeight w:val="940"/>
        </w:trPr>
        <w:tc>
          <w:tcPr>
            <w:tcW w:w="584" w:type="pc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分值</w:t>
            </w:r>
          </w:p>
        </w:tc>
        <w:tc>
          <w:tcPr>
            <w:tcW w:w="404" w:type="pct"/>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3</w:t>
            </w:r>
          </w:p>
        </w:tc>
        <w:tc>
          <w:tcPr>
            <w:tcW w:w="453" w:type="pct"/>
            <w:gridSpan w:val="2"/>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5</w:t>
            </w:r>
          </w:p>
        </w:tc>
        <w:tc>
          <w:tcPr>
            <w:tcW w:w="604" w:type="pct"/>
            <w:gridSpan w:val="2"/>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4</w:t>
            </w:r>
          </w:p>
        </w:tc>
        <w:tc>
          <w:tcPr>
            <w:tcW w:w="659" w:type="pct"/>
            <w:gridSpan w:val="2"/>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13</w:t>
            </w:r>
          </w:p>
        </w:tc>
        <w:tc>
          <w:tcPr>
            <w:tcW w:w="661" w:type="pct"/>
            <w:gridSpan w:val="2"/>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25</w:t>
            </w:r>
          </w:p>
        </w:tc>
        <w:tc>
          <w:tcPr>
            <w:tcW w:w="324" w:type="pct"/>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分值</w:t>
            </w:r>
          </w:p>
        </w:tc>
        <w:tc>
          <w:tcPr>
            <w:tcW w:w="284" w:type="pct"/>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3</w:t>
            </w:r>
          </w:p>
        </w:tc>
        <w:tc>
          <w:tcPr>
            <w:tcW w:w="417" w:type="pct"/>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4</w:t>
            </w:r>
          </w:p>
        </w:tc>
        <w:tc>
          <w:tcPr>
            <w:tcW w:w="610" w:type="pct"/>
            <w:gridSpan w:val="2"/>
            <w:tcBorders>
              <w:top w:val="nil"/>
              <w:left w:val="nil"/>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7</w:t>
            </w:r>
          </w:p>
        </w:tc>
      </w:tr>
      <w:tr w:rsidR="0097626F" w:rsidTr="00291679">
        <w:trPr>
          <w:trHeight w:val="940"/>
        </w:trPr>
        <w:tc>
          <w:tcPr>
            <w:tcW w:w="584" w:type="pc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b/>
                <w:color w:val="000000"/>
                <w:kern w:val="0"/>
                <w:sz w:val="22"/>
                <w:lang w:bidi="ar"/>
              </w:rPr>
              <w:t>自评得分</w:t>
            </w:r>
          </w:p>
        </w:tc>
        <w:tc>
          <w:tcPr>
            <w:tcW w:w="404" w:type="pct"/>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3.00</w:t>
            </w:r>
          </w:p>
        </w:tc>
        <w:tc>
          <w:tcPr>
            <w:tcW w:w="453" w:type="pct"/>
            <w:gridSpan w:val="2"/>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5.00</w:t>
            </w:r>
          </w:p>
        </w:tc>
        <w:tc>
          <w:tcPr>
            <w:tcW w:w="604" w:type="pct"/>
            <w:gridSpan w:val="2"/>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4.00</w:t>
            </w:r>
          </w:p>
        </w:tc>
        <w:tc>
          <w:tcPr>
            <w:tcW w:w="659" w:type="pct"/>
            <w:gridSpan w:val="2"/>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13.00</w:t>
            </w:r>
          </w:p>
        </w:tc>
        <w:tc>
          <w:tcPr>
            <w:tcW w:w="661" w:type="pct"/>
            <w:gridSpan w:val="2"/>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25.00</w:t>
            </w:r>
          </w:p>
        </w:tc>
        <w:tc>
          <w:tcPr>
            <w:tcW w:w="324" w:type="pct"/>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b/>
                <w:color w:val="000000"/>
                <w:kern w:val="0"/>
                <w:sz w:val="22"/>
                <w:lang w:bidi="ar"/>
              </w:rPr>
              <w:t>自评得分</w:t>
            </w:r>
          </w:p>
        </w:tc>
        <w:tc>
          <w:tcPr>
            <w:tcW w:w="284" w:type="pct"/>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3.00</w:t>
            </w:r>
          </w:p>
        </w:tc>
        <w:tc>
          <w:tcPr>
            <w:tcW w:w="417" w:type="pct"/>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4.00</w:t>
            </w:r>
          </w:p>
        </w:tc>
        <w:tc>
          <w:tcPr>
            <w:tcW w:w="610" w:type="pct"/>
            <w:gridSpan w:val="2"/>
            <w:tcBorders>
              <w:top w:val="nil"/>
              <w:left w:val="nil"/>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2"/>
                <w:lang w:bidi="ar"/>
              </w:rPr>
              <w:t>7.00</w:t>
            </w:r>
          </w:p>
        </w:tc>
      </w:tr>
      <w:tr w:rsidR="0097626F" w:rsidTr="00291679">
        <w:trPr>
          <w:trHeight w:val="940"/>
        </w:trPr>
        <w:tc>
          <w:tcPr>
            <w:tcW w:w="584" w:type="pc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404" w:type="pct"/>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453" w:type="pct"/>
            <w:gridSpan w:val="2"/>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604" w:type="pct"/>
            <w:gridSpan w:val="2"/>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指标内容</w:t>
            </w:r>
          </w:p>
        </w:tc>
        <w:tc>
          <w:tcPr>
            <w:tcW w:w="659" w:type="pct"/>
            <w:gridSpan w:val="2"/>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661" w:type="pct"/>
            <w:gridSpan w:val="2"/>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实际完成值</w:t>
            </w:r>
          </w:p>
        </w:tc>
        <w:tc>
          <w:tcPr>
            <w:tcW w:w="324" w:type="pct"/>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分值</w:t>
            </w:r>
          </w:p>
        </w:tc>
        <w:tc>
          <w:tcPr>
            <w:tcW w:w="284" w:type="pct"/>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得分</w:t>
            </w:r>
          </w:p>
        </w:tc>
        <w:tc>
          <w:tcPr>
            <w:tcW w:w="417" w:type="pct"/>
            <w:tcBorders>
              <w:top w:val="nil"/>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未完成原因及改进措施</w:t>
            </w:r>
          </w:p>
        </w:tc>
        <w:tc>
          <w:tcPr>
            <w:tcW w:w="610" w:type="pct"/>
            <w:gridSpan w:val="2"/>
            <w:tcBorders>
              <w:top w:val="nil"/>
              <w:left w:val="nil"/>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备注</w:t>
            </w:r>
          </w:p>
        </w:tc>
      </w:tr>
      <w:tr w:rsidR="0097626F" w:rsidTr="00291679">
        <w:trPr>
          <w:trHeight w:val="546"/>
        </w:trPr>
        <w:tc>
          <w:tcPr>
            <w:tcW w:w="584" w:type="pc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年度绩效指标</w:t>
            </w:r>
          </w:p>
        </w:tc>
        <w:tc>
          <w:tcPr>
            <w:tcW w:w="40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产出指标</w:t>
            </w:r>
          </w:p>
        </w:tc>
        <w:tc>
          <w:tcPr>
            <w:tcW w:w="453"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数量指标</w:t>
            </w:r>
          </w:p>
        </w:tc>
        <w:tc>
          <w:tcPr>
            <w:tcW w:w="604"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职工外卖窗口工作日正常供餐人数</w:t>
            </w:r>
          </w:p>
        </w:tc>
        <w:tc>
          <w:tcPr>
            <w:tcW w:w="659"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&gt;300</w:t>
            </w:r>
            <w:r>
              <w:rPr>
                <w:rFonts w:asciiTheme="minorEastAsia" w:eastAsiaTheme="minorEastAsia" w:hAnsiTheme="minorEastAsia" w:cstheme="minorEastAsia" w:hint="eastAsia"/>
                <w:sz w:val="20"/>
                <w:szCs w:val="21"/>
              </w:rPr>
              <w:t>人</w:t>
            </w:r>
          </w:p>
        </w:tc>
        <w:tc>
          <w:tcPr>
            <w:tcW w:w="661"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达成</w:t>
            </w:r>
          </w:p>
        </w:tc>
        <w:tc>
          <w:tcPr>
            <w:tcW w:w="324" w:type="pct"/>
            <w:tcBorders>
              <w:top w:val="single" w:sz="4" w:space="0" w:color="000000"/>
              <w:left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20</w:t>
            </w:r>
          </w:p>
        </w:tc>
        <w:tc>
          <w:tcPr>
            <w:tcW w:w="28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20.00</w:t>
            </w:r>
          </w:p>
        </w:tc>
        <w:tc>
          <w:tcPr>
            <w:tcW w:w="417"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p>
        </w:tc>
        <w:tc>
          <w:tcPr>
            <w:tcW w:w="610" w:type="pct"/>
            <w:gridSpan w:val="2"/>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p>
        </w:tc>
      </w:tr>
      <w:tr w:rsidR="0097626F" w:rsidTr="00291679">
        <w:trPr>
          <w:trHeight w:val="546"/>
        </w:trPr>
        <w:tc>
          <w:tcPr>
            <w:tcW w:w="584" w:type="pc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年度绩效指标</w:t>
            </w:r>
          </w:p>
        </w:tc>
        <w:tc>
          <w:tcPr>
            <w:tcW w:w="40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产出指标</w:t>
            </w:r>
          </w:p>
        </w:tc>
        <w:tc>
          <w:tcPr>
            <w:tcW w:w="453"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质量指标</w:t>
            </w:r>
          </w:p>
        </w:tc>
        <w:tc>
          <w:tcPr>
            <w:tcW w:w="604"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卫生及营养标准</w:t>
            </w:r>
          </w:p>
        </w:tc>
        <w:tc>
          <w:tcPr>
            <w:tcW w:w="659"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达到市区餐饮卫生监督部门相关标准及要求</w:t>
            </w:r>
            <w:r>
              <w:rPr>
                <w:rFonts w:asciiTheme="minorEastAsia" w:eastAsiaTheme="minorEastAsia" w:hAnsiTheme="minorEastAsia" w:cstheme="minorEastAsia" w:hint="eastAsia"/>
                <w:sz w:val="20"/>
                <w:szCs w:val="21"/>
              </w:rPr>
              <w:t>,</w:t>
            </w:r>
            <w:r>
              <w:rPr>
                <w:rFonts w:asciiTheme="minorEastAsia" w:eastAsiaTheme="minorEastAsia" w:hAnsiTheme="minorEastAsia" w:cstheme="minorEastAsia" w:hint="eastAsia"/>
                <w:sz w:val="20"/>
                <w:szCs w:val="21"/>
              </w:rPr>
              <w:t>创建健康示范食堂。</w:t>
            </w:r>
          </w:p>
        </w:tc>
        <w:tc>
          <w:tcPr>
            <w:tcW w:w="661"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达成</w:t>
            </w:r>
          </w:p>
        </w:tc>
        <w:tc>
          <w:tcPr>
            <w:tcW w:w="324" w:type="pct"/>
            <w:tcBorders>
              <w:top w:val="single" w:sz="4" w:space="0" w:color="000000"/>
              <w:left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20</w:t>
            </w:r>
          </w:p>
        </w:tc>
        <w:tc>
          <w:tcPr>
            <w:tcW w:w="28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20.00</w:t>
            </w:r>
          </w:p>
        </w:tc>
        <w:tc>
          <w:tcPr>
            <w:tcW w:w="417"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p>
        </w:tc>
        <w:tc>
          <w:tcPr>
            <w:tcW w:w="610" w:type="pct"/>
            <w:gridSpan w:val="2"/>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p>
        </w:tc>
      </w:tr>
      <w:tr w:rsidR="0097626F" w:rsidTr="00291679">
        <w:trPr>
          <w:trHeight w:val="546"/>
        </w:trPr>
        <w:tc>
          <w:tcPr>
            <w:tcW w:w="584" w:type="pc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年度绩效指标</w:t>
            </w:r>
          </w:p>
        </w:tc>
        <w:tc>
          <w:tcPr>
            <w:tcW w:w="40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产出指标</w:t>
            </w:r>
          </w:p>
        </w:tc>
        <w:tc>
          <w:tcPr>
            <w:tcW w:w="453"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工作时效</w:t>
            </w:r>
          </w:p>
        </w:tc>
        <w:tc>
          <w:tcPr>
            <w:tcW w:w="604"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提供机关食堂职工窗口面食卤水外卖及周一至周五午餐及晚餐打包服务。</w:t>
            </w:r>
          </w:p>
        </w:tc>
        <w:tc>
          <w:tcPr>
            <w:tcW w:w="659"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达成</w:t>
            </w:r>
          </w:p>
        </w:tc>
        <w:tc>
          <w:tcPr>
            <w:tcW w:w="661"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达成</w:t>
            </w:r>
          </w:p>
        </w:tc>
        <w:tc>
          <w:tcPr>
            <w:tcW w:w="324" w:type="pct"/>
            <w:tcBorders>
              <w:top w:val="single" w:sz="4" w:space="0" w:color="000000"/>
              <w:left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20</w:t>
            </w:r>
          </w:p>
        </w:tc>
        <w:tc>
          <w:tcPr>
            <w:tcW w:w="28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20.00</w:t>
            </w:r>
          </w:p>
        </w:tc>
        <w:tc>
          <w:tcPr>
            <w:tcW w:w="417"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p>
        </w:tc>
        <w:tc>
          <w:tcPr>
            <w:tcW w:w="610" w:type="pct"/>
            <w:gridSpan w:val="2"/>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p>
        </w:tc>
      </w:tr>
      <w:tr w:rsidR="0097626F" w:rsidTr="00291679">
        <w:trPr>
          <w:trHeight w:val="546"/>
        </w:trPr>
        <w:tc>
          <w:tcPr>
            <w:tcW w:w="584" w:type="pc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年度绩效指标</w:t>
            </w:r>
          </w:p>
        </w:tc>
        <w:tc>
          <w:tcPr>
            <w:tcW w:w="40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效益指标</w:t>
            </w:r>
          </w:p>
        </w:tc>
        <w:tc>
          <w:tcPr>
            <w:tcW w:w="453"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经济效益指标</w:t>
            </w:r>
          </w:p>
        </w:tc>
        <w:tc>
          <w:tcPr>
            <w:tcW w:w="604"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不适用</w:t>
            </w:r>
          </w:p>
        </w:tc>
        <w:tc>
          <w:tcPr>
            <w:tcW w:w="659"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不适用</w:t>
            </w:r>
          </w:p>
        </w:tc>
        <w:tc>
          <w:tcPr>
            <w:tcW w:w="661"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不适用</w:t>
            </w:r>
          </w:p>
        </w:tc>
        <w:tc>
          <w:tcPr>
            <w:tcW w:w="324" w:type="pct"/>
            <w:tcBorders>
              <w:top w:val="single" w:sz="4" w:space="0" w:color="000000"/>
              <w:left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23</w:t>
            </w:r>
          </w:p>
        </w:tc>
        <w:tc>
          <w:tcPr>
            <w:tcW w:w="28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23.00</w:t>
            </w:r>
          </w:p>
        </w:tc>
        <w:tc>
          <w:tcPr>
            <w:tcW w:w="417"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p>
        </w:tc>
        <w:tc>
          <w:tcPr>
            <w:tcW w:w="610" w:type="pct"/>
            <w:gridSpan w:val="2"/>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本项目主要产生社会效益，因提供机关食堂职工窗口面食卤水外卖及周一至周五午餐及晚餐打包服务。需要，为社会提供</w:t>
            </w:r>
            <w:r>
              <w:rPr>
                <w:rFonts w:asciiTheme="minorEastAsia" w:eastAsiaTheme="minorEastAsia" w:hAnsiTheme="minorEastAsia" w:cstheme="minorEastAsia" w:hint="eastAsia"/>
                <w:sz w:val="20"/>
                <w:szCs w:val="21"/>
              </w:rPr>
              <w:t>19</w:t>
            </w:r>
            <w:r>
              <w:rPr>
                <w:rFonts w:asciiTheme="minorEastAsia" w:eastAsiaTheme="minorEastAsia" w:hAnsiTheme="minorEastAsia" w:cstheme="minorEastAsia" w:hint="eastAsia"/>
                <w:sz w:val="20"/>
                <w:szCs w:val="21"/>
              </w:rPr>
              <w:t>个岗位。本项目不适用经济效益和生态效益。</w:t>
            </w:r>
          </w:p>
        </w:tc>
      </w:tr>
      <w:tr w:rsidR="0097626F" w:rsidTr="00291679">
        <w:trPr>
          <w:trHeight w:val="546"/>
        </w:trPr>
        <w:tc>
          <w:tcPr>
            <w:tcW w:w="584" w:type="pc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年度绩效指标</w:t>
            </w:r>
          </w:p>
        </w:tc>
        <w:tc>
          <w:tcPr>
            <w:tcW w:w="40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效益指标</w:t>
            </w:r>
          </w:p>
        </w:tc>
        <w:tc>
          <w:tcPr>
            <w:tcW w:w="453"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社会效益指标</w:t>
            </w:r>
          </w:p>
        </w:tc>
        <w:tc>
          <w:tcPr>
            <w:tcW w:w="604"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提供就业岗位</w:t>
            </w:r>
          </w:p>
        </w:tc>
        <w:tc>
          <w:tcPr>
            <w:tcW w:w="659"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19</w:t>
            </w:r>
            <w:r>
              <w:rPr>
                <w:rFonts w:asciiTheme="minorEastAsia" w:eastAsiaTheme="minorEastAsia" w:hAnsiTheme="minorEastAsia" w:cstheme="minorEastAsia" w:hint="eastAsia"/>
                <w:sz w:val="20"/>
                <w:szCs w:val="21"/>
              </w:rPr>
              <w:t>个</w:t>
            </w:r>
          </w:p>
        </w:tc>
        <w:tc>
          <w:tcPr>
            <w:tcW w:w="661"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达成</w:t>
            </w:r>
          </w:p>
        </w:tc>
        <w:tc>
          <w:tcPr>
            <w:tcW w:w="324" w:type="pct"/>
            <w:tcBorders>
              <w:top w:val="single" w:sz="4" w:space="0" w:color="000000"/>
              <w:left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23</w:t>
            </w:r>
          </w:p>
        </w:tc>
        <w:tc>
          <w:tcPr>
            <w:tcW w:w="28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23.00</w:t>
            </w:r>
          </w:p>
        </w:tc>
        <w:tc>
          <w:tcPr>
            <w:tcW w:w="417"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p>
        </w:tc>
        <w:tc>
          <w:tcPr>
            <w:tcW w:w="610" w:type="pct"/>
            <w:gridSpan w:val="2"/>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本项目主要产生社会效益，因提供机关食堂职工窗口面食卤水外卖及周一至周五午餐及晚餐打包服务。需要，为社会提供</w:t>
            </w:r>
            <w:r>
              <w:rPr>
                <w:rFonts w:asciiTheme="minorEastAsia" w:eastAsiaTheme="minorEastAsia" w:hAnsiTheme="minorEastAsia" w:cstheme="minorEastAsia" w:hint="eastAsia"/>
                <w:sz w:val="20"/>
                <w:szCs w:val="21"/>
              </w:rPr>
              <w:t>19</w:t>
            </w:r>
            <w:r>
              <w:rPr>
                <w:rFonts w:asciiTheme="minorEastAsia" w:eastAsiaTheme="minorEastAsia" w:hAnsiTheme="minorEastAsia" w:cstheme="minorEastAsia" w:hint="eastAsia"/>
                <w:sz w:val="20"/>
                <w:szCs w:val="21"/>
              </w:rPr>
              <w:t>个岗位。本项目不适用经济效益和生态效益。</w:t>
            </w:r>
          </w:p>
        </w:tc>
      </w:tr>
      <w:tr w:rsidR="0097626F" w:rsidTr="00291679">
        <w:trPr>
          <w:trHeight w:val="546"/>
        </w:trPr>
        <w:tc>
          <w:tcPr>
            <w:tcW w:w="584" w:type="pc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年度绩效指标</w:t>
            </w:r>
          </w:p>
        </w:tc>
        <w:tc>
          <w:tcPr>
            <w:tcW w:w="40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效益指标</w:t>
            </w:r>
          </w:p>
        </w:tc>
        <w:tc>
          <w:tcPr>
            <w:tcW w:w="453"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生态效益指标</w:t>
            </w:r>
          </w:p>
        </w:tc>
        <w:tc>
          <w:tcPr>
            <w:tcW w:w="604"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不适用</w:t>
            </w:r>
          </w:p>
        </w:tc>
        <w:tc>
          <w:tcPr>
            <w:tcW w:w="659"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不适用</w:t>
            </w:r>
          </w:p>
        </w:tc>
        <w:tc>
          <w:tcPr>
            <w:tcW w:w="661"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不适用</w:t>
            </w:r>
          </w:p>
        </w:tc>
        <w:tc>
          <w:tcPr>
            <w:tcW w:w="324" w:type="pct"/>
            <w:tcBorders>
              <w:top w:val="single" w:sz="4" w:space="0" w:color="000000"/>
              <w:left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23</w:t>
            </w:r>
          </w:p>
        </w:tc>
        <w:tc>
          <w:tcPr>
            <w:tcW w:w="28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23.00</w:t>
            </w:r>
          </w:p>
        </w:tc>
        <w:tc>
          <w:tcPr>
            <w:tcW w:w="417"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p>
        </w:tc>
        <w:tc>
          <w:tcPr>
            <w:tcW w:w="610" w:type="pct"/>
            <w:gridSpan w:val="2"/>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本项目主要产生社会效益，因提供机关食堂职工窗口面食卤水外卖及周一至周五午餐及晚餐打包服务。需要，为社会提供</w:t>
            </w:r>
            <w:r>
              <w:rPr>
                <w:rFonts w:asciiTheme="minorEastAsia" w:eastAsiaTheme="minorEastAsia" w:hAnsiTheme="minorEastAsia" w:cstheme="minorEastAsia" w:hint="eastAsia"/>
                <w:sz w:val="20"/>
                <w:szCs w:val="21"/>
              </w:rPr>
              <w:t>19</w:t>
            </w:r>
            <w:r>
              <w:rPr>
                <w:rFonts w:asciiTheme="minorEastAsia" w:eastAsiaTheme="minorEastAsia" w:hAnsiTheme="minorEastAsia" w:cstheme="minorEastAsia" w:hint="eastAsia"/>
                <w:sz w:val="20"/>
                <w:szCs w:val="21"/>
              </w:rPr>
              <w:t>个岗位。本项目不适用经济效益和生态效益。</w:t>
            </w:r>
          </w:p>
        </w:tc>
      </w:tr>
      <w:tr w:rsidR="0097626F" w:rsidTr="00291679">
        <w:trPr>
          <w:trHeight w:val="546"/>
        </w:trPr>
        <w:tc>
          <w:tcPr>
            <w:tcW w:w="584" w:type="pc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年度绩效指标</w:t>
            </w:r>
          </w:p>
        </w:tc>
        <w:tc>
          <w:tcPr>
            <w:tcW w:w="40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效益指标</w:t>
            </w:r>
          </w:p>
        </w:tc>
        <w:tc>
          <w:tcPr>
            <w:tcW w:w="453"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可持续影响指标</w:t>
            </w:r>
          </w:p>
        </w:tc>
        <w:tc>
          <w:tcPr>
            <w:tcW w:w="604"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不适用</w:t>
            </w:r>
          </w:p>
        </w:tc>
        <w:tc>
          <w:tcPr>
            <w:tcW w:w="659"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不适用</w:t>
            </w:r>
          </w:p>
        </w:tc>
        <w:tc>
          <w:tcPr>
            <w:tcW w:w="661"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不适用</w:t>
            </w:r>
          </w:p>
        </w:tc>
        <w:tc>
          <w:tcPr>
            <w:tcW w:w="324" w:type="pct"/>
            <w:tcBorders>
              <w:top w:val="single" w:sz="4" w:space="0" w:color="000000"/>
              <w:left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23</w:t>
            </w:r>
          </w:p>
        </w:tc>
        <w:tc>
          <w:tcPr>
            <w:tcW w:w="28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23.00</w:t>
            </w:r>
          </w:p>
        </w:tc>
        <w:tc>
          <w:tcPr>
            <w:tcW w:w="417"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p>
        </w:tc>
        <w:tc>
          <w:tcPr>
            <w:tcW w:w="610" w:type="pct"/>
            <w:gridSpan w:val="2"/>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本项目主要产生社会效益，因提供机关食堂职工窗口面食卤水外卖及周一至周五午餐及晚餐打包服务。需要，为社会提供</w:t>
            </w:r>
            <w:r>
              <w:rPr>
                <w:rFonts w:asciiTheme="minorEastAsia" w:eastAsiaTheme="minorEastAsia" w:hAnsiTheme="minorEastAsia" w:cstheme="minorEastAsia" w:hint="eastAsia"/>
                <w:sz w:val="20"/>
                <w:szCs w:val="21"/>
              </w:rPr>
              <w:t>19</w:t>
            </w:r>
            <w:r>
              <w:rPr>
                <w:rFonts w:asciiTheme="minorEastAsia" w:eastAsiaTheme="minorEastAsia" w:hAnsiTheme="minorEastAsia" w:cstheme="minorEastAsia" w:hint="eastAsia"/>
                <w:sz w:val="20"/>
                <w:szCs w:val="21"/>
              </w:rPr>
              <w:t>个岗位。本项目不适用经济效益和生态效益。</w:t>
            </w:r>
          </w:p>
        </w:tc>
      </w:tr>
      <w:tr w:rsidR="0097626F" w:rsidTr="00291679">
        <w:trPr>
          <w:trHeight w:val="546"/>
        </w:trPr>
        <w:tc>
          <w:tcPr>
            <w:tcW w:w="584" w:type="pct"/>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年度绩效指标</w:t>
            </w:r>
          </w:p>
        </w:tc>
        <w:tc>
          <w:tcPr>
            <w:tcW w:w="40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满意度指标</w:t>
            </w:r>
          </w:p>
        </w:tc>
        <w:tc>
          <w:tcPr>
            <w:tcW w:w="453"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47F15" w:rsidRDefault="00731B27">
            <w:pPr>
              <w:widowControl/>
              <w:ind w:firstLineChars="0" w:firstLine="0"/>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服务对象满意度指标</w:t>
            </w:r>
          </w:p>
        </w:tc>
        <w:tc>
          <w:tcPr>
            <w:tcW w:w="604"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全体干部职工对职工窗口外卖供餐服务的满意度</w:t>
            </w:r>
          </w:p>
        </w:tc>
        <w:tc>
          <w:tcPr>
            <w:tcW w:w="659"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w:t>
            </w:r>
            <w:r>
              <w:rPr>
                <w:rFonts w:asciiTheme="minorEastAsia" w:eastAsiaTheme="minorEastAsia" w:hAnsiTheme="minorEastAsia" w:cstheme="minorEastAsia" w:hint="eastAsia"/>
                <w:sz w:val="20"/>
                <w:szCs w:val="21"/>
              </w:rPr>
              <w:t>90%</w:t>
            </w:r>
          </w:p>
        </w:tc>
        <w:tc>
          <w:tcPr>
            <w:tcW w:w="661" w:type="pct"/>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r>
              <w:rPr>
                <w:rFonts w:asciiTheme="minorEastAsia" w:eastAsiaTheme="minorEastAsia" w:hAnsiTheme="minorEastAsia" w:cstheme="minorEastAsia" w:hint="eastAsia"/>
                <w:sz w:val="20"/>
                <w:szCs w:val="21"/>
              </w:rPr>
              <w:t>达成</w:t>
            </w:r>
          </w:p>
        </w:tc>
        <w:tc>
          <w:tcPr>
            <w:tcW w:w="324" w:type="pct"/>
            <w:tcBorders>
              <w:top w:val="single" w:sz="4" w:space="0" w:color="000000"/>
              <w:left w:val="single" w:sz="4" w:space="0" w:color="000000"/>
              <w:right w:val="single" w:sz="4" w:space="0" w:color="000000"/>
            </w:tcBorders>
            <w:noWrap/>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8</w:t>
            </w:r>
          </w:p>
        </w:tc>
        <w:tc>
          <w:tcPr>
            <w:tcW w:w="284"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8.00</w:t>
            </w:r>
          </w:p>
        </w:tc>
        <w:tc>
          <w:tcPr>
            <w:tcW w:w="417" w:type="pct"/>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p>
        </w:tc>
        <w:tc>
          <w:tcPr>
            <w:tcW w:w="610" w:type="pct"/>
            <w:gridSpan w:val="2"/>
            <w:tcBorders>
              <w:top w:val="single" w:sz="4" w:space="0" w:color="000000"/>
              <w:left w:val="single" w:sz="4" w:space="0" w:color="000000"/>
              <w:right w:val="single" w:sz="4" w:space="0" w:color="000000"/>
            </w:tcBorders>
            <w:tcMar>
              <w:top w:w="10" w:type="dxa"/>
              <w:left w:w="10" w:type="dxa"/>
              <w:right w:w="10" w:type="dxa"/>
            </w:tcMar>
            <w:vAlign w:val="center"/>
          </w:tcPr>
          <w:p w:rsidR="00F47F15" w:rsidRDefault="00731B27">
            <w:pPr>
              <w:ind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0"/>
                <w:szCs w:val="21"/>
              </w:rPr>
              <w:t xml:space="preserve"> </w:t>
            </w:r>
          </w:p>
        </w:tc>
      </w:tr>
      <w:tr w:rsidR="00F47F15" w:rsidTr="0097626F">
        <w:trPr>
          <w:trHeight w:val="540"/>
        </w:trPr>
        <w:tc>
          <w:tcPr>
            <w:tcW w:w="584" w:type="pct"/>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pPr>
              <w:widowControl/>
              <w:ind w:firstLineChars="0" w:firstLine="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0"/>
                <w:szCs w:val="21"/>
                <w:lang w:bidi="ar"/>
              </w:rPr>
              <w:t>自评总分</w:t>
            </w:r>
          </w:p>
        </w:tc>
        <w:tc>
          <w:tcPr>
            <w:tcW w:w="4416" w:type="pct"/>
            <w:gridSpan w:val="14"/>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47F15" w:rsidRDefault="00731B27" w:rsidP="0097626F">
            <w:pPr>
              <w:widowControl/>
              <w:ind w:firstLine="400"/>
              <w:jc w:val="center"/>
              <w:textAlignment w:val="center"/>
              <w:rPr>
                <w:rFonts w:asciiTheme="minorEastAsia" w:eastAsiaTheme="minorEastAsia" w:hAnsiTheme="minorEastAsia" w:cstheme="minorEastAsia"/>
                <w:color w:val="FF0000"/>
                <w:sz w:val="21"/>
                <w:szCs w:val="21"/>
              </w:rPr>
            </w:pPr>
            <w:r>
              <w:rPr>
                <w:rFonts w:asciiTheme="minorEastAsia" w:eastAsiaTheme="minorEastAsia" w:hAnsiTheme="minorEastAsia" w:cstheme="minorEastAsia" w:hint="eastAsia"/>
                <w:sz w:val="20"/>
                <w:szCs w:val="21"/>
              </w:rPr>
              <w:t>100.00</w:t>
            </w:r>
          </w:p>
        </w:tc>
      </w:tr>
    </w:tbl>
    <w:p w:rsidR="00F47F15" w:rsidRDefault="00F47F15">
      <w:pPr>
        <w:pStyle w:val="-0"/>
        <w:ind w:firstLineChars="0" w:firstLine="0"/>
      </w:pPr>
    </w:p>
    <w:p w:rsidR="00F47F15" w:rsidRDefault="00F47F15">
      <w:pPr>
        <w:pStyle w:val="-0"/>
        <w:ind w:firstLineChars="0" w:firstLine="0"/>
      </w:pPr>
    </w:p>
    <w:p w:rsidR="00F47F15" w:rsidRDefault="00F47F15">
      <w:pPr>
        <w:pStyle w:val="-0"/>
        <w:ind w:firstLineChars="0" w:firstLine="0"/>
      </w:pPr>
    </w:p>
    <w:sectPr w:rsidR="00F47F15" w:rsidSect="00291679">
      <w:headerReference w:type="even" r:id="rId14"/>
      <w:headerReference w:type="default" r:id="rId15"/>
      <w:footerReference w:type="even" r:id="rId16"/>
      <w:footerReference w:type="default" r:id="rId17"/>
      <w:headerReference w:type="first" r:id="rId18"/>
      <w:footerReference w:type="first" r:id="rId19"/>
      <w:pgSz w:w="16838" w:h="11906" w:orient="landscape"/>
      <w:pgMar w:top="1800" w:right="1440" w:bottom="1800" w:left="1440" w:header="851" w:footer="992" w:gutter="0"/>
      <w:cols w:space="720"/>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1B27" w:rsidP="0097626F">
      <w:pPr>
        <w:ind w:firstLine="560"/>
      </w:pPr>
      <w:r>
        <w:separator/>
      </w:r>
    </w:p>
  </w:endnote>
  <w:endnote w:type="continuationSeparator" w:id="0">
    <w:p w:rsidR="00000000" w:rsidRDefault="00731B27" w:rsidP="0097626F">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15" w:rsidRDefault="00F47F15">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15" w:rsidRDefault="00731B27">
    <w:pPr>
      <w:pStyle w:val="a8"/>
      <w:ind w:firstLine="360"/>
      <w:jc w:val="center"/>
    </w:pPr>
    <w:r>
      <w:fldChar w:fldCharType="begin"/>
    </w:r>
    <w:r>
      <w:instrText xml:space="preserve"> PAGE   \* MERGEFORMAT </w:instrText>
    </w:r>
    <w:r>
      <w:fldChar w:fldCharType="separate"/>
    </w:r>
    <w:r w:rsidRPr="00731B27">
      <w:rPr>
        <w:noProof/>
        <w:lang w:val="zh-CN"/>
      </w:rPr>
      <w:t>3</w:t>
    </w:r>
    <w:r>
      <w:fldChar w:fldCharType="end"/>
    </w:r>
  </w:p>
  <w:p w:rsidR="00F47F15" w:rsidRDefault="00F47F15">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15" w:rsidRDefault="00F47F15">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15" w:rsidRDefault="00F47F15">
    <w:pPr>
      <w:pStyle w:val="a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15" w:rsidRDefault="00731B27">
    <w:pPr>
      <w:pStyle w:val="a8"/>
      <w:ind w:firstLine="360"/>
      <w:jc w:val="center"/>
    </w:pPr>
    <w:r>
      <w:fldChar w:fldCharType="begin"/>
    </w:r>
    <w:r>
      <w:instrText xml:space="preserve"> PAGE   \* MERGEFORMAT </w:instrText>
    </w:r>
    <w:r>
      <w:fldChar w:fldCharType="separate"/>
    </w:r>
    <w:r w:rsidRPr="00731B27">
      <w:rPr>
        <w:noProof/>
        <w:lang w:val="zh-CN"/>
      </w:rPr>
      <w:t>14</w:t>
    </w:r>
    <w:r>
      <w:fldChar w:fldCharType="end"/>
    </w:r>
  </w:p>
  <w:p w:rsidR="00F47F15" w:rsidRDefault="00F47F15">
    <w:pPr>
      <w:pStyle w:val="a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15" w:rsidRDefault="00F47F15">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1B27" w:rsidP="0097626F">
      <w:pPr>
        <w:ind w:firstLine="560"/>
      </w:pPr>
      <w:r>
        <w:separator/>
      </w:r>
    </w:p>
  </w:footnote>
  <w:footnote w:type="continuationSeparator" w:id="0">
    <w:p w:rsidR="00000000" w:rsidRDefault="00731B27" w:rsidP="0097626F">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15" w:rsidRDefault="00F47F15">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15" w:rsidRDefault="00F47F15">
    <w:pPr>
      <w:pStyle w:val="a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15" w:rsidRDefault="00F47F15">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15" w:rsidRDefault="00F47F15">
    <w:pPr>
      <w:pStyle w:val="a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15" w:rsidRDefault="00F47F15">
    <w:pPr>
      <w:pStyle w:val="a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15" w:rsidRDefault="00F47F15">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HorizontalSpacing w:val="140"/>
  <w:drawingGridVerticalSpacing w:val="381"/>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CFE"/>
    <w:rsid w:val="00025C7B"/>
    <w:rsid w:val="00026D68"/>
    <w:rsid w:val="000B0A47"/>
    <w:rsid w:val="000B4C90"/>
    <w:rsid w:val="000B7456"/>
    <w:rsid w:val="000F19ED"/>
    <w:rsid w:val="00116F13"/>
    <w:rsid w:val="00133529"/>
    <w:rsid w:val="001342B0"/>
    <w:rsid w:val="0013699F"/>
    <w:rsid w:val="00147FAC"/>
    <w:rsid w:val="00154AB1"/>
    <w:rsid w:val="00157DCA"/>
    <w:rsid w:val="00172A27"/>
    <w:rsid w:val="001A713D"/>
    <w:rsid w:val="001B62E9"/>
    <w:rsid w:val="00237098"/>
    <w:rsid w:val="00265B5F"/>
    <w:rsid w:val="002810A8"/>
    <w:rsid w:val="00287087"/>
    <w:rsid w:val="00291679"/>
    <w:rsid w:val="002A6447"/>
    <w:rsid w:val="002C0FA1"/>
    <w:rsid w:val="0030133E"/>
    <w:rsid w:val="003421D6"/>
    <w:rsid w:val="00355C5B"/>
    <w:rsid w:val="003801D3"/>
    <w:rsid w:val="003B13F4"/>
    <w:rsid w:val="003B55A8"/>
    <w:rsid w:val="003C2470"/>
    <w:rsid w:val="003D17D0"/>
    <w:rsid w:val="00417BA8"/>
    <w:rsid w:val="00417E0C"/>
    <w:rsid w:val="00450017"/>
    <w:rsid w:val="004550E0"/>
    <w:rsid w:val="0046425B"/>
    <w:rsid w:val="004B1048"/>
    <w:rsid w:val="004D6CA3"/>
    <w:rsid w:val="004E66D0"/>
    <w:rsid w:val="0051444F"/>
    <w:rsid w:val="00537022"/>
    <w:rsid w:val="005604A7"/>
    <w:rsid w:val="00580D84"/>
    <w:rsid w:val="00597588"/>
    <w:rsid w:val="005B7ABC"/>
    <w:rsid w:val="006156C6"/>
    <w:rsid w:val="00670E7D"/>
    <w:rsid w:val="00686622"/>
    <w:rsid w:val="006C4138"/>
    <w:rsid w:val="006F5848"/>
    <w:rsid w:val="00731B27"/>
    <w:rsid w:val="00741A55"/>
    <w:rsid w:val="00756F99"/>
    <w:rsid w:val="0075701C"/>
    <w:rsid w:val="00761699"/>
    <w:rsid w:val="00785978"/>
    <w:rsid w:val="007A458B"/>
    <w:rsid w:val="007B592C"/>
    <w:rsid w:val="007C5576"/>
    <w:rsid w:val="007E3373"/>
    <w:rsid w:val="007E5D79"/>
    <w:rsid w:val="007E6959"/>
    <w:rsid w:val="007F4E7A"/>
    <w:rsid w:val="00837D40"/>
    <w:rsid w:val="00847863"/>
    <w:rsid w:val="008667CD"/>
    <w:rsid w:val="008715CB"/>
    <w:rsid w:val="00872BF6"/>
    <w:rsid w:val="008743A9"/>
    <w:rsid w:val="00897964"/>
    <w:rsid w:val="008B1EB6"/>
    <w:rsid w:val="008D38A2"/>
    <w:rsid w:val="008D4040"/>
    <w:rsid w:val="008D5B06"/>
    <w:rsid w:val="008E4324"/>
    <w:rsid w:val="008E5601"/>
    <w:rsid w:val="008F4A33"/>
    <w:rsid w:val="009238D0"/>
    <w:rsid w:val="00936189"/>
    <w:rsid w:val="0097626F"/>
    <w:rsid w:val="009D623D"/>
    <w:rsid w:val="00A16AD6"/>
    <w:rsid w:val="00A51218"/>
    <w:rsid w:val="00A87773"/>
    <w:rsid w:val="00A87988"/>
    <w:rsid w:val="00AD265F"/>
    <w:rsid w:val="00AF1303"/>
    <w:rsid w:val="00AF2068"/>
    <w:rsid w:val="00B11C14"/>
    <w:rsid w:val="00B16647"/>
    <w:rsid w:val="00B45788"/>
    <w:rsid w:val="00B856EE"/>
    <w:rsid w:val="00B91B13"/>
    <w:rsid w:val="00BA7121"/>
    <w:rsid w:val="00BE1476"/>
    <w:rsid w:val="00C27AAC"/>
    <w:rsid w:val="00C4247B"/>
    <w:rsid w:val="00C47700"/>
    <w:rsid w:val="00C52F11"/>
    <w:rsid w:val="00C64E44"/>
    <w:rsid w:val="00C6680C"/>
    <w:rsid w:val="00C72D08"/>
    <w:rsid w:val="00CB538F"/>
    <w:rsid w:val="00CC15C5"/>
    <w:rsid w:val="00D148F8"/>
    <w:rsid w:val="00D178EF"/>
    <w:rsid w:val="00D24B1A"/>
    <w:rsid w:val="00D3450F"/>
    <w:rsid w:val="00D35E67"/>
    <w:rsid w:val="00D52221"/>
    <w:rsid w:val="00D524CD"/>
    <w:rsid w:val="00D92BBE"/>
    <w:rsid w:val="00DA32AB"/>
    <w:rsid w:val="00DD56B6"/>
    <w:rsid w:val="00DE4B68"/>
    <w:rsid w:val="00E339F5"/>
    <w:rsid w:val="00E846CC"/>
    <w:rsid w:val="00F03527"/>
    <w:rsid w:val="00F07EB6"/>
    <w:rsid w:val="00F46472"/>
    <w:rsid w:val="00F47F15"/>
    <w:rsid w:val="00F62E86"/>
    <w:rsid w:val="00F67CD3"/>
    <w:rsid w:val="00F76D7A"/>
    <w:rsid w:val="00FC57E4"/>
    <w:rsid w:val="00FF1809"/>
    <w:rsid w:val="00FF386B"/>
    <w:rsid w:val="02E56345"/>
    <w:rsid w:val="034F173B"/>
    <w:rsid w:val="0507265C"/>
    <w:rsid w:val="056539BA"/>
    <w:rsid w:val="06867770"/>
    <w:rsid w:val="07373342"/>
    <w:rsid w:val="0AB96728"/>
    <w:rsid w:val="0BFA196B"/>
    <w:rsid w:val="0C416EDF"/>
    <w:rsid w:val="0CD50B12"/>
    <w:rsid w:val="0CEB5321"/>
    <w:rsid w:val="0D861714"/>
    <w:rsid w:val="0DBC1E9C"/>
    <w:rsid w:val="0E6E6517"/>
    <w:rsid w:val="0FF90A7C"/>
    <w:rsid w:val="1057731D"/>
    <w:rsid w:val="11706CF1"/>
    <w:rsid w:val="126808B1"/>
    <w:rsid w:val="12784275"/>
    <w:rsid w:val="144E24F8"/>
    <w:rsid w:val="148130CD"/>
    <w:rsid w:val="14D0748D"/>
    <w:rsid w:val="16F533B3"/>
    <w:rsid w:val="173F589B"/>
    <w:rsid w:val="1845120B"/>
    <w:rsid w:val="185F011E"/>
    <w:rsid w:val="19AF382D"/>
    <w:rsid w:val="1A46472D"/>
    <w:rsid w:val="1AAA1EA9"/>
    <w:rsid w:val="1AC33B0B"/>
    <w:rsid w:val="1AEE60ED"/>
    <w:rsid w:val="1BBA0009"/>
    <w:rsid w:val="1C431121"/>
    <w:rsid w:val="1CB90D4C"/>
    <w:rsid w:val="1D527631"/>
    <w:rsid w:val="1E001B52"/>
    <w:rsid w:val="1E453434"/>
    <w:rsid w:val="1EA73E5E"/>
    <w:rsid w:val="1FF10617"/>
    <w:rsid w:val="1FFB12B4"/>
    <w:rsid w:val="20801C69"/>
    <w:rsid w:val="21EB1B99"/>
    <w:rsid w:val="22393A39"/>
    <w:rsid w:val="229308CB"/>
    <w:rsid w:val="25816512"/>
    <w:rsid w:val="25926EA5"/>
    <w:rsid w:val="26753F76"/>
    <w:rsid w:val="26940074"/>
    <w:rsid w:val="26AC4449"/>
    <w:rsid w:val="26CD53B5"/>
    <w:rsid w:val="27334285"/>
    <w:rsid w:val="27C66E0C"/>
    <w:rsid w:val="282D79AC"/>
    <w:rsid w:val="28CF572B"/>
    <w:rsid w:val="2C81638F"/>
    <w:rsid w:val="2D762247"/>
    <w:rsid w:val="2EEA7E8E"/>
    <w:rsid w:val="2F062381"/>
    <w:rsid w:val="2F5B71AB"/>
    <w:rsid w:val="2FE5636C"/>
    <w:rsid w:val="30BB7F46"/>
    <w:rsid w:val="31B53468"/>
    <w:rsid w:val="31CA65FD"/>
    <w:rsid w:val="32627D0E"/>
    <w:rsid w:val="33FB6B85"/>
    <w:rsid w:val="34002638"/>
    <w:rsid w:val="34287D21"/>
    <w:rsid w:val="34391E96"/>
    <w:rsid w:val="346C0BB7"/>
    <w:rsid w:val="36E4069F"/>
    <w:rsid w:val="36E83A3D"/>
    <w:rsid w:val="379D67F4"/>
    <w:rsid w:val="37A52F8E"/>
    <w:rsid w:val="37DE41D2"/>
    <w:rsid w:val="389232BE"/>
    <w:rsid w:val="392F6F75"/>
    <w:rsid w:val="39594D92"/>
    <w:rsid w:val="3A66476C"/>
    <w:rsid w:val="3B153334"/>
    <w:rsid w:val="3B682639"/>
    <w:rsid w:val="3BAA52EE"/>
    <w:rsid w:val="3BC556C3"/>
    <w:rsid w:val="3C3F6966"/>
    <w:rsid w:val="3C5E7A14"/>
    <w:rsid w:val="3C7F10DB"/>
    <w:rsid w:val="3CB77B39"/>
    <w:rsid w:val="3CCA15F3"/>
    <w:rsid w:val="3D8D788E"/>
    <w:rsid w:val="3EAD5167"/>
    <w:rsid w:val="3F5F4EB4"/>
    <w:rsid w:val="408D2600"/>
    <w:rsid w:val="40907A2B"/>
    <w:rsid w:val="40D21F86"/>
    <w:rsid w:val="41BE6460"/>
    <w:rsid w:val="42461D7A"/>
    <w:rsid w:val="425B61B5"/>
    <w:rsid w:val="438E0B6C"/>
    <w:rsid w:val="444F3F1E"/>
    <w:rsid w:val="447F51E9"/>
    <w:rsid w:val="45687D51"/>
    <w:rsid w:val="45F13CD4"/>
    <w:rsid w:val="46316DD5"/>
    <w:rsid w:val="46F61814"/>
    <w:rsid w:val="479829B1"/>
    <w:rsid w:val="47D13F84"/>
    <w:rsid w:val="49894AB3"/>
    <w:rsid w:val="49A31481"/>
    <w:rsid w:val="4A032FB7"/>
    <w:rsid w:val="4AFF16C7"/>
    <w:rsid w:val="4C057320"/>
    <w:rsid w:val="4DDF1533"/>
    <w:rsid w:val="4DEC1D84"/>
    <w:rsid w:val="4E0C34F0"/>
    <w:rsid w:val="4FB062A4"/>
    <w:rsid w:val="502673A7"/>
    <w:rsid w:val="508D7710"/>
    <w:rsid w:val="50DF7EB3"/>
    <w:rsid w:val="5145750A"/>
    <w:rsid w:val="52291CFA"/>
    <w:rsid w:val="52773B7E"/>
    <w:rsid w:val="52EC146C"/>
    <w:rsid w:val="538C3705"/>
    <w:rsid w:val="54046CCC"/>
    <w:rsid w:val="541B5C6A"/>
    <w:rsid w:val="549B701F"/>
    <w:rsid w:val="54B3366B"/>
    <w:rsid w:val="550B4750"/>
    <w:rsid w:val="55885F6E"/>
    <w:rsid w:val="567E7AF7"/>
    <w:rsid w:val="56A937C0"/>
    <w:rsid w:val="582B66ED"/>
    <w:rsid w:val="58C434A3"/>
    <w:rsid w:val="59A25F49"/>
    <w:rsid w:val="5A2F0AEB"/>
    <w:rsid w:val="5A6D2AC1"/>
    <w:rsid w:val="5AF44A05"/>
    <w:rsid w:val="5B106E89"/>
    <w:rsid w:val="5B5F2F77"/>
    <w:rsid w:val="5C882698"/>
    <w:rsid w:val="5D0F1876"/>
    <w:rsid w:val="5D48649E"/>
    <w:rsid w:val="5D641492"/>
    <w:rsid w:val="5ECC5C72"/>
    <w:rsid w:val="5EE873DB"/>
    <w:rsid w:val="5F5D0C68"/>
    <w:rsid w:val="601B2EBE"/>
    <w:rsid w:val="607A10AB"/>
    <w:rsid w:val="61320086"/>
    <w:rsid w:val="61C1207A"/>
    <w:rsid w:val="63610918"/>
    <w:rsid w:val="64177BE7"/>
    <w:rsid w:val="648B4700"/>
    <w:rsid w:val="65486932"/>
    <w:rsid w:val="65666BD1"/>
    <w:rsid w:val="66EB0406"/>
    <w:rsid w:val="685B0013"/>
    <w:rsid w:val="6B4F38DD"/>
    <w:rsid w:val="6B912D75"/>
    <w:rsid w:val="6C485F63"/>
    <w:rsid w:val="6D4A54EF"/>
    <w:rsid w:val="6E4619AC"/>
    <w:rsid w:val="6F952D56"/>
    <w:rsid w:val="6FF65D4C"/>
    <w:rsid w:val="70335392"/>
    <w:rsid w:val="70674216"/>
    <w:rsid w:val="71185F00"/>
    <w:rsid w:val="71D9357A"/>
    <w:rsid w:val="72675EF1"/>
    <w:rsid w:val="73664BC1"/>
    <w:rsid w:val="741A17A4"/>
    <w:rsid w:val="756A5F97"/>
    <w:rsid w:val="78564A06"/>
    <w:rsid w:val="787A21FC"/>
    <w:rsid w:val="789844DA"/>
    <w:rsid w:val="78D815CF"/>
    <w:rsid w:val="791238C4"/>
    <w:rsid w:val="793A1BA8"/>
    <w:rsid w:val="795D754E"/>
    <w:rsid w:val="798E088F"/>
    <w:rsid w:val="79EE67E7"/>
    <w:rsid w:val="7BCF303A"/>
    <w:rsid w:val="7C3D3828"/>
    <w:rsid w:val="7C8068B2"/>
    <w:rsid w:val="7D4304D9"/>
    <w:rsid w:val="7D554929"/>
    <w:rsid w:val="7E1D708A"/>
    <w:rsid w:val="7E605613"/>
    <w:rsid w:val="7EEC3B3D"/>
    <w:rsid w:val="7F077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uiPriority="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ind w:firstLineChars="200" w:firstLine="600"/>
      <w:jc w:val="both"/>
    </w:pPr>
    <w:rPr>
      <w:rFonts w:eastAsia="仿宋_GB2312" w:cs="黑体"/>
      <w:kern w:val="2"/>
      <w:sz w:val="28"/>
      <w:szCs w:val="22"/>
    </w:rPr>
  </w:style>
  <w:style w:type="paragraph" w:styleId="1">
    <w:name w:val="heading 1"/>
    <w:basedOn w:val="a"/>
    <w:next w:val="2"/>
    <w:link w:val="1Char"/>
    <w:uiPriority w:val="9"/>
    <w:qFormat/>
    <w:pPr>
      <w:keepNext/>
      <w:keepLines/>
      <w:spacing w:before="340" w:after="330" w:line="578" w:lineRule="auto"/>
      <w:jc w:val="left"/>
      <w:outlineLvl w:val="0"/>
    </w:pPr>
    <w:rPr>
      <w:rFonts w:cs="Times New Roman"/>
      <w:b/>
      <w:bCs/>
      <w:kern w:val="44"/>
      <w:sz w:val="32"/>
      <w:szCs w:val="44"/>
    </w:rPr>
  </w:style>
  <w:style w:type="paragraph" w:styleId="20">
    <w:name w:val="heading 2"/>
    <w:basedOn w:val="a"/>
    <w:next w:val="a0"/>
    <w:link w:val="2Char"/>
    <w:qFormat/>
    <w:pPr>
      <w:keepNext/>
      <w:keepLines/>
      <w:spacing w:before="260" w:after="260" w:line="415" w:lineRule="auto"/>
      <w:ind w:firstLine="200"/>
      <w:jc w:val="left"/>
      <w:outlineLvl w:val="1"/>
    </w:pPr>
    <w:rPr>
      <w:rFonts w:ascii="Cambria" w:hAnsi="Cambria" w:cs="Times New Roman"/>
      <w:b/>
      <w:bCs/>
      <w:kern w:val="0"/>
      <w:sz w:val="30"/>
      <w:szCs w:val="32"/>
    </w:rPr>
  </w:style>
  <w:style w:type="paragraph" w:styleId="3">
    <w:name w:val="heading 3"/>
    <w:basedOn w:val="a"/>
    <w:next w:val="a"/>
    <w:link w:val="3Char"/>
    <w:uiPriority w:val="9"/>
    <w:unhideWhenUsed/>
    <w:qFormat/>
    <w:pPr>
      <w:keepNext/>
      <w:keepLines/>
      <w:spacing w:before="260" w:after="260" w:line="416" w:lineRule="auto"/>
      <w:jc w:val="left"/>
      <w:outlineLvl w:val="2"/>
    </w:pPr>
    <w:rPr>
      <w:rFonts w:cs="Times New Roman"/>
      <w:bCs/>
      <w:kern w:val="0"/>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eastAsia="宋体" w:hAnsi="Cambria" w:cs="Times New Roman"/>
      <w:b/>
      <w:bCs/>
      <w:kern w:val="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unhideWhenUsed/>
    <w:qFormat/>
    <w:pPr>
      <w:ind w:firstLine="420"/>
    </w:pPr>
  </w:style>
  <w:style w:type="paragraph" w:styleId="a4">
    <w:name w:val="Body Text Indent"/>
    <w:basedOn w:val="a"/>
    <w:link w:val="Char"/>
    <w:uiPriority w:val="99"/>
    <w:unhideWhenUsed/>
    <w:qFormat/>
    <w:pPr>
      <w:spacing w:after="120"/>
      <w:ind w:leftChars="200" w:left="420"/>
    </w:pPr>
    <w:rPr>
      <w:rFonts w:cs="Times New Roman"/>
      <w:kern w:val="0"/>
      <w:szCs w:val="20"/>
    </w:rPr>
  </w:style>
  <w:style w:type="paragraph" w:styleId="a0">
    <w:name w:val="No Spacing"/>
    <w:link w:val="Char0"/>
    <w:uiPriority w:val="1"/>
    <w:qFormat/>
    <w:pPr>
      <w:widowControl w:val="0"/>
      <w:ind w:firstLineChars="200" w:firstLine="600"/>
      <w:jc w:val="both"/>
    </w:pPr>
    <w:rPr>
      <w:rFonts w:eastAsia="仿宋_GB2312" w:cs="黑体"/>
      <w:kern w:val="2"/>
      <w:sz w:val="28"/>
      <w:szCs w:val="22"/>
    </w:rPr>
  </w:style>
  <w:style w:type="paragraph" w:styleId="7">
    <w:name w:val="toc 7"/>
    <w:basedOn w:val="a"/>
    <w:next w:val="a"/>
    <w:uiPriority w:val="39"/>
    <w:unhideWhenUsed/>
    <w:qFormat/>
    <w:pPr>
      <w:ind w:left="1680"/>
      <w:jc w:val="left"/>
    </w:pPr>
    <w:rPr>
      <w:rFonts w:ascii="Calibri" w:hAnsi="Calibri" w:cs="Calibri"/>
      <w:sz w:val="18"/>
      <w:szCs w:val="18"/>
    </w:rPr>
  </w:style>
  <w:style w:type="paragraph" w:styleId="a5">
    <w:name w:val="Document Map"/>
    <w:basedOn w:val="a"/>
    <w:link w:val="Char1"/>
    <w:uiPriority w:val="99"/>
    <w:unhideWhenUsed/>
    <w:qFormat/>
    <w:rPr>
      <w:rFonts w:ascii="宋体" w:eastAsia="宋体" w:cs="Times New Roman"/>
      <w:kern w:val="0"/>
      <w:sz w:val="18"/>
      <w:szCs w:val="18"/>
    </w:rPr>
  </w:style>
  <w:style w:type="paragraph" w:styleId="a6">
    <w:name w:val="annotation text"/>
    <w:basedOn w:val="a"/>
    <w:link w:val="Char2"/>
    <w:uiPriority w:val="99"/>
    <w:unhideWhenUsed/>
    <w:qFormat/>
    <w:rPr>
      <w:rFonts w:cs="Times New Roman"/>
      <w:kern w:val="0"/>
      <w:sz w:val="20"/>
      <w:szCs w:val="20"/>
    </w:rPr>
  </w:style>
  <w:style w:type="paragraph" w:styleId="5">
    <w:name w:val="toc 5"/>
    <w:basedOn w:val="a"/>
    <w:next w:val="a"/>
    <w:uiPriority w:val="39"/>
    <w:unhideWhenUsed/>
    <w:qFormat/>
    <w:pPr>
      <w:ind w:left="1120"/>
      <w:jc w:val="left"/>
    </w:pPr>
    <w:rPr>
      <w:rFonts w:ascii="Calibri" w:hAnsi="Calibri" w:cs="Calibri"/>
      <w:sz w:val="18"/>
      <w:szCs w:val="18"/>
    </w:rPr>
  </w:style>
  <w:style w:type="paragraph" w:styleId="30">
    <w:name w:val="toc 3"/>
    <w:basedOn w:val="a"/>
    <w:next w:val="a"/>
    <w:uiPriority w:val="39"/>
    <w:unhideWhenUsed/>
    <w:qFormat/>
    <w:pPr>
      <w:ind w:left="560"/>
      <w:jc w:val="left"/>
    </w:pPr>
    <w:rPr>
      <w:rFonts w:ascii="Calibri" w:hAnsi="Calibri" w:cs="Calibri"/>
      <w:i/>
      <w:iCs/>
      <w:sz w:val="20"/>
      <w:szCs w:val="20"/>
    </w:rPr>
  </w:style>
  <w:style w:type="paragraph" w:styleId="8">
    <w:name w:val="toc 8"/>
    <w:basedOn w:val="a"/>
    <w:next w:val="a"/>
    <w:uiPriority w:val="39"/>
    <w:unhideWhenUsed/>
    <w:qFormat/>
    <w:pPr>
      <w:ind w:left="1960"/>
      <w:jc w:val="left"/>
    </w:pPr>
    <w:rPr>
      <w:rFonts w:ascii="Calibri" w:hAnsi="Calibri" w:cs="Calibri"/>
      <w:sz w:val="18"/>
      <w:szCs w:val="18"/>
    </w:rPr>
  </w:style>
  <w:style w:type="paragraph" w:styleId="a7">
    <w:name w:val="Balloon Text"/>
    <w:basedOn w:val="a"/>
    <w:link w:val="Char3"/>
    <w:uiPriority w:val="99"/>
    <w:unhideWhenUsed/>
    <w:qFormat/>
    <w:rPr>
      <w:rFonts w:cs="Times New Roman"/>
      <w:kern w:val="0"/>
      <w:sz w:val="18"/>
      <w:szCs w:val="18"/>
    </w:rPr>
  </w:style>
  <w:style w:type="paragraph" w:styleId="a8">
    <w:name w:val="footer"/>
    <w:basedOn w:val="a"/>
    <w:link w:val="Char4"/>
    <w:uiPriority w:val="99"/>
    <w:unhideWhenUsed/>
    <w:qFormat/>
    <w:pPr>
      <w:tabs>
        <w:tab w:val="center" w:pos="4153"/>
        <w:tab w:val="right" w:pos="8306"/>
      </w:tabs>
      <w:snapToGrid w:val="0"/>
      <w:jc w:val="left"/>
    </w:pPr>
    <w:rPr>
      <w:rFonts w:cs="Times New Roman"/>
      <w:kern w:val="0"/>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rFonts w:cs="Times New Roman"/>
      <w:kern w:val="0"/>
      <w:sz w:val="18"/>
      <w:szCs w:val="18"/>
    </w:rPr>
  </w:style>
  <w:style w:type="paragraph" w:styleId="10">
    <w:name w:val="toc 1"/>
    <w:basedOn w:val="a"/>
    <w:next w:val="a"/>
    <w:uiPriority w:val="39"/>
    <w:unhideWhenUsed/>
    <w:qFormat/>
    <w:pPr>
      <w:spacing w:before="120" w:after="120"/>
      <w:jc w:val="left"/>
    </w:pPr>
    <w:rPr>
      <w:rFonts w:ascii="Calibri" w:hAnsi="Calibri" w:cs="Calibri"/>
      <w:b/>
      <w:bCs/>
      <w:caps/>
      <w:sz w:val="20"/>
      <w:szCs w:val="20"/>
    </w:rPr>
  </w:style>
  <w:style w:type="paragraph" w:styleId="40">
    <w:name w:val="toc 4"/>
    <w:basedOn w:val="a"/>
    <w:next w:val="a"/>
    <w:uiPriority w:val="39"/>
    <w:unhideWhenUsed/>
    <w:qFormat/>
    <w:pPr>
      <w:ind w:left="840"/>
      <w:jc w:val="left"/>
    </w:pPr>
    <w:rPr>
      <w:rFonts w:ascii="Calibri" w:hAnsi="Calibri" w:cs="Calibri"/>
      <w:sz w:val="18"/>
      <w:szCs w:val="18"/>
    </w:rPr>
  </w:style>
  <w:style w:type="paragraph" w:styleId="6">
    <w:name w:val="toc 6"/>
    <w:basedOn w:val="a"/>
    <w:next w:val="a"/>
    <w:uiPriority w:val="39"/>
    <w:unhideWhenUsed/>
    <w:qFormat/>
    <w:pPr>
      <w:ind w:left="1400"/>
      <w:jc w:val="left"/>
    </w:pPr>
    <w:rPr>
      <w:rFonts w:ascii="Calibri" w:hAnsi="Calibri" w:cs="Calibri"/>
      <w:sz w:val="18"/>
      <w:szCs w:val="18"/>
    </w:rPr>
  </w:style>
  <w:style w:type="paragraph" w:styleId="21">
    <w:name w:val="toc 2"/>
    <w:basedOn w:val="a"/>
    <w:next w:val="a"/>
    <w:uiPriority w:val="39"/>
    <w:unhideWhenUsed/>
    <w:qFormat/>
    <w:pPr>
      <w:ind w:left="280"/>
      <w:jc w:val="left"/>
    </w:pPr>
    <w:rPr>
      <w:rFonts w:ascii="Calibri" w:hAnsi="Calibri" w:cs="Calibri"/>
      <w:smallCaps/>
      <w:sz w:val="20"/>
      <w:szCs w:val="20"/>
    </w:rPr>
  </w:style>
  <w:style w:type="paragraph" w:styleId="9">
    <w:name w:val="toc 9"/>
    <w:basedOn w:val="a"/>
    <w:next w:val="a"/>
    <w:uiPriority w:val="39"/>
    <w:unhideWhenUsed/>
    <w:qFormat/>
    <w:pPr>
      <w:ind w:left="2240"/>
      <w:jc w:val="left"/>
    </w:pPr>
    <w:rPr>
      <w:rFonts w:ascii="Calibri" w:hAnsi="Calibri" w:cs="Calibri"/>
      <w:sz w:val="18"/>
      <w:szCs w:val="18"/>
    </w:rPr>
  </w:style>
  <w:style w:type="paragraph" w:styleId="aa">
    <w:name w:val="annotation subject"/>
    <w:basedOn w:val="a6"/>
    <w:next w:val="a6"/>
    <w:link w:val="Char6"/>
    <w:uiPriority w:val="99"/>
    <w:unhideWhenUsed/>
    <w:qFormat/>
    <w:rPr>
      <w:b/>
      <w:bCs/>
    </w:rPr>
  </w:style>
  <w:style w:type="table" w:styleId="ab">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uiPriority w:val="99"/>
    <w:unhideWhenUsed/>
    <w:qFormat/>
    <w:rPr>
      <w:color w:val="0000FF"/>
      <w:u w:val="single"/>
    </w:rPr>
  </w:style>
  <w:style w:type="character" w:styleId="ad">
    <w:name w:val="annotation reference"/>
    <w:uiPriority w:val="99"/>
    <w:unhideWhenUsed/>
    <w:qFormat/>
    <w:rPr>
      <w:sz w:val="16"/>
      <w:szCs w:val="16"/>
    </w:rPr>
  </w:style>
  <w:style w:type="paragraph" w:customStyle="1" w:styleId="-">
    <w:name w:val="闻政-正文二级标题"/>
    <w:basedOn w:val="20"/>
    <w:next w:val="-0"/>
    <w:link w:val="-Char"/>
    <w:uiPriority w:val="3"/>
    <w:qFormat/>
    <w:pPr>
      <w:spacing w:before="120" w:after="60" w:line="500" w:lineRule="exact"/>
      <w:ind w:leftChars="200" w:left="200" w:firstLineChars="0" w:firstLine="0"/>
    </w:pPr>
    <w:rPr>
      <w:rFonts w:ascii="Times New Roman" w:hAnsi="Times New Roman"/>
      <w:sz w:val="28"/>
    </w:rPr>
  </w:style>
  <w:style w:type="paragraph" w:customStyle="1" w:styleId="-0">
    <w:name w:val="闻政-正文段落文字"/>
    <w:basedOn w:val="a"/>
    <w:link w:val="-Char0"/>
    <w:uiPriority w:val="3"/>
    <w:qFormat/>
    <w:pPr>
      <w:spacing w:line="500" w:lineRule="exact"/>
      <w:ind w:firstLine="200"/>
    </w:pPr>
    <w:rPr>
      <w:rFonts w:cs="Times New Roman"/>
      <w:kern w:val="0"/>
      <w:szCs w:val="28"/>
    </w:rPr>
  </w:style>
  <w:style w:type="paragraph" w:styleId="ae">
    <w:name w:val="List Paragraph"/>
    <w:basedOn w:val="a"/>
    <w:uiPriority w:val="34"/>
    <w:qFormat/>
    <w:pPr>
      <w:ind w:firstLine="420"/>
    </w:pPr>
  </w:style>
  <w:style w:type="paragraph" w:customStyle="1" w:styleId="-1">
    <w:name w:val="闻政-正文一级标题"/>
    <w:basedOn w:val="3"/>
    <w:next w:val="-0"/>
    <w:link w:val="-Char1"/>
    <w:uiPriority w:val="3"/>
    <w:qFormat/>
    <w:pPr>
      <w:spacing w:before="120" w:after="60" w:line="500" w:lineRule="exact"/>
      <w:ind w:firstLineChars="0" w:firstLine="0"/>
      <w:outlineLvl w:val="0"/>
    </w:pPr>
    <w:rPr>
      <w:rFonts w:ascii="黑体" w:eastAsia="黑体" w:hAnsi="黑体"/>
      <w:sz w:val="32"/>
    </w:rPr>
  </w:style>
  <w:style w:type="paragraph" w:customStyle="1" w:styleId="-2">
    <w:name w:val="闻政-正文三级标题"/>
    <w:basedOn w:val="a"/>
    <w:next w:val="-0"/>
    <w:link w:val="-Char2"/>
    <w:uiPriority w:val="3"/>
    <w:qFormat/>
    <w:pPr>
      <w:widowControl/>
      <w:spacing w:before="120" w:after="60" w:line="500" w:lineRule="exact"/>
      <w:ind w:leftChars="200" w:left="200" w:firstLineChars="0" w:firstLine="0"/>
    </w:pPr>
    <w:rPr>
      <w:rFonts w:cs="Times New Roman"/>
      <w:b/>
      <w:snapToGrid w:val="0"/>
      <w:kern w:val="0"/>
      <w:szCs w:val="28"/>
    </w:rPr>
  </w:style>
  <w:style w:type="character" w:customStyle="1" w:styleId="Char0">
    <w:name w:val="无间隔 Char"/>
    <w:link w:val="a0"/>
    <w:uiPriority w:val="1"/>
    <w:qFormat/>
    <w:rPr>
      <w:rFonts w:eastAsia="仿宋_GB2312" w:cs="黑体"/>
      <w:kern w:val="2"/>
      <w:sz w:val="28"/>
      <w:szCs w:val="22"/>
      <w:lang w:val="en-US" w:eastAsia="zh-CN" w:bidi="ar-SA"/>
    </w:rPr>
  </w:style>
  <w:style w:type="character" w:customStyle="1" w:styleId="Char6">
    <w:name w:val="批注主题 Char"/>
    <w:link w:val="aa"/>
    <w:uiPriority w:val="99"/>
    <w:semiHidden/>
    <w:qFormat/>
    <w:rPr>
      <w:rFonts w:ascii="Calibri" w:eastAsia="仿宋_GB2312" w:hAnsi="Calibri" w:cs="黑体"/>
      <w:b/>
      <w:bCs/>
      <w:sz w:val="20"/>
      <w:szCs w:val="20"/>
    </w:rPr>
  </w:style>
  <w:style w:type="character" w:customStyle="1" w:styleId="font31">
    <w:name w:val="font31"/>
    <w:basedOn w:val="a1"/>
    <w:qFormat/>
    <w:rPr>
      <w:rFonts w:ascii="方正小标宋简体" w:eastAsia="方正小标宋简体" w:hAnsi="方正小标宋简体" w:cs="方正小标宋简体" w:hint="eastAsia"/>
      <w:color w:val="000000"/>
      <w:sz w:val="40"/>
      <w:szCs w:val="40"/>
      <w:u w:val="none"/>
    </w:rPr>
  </w:style>
  <w:style w:type="character" w:customStyle="1" w:styleId="Char3">
    <w:name w:val="批注框文本 Char"/>
    <w:link w:val="a7"/>
    <w:uiPriority w:val="99"/>
    <w:semiHidden/>
    <w:qFormat/>
    <w:rPr>
      <w:rFonts w:ascii="Calibri" w:eastAsia="仿宋_GB2312" w:hAnsi="Calibri" w:cs="黑体"/>
      <w:sz w:val="18"/>
      <w:szCs w:val="18"/>
    </w:rPr>
  </w:style>
  <w:style w:type="character" w:customStyle="1" w:styleId="Char1">
    <w:name w:val="文档结构图 Char"/>
    <w:link w:val="a5"/>
    <w:uiPriority w:val="99"/>
    <w:semiHidden/>
    <w:qFormat/>
    <w:rPr>
      <w:rFonts w:ascii="宋体" w:eastAsia="宋体" w:hAnsi="Calibri" w:cs="黑体"/>
      <w:sz w:val="18"/>
      <w:szCs w:val="18"/>
    </w:rPr>
  </w:style>
  <w:style w:type="character" w:customStyle="1" w:styleId="-Char2">
    <w:name w:val="闻政-正文三级标题 Char"/>
    <w:link w:val="-2"/>
    <w:uiPriority w:val="3"/>
    <w:qFormat/>
    <w:rPr>
      <w:rFonts w:ascii="Times New Roman" w:eastAsia="仿宋_GB2312" w:hAnsi="Times New Roman"/>
      <w:b/>
      <w:snapToGrid w:val="0"/>
      <w:sz w:val="28"/>
      <w:szCs w:val="28"/>
    </w:rPr>
  </w:style>
  <w:style w:type="character" w:customStyle="1" w:styleId="Style39">
    <w:name w:val="_Style 39"/>
    <w:qFormat/>
    <w:rPr>
      <w:b/>
      <w:bCs/>
      <w:smallCaps/>
      <w:color w:val="C0504D"/>
      <w:spacing w:val="5"/>
      <w:u w:val="single"/>
    </w:rPr>
  </w:style>
  <w:style w:type="character" w:customStyle="1" w:styleId="Char5">
    <w:name w:val="页眉 Char"/>
    <w:link w:val="a9"/>
    <w:uiPriority w:val="99"/>
    <w:qFormat/>
    <w:rPr>
      <w:rFonts w:ascii="Calibri" w:eastAsia="仿宋_GB2312" w:hAnsi="Calibri" w:cs="黑体"/>
      <w:sz w:val="18"/>
      <w:szCs w:val="18"/>
    </w:rPr>
  </w:style>
  <w:style w:type="character" w:customStyle="1" w:styleId="-Char1">
    <w:name w:val="闻政-正文一级标题 Char"/>
    <w:link w:val="-1"/>
    <w:uiPriority w:val="3"/>
    <w:qFormat/>
    <w:rPr>
      <w:rFonts w:ascii="黑体" w:eastAsia="黑体" w:hAnsi="黑体"/>
      <w:bCs/>
      <w:sz w:val="32"/>
      <w:szCs w:val="32"/>
    </w:rPr>
  </w:style>
  <w:style w:type="character" w:customStyle="1" w:styleId="2Char0">
    <w:name w:val="正文首行缩进 2 Char"/>
    <w:link w:val="2"/>
    <w:qFormat/>
    <w:rPr>
      <w:rFonts w:ascii="Calibri" w:eastAsia="仿宋_GB2312" w:hAnsi="Calibri" w:cs="黑体"/>
      <w:sz w:val="28"/>
    </w:rPr>
  </w:style>
  <w:style w:type="character" w:customStyle="1" w:styleId="Char">
    <w:name w:val="正文文本缩进 Char"/>
    <w:link w:val="a4"/>
    <w:uiPriority w:val="99"/>
    <w:semiHidden/>
    <w:qFormat/>
    <w:rPr>
      <w:rFonts w:ascii="Calibri" w:eastAsia="仿宋_GB2312" w:hAnsi="Calibri" w:cs="黑体"/>
      <w:sz w:val="28"/>
    </w:rPr>
  </w:style>
  <w:style w:type="character" w:customStyle="1" w:styleId="3Char">
    <w:name w:val="标题 3 Char"/>
    <w:link w:val="3"/>
    <w:uiPriority w:val="9"/>
    <w:qFormat/>
    <w:rPr>
      <w:rFonts w:ascii="Calibri" w:eastAsia="仿宋_GB2312" w:hAnsi="Calibri" w:cs="黑体"/>
      <w:bCs/>
      <w:sz w:val="28"/>
      <w:szCs w:val="32"/>
    </w:rPr>
  </w:style>
  <w:style w:type="character" w:customStyle="1" w:styleId="Char2">
    <w:name w:val="批注文字 Char"/>
    <w:link w:val="a6"/>
    <w:uiPriority w:val="99"/>
    <w:semiHidden/>
    <w:qFormat/>
    <w:rPr>
      <w:rFonts w:ascii="Calibri" w:eastAsia="仿宋_GB2312" w:hAnsi="Calibri" w:cs="黑体"/>
      <w:sz w:val="20"/>
      <w:szCs w:val="20"/>
    </w:rPr>
  </w:style>
  <w:style w:type="character" w:customStyle="1" w:styleId="-Char0">
    <w:name w:val="闻政-正文段落文字 Char"/>
    <w:link w:val="-0"/>
    <w:uiPriority w:val="3"/>
    <w:qFormat/>
    <w:rPr>
      <w:rFonts w:ascii="Times New Roman" w:eastAsia="仿宋_GB2312" w:hAnsi="Times New Roman"/>
      <w:sz w:val="28"/>
      <w:szCs w:val="28"/>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2Char">
    <w:name w:val="标题 2 Char"/>
    <w:link w:val="20"/>
    <w:qFormat/>
    <w:rPr>
      <w:rFonts w:ascii="Cambria" w:eastAsia="仿宋_GB2312" w:hAnsi="Cambria" w:cs="Times New Roman"/>
      <w:b/>
      <w:bCs/>
      <w:kern w:val="0"/>
      <w:sz w:val="30"/>
      <w:szCs w:val="32"/>
    </w:rPr>
  </w:style>
  <w:style w:type="character" w:customStyle="1" w:styleId="1Char">
    <w:name w:val="标题 1 Char"/>
    <w:link w:val="1"/>
    <w:uiPriority w:val="9"/>
    <w:qFormat/>
    <w:rPr>
      <w:rFonts w:ascii="Times New Roman" w:eastAsia="仿宋_GB2312" w:hAnsi="Times New Roman" w:cs="Times New Roman"/>
      <w:b/>
      <w:bCs/>
      <w:kern w:val="44"/>
      <w:sz w:val="32"/>
      <w:szCs w:val="44"/>
    </w:rPr>
  </w:style>
  <w:style w:type="character" w:customStyle="1" w:styleId="font01">
    <w:name w:val="font01"/>
    <w:basedOn w:val="a1"/>
    <w:qFormat/>
    <w:rPr>
      <w:rFonts w:ascii="宋体" w:eastAsia="宋体" w:hAnsi="宋体" w:cs="宋体" w:hint="eastAsia"/>
      <w:color w:val="000000"/>
      <w:sz w:val="32"/>
      <w:szCs w:val="32"/>
      <w:u w:val="none"/>
    </w:rPr>
  </w:style>
  <w:style w:type="character" w:customStyle="1" w:styleId="Char4">
    <w:name w:val="页脚 Char"/>
    <w:link w:val="a8"/>
    <w:uiPriority w:val="99"/>
    <w:qFormat/>
    <w:rPr>
      <w:rFonts w:ascii="Calibri" w:eastAsia="仿宋_GB2312" w:hAnsi="Calibri" w:cs="黑体"/>
      <w:sz w:val="18"/>
      <w:szCs w:val="18"/>
    </w:rPr>
  </w:style>
  <w:style w:type="character" w:customStyle="1" w:styleId="-Char">
    <w:name w:val="闻政-正文二级标题 Char"/>
    <w:link w:val="-"/>
    <w:uiPriority w:val="3"/>
    <w:qFormat/>
    <w:rPr>
      <w:rFonts w:ascii="Times New Roman" w:eastAsia="仿宋_GB2312" w:hAnsi="Times New Roman"/>
      <w:b/>
      <w:bCs/>
      <w:sz w:val="28"/>
      <w:szCs w:val="32"/>
    </w:r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uiPriority="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ind w:firstLineChars="200" w:firstLine="600"/>
      <w:jc w:val="both"/>
    </w:pPr>
    <w:rPr>
      <w:rFonts w:eastAsia="仿宋_GB2312" w:cs="黑体"/>
      <w:kern w:val="2"/>
      <w:sz w:val="28"/>
      <w:szCs w:val="22"/>
    </w:rPr>
  </w:style>
  <w:style w:type="paragraph" w:styleId="1">
    <w:name w:val="heading 1"/>
    <w:basedOn w:val="a"/>
    <w:next w:val="2"/>
    <w:link w:val="1Char"/>
    <w:uiPriority w:val="9"/>
    <w:qFormat/>
    <w:pPr>
      <w:keepNext/>
      <w:keepLines/>
      <w:spacing w:before="340" w:after="330" w:line="578" w:lineRule="auto"/>
      <w:jc w:val="left"/>
      <w:outlineLvl w:val="0"/>
    </w:pPr>
    <w:rPr>
      <w:rFonts w:cs="Times New Roman"/>
      <w:b/>
      <w:bCs/>
      <w:kern w:val="44"/>
      <w:sz w:val="32"/>
      <w:szCs w:val="44"/>
    </w:rPr>
  </w:style>
  <w:style w:type="paragraph" w:styleId="20">
    <w:name w:val="heading 2"/>
    <w:basedOn w:val="a"/>
    <w:next w:val="a0"/>
    <w:link w:val="2Char"/>
    <w:qFormat/>
    <w:pPr>
      <w:keepNext/>
      <w:keepLines/>
      <w:spacing w:before="260" w:after="260" w:line="415" w:lineRule="auto"/>
      <w:ind w:firstLine="200"/>
      <w:jc w:val="left"/>
      <w:outlineLvl w:val="1"/>
    </w:pPr>
    <w:rPr>
      <w:rFonts w:ascii="Cambria" w:hAnsi="Cambria" w:cs="Times New Roman"/>
      <w:b/>
      <w:bCs/>
      <w:kern w:val="0"/>
      <w:sz w:val="30"/>
      <w:szCs w:val="32"/>
    </w:rPr>
  </w:style>
  <w:style w:type="paragraph" w:styleId="3">
    <w:name w:val="heading 3"/>
    <w:basedOn w:val="a"/>
    <w:next w:val="a"/>
    <w:link w:val="3Char"/>
    <w:uiPriority w:val="9"/>
    <w:unhideWhenUsed/>
    <w:qFormat/>
    <w:pPr>
      <w:keepNext/>
      <w:keepLines/>
      <w:spacing w:before="260" w:after="260" w:line="416" w:lineRule="auto"/>
      <w:jc w:val="left"/>
      <w:outlineLvl w:val="2"/>
    </w:pPr>
    <w:rPr>
      <w:rFonts w:cs="Times New Roman"/>
      <w:bCs/>
      <w:kern w:val="0"/>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eastAsia="宋体" w:hAnsi="Cambria" w:cs="Times New Roman"/>
      <w:b/>
      <w:bCs/>
      <w:kern w:val="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unhideWhenUsed/>
    <w:qFormat/>
    <w:pPr>
      <w:ind w:firstLine="420"/>
    </w:pPr>
  </w:style>
  <w:style w:type="paragraph" w:styleId="a4">
    <w:name w:val="Body Text Indent"/>
    <w:basedOn w:val="a"/>
    <w:link w:val="Char"/>
    <w:uiPriority w:val="99"/>
    <w:unhideWhenUsed/>
    <w:qFormat/>
    <w:pPr>
      <w:spacing w:after="120"/>
      <w:ind w:leftChars="200" w:left="420"/>
    </w:pPr>
    <w:rPr>
      <w:rFonts w:cs="Times New Roman"/>
      <w:kern w:val="0"/>
      <w:szCs w:val="20"/>
    </w:rPr>
  </w:style>
  <w:style w:type="paragraph" w:styleId="a0">
    <w:name w:val="No Spacing"/>
    <w:link w:val="Char0"/>
    <w:uiPriority w:val="1"/>
    <w:qFormat/>
    <w:pPr>
      <w:widowControl w:val="0"/>
      <w:ind w:firstLineChars="200" w:firstLine="600"/>
      <w:jc w:val="both"/>
    </w:pPr>
    <w:rPr>
      <w:rFonts w:eastAsia="仿宋_GB2312" w:cs="黑体"/>
      <w:kern w:val="2"/>
      <w:sz w:val="28"/>
      <w:szCs w:val="22"/>
    </w:rPr>
  </w:style>
  <w:style w:type="paragraph" w:styleId="7">
    <w:name w:val="toc 7"/>
    <w:basedOn w:val="a"/>
    <w:next w:val="a"/>
    <w:uiPriority w:val="39"/>
    <w:unhideWhenUsed/>
    <w:qFormat/>
    <w:pPr>
      <w:ind w:left="1680"/>
      <w:jc w:val="left"/>
    </w:pPr>
    <w:rPr>
      <w:rFonts w:ascii="Calibri" w:hAnsi="Calibri" w:cs="Calibri"/>
      <w:sz w:val="18"/>
      <w:szCs w:val="18"/>
    </w:rPr>
  </w:style>
  <w:style w:type="paragraph" w:styleId="a5">
    <w:name w:val="Document Map"/>
    <w:basedOn w:val="a"/>
    <w:link w:val="Char1"/>
    <w:uiPriority w:val="99"/>
    <w:unhideWhenUsed/>
    <w:qFormat/>
    <w:rPr>
      <w:rFonts w:ascii="宋体" w:eastAsia="宋体" w:cs="Times New Roman"/>
      <w:kern w:val="0"/>
      <w:sz w:val="18"/>
      <w:szCs w:val="18"/>
    </w:rPr>
  </w:style>
  <w:style w:type="paragraph" w:styleId="a6">
    <w:name w:val="annotation text"/>
    <w:basedOn w:val="a"/>
    <w:link w:val="Char2"/>
    <w:uiPriority w:val="99"/>
    <w:unhideWhenUsed/>
    <w:qFormat/>
    <w:rPr>
      <w:rFonts w:cs="Times New Roman"/>
      <w:kern w:val="0"/>
      <w:sz w:val="20"/>
      <w:szCs w:val="20"/>
    </w:rPr>
  </w:style>
  <w:style w:type="paragraph" w:styleId="5">
    <w:name w:val="toc 5"/>
    <w:basedOn w:val="a"/>
    <w:next w:val="a"/>
    <w:uiPriority w:val="39"/>
    <w:unhideWhenUsed/>
    <w:qFormat/>
    <w:pPr>
      <w:ind w:left="1120"/>
      <w:jc w:val="left"/>
    </w:pPr>
    <w:rPr>
      <w:rFonts w:ascii="Calibri" w:hAnsi="Calibri" w:cs="Calibri"/>
      <w:sz w:val="18"/>
      <w:szCs w:val="18"/>
    </w:rPr>
  </w:style>
  <w:style w:type="paragraph" w:styleId="30">
    <w:name w:val="toc 3"/>
    <w:basedOn w:val="a"/>
    <w:next w:val="a"/>
    <w:uiPriority w:val="39"/>
    <w:unhideWhenUsed/>
    <w:qFormat/>
    <w:pPr>
      <w:ind w:left="560"/>
      <w:jc w:val="left"/>
    </w:pPr>
    <w:rPr>
      <w:rFonts w:ascii="Calibri" w:hAnsi="Calibri" w:cs="Calibri"/>
      <w:i/>
      <w:iCs/>
      <w:sz w:val="20"/>
      <w:szCs w:val="20"/>
    </w:rPr>
  </w:style>
  <w:style w:type="paragraph" w:styleId="8">
    <w:name w:val="toc 8"/>
    <w:basedOn w:val="a"/>
    <w:next w:val="a"/>
    <w:uiPriority w:val="39"/>
    <w:unhideWhenUsed/>
    <w:qFormat/>
    <w:pPr>
      <w:ind w:left="1960"/>
      <w:jc w:val="left"/>
    </w:pPr>
    <w:rPr>
      <w:rFonts w:ascii="Calibri" w:hAnsi="Calibri" w:cs="Calibri"/>
      <w:sz w:val="18"/>
      <w:szCs w:val="18"/>
    </w:rPr>
  </w:style>
  <w:style w:type="paragraph" w:styleId="a7">
    <w:name w:val="Balloon Text"/>
    <w:basedOn w:val="a"/>
    <w:link w:val="Char3"/>
    <w:uiPriority w:val="99"/>
    <w:unhideWhenUsed/>
    <w:qFormat/>
    <w:rPr>
      <w:rFonts w:cs="Times New Roman"/>
      <w:kern w:val="0"/>
      <w:sz w:val="18"/>
      <w:szCs w:val="18"/>
    </w:rPr>
  </w:style>
  <w:style w:type="paragraph" w:styleId="a8">
    <w:name w:val="footer"/>
    <w:basedOn w:val="a"/>
    <w:link w:val="Char4"/>
    <w:uiPriority w:val="99"/>
    <w:unhideWhenUsed/>
    <w:qFormat/>
    <w:pPr>
      <w:tabs>
        <w:tab w:val="center" w:pos="4153"/>
        <w:tab w:val="right" w:pos="8306"/>
      </w:tabs>
      <w:snapToGrid w:val="0"/>
      <w:jc w:val="left"/>
    </w:pPr>
    <w:rPr>
      <w:rFonts w:cs="Times New Roman"/>
      <w:kern w:val="0"/>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rFonts w:cs="Times New Roman"/>
      <w:kern w:val="0"/>
      <w:sz w:val="18"/>
      <w:szCs w:val="18"/>
    </w:rPr>
  </w:style>
  <w:style w:type="paragraph" w:styleId="10">
    <w:name w:val="toc 1"/>
    <w:basedOn w:val="a"/>
    <w:next w:val="a"/>
    <w:uiPriority w:val="39"/>
    <w:unhideWhenUsed/>
    <w:qFormat/>
    <w:pPr>
      <w:spacing w:before="120" w:after="120"/>
      <w:jc w:val="left"/>
    </w:pPr>
    <w:rPr>
      <w:rFonts w:ascii="Calibri" w:hAnsi="Calibri" w:cs="Calibri"/>
      <w:b/>
      <w:bCs/>
      <w:caps/>
      <w:sz w:val="20"/>
      <w:szCs w:val="20"/>
    </w:rPr>
  </w:style>
  <w:style w:type="paragraph" w:styleId="40">
    <w:name w:val="toc 4"/>
    <w:basedOn w:val="a"/>
    <w:next w:val="a"/>
    <w:uiPriority w:val="39"/>
    <w:unhideWhenUsed/>
    <w:qFormat/>
    <w:pPr>
      <w:ind w:left="840"/>
      <w:jc w:val="left"/>
    </w:pPr>
    <w:rPr>
      <w:rFonts w:ascii="Calibri" w:hAnsi="Calibri" w:cs="Calibri"/>
      <w:sz w:val="18"/>
      <w:szCs w:val="18"/>
    </w:rPr>
  </w:style>
  <w:style w:type="paragraph" w:styleId="6">
    <w:name w:val="toc 6"/>
    <w:basedOn w:val="a"/>
    <w:next w:val="a"/>
    <w:uiPriority w:val="39"/>
    <w:unhideWhenUsed/>
    <w:qFormat/>
    <w:pPr>
      <w:ind w:left="1400"/>
      <w:jc w:val="left"/>
    </w:pPr>
    <w:rPr>
      <w:rFonts w:ascii="Calibri" w:hAnsi="Calibri" w:cs="Calibri"/>
      <w:sz w:val="18"/>
      <w:szCs w:val="18"/>
    </w:rPr>
  </w:style>
  <w:style w:type="paragraph" w:styleId="21">
    <w:name w:val="toc 2"/>
    <w:basedOn w:val="a"/>
    <w:next w:val="a"/>
    <w:uiPriority w:val="39"/>
    <w:unhideWhenUsed/>
    <w:qFormat/>
    <w:pPr>
      <w:ind w:left="280"/>
      <w:jc w:val="left"/>
    </w:pPr>
    <w:rPr>
      <w:rFonts w:ascii="Calibri" w:hAnsi="Calibri" w:cs="Calibri"/>
      <w:smallCaps/>
      <w:sz w:val="20"/>
      <w:szCs w:val="20"/>
    </w:rPr>
  </w:style>
  <w:style w:type="paragraph" w:styleId="9">
    <w:name w:val="toc 9"/>
    <w:basedOn w:val="a"/>
    <w:next w:val="a"/>
    <w:uiPriority w:val="39"/>
    <w:unhideWhenUsed/>
    <w:qFormat/>
    <w:pPr>
      <w:ind w:left="2240"/>
      <w:jc w:val="left"/>
    </w:pPr>
    <w:rPr>
      <w:rFonts w:ascii="Calibri" w:hAnsi="Calibri" w:cs="Calibri"/>
      <w:sz w:val="18"/>
      <w:szCs w:val="18"/>
    </w:rPr>
  </w:style>
  <w:style w:type="paragraph" w:styleId="aa">
    <w:name w:val="annotation subject"/>
    <w:basedOn w:val="a6"/>
    <w:next w:val="a6"/>
    <w:link w:val="Char6"/>
    <w:uiPriority w:val="99"/>
    <w:unhideWhenUsed/>
    <w:qFormat/>
    <w:rPr>
      <w:b/>
      <w:bCs/>
    </w:rPr>
  </w:style>
  <w:style w:type="table" w:styleId="ab">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uiPriority w:val="99"/>
    <w:unhideWhenUsed/>
    <w:qFormat/>
    <w:rPr>
      <w:color w:val="0000FF"/>
      <w:u w:val="single"/>
    </w:rPr>
  </w:style>
  <w:style w:type="character" w:styleId="ad">
    <w:name w:val="annotation reference"/>
    <w:uiPriority w:val="99"/>
    <w:unhideWhenUsed/>
    <w:qFormat/>
    <w:rPr>
      <w:sz w:val="16"/>
      <w:szCs w:val="16"/>
    </w:rPr>
  </w:style>
  <w:style w:type="paragraph" w:customStyle="1" w:styleId="-">
    <w:name w:val="闻政-正文二级标题"/>
    <w:basedOn w:val="20"/>
    <w:next w:val="-0"/>
    <w:link w:val="-Char"/>
    <w:uiPriority w:val="3"/>
    <w:qFormat/>
    <w:pPr>
      <w:spacing w:before="120" w:after="60" w:line="500" w:lineRule="exact"/>
      <w:ind w:leftChars="200" w:left="200" w:firstLineChars="0" w:firstLine="0"/>
    </w:pPr>
    <w:rPr>
      <w:rFonts w:ascii="Times New Roman" w:hAnsi="Times New Roman"/>
      <w:sz w:val="28"/>
    </w:rPr>
  </w:style>
  <w:style w:type="paragraph" w:customStyle="1" w:styleId="-0">
    <w:name w:val="闻政-正文段落文字"/>
    <w:basedOn w:val="a"/>
    <w:link w:val="-Char0"/>
    <w:uiPriority w:val="3"/>
    <w:qFormat/>
    <w:pPr>
      <w:spacing w:line="500" w:lineRule="exact"/>
      <w:ind w:firstLine="200"/>
    </w:pPr>
    <w:rPr>
      <w:rFonts w:cs="Times New Roman"/>
      <w:kern w:val="0"/>
      <w:szCs w:val="28"/>
    </w:rPr>
  </w:style>
  <w:style w:type="paragraph" w:styleId="ae">
    <w:name w:val="List Paragraph"/>
    <w:basedOn w:val="a"/>
    <w:uiPriority w:val="34"/>
    <w:qFormat/>
    <w:pPr>
      <w:ind w:firstLine="420"/>
    </w:pPr>
  </w:style>
  <w:style w:type="paragraph" w:customStyle="1" w:styleId="-1">
    <w:name w:val="闻政-正文一级标题"/>
    <w:basedOn w:val="3"/>
    <w:next w:val="-0"/>
    <w:link w:val="-Char1"/>
    <w:uiPriority w:val="3"/>
    <w:qFormat/>
    <w:pPr>
      <w:spacing w:before="120" w:after="60" w:line="500" w:lineRule="exact"/>
      <w:ind w:firstLineChars="0" w:firstLine="0"/>
      <w:outlineLvl w:val="0"/>
    </w:pPr>
    <w:rPr>
      <w:rFonts w:ascii="黑体" w:eastAsia="黑体" w:hAnsi="黑体"/>
      <w:sz w:val="32"/>
    </w:rPr>
  </w:style>
  <w:style w:type="paragraph" w:customStyle="1" w:styleId="-2">
    <w:name w:val="闻政-正文三级标题"/>
    <w:basedOn w:val="a"/>
    <w:next w:val="-0"/>
    <w:link w:val="-Char2"/>
    <w:uiPriority w:val="3"/>
    <w:qFormat/>
    <w:pPr>
      <w:widowControl/>
      <w:spacing w:before="120" w:after="60" w:line="500" w:lineRule="exact"/>
      <w:ind w:leftChars="200" w:left="200" w:firstLineChars="0" w:firstLine="0"/>
    </w:pPr>
    <w:rPr>
      <w:rFonts w:cs="Times New Roman"/>
      <w:b/>
      <w:snapToGrid w:val="0"/>
      <w:kern w:val="0"/>
      <w:szCs w:val="28"/>
    </w:rPr>
  </w:style>
  <w:style w:type="character" w:customStyle="1" w:styleId="Char0">
    <w:name w:val="无间隔 Char"/>
    <w:link w:val="a0"/>
    <w:uiPriority w:val="1"/>
    <w:qFormat/>
    <w:rPr>
      <w:rFonts w:eastAsia="仿宋_GB2312" w:cs="黑体"/>
      <w:kern w:val="2"/>
      <w:sz w:val="28"/>
      <w:szCs w:val="22"/>
      <w:lang w:val="en-US" w:eastAsia="zh-CN" w:bidi="ar-SA"/>
    </w:rPr>
  </w:style>
  <w:style w:type="character" w:customStyle="1" w:styleId="Char6">
    <w:name w:val="批注主题 Char"/>
    <w:link w:val="aa"/>
    <w:uiPriority w:val="99"/>
    <w:semiHidden/>
    <w:qFormat/>
    <w:rPr>
      <w:rFonts w:ascii="Calibri" w:eastAsia="仿宋_GB2312" w:hAnsi="Calibri" w:cs="黑体"/>
      <w:b/>
      <w:bCs/>
      <w:sz w:val="20"/>
      <w:szCs w:val="20"/>
    </w:rPr>
  </w:style>
  <w:style w:type="character" w:customStyle="1" w:styleId="font31">
    <w:name w:val="font31"/>
    <w:basedOn w:val="a1"/>
    <w:qFormat/>
    <w:rPr>
      <w:rFonts w:ascii="方正小标宋简体" w:eastAsia="方正小标宋简体" w:hAnsi="方正小标宋简体" w:cs="方正小标宋简体" w:hint="eastAsia"/>
      <w:color w:val="000000"/>
      <w:sz w:val="40"/>
      <w:szCs w:val="40"/>
      <w:u w:val="none"/>
    </w:rPr>
  </w:style>
  <w:style w:type="character" w:customStyle="1" w:styleId="Char3">
    <w:name w:val="批注框文本 Char"/>
    <w:link w:val="a7"/>
    <w:uiPriority w:val="99"/>
    <w:semiHidden/>
    <w:qFormat/>
    <w:rPr>
      <w:rFonts w:ascii="Calibri" w:eastAsia="仿宋_GB2312" w:hAnsi="Calibri" w:cs="黑体"/>
      <w:sz w:val="18"/>
      <w:szCs w:val="18"/>
    </w:rPr>
  </w:style>
  <w:style w:type="character" w:customStyle="1" w:styleId="Char1">
    <w:name w:val="文档结构图 Char"/>
    <w:link w:val="a5"/>
    <w:uiPriority w:val="99"/>
    <w:semiHidden/>
    <w:qFormat/>
    <w:rPr>
      <w:rFonts w:ascii="宋体" w:eastAsia="宋体" w:hAnsi="Calibri" w:cs="黑体"/>
      <w:sz w:val="18"/>
      <w:szCs w:val="18"/>
    </w:rPr>
  </w:style>
  <w:style w:type="character" w:customStyle="1" w:styleId="-Char2">
    <w:name w:val="闻政-正文三级标题 Char"/>
    <w:link w:val="-2"/>
    <w:uiPriority w:val="3"/>
    <w:qFormat/>
    <w:rPr>
      <w:rFonts w:ascii="Times New Roman" w:eastAsia="仿宋_GB2312" w:hAnsi="Times New Roman"/>
      <w:b/>
      <w:snapToGrid w:val="0"/>
      <w:sz w:val="28"/>
      <w:szCs w:val="28"/>
    </w:rPr>
  </w:style>
  <w:style w:type="character" w:customStyle="1" w:styleId="Style39">
    <w:name w:val="_Style 39"/>
    <w:qFormat/>
    <w:rPr>
      <w:b/>
      <w:bCs/>
      <w:smallCaps/>
      <w:color w:val="C0504D"/>
      <w:spacing w:val="5"/>
      <w:u w:val="single"/>
    </w:rPr>
  </w:style>
  <w:style w:type="character" w:customStyle="1" w:styleId="Char5">
    <w:name w:val="页眉 Char"/>
    <w:link w:val="a9"/>
    <w:uiPriority w:val="99"/>
    <w:qFormat/>
    <w:rPr>
      <w:rFonts w:ascii="Calibri" w:eastAsia="仿宋_GB2312" w:hAnsi="Calibri" w:cs="黑体"/>
      <w:sz w:val="18"/>
      <w:szCs w:val="18"/>
    </w:rPr>
  </w:style>
  <w:style w:type="character" w:customStyle="1" w:styleId="-Char1">
    <w:name w:val="闻政-正文一级标题 Char"/>
    <w:link w:val="-1"/>
    <w:uiPriority w:val="3"/>
    <w:qFormat/>
    <w:rPr>
      <w:rFonts w:ascii="黑体" w:eastAsia="黑体" w:hAnsi="黑体"/>
      <w:bCs/>
      <w:sz w:val="32"/>
      <w:szCs w:val="32"/>
    </w:rPr>
  </w:style>
  <w:style w:type="character" w:customStyle="1" w:styleId="2Char0">
    <w:name w:val="正文首行缩进 2 Char"/>
    <w:link w:val="2"/>
    <w:qFormat/>
    <w:rPr>
      <w:rFonts w:ascii="Calibri" w:eastAsia="仿宋_GB2312" w:hAnsi="Calibri" w:cs="黑体"/>
      <w:sz w:val="28"/>
    </w:rPr>
  </w:style>
  <w:style w:type="character" w:customStyle="1" w:styleId="Char">
    <w:name w:val="正文文本缩进 Char"/>
    <w:link w:val="a4"/>
    <w:uiPriority w:val="99"/>
    <w:semiHidden/>
    <w:qFormat/>
    <w:rPr>
      <w:rFonts w:ascii="Calibri" w:eastAsia="仿宋_GB2312" w:hAnsi="Calibri" w:cs="黑体"/>
      <w:sz w:val="28"/>
    </w:rPr>
  </w:style>
  <w:style w:type="character" w:customStyle="1" w:styleId="3Char">
    <w:name w:val="标题 3 Char"/>
    <w:link w:val="3"/>
    <w:uiPriority w:val="9"/>
    <w:qFormat/>
    <w:rPr>
      <w:rFonts w:ascii="Calibri" w:eastAsia="仿宋_GB2312" w:hAnsi="Calibri" w:cs="黑体"/>
      <w:bCs/>
      <w:sz w:val="28"/>
      <w:szCs w:val="32"/>
    </w:rPr>
  </w:style>
  <w:style w:type="character" w:customStyle="1" w:styleId="Char2">
    <w:name w:val="批注文字 Char"/>
    <w:link w:val="a6"/>
    <w:uiPriority w:val="99"/>
    <w:semiHidden/>
    <w:qFormat/>
    <w:rPr>
      <w:rFonts w:ascii="Calibri" w:eastAsia="仿宋_GB2312" w:hAnsi="Calibri" w:cs="黑体"/>
      <w:sz w:val="20"/>
      <w:szCs w:val="20"/>
    </w:rPr>
  </w:style>
  <w:style w:type="character" w:customStyle="1" w:styleId="-Char0">
    <w:name w:val="闻政-正文段落文字 Char"/>
    <w:link w:val="-0"/>
    <w:uiPriority w:val="3"/>
    <w:qFormat/>
    <w:rPr>
      <w:rFonts w:ascii="Times New Roman" w:eastAsia="仿宋_GB2312" w:hAnsi="Times New Roman"/>
      <w:sz w:val="28"/>
      <w:szCs w:val="28"/>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2Char">
    <w:name w:val="标题 2 Char"/>
    <w:link w:val="20"/>
    <w:qFormat/>
    <w:rPr>
      <w:rFonts w:ascii="Cambria" w:eastAsia="仿宋_GB2312" w:hAnsi="Cambria" w:cs="Times New Roman"/>
      <w:b/>
      <w:bCs/>
      <w:kern w:val="0"/>
      <w:sz w:val="30"/>
      <w:szCs w:val="32"/>
    </w:rPr>
  </w:style>
  <w:style w:type="character" w:customStyle="1" w:styleId="1Char">
    <w:name w:val="标题 1 Char"/>
    <w:link w:val="1"/>
    <w:uiPriority w:val="9"/>
    <w:qFormat/>
    <w:rPr>
      <w:rFonts w:ascii="Times New Roman" w:eastAsia="仿宋_GB2312" w:hAnsi="Times New Roman" w:cs="Times New Roman"/>
      <w:b/>
      <w:bCs/>
      <w:kern w:val="44"/>
      <w:sz w:val="32"/>
      <w:szCs w:val="44"/>
    </w:rPr>
  </w:style>
  <w:style w:type="character" w:customStyle="1" w:styleId="font01">
    <w:name w:val="font01"/>
    <w:basedOn w:val="a1"/>
    <w:qFormat/>
    <w:rPr>
      <w:rFonts w:ascii="宋体" w:eastAsia="宋体" w:hAnsi="宋体" w:cs="宋体" w:hint="eastAsia"/>
      <w:color w:val="000000"/>
      <w:sz w:val="32"/>
      <w:szCs w:val="32"/>
      <w:u w:val="none"/>
    </w:rPr>
  </w:style>
  <w:style w:type="character" w:customStyle="1" w:styleId="Char4">
    <w:name w:val="页脚 Char"/>
    <w:link w:val="a8"/>
    <w:uiPriority w:val="99"/>
    <w:qFormat/>
    <w:rPr>
      <w:rFonts w:ascii="Calibri" w:eastAsia="仿宋_GB2312" w:hAnsi="Calibri" w:cs="黑体"/>
      <w:sz w:val="18"/>
      <w:szCs w:val="18"/>
    </w:rPr>
  </w:style>
  <w:style w:type="character" w:customStyle="1" w:styleId="-Char">
    <w:name w:val="闻政-正文二级标题 Char"/>
    <w:link w:val="-"/>
    <w:uiPriority w:val="3"/>
    <w:qFormat/>
    <w:rPr>
      <w:rFonts w:ascii="Times New Roman" w:eastAsia="仿宋_GB2312" w:hAnsi="Times New Roman"/>
      <w:b/>
      <w:bCs/>
      <w:sz w:val="28"/>
      <w:szCs w:val="32"/>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920</Words>
  <Characters>5245</Characters>
  <Application>Microsoft Office Word</Application>
  <DocSecurity>0</DocSecurity>
  <Lines>43</Lines>
  <Paragraphs>12</Paragraphs>
  <ScaleCrop>false</ScaleCrop>
  <Company>Microsoft</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洪艺琴</cp:lastModifiedBy>
  <cp:revision>6</cp:revision>
  <cp:lastPrinted>2020-11-23T07:57:00Z</cp:lastPrinted>
  <dcterms:created xsi:type="dcterms:W3CDTF">2020-09-03T07:05:00Z</dcterms:created>
  <dcterms:modified xsi:type="dcterms:W3CDTF">2020-11-23T08:04:00Z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