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  <w:lang w:val="en-US" w:eastAsia="zh-CN"/>
        </w:rPr>
        <w:t>羽毛球场器材采购需求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tbl>
      <w:tblPr>
        <w:tblStyle w:val="5"/>
        <w:tblpPr w:leftFromText="180" w:rightFromText="180" w:vertAnchor="text" w:horzAnchor="page" w:tblpX="1890" w:tblpY="554"/>
        <w:tblOverlap w:val="never"/>
        <w:tblW w:w="8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32"/>
        <w:gridCol w:w="3986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bidi="zh-CN"/>
              </w:rPr>
              <w:t>序号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zh-CN" w:bidi="zh-CN"/>
              </w:rPr>
              <w:t>项目内容</w:t>
            </w:r>
          </w:p>
        </w:tc>
        <w:tc>
          <w:tcPr>
            <w:tcW w:w="3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bidi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zh-CN"/>
              </w:rPr>
              <w:t>规格、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bidi="zh-CN"/>
              </w:rPr>
              <w:t>参数</w:t>
            </w:r>
          </w:p>
        </w:tc>
        <w:tc>
          <w:tcPr>
            <w:tcW w:w="13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0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羽毛球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/>
              </w:rPr>
              <w:t>移动式塑胶场地(训练型)</w:t>
            </w:r>
          </w:p>
        </w:tc>
        <w:tc>
          <w:tcPr>
            <w:tcW w:w="3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规格：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15(L)x7.2(W)m(整片标准场地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尺寸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/15(L)x1.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8(W)mx4卷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厚度 ：4.5±0.25mm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 ：400Kg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2、表层：1.2mm厚水立方纹纯PVC耐磨防滑表层。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中间层：单层加强玻纤， 更有效的控制场地的稳定性，不易变形。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底层：高密度PVC发泡层，柔软舒适、回弹持久，耐冲击。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3、产地：中国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67F8D"/>
    <w:rsid w:val="1BC878ED"/>
    <w:rsid w:val="7806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9"/>
    <w:pPr>
      <w:keepNext/>
      <w:keepLines/>
      <w:widowControl w:val="0"/>
      <w:autoSpaceDE w:val="0"/>
      <w:autoSpaceDN w:val="0"/>
      <w:spacing w:line="360" w:lineRule="auto"/>
      <w:jc w:val="center"/>
      <w:outlineLvl w:val="3"/>
    </w:pPr>
    <w:rPr>
      <w:rFonts w:ascii="Arial" w:hAnsi="Arial" w:eastAsia="仿宋" w:cs="宋体"/>
      <w:sz w:val="22"/>
      <w:szCs w:val="22"/>
      <w:lang w:val="zh-CN" w:eastAsia="zh-CN" w:bidi="zh-CN"/>
    </w:rPr>
  </w:style>
  <w:style w:type="paragraph" w:styleId="3">
    <w:name w:val="heading 5"/>
    <w:next w:val="1"/>
    <w:qFormat/>
    <w:uiPriority w:val="0"/>
    <w:pPr>
      <w:keepNext/>
      <w:keepLines/>
      <w:widowControl w:val="0"/>
      <w:autoSpaceDE w:val="0"/>
      <w:autoSpaceDN w:val="0"/>
      <w:spacing w:before="280" w:beforeLines="0" w:beforeAutospacing="0" w:after="290" w:afterLines="0" w:afterAutospacing="0" w:line="372" w:lineRule="auto"/>
      <w:outlineLvl w:val="4"/>
    </w:pPr>
    <w:rPr>
      <w:rFonts w:ascii="宋体" w:hAnsi="宋体" w:eastAsia="宋体" w:cs="宋体"/>
      <w:b/>
      <w:sz w:val="28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2021-11-12T07:27:00Z</dcterms:created>
  <dc:creator>李倩滢</dc:creator>
  <cp:lastModifiedBy>李倩滢</cp:lastModifiedBy>
  <dcterms:modified xsi:type="dcterms:W3CDTF">2021-11-12T07:41:10Z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