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A2" w:rsidRDefault="00921FA2" w:rsidP="00AE6912">
      <w:pPr>
        <w:spacing w:line="560" w:lineRule="exact"/>
        <w:ind w:firstLineChars="150" w:firstLine="660"/>
        <w:rPr>
          <w:rFonts w:ascii="方正小标宋简体" w:eastAsia="方正小标宋简体" w:hAnsi="黑体"/>
          <w:sz w:val="44"/>
          <w:szCs w:val="44"/>
        </w:rPr>
      </w:pPr>
      <w:bookmarkStart w:id="0" w:name="_Toc30099"/>
      <w:r>
        <w:rPr>
          <w:rFonts w:ascii="方正小标宋简体" w:eastAsia="方正小标宋简体" w:hAnsi="宋体" w:cs="宋体" w:hint="eastAsia"/>
          <w:bCs/>
          <w:sz w:val="44"/>
          <w:szCs w:val="44"/>
        </w:rPr>
        <w:t>2021年盐田区</w:t>
      </w:r>
      <w:r w:rsidR="00F0002C">
        <w:rPr>
          <w:rFonts w:ascii="方正小标宋简体" w:eastAsia="方正小标宋简体" w:hAnsi="宋体" w:cs="宋体" w:hint="eastAsia"/>
          <w:bCs/>
          <w:sz w:val="44"/>
          <w:szCs w:val="44"/>
        </w:rPr>
        <w:t>卫生健康局</w:t>
      </w:r>
      <w:r>
        <w:rPr>
          <w:rFonts w:ascii="方正小标宋简体" w:eastAsia="方正小标宋简体" w:hAnsi="宋体" w:cs="宋体" w:hint="eastAsia"/>
          <w:bCs/>
          <w:sz w:val="44"/>
          <w:szCs w:val="44"/>
        </w:rPr>
        <w:t>部门预算报告</w:t>
      </w:r>
      <w:r>
        <w:rPr>
          <w:rFonts w:ascii="方正小标宋简体" w:eastAsia="方正小标宋简体" w:hint="eastAsia"/>
          <w:sz w:val="44"/>
          <w:szCs w:val="44"/>
        </w:rPr>
        <w:t xml:space="preserve">     </w:t>
      </w:r>
    </w:p>
    <w:p w:rsidR="00921FA2" w:rsidRDefault="00921FA2" w:rsidP="00DA29CD">
      <w:pPr>
        <w:spacing w:line="560" w:lineRule="exact"/>
        <w:ind w:firstLineChars="200" w:firstLine="640"/>
        <w:jc w:val="center"/>
        <w:rPr>
          <w:rFonts w:ascii="黑体" w:eastAsia="黑体" w:hAnsi="黑体"/>
          <w:sz w:val="32"/>
          <w:szCs w:val="32"/>
        </w:rPr>
      </w:pPr>
    </w:p>
    <w:p w:rsidR="00921FA2" w:rsidRDefault="00921FA2" w:rsidP="00DA29CD">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目    录</w:t>
      </w:r>
    </w:p>
    <w:p w:rsidR="00921FA2" w:rsidRDefault="00921FA2" w:rsidP="00DA29CD">
      <w:pPr>
        <w:spacing w:line="560" w:lineRule="exact"/>
        <w:ind w:firstLineChars="200" w:firstLine="640"/>
        <w:jc w:val="left"/>
        <w:rPr>
          <w:rFonts w:ascii="黑体" w:eastAsia="黑体" w:hAnsi="黑体"/>
          <w:sz w:val="32"/>
          <w:szCs w:val="32"/>
        </w:rPr>
      </w:pPr>
    </w:p>
    <w:p w:rsidR="00921FA2" w:rsidRDefault="00921FA2" w:rsidP="00DA29C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第一部分 部门概况</w:t>
      </w:r>
    </w:p>
    <w:p w:rsidR="00921FA2" w:rsidRDefault="00921FA2" w:rsidP="00DA29CD">
      <w:pPr>
        <w:spacing w:line="560" w:lineRule="exact"/>
        <w:ind w:firstLineChars="300" w:firstLine="960"/>
        <w:jc w:val="left"/>
        <w:rPr>
          <w:rFonts w:ascii="楷体_GB2312" w:eastAsia="楷体_GB2312"/>
          <w:sz w:val="32"/>
          <w:szCs w:val="32"/>
        </w:rPr>
      </w:pPr>
      <w:r>
        <w:rPr>
          <w:rFonts w:ascii="楷体_GB2312" w:eastAsia="楷体_GB2312" w:hint="eastAsia"/>
          <w:sz w:val="32"/>
          <w:szCs w:val="32"/>
        </w:rPr>
        <w:t>一、主要职能</w:t>
      </w:r>
    </w:p>
    <w:p w:rsidR="00921FA2" w:rsidRDefault="00921FA2" w:rsidP="00DA29CD">
      <w:pPr>
        <w:spacing w:line="560" w:lineRule="exact"/>
        <w:ind w:firstLineChars="300" w:firstLine="960"/>
        <w:jc w:val="left"/>
        <w:rPr>
          <w:rFonts w:ascii="楷体_GB2312" w:eastAsia="楷体_GB2312"/>
          <w:sz w:val="32"/>
          <w:szCs w:val="32"/>
        </w:rPr>
      </w:pPr>
      <w:r>
        <w:rPr>
          <w:rFonts w:ascii="楷体_GB2312" w:eastAsia="楷体_GB2312" w:hint="eastAsia"/>
          <w:sz w:val="32"/>
          <w:szCs w:val="32"/>
        </w:rPr>
        <w:t>二、机构编制及交通工具情况</w:t>
      </w:r>
    </w:p>
    <w:p w:rsidR="00921FA2" w:rsidRDefault="00921FA2" w:rsidP="00DA29CD">
      <w:pPr>
        <w:spacing w:line="560" w:lineRule="exact"/>
        <w:ind w:firstLineChars="300" w:firstLine="960"/>
        <w:jc w:val="left"/>
        <w:rPr>
          <w:rFonts w:ascii="楷体_GB2312" w:eastAsia="楷体_GB2312"/>
          <w:sz w:val="32"/>
          <w:szCs w:val="32"/>
        </w:rPr>
      </w:pPr>
      <w:r>
        <w:rPr>
          <w:rFonts w:ascii="楷体_GB2312" w:eastAsia="楷体_GB2312" w:hint="eastAsia"/>
          <w:sz w:val="32"/>
          <w:szCs w:val="32"/>
        </w:rPr>
        <w:t>三、2021年主要工作目标</w:t>
      </w:r>
    </w:p>
    <w:p w:rsidR="00921FA2" w:rsidRDefault="00921FA2" w:rsidP="00DA29C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第二部分 部门预算收支总体情况</w:t>
      </w:r>
    </w:p>
    <w:p w:rsidR="00921FA2" w:rsidRDefault="00921FA2" w:rsidP="00DA29C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第三部分 部门预算支出具体情况</w:t>
      </w:r>
    </w:p>
    <w:p w:rsidR="00921FA2" w:rsidRDefault="00921FA2" w:rsidP="00DA29C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第四部分 政府采购预算情况</w:t>
      </w:r>
    </w:p>
    <w:p w:rsidR="00921FA2" w:rsidRDefault="00921FA2" w:rsidP="00DA29C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第五部分 “三公经费”财政拨款预算情况</w:t>
      </w:r>
    </w:p>
    <w:p w:rsidR="00921FA2" w:rsidRDefault="00921FA2" w:rsidP="00DA29CD">
      <w:pPr>
        <w:spacing w:line="560" w:lineRule="exact"/>
        <w:ind w:firstLineChars="300" w:firstLine="960"/>
        <w:jc w:val="left"/>
        <w:rPr>
          <w:rFonts w:ascii="楷体_GB2312" w:eastAsia="楷体_GB2312"/>
          <w:sz w:val="32"/>
          <w:szCs w:val="32"/>
        </w:rPr>
      </w:pPr>
      <w:r>
        <w:rPr>
          <w:rFonts w:ascii="楷体_GB2312" w:eastAsia="楷体_GB2312" w:hint="eastAsia"/>
          <w:sz w:val="32"/>
          <w:szCs w:val="32"/>
        </w:rPr>
        <w:t>一、“三公”经费的单位范围</w:t>
      </w:r>
    </w:p>
    <w:p w:rsidR="00921FA2" w:rsidRDefault="00921FA2" w:rsidP="00DA29CD">
      <w:pPr>
        <w:spacing w:line="560" w:lineRule="exact"/>
        <w:ind w:firstLineChars="300" w:firstLine="960"/>
        <w:jc w:val="left"/>
        <w:rPr>
          <w:rFonts w:ascii="仿宋_GB2312" w:eastAsia="仿宋_GB2312"/>
          <w:b/>
          <w:sz w:val="32"/>
          <w:szCs w:val="32"/>
        </w:rPr>
      </w:pPr>
      <w:r>
        <w:rPr>
          <w:rFonts w:ascii="楷体_GB2312" w:eastAsia="楷体_GB2312" w:hint="eastAsia"/>
          <w:sz w:val="32"/>
          <w:szCs w:val="32"/>
        </w:rPr>
        <w:t>二、“三公”经费财政拨款预算情况说明</w:t>
      </w:r>
    </w:p>
    <w:p w:rsidR="00921FA2" w:rsidRDefault="00921FA2" w:rsidP="00DA29CD">
      <w:pPr>
        <w:spacing w:line="560" w:lineRule="exact"/>
        <w:ind w:firstLineChars="450" w:firstLine="1440"/>
        <w:jc w:val="left"/>
        <w:rPr>
          <w:rFonts w:ascii="楷体_GB2312" w:eastAsia="楷体_GB2312"/>
          <w:sz w:val="32"/>
          <w:szCs w:val="32"/>
        </w:rPr>
      </w:pPr>
      <w:r>
        <w:rPr>
          <w:rFonts w:ascii="楷体_GB2312" w:eastAsia="楷体_GB2312" w:hint="eastAsia"/>
          <w:sz w:val="32"/>
          <w:szCs w:val="32"/>
        </w:rPr>
        <w:t>1.因公出国（境）费用</w:t>
      </w:r>
    </w:p>
    <w:p w:rsidR="00921FA2" w:rsidRDefault="00921FA2" w:rsidP="00DA29CD">
      <w:pPr>
        <w:spacing w:line="560" w:lineRule="exact"/>
        <w:ind w:firstLineChars="450" w:firstLine="1440"/>
        <w:jc w:val="left"/>
        <w:rPr>
          <w:rFonts w:ascii="楷体_GB2312" w:eastAsia="楷体_GB2312"/>
          <w:sz w:val="32"/>
          <w:szCs w:val="32"/>
        </w:rPr>
      </w:pPr>
      <w:r>
        <w:rPr>
          <w:rFonts w:ascii="楷体_GB2312" w:eastAsia="楷体_GB2312" w:hint="eastAsia"/>
          <w:sz w:val="32"/>
          <w:szCs w:val="32"/>
        </w:rPr>
        <w:t>2.公务接待费</w:t>
      </w:r>
    </w:p>
    <w:p w:rsidR="00921FA2" w:rsidRDefault="00921FA2" w:rsidP="00DA29CD">
      <w:pPr>
        <w:spacing w:line="560" w:lineRule="exact"/>
        <w:ind w:firstLineChars="450" w:firstLine="1440"/>
        <w:jc w:val="left"/>
        <w:rPr>
          <w:rFonts w:ascii="楷体_GB2312" w:eastAsia="楷体_GB2312"/>
          <w:sz w:val="32"/>
          <w:szCs w:val="32"/>
        </w:rPr>
      </w:pPr>
      <w:r>
        <w:rPr>
          <w:rFonts w:ascii="楷体_GB2312" w:eastAsia="楷体_GB2312" w:hint="eastAsia"/>
          <w:sz w:val="32"/>
          <w:szCs w:val="32"/>
        </w:rPr>
        <w:t>3.公务用车购置和运行维护费</w:t>
      </w:r>
    </w:p>
    <w:p w:rsidR="00921FA2" w:rsidRDefault="00921FA2" w:rsidP="00DA29C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第六部分 部门预算绩效管理情况</w:t>
      </w:r>
    </w:p>
    <w:p w:rsidR="00921FA2" w:rsidRDefault="00921FA2" w:rsidP="00DA29CD">
      <w:pPr>
        <w:spacing w:line="560" w:lineRule="exact"/>
        <w:ind w:firstLineChars="300" w:firstLine="960"/>
        <w:jc w:val="left"/>
        <w:rPr>
          <w:rFonts w:ascii="楷体_GB2312" w:eastAsia="楷体_GB2312"/>
          <w:sz w:val="32"/>
          <w:szCs w:val="32"/>
        </w:rPr>
      </w:pPr>
      <w:r>
        <w:rPr>
          <w:rFonts w:ascii="楷体_GB2312" w:eastAsia="楷体_GB2312" w:hint="eastAsia"/>
          <w:sz w:val="32"/>
          <w:szCs w:val="32"/>
        </w:rPr>
        <w:t>一、实施部门预算绩效管理的单位范围</w:t>
      </w:r>
    </w:p>
    <w:p w:rsidR="00921FA2" w:rsidRDefault="00921FA2" w:rsidP="00DA29CD">
      <w:pPr>
        <w:spacing w:line="560" w:lineRule="exact"/>
        <w:ind w:firstLineChars="300" w:firstLine="960"/>
        <w:jc w:val="left"/>
        <w:rPr>
          <w:rFonts w:ascii="楷体_GB2312" w:eastAsia="楷体_GB2312"/>
          <w:sz w:val="32"/>
          <w:szCs w:val="32"/>
        </w:rPr>
      </w:pPr>
      <w:r>
        <w:rPr>
          <w:rFonts w:ascii="楷体_GB2312" w:eastAsia="楷体_GB2312" w:hint="eastAsia"/>
          <w:sz w:val="32"/>
          <w:szCs w:val="32"/>
        </w:rPr>
        <w:t>二、实施部门预算绩效管理的项目情况及工作要求</w:t>
      </w:r>
    </w:p>
    <w:p w:rsidR="00921FA2" w:rsidRDefault="00921FA2" w:rsidP="00DA29CD">
      <w:pPr>
        <w:spacing w:line="560" w:lineRule="exact"/>
        <w:ind w:firstLine="620"/>
        <w:rPr>
          <w:rFonts w:ascii="黑体" w:eastAsia="黑体" w:hAnsi="黑体"/>
          <w:sz w:val="32"/>
          <w:szCs w:val="32"/>
        </w:rPr>
      </w:pPr>
      <w:r>
        <w:rPr>
          <w:rFonts w:ascii="黑体" w:eastAsia="黑体" w:hAnsi="黑体" w:hint="eastAsia"/>
          <w:sz w:val="32"/>
          <w:szCs w:val="32"/>
        </w:rPr>
        <w:t>第七部分  其他需要说明情况</w:t>
      </w:r>
    </w:p>
    <w:p w:rsidR="00921FA2" w:rsidRDefault="00921FA2" w:rsidP="00DA29CD">
      <w:pPr>
        <w:spacing w:line="560" w:lineRule="exact"/>
        <w:ind w:firstLineChars="300" w:firstLine="960"/>
        <w:jc w:val="left"/>
        <w:rPr>
          <w:rFonts w:ascii="楷体_GB2312" w:eastAsia="楷体_GB2312"/>
          <w:sz w:val="32"/>
          <w:szCs w:val="32"/>
        </w:rPr>
      </w:pPr>
      <w:r>
        <w:rPr>
          <w:rFonts w:ascii="楷体_GB2312" w:eastAsia="楷体_GB2312" w:hint="eastAsia"/>
          <w:sz w:val="32"/>
          <w:szCs w:val="32"/>
        </w:rPr>
        <w:t>一、机关运行经费情况说明</w:t>
      </w:r>
    </w:p>
    <w:p w:rsidR="00921FA2" w:rsidRDefault="00921FA2" w:rsidP="00DA29CD">
      <w:pPr>
        <w:spacing w:line="560" w:lineRule="exact"/>
        <w:ind w:firstLineChars="300" w:firstLine="960"/>
        <w:rPr>
          <w:rFonts w:ascii="楷体_GB2312" w:eastAsia="楷体_GB2312" w:hint="eastAsia"/>
          <w:sz w:val="32"/>
          <w:szCs w:val="32"/>
        </w:rPr>
      </w:pPr>
      <w:r>
        <w:rPr>
          <w:rFonts w:ascii="楷体_GB2312" w:eastAsia="楷体_GB2312" w:hint="eastAsia"/>
          <w:sz w:val="32"/>
          <w:szCs w:val="32"/>
        </w:rPr>
        <w:t>二、国有资产占有使用情况</w:t>
      </w:r>
    </w:p>
    <w:p w:rsidR="0033691D" w:rsidRPr="0033691D" w:rsidRDefault="0033691D" w:rsidP="00DA29CD">
      <w:pPr>
        <w:spacing w:line="560" w:lineRule="exact"/>
        <w:ind w:firstLineChars="300" w:firstLine="960"/>
        <w:rPr>
          <w:rFonts w:ascii="楷体_GB2312" w:eastAsia="楷体_GB2312"/>
          <w:sz w:val="32"/>
          <w:szCs w:val="32"/>
        </w:rPr>
      </w:pPr>
      <w:r>
        <w:rPr>
          <w:rFonts w:ascii="楷体_GB2312" w:eastAsia="楷体_GB2312" w:hint="eastAsia"/>
          <w:sz w:val="32"/>
          <w:szCs w:val="32"/>
        </w:rPr>
        <w:t>三、其他</w:t>
      </w:r>
    </w:p>
    <w:p w:rsidR="00921FA2" w:rsidRDefault="00921FA2" w:rsidP="00DA29C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第八部分 名词解释</w:t>
      </w:r>
    </w:p>
    <w:p w:rsidR="00921FA2" w:rsidRDefault="00921FA2" w:rsidP="00DA29CD">
      <w:pPr>
        <w:spacing w:line="560" w:lineRule="exact"/>
        <w:rPr>
          <w:rFonts w:ascii="黑体" w:eastAsia="黑体" w:hAnsi="黑体"/>
          <w:sz w:val="32"/>
          <w:szCs w:val="32"/>
        </w:rPr>
      </w:pPr>
    </w:p>
    <w:p w:rsidR="00921FA2" w:rsidRDefault="00921FA2" w:rsidP="00DA29CD">
      <w:pPr>
        <w:spacing w:line="560" w:lineRule="exact"/>
        <w:rPr>
          <w:rFonts w:ascii="黑体" w:eastAsia="黑体" w:hAnsi="黑体"/>
          <w:sz w:val="32"/>
          <w:szCs w:val="32"/>
        </w:rPr>
      </w:pPr>
    </w:p>
    <w:p w:rsidR="00921FA2" w:rsidRDefault="00921FA2" w:rsidP="00DA29CD">
      <w:pPr>
        <w:spacing w:line="560" w:lineRule="exact"/>
        <w:rPr>
          <w:rFonts w:ascii="黑体" w:eastAsia="黑体" w:hAnsi="黑体"/>
          <w:sz w:val="32"/>
          <w:szCs w:val="32"/>
        </w:rPr>
      </w:pP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附件：</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1.部门收支预算总表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2.部门收入预算表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3.部门支出预算表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4.基本支出预算表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5.项目支出预算表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6.财政拨款收支预算总表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7.一般公共预算支出情况表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8.政府性基金预算支出情况表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9.国有资本经营预算支出情况表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10.上级专项转移支付资金情况表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11.政府采购项目支出预算表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12.“三公”经费财政拨款预算情况表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13.部门预算绩效管理项目情况表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14.部门整体支出绩效目标表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15.重点项目支出绩效目标表</w:t>
      </w:r>
    </w:p>
    <w:p w:rsidR="00921FA2" w:rsidRDefault="00921FA2" w:rsidP="00DA29CD">
      <w:pPr>
        <w:spacing w:line="560" w:lineRule="exact"/>
        <w:ind w:firstLineChars="200" w:firstLine="640"/>
        <w:rPr>
          <w:rFonts w:ascii="黑体" w:eastAsia="黑体" w:hAnsi="黑体"/>
          <w:sz w:val="32"/>
          <w:szCs w:val="32"/>
        </w:rPr>
      </w:pPr>
      <w:r>
        <w:rPr>
          <w:rFonts w:ascii="黑体" w:eastAsia="黑体" w:hAnsi="黑体" w:hint="eastAsia"/>
          <w:sz w:val="32"/>
          <w:szCs w:val="32"/>
        </w:rPr>
        <w:t>16.2021年度</w:t>
      </w:r>
      <w:bookmarkStart w:id="1" w:name="_GoBack"/>
      <w:bookmarkEnd w:id="1"/>
      <w:r>
        <w:rPr>
          <w:rFonts w:ascii="黑体" w:eastAsia="黑体" w:hAnsi="黑体" w:hint="eastAsia"/>
          <w:sz w:val="32"/>
          <w:szCs w:val="32"/>
        </w:rPr>
        <w:t>项目绩效目标表</w:t>
      </w:r>
    </w:p>
    <w:p w:rsidR="00921FA2" w:rsidRDefault="00921FA2" w:rsidP="00DA29CD">
      <w:pPr>
        <w:spacing w:line="560" w:lineRule="exact"/>
        <w:rPr>
          <w:rFonts w:ascii="黑体" w:eastAsia="黑体" w:hAnsi="黑体"/>
          <w:sz w:val="32"/>
          <w:szCs w:val="32"/>
        </w:rPr>
      </w:pPr>
    </w:p>
    <w:p w:rsidR="00921FA2" w:rsidRDefault="00921FA2" w:rsidP="00DA29CD">
      <w:pPr>
        <w:spacing w:line="560" w:lineRule="exact"/>
        <w:rPr>
          <w:rFonts w:ascii="黑体" w:eastAsia="黑体" w:hAnsi="黑体"/>
          <w:sz w:val="32"/>
          <w:szCs w:val="32"/>
        </w:rPr>
      </w:pPr>
    </w:p>
    <w:p w:rsidR="00921FA2" w:rsidRDefault="00921FA2" w:rsidP="00DA29CD">
      <w:pPr>
        <w:spacing w:line="560" w:lineRule="exact"/>
        <w:rPr>
          <w:rFonts w:ascii="黑体" w:eastAsia="黑体" w:hAnsi="黑体"/>
          <w:sz w:val="32"/>
          <w:szCs w:val="32"/>
        </w:rPr>
      </w:pPr>
    </w:p>
    <w:bookmarkEnd w:id="0"/>
    <w:p w:rsidR="00921FA2" w:rsidRDefault="00921FA2" w:rsidP="0033691D">
      <w:pPr>
        <w:spacing w:beforeLines="50" w:line="560" w:lineRule="exact"/>
        <w:ind w:firstLineChars="200" w:firstLine="560"/>
        <w:jc w:val="center"/>
        <w:rPr>
          <w:rFonts w:ascii="黑体" w:eastAsia="黑体"/>
          <w:sz w:val="28"/>
          <w:szCs w:val="28"/>
        </w:rPr>
      </w:pPr>
      <w:r>
        <w:rPr>
          <w:rFonts w:ascii="黑体" w:eastAsia="黑体" w:hint="eastAsia"/>
          <w:sz w:val="28"/>
          <w:szCs w:val="28"/>
        </w:rPr>
        <w:lastRenderedPageBreak/>
        <w:t>第一部分 部门概况</w:t>
      </w:r>
    </w:p>
    <w:p w:rsidR="00921FA2" w:rsidRDefault="00921FA2" w:rsidP="0033691D">
      <w:pPr>
        <w:spacing w:beforeLines="50" w:afterLines="50" w:line="560" w:lineRule="exact"/>
        <w:ind w:firstLineChars="200" w:firstLine="422"/>
        <w:rPr>
          <w:rFonts w:ascii="宋体" w:hAnsi="宋体" w:cs="宋体"/>
          <w:b/>
          <w:bCs/>
          <w:szCs w:val="21"/>
        </w:rPr>
      </w:pPr>
      <w:r>
        <w:rPr>
          <w:rFonts w:ascii="宋体" w:hAnsi="宋体" w:cs="宋体" w:hint="eastAsia"/>
          <w:b/>
          <w:bCs/>
          <w:szCs w:val="21"/>
        </w:rPr>
        <w:t>一、主要职能</w:t>
      </w:r>
    </w:p>
    <w:p w:rsidR="00921FA2" w:rsidRDefault="00921FA2" w:rsidP="00DA29CD">
      <w:pPr>
        <w:spacing w:line="560" w:lineRule="exact"/>
        <w:ind w:firstLine="420"/>
        <w:rPr>
          <w:rFonts w:ascii="宋体" w:hAnsi="宋体"/>
          <w:szCs w:val="21"/>
        </w:rPr>
      </w:pPr>
      <w:bookmarkStart w:id="2" w:name="OLE_LINK12"/>
      <w:r>
        <w:rPr>
          <w:rFonts w:ascii="宋体" w:hAnsi="宋体" w:hint="eastAsia"/>
          <w:szCs w:val="21"/>
        </w:rPr>
        <w:t>（一）拟订卫生健康事业发展的政策、规划并组织实施。制定并组织实施推进卫生健康基本公共服务均等化、普惠化、便捷化和公共资源向基层延伸等政策措施。</w:t>
      </w:r>
    </w:p>
    <w:p w:rsidR="00921FA2" w:rsidRDefault="00921FA2" w:rsidP="00DA29CD">
      <w:pPr>
        <w:spacing w:line="560" w:lineRule="exact"/>
        <w:ind w:firstLine="420"/>
        <w:rPr>
          <w:rFonts w:ascii="宋体" w:hAnsi="宋体"/>
          <w:szCs w:val="21"/>
        </w:rPr>
      </w:pPr>
      <w:r>
        <w:rPr>
          <w:rFonts w:ascii="宋体" w:hAnsi="宋体" w:hint="eastAsia"/>
          <w:szCs w:val="21"/>
        </w:rPr>
        <w:t>（二）协调推进深化医药卫生体制改革，研究提出深化医药卫生体制改革方针、政策、措施的建议。组织深化公立医院综合改革，建立健全现代医院管理制度，落实推动卫生健康公共服务提供主体多元化、提供方式多样化的政策措施，提出医疗服务和药品价格政策的建议。</w:t>
      </w:r>
    </w:p>
    <w:p w:rsidR="00921FA2" w:rsidRDefault="00921FA2" w:rsidP="00DA29CD">
      <w:pPr>
        <w:spacing w:line="560" w:lineRule="exact"/>
        <w:ind w:firstLineChars="200" w:firstLine="420"/>
        <w:rPr>
          <w:rFonts w:ascii="宋体" w:hAnsi="宋体"/>
          <w:szCs w:val="21"/>
        </w:rPr>
      </w:pPr>
      <w:r>
        <w:rPr>
          <w:rFonts w:ascii="宋体" w:hAnsi="宋体" w:hint="eastAsia"/>
          <w:szCs w:val="21"/>
        </w:rPr>
        <w:t>（三）制定并组织落实重大疾病防治规划以及严重危害人民健康公共卫生问题的干预措施，组织实施免疫规划。统筹协调卫生应急体系建设，组织并指导突发公共卫生事件的预防控制和各类突发公共事件的医疗卫生救援。</w:t>
      </w:r>
    </w:p>
    <w:p w:rsidR="00921FA2" w:rsidRDefault="00921FA2" w:rsidP="00DA29CD">
      <w:pPr>
        <w:spacing w:line="560" w:lineRule="exact"/>
        <w:ind w:firstLineChars="200" w:firstLine="420"/>
        <w:rPr>
          <w:rFonts w:ascii="宋体" w:hAnsi="宋体"/>
          <w:szCs w:val="21"/>
        </w:rPr>
      </w:pPr>
      <w:r>
        <w:rPr>
          <w:rFonts w:ascii="宋体" w:hAnsi="宋体" w:hint="eastAsia"/>
          <w:szCs w:val="21"/>
        </w:rPr>
        <w:t>（四）组织拟订并协调落实应对人口老龄化政策措施，推进完善老年健康服务体系建设和医养结合工作。</w:t>
      </w:r>
    </w:p>
    <w:p w:rsidR="00921FA2" w:rsidRDefault="00921FA2" w:rsidP="00DA29CD">
      <w:pPr>
        <w:spacing w:line="560" w:lineRule="exact"/>
        <w:ind w:firstLineChars="200" w:firstLine="420"/>
        <w:rPr>
          <w:rFonts w:ascii="宋体" w:hAnsi="宋体"/>
          <w:szCs w:val="21"/>
        </w:rPr>
      </w:pPr>
      <w:r>
        <w:rPr>
          <w:rFonts w:ascii="宋体" w:hAnsi="宋体" w:hint="eastAsia"/>
          <w:szCs w:val="21"/>
        </w:rPr>
        <w:t>（五）落实国家基本药物制度。开展药品使用监测、临床综合评价和短缺药品预警。提出基本药物价格政策的建议。组织开展食品安全风险监测评估。</w:t>
      </w:r>
    </w:p>
    <w:p w:rsidR="00921FA2" w:rsidRDefault="00921FA2" w:rsidP="00DA29CD">
      <w:pPr>
        <w:spacing w:line="560" w:lineRule="exact"/>
        <w:ind w:firstLineChars="200" w:firstLine="420"/>
        <w:rPr>
          <w:rFonts w:ascii="宋体" w:hAnsi="宋体"/>
          <w:szCs w:val="21"/>
        </w:rPr>
      </w:pPr>
      <w:r>
        <w:rPr>
          <w:rFonts w:ascii="宋体" w:hAnsi="宋体" w:hint="eastAsia"/>
          <w:szCs w:val="21"/>
        </w:rPr>
        <w:t>（六）负责职责范围内的职业卫生、放射卫生、环境卫生、学校卫生、公共场所卫生、饮用水卫生等公共卫生的监督管理，负责传染病防治监督，健全卫生健康综合监督体系。建立健全疾病预防控制、健康教育、妇幼保健、精神卫生、应急救治、卫生监督、计划生育等服务网络。组织开展爱国卫生运动。</w:t>
      </w:r>
    </w:p>
    <w:p w:rsidR="00921FA2" w:rsidRDefault="00921FA2" w:rsidP="00DA29CD">
      <w:pPr>
        <w:spacing w:line="560" w:lineRule="exact"/>
        <w:ind w:firstLineChars="200" w:firstLine="420"/>
        <w:rPr>
          <w:rFonts w:ascii="宋体" w:hAnsi="宋体"/>
          <w:szCs w:val="21"/>
        </w:rPr>
      </w:pPr>
      <w:r>
        <w:rPr>
          <w:rFonts w:ascii="宋体" w:hAnsi="宋体" w:hint="eastAsia"/>
          <w:szCs w:val="21"/>
        </w:rPr>
        <w:t>（七）负责医疗机构、医疗服务行业管理办法的监督实施，建立医疗服务评价和监督管理体系。组织实施卫生健康专业技术人员资格标准。组织实施医疗服务规范、标准和卫生健康专业技术人员执业规则、服务规范。</w:t>
      </w:r>
    </w:p>
    <w:p w:rsidR="00921FA2" w:rsidRDefault="00921FA2" w:rsidP="00DA29CD">
      <w:pPr>
        <w:spacing w:line="560" w:lineRule="exact"/>
        <w:ind w:firstLineChars="200" w:firstLine="420"/>
        <w:rPr>
          <w:rFonts w:ascii="宋体" w:hAnsi="宋体"/>
          <w:szCs w:val="21"/>
        </w:rPr>
      </w:pPr>
      <w:r>
        <w:rPr>
          <w:rFonts w:ascii="宋体" w:hAnsi="宋体" w:hint="eastAsia"/>
          <w:szCs w:val="21"/>
        </w:rPr>
        <w:t>（八）负责计划生育管理和服务工作，开展人口监测预警，研究提出人口与家庭发展相关政策建议，完善计划生育政策。指导区计划生育协会的业务工作。</w:t>
      </w:r>
    </w:p>
    <w:p w:rsidR="00921FA2" w:rsidRDefault="00921FA2" w:rsidP="00DA29CD">
      <w:pPr>
        <w:spacing w:line="560" w:lineRule="exact"/>
        <w:ind w:firstLineChars="200" w:firstLine="420"/>
        <w:rPr>
          <w:rFonts w:ascii="宋体" w:hAnsi="宋体"/>
          <w:szCs w:val="21"/>
        </w:rPr>
      </w:pPr>
      <w:r>
        <w:rPr>
          <w:rFonts w:ascii="宋体" w:hAnsi="宋体" w:hint="eastAsia"/>
          <w:szCs w:val="21"/>
        </w:rPr>
        <w:t>（九）拟订基层卫生健康政策并组织实施，组织推进基层医疗卫生、妇幼健康服务体系建设</w:t>
      </w:r>
      <w:r>
        <w:rPr>
          <w:rFonts w:ascii="宋体" w:hAnsi="宋体" w:hint="eastAsia"/>
          <w:szCs w:val="21"/>
        </w:rPr>
        <w:lastRenderedPageBreak/>
        <w:t>和全科医生队伍建设，完善基层卫生健康服务功能。</w:t>
      </w:r>
    </w:p>
    <w:p w:rsidR="00921FA2" w:rsidRDefault="00921FA2" w:rsidP="00DA29CD">
      <w:pPr>
        <w:spacing w:line="560" w:lineRule="exact"/>
        <w:ind w:firstLineChars="200" w:firstLine="420"/>
        <w:rPr>
          <w:rFonts w:ascii="宋体" w:hAnsi="宋体"/>
          <w:szCs w:val="21"/>
        </w:rPr>
      </w:pPr>
      <w:r>
        <w:rPr>
          <w:rFonts w:ascii="宋体" w:hAnsi="宋体" w:hint="eastAsia"/>
          <w:szCs w:val="21"/>
        </w:rPr>
        <w:t>（十）负责全区干部保健工作。负责重要会议与重大活动的医疗保障工作。</w:t>
      </w:r>
    </w:p>
    <w:p w:rsidR="00921FA2" w:rsidRDefault="00921FA2" w:rsidP="00DA29CD">
      <w:pPr>
        <w:spacing w:line="560" w:lineRule="exact"/>
        <w:ind w:firstLineChars="200" w:firstLine="420"/>
        <w:rPr>
          <w:rFonts w:ascii="宋体" w:hAnsi="宋体"/>
          <w:szCs w:val="21"/>
        </w:rPr>
      </w:pPr>
      <w:r>
        <w:rPr>
          <w:rFonts w:ascii="宋体" w:hAnsi="宋体" w:hint="eastAsia"/>
          <w:szCs w:val="21"/>
        </w:rPr>
        <w:t>（十一）拟订全区中医中长期发展规划并组织实施。负责中医药的继承、创新和中西医结合工作，统筹协调中西医发展。</w:t>
      </w:r>
    </w:p>
    <w:p w:rsidR="00921FA2" w:rsidRDefault="00921FA2" w:rsidP="00DA29CD">
      <w:pPr>
        <w:spacing w:line="560" w:lineRule="exact"/>
        <w:ind w:firstLineChars="200" w:firstLine="420"/>
        <w:rPr>
          <w:rFonts w:ascii="宋体" w:hAnsi="宋体"/>
          <w:szCs w:val="21"/>
        </w:rPr>
      </w:pPr>
      <w:r>
        <w:rPr>
          <w:rFonts w:ascii="宋体" w:hAnsi="宋体" w:hint="eastAsia"/>
          <w:szCs w:val="21"/>
        </w:rPr>
        <w:t>（十二）参与卫生健康工作领域的国际交流与合作、对外宣传、援外工作，参与与港澳台地区的交流与合作。组织开展继续医学教育。</w:t>
      </w:r>
    </w:p>
    <w:p w:rsidR="00921FA2" w:rsidRDefault="00921FA2" w:rsidP="00DA29CD">
      <w:pPr>
        <w:spacing w:line="560" w:lineRule="exact"/>
        <w:ind w:firstLineChars="200" w:firstLine="420"/>
        <w:rPr>
          <w:rFonts w:ascii="宋体" w:hAnsi="宋体"/>
          <w:szCs w:val="21"/>
        </w:rPr>
      </w:pPr>
      <w:r>
        <w:rPr>
          <w:rFonts w:ascii="宋体" w:hAnsi="宋体" w:hint="eastAsia"/>
          <w:szCs w:val="21"/>
        </w:rPr>
        <w:t>（十三）研究拟订全区卫生健康人才发展政策并组织实施，推动高素质专业化卫生健康人才队伍建设。</w:t>
      </w:r>
    </w:p>
    <w:p w:rsidR="00921FA2" w:rsidRDefault="00921FA2" w:rsidP="00DA29CD">
      <w:pPr>
        <w:spacing w:line="560" w:lineRule="exact"/>
        <w:ind w:firstLineChars="200" w:firstLine="420"/>
        <w:rPr>
          <w:rFonts w:ascii="宋体" w:hAnsi="宋体"/>
          <w:szCs w:val="21"/>
        </w:rPr>
      </w:pPr>
      <w:r>
        <w:rPr>
          <w:rFonts w:ascii="宋体" w:hAnsi="宋体" w:hint="eastAsia"/>
          <w:szCs w:val="21"/>
        </w:rPr>
        <w:t>（十四）负责卫生健康行业安全生产工作，负责安全生产事故有关的卫生应急处置和紧急医学救援工作。</w:t>
      </w:r>
    </w:p>
    <w:p w:rsidR="00921FA2" w:rsidRDefault="00921FA2" w:rsidP="00DA29CD">
      <w:pPr>
        <w:spacing w:line="560" w:lineRule="exact"/>
        <w:ind w:firstLineChars="200" w:firstLine="420"/>
        <w:rPr>
          <w:rFonts w:ascii="宋体" w:hAnsi="宋体" w:cs="宋体"/>
          <w:szCs w:val="21"/>
          <w:u w:val="single"/>
        </w:rPr>
      </w:pPr>
      <w:r>
        <w:rPr>
          <w:rFonts w:ascii="宋体" w:hAnsi="宋体" w:hint="eastAsia"/>
          <w:szCs w:val="21"/>
        </w:rPr>
        <w:t>（十五）完成区委、区政府和上级部门交办的其他任务。</w:t>
      </w:r>
    </w:p>
    <w:bookmarkEnd w:id="2"/>
    <w:p w:rsidR="00921FA2" w:rsidRDefault="00921FA2" w:rsidP="0033691D">
      <w:pPr>
        <w:numPr>
          <w:ilvl w:val="0"/>
          <w:numId w:val="1"/>
        </w:numPr>
        <w:spacing w:beforeLines="50" w:afterLines="50" w:line="560" w:lineRule="exact"/>
        <w:ind w:leftChars="-86" w:left="-181" w:firstLineChars="250" w:firstLine="527"/>
        <w:rPr>
          <w:rFonts w:ascii="宋体" w:hAnsi="宋体" w:cs="宋体"/>
          <w:b/>
          <w:bCs/>
          <w:szCs w:val="21"/>
        </w:rPr>
      </w:pPr>
      <w:r>
        <w:rPr>
          <w:rFonts w:ascii="宋体" w:hAnsi="宋体" w:cs="宋体" w:hint="eastAsia"/>
          <w:b/>
          <w:bCs/>
          <w:szCs w:val="21"/>
        </w:rPr>
        <w:t>机构编制及交通工具情况</w:t>
      </w:r>
    </w:p>
    <w:p w:rsidR="00921FA2" w:rsidRPr="004D07FF" w:rsidRDefault="00921FA2" w:rsidP="0075177F">
      <w:pPr>
        <w:pStyle w:val="ab"/>
        <w:spacing w:line="560" w:lineRule="exact"/>
        <w:rPr>
          <w:rFonts w:ascii="宋体" w:hAnsi="宋体"/>
          <w:szCs w:val="21"/>
        </w:rPr>
      </w:pPr>
      <w:r w:rsidRPr="004D07FF">
        <w:rPr>
          <w:rFonts w:ascii="宋体" w:hAnsi="宋体" w:hint="eastAsia"/>
          <w:szCs w:val="21"/>
        </w:rPr>
        <w:t>盐田区卫健局包括盐田区卫健局（部门本级）、盐田区人民医院、盐田区疾病预防控制中心、盐田区妇幼保健院、盐田区卫生财务管理中心、盐田区卫生监督所共6家基层单位。</w:t>
      </w:r>
      <w:r w:rsidRPr="004D07FF">
        <w:rPr>
          <w:rFonts w:ascii="宋体" w:hAnsi="宋体" w:cs="宋体" w:hint="eastAsia"/>
          <w:szCs w:val="21"/>
        </w:rPr>
        <w:t>行政编制总数</w:t>
      </w:r>
      <w:r w:rsidRPr="004D07FF">
        <w:rPr>
          <w:rFonts w:ascii="宋体" w:hAnsi="宋体" w:hint="eastAsia"/>
          <w:szCs w:val="21"/>
        </w:rPr>
        <w:t>33人，</w:t>
      </w:r>
      <w:r w:rsidRPr="004D07FF">
        <w:rPr>
          <w:rFonts w:ascii="宋体" w:hAnsi="宋体" w:cs="宋体" w:hint="eastAsia"/>
          <w:szCs w:val="21"/>
        </w:rPr>
        <w:t>实有在编人数</w:t>
      </w:r>
      <w:r w:rsidRPr="004D07FF">
        <w:rPr>
          <w:rFonts w:ascii="宋体" w:hAnsi="宋体" w:hint="eastAsia"/>
          <w:szCs w:val="21"/>
        </w:rPr>
        <w:t>30人；</w:t>
      </w:r>
      <w:r w:rsidRPr="004D07FF">
        <w:rPr>
          <w:rFonts w:ascii="宋体" w:hAnsi="宋体" w:cs="宋体" w:hint="eastAsia"/>
          <w:szCs w:val="21"/>
        </w:rPr>
        <w:t>事业编制总数</w:t>
      </w:r>
      <w:r w:rsidR="00FA111D">
        <w:rPr>
          <w:rFonts w:ascii="宋体" w:hAnsi="宋体" w:cs="宋体" w:hint="eastAsia"/>
          <w:szCs w:val="21"/>
        </w:rPr>
        <w:t>829</w:t>
      </w:r>
      <w:r w:rsidRPr="004D07FF">
        <w:rPr>
          <w:rFonts w:ascii="宋体" w:hAnsi="宋体" w:cs="宋体" w:hint="eastAsia"/>
          <w:szCs w:val="21"/>
        </w:rPr>
        <w:t>人，实有在编人数</w:t>
      </w:r>
      <w:r w:rsidR="00FA111D">
        <w:rPr>
          <w:rFonts w:ascii="宋体" w:hAnsi="宋体" w:cs="宋体" w:hint="eastAsia"/>
          <w:szCs w:val="21"/>
        </w:rPr>
        <w:t>716</w:t>
      </w:r>
      <w:r w:rsidRPr="004D07FF">
        <w:rPr>
          <w:rFonts w:ascii="宋体" w:hAnsi="宋体" w:cs="宋体" w:hint="eastAsia"/>
          <w:szCs w:val="21"/>
        </w:rPr>
        <w:t>人；</w:t>
      </w:r>
      <w:r w:rsidRPr="004D07FF">
        <w:rPr>
          <w:rFonts w:ascii="宋体" w:hAnsi="宋体" w:hint="eastAsia"/>
          <w:szCs w:val="21"/>
        </w:rPr>
        <w:t>退休252人；具体如下：</w:t>
      </w:r>
    </w:p>
    <w:p w:rsidR="00921FA2" w:rsidRPr="004D07FF" w:rsidRDefault="00921FA2" w:rsidP="0075177F">
      <w:pPr>
        <w:pStyle w:val="ab"/>
        <w:spacing w:line="560" w:lineRule="exact"/>
        <w:rPr>
          <w:rFonts w:ascii="宋体" w:hAnsi="宋体"/>
          <w:szCs w:val="21"/>
        </w:rPr>
      </w:pPr>
      <w:r w:rsidRPr="004D07FF">
        <w:rPr>
          <w:rFonts w:ascii="宋体" w:hAnsi="宋体" w:hint="eastAsia"/>
          <w:szCs w:val="21"/>
        </w:rPr>
        <w:t>1.盐田区卫健局（部门本级）行政编制数24人，实有在编人数22人；退休8人；</w:t>
      </w:r>
      <w:r w:rsidRPr="004D07FF">
        <w:rPr>
          <w:rFonts w:ascii="宋体" w:hAnsi="宋体"/>
          <w:szCs w:val="21"/>
        </w:rPr>
        <w:t>已实行公务用车改革，实有车辆1辆。</w:t>
      </w:r>
    </w:p>
    <w:p w:rsidR="00921FA2" w:rsidRPr="004D07FF" w:rsidRDefault="00921FA2" w:rsidP="0075177F">
      <w:pPr>
        <w:pStyle w:val="ab"/>
        <w:spacing w:line="560" w:lineRule="exact"/>
        <w:jc w:val="left"/>
        <w:rPr>
          <w:rFonts w:ascii="宋体" w:hAnsi="宋体"/>
          <w:szCs w:val="21"/>
        </w:rPr>
      </w:pPr>
      <w:r w:rsidRPr="004D07FF">
        <w:rPr>
          <w:rFonts w:ascii="宋体" w:hAnsi="宋体" w:hint="eastAsia"/>
          <w:szCs w:val="21"/>
        </w:rPr>
        <w:t>2.盐田区人民医院事业编制数</w:t>
      </w:r>
      <w:r w:rsidR="00712135">
        <w:rPr>
          <w:rFonts w:ascii="宋体" w:hAnsi="宋体" w:hint="eastAsia"/>
          <w:szCs w:val="21"/>
        </w:rPr>
        <w:t>729</w:t>
      </w:r>
      <w:r w:rsidRPr="004D07FF">
        <w:rPr>
          <w:rFonts w:ascii="宋体" w:hAnsi="宋体" w:hint="eastAsia"/>
          <w:szCs w:val="21"/>
        </w:rPr>
        <w:t>人，实有在编人数6</w:t>
      </w:r>
      <w:r w:rsidR="00712135">
        <w:rPr>
          <w:rFonts w:ascii="宋体" w:hAnsi="宋体" w:hint="eastAsia"/>
          <w:szCs w:val="21"/>
        </w:rPr>
        <w:t>2</w:t>
      </w:r>
      <w:r w:rsidRPr="004D07FF">
        <w:rPr>
          <w:rFonts w:ascii="宋体" w:hAnsi="宋体" w:hint="eastAsia"/>
          <w:szCs w:val="21"/>
        </w:rPr>
        <w:t>7人；退休214人；已实行公务用车改革，实有车辆</w:t>
      </w:r>
      <w:r w:rsidR="008E5E75">
        <w:rPr>
          <w:rFonts w:ascii="宋体" w:hAnsi="宋体" w:hint="eastAsia"/>
          <w:szCs w:val="21"/>
        </w:rPr>
        <w:t>29</w:t>
      </w:r>
      <w:r w:rsidRPr="004D07FF">
        <w:rPr>
          <w:rFonts w:ascii="宋体" w:hAnsi="宋体" w:hint="eastAsia"/>
          <w:szCs w:val="21"/>
        </w:rPr>
        <w:t>辆。</w:t>
      </w:r>
    </w:p>
    <w:p w:rsidR="00921FA2" w:rsidRPr="004D07FF" w:rsidRDefault="00921FA2" w:rsidP="0075177F">
      <w:pPr>
        <w:pStyle w:val="ab"/>
        <w:spacing w:line="560" w:lineRule="exact"/>
        <w:jc w:val="left"/>
        <w:rPr>
          <w:rFonts w:ascii="宋体" w:hAnsi="宋体"/>
          <w:szCs w:val="21"/>
        </w:rPr>
      </w:pPr>
      <w:r w:rsidRPr="004D07FF">
        <w:rPr>
          <w:rFonts w:ascii="宋体" w:hAnsi="宋体" w:hint="eastAsia"/>
          <w:szCs w:val="21"/>
        </w:rPr>
        <w:t>3.盐田区疾病预防控制中心事业编制数</w:t>
      </w:r>
      <w:r w:rsidR="00712135">
        <w:rPr>
          <w:rFonts w:ascii="宋体" w:hAnsi="宋体" w:hint="eastAsia"/>
          <w:szCs w:val="21"/>
        </w:rPr>
        <w:t>4</w:t>
      </w:r>
      <w:r w:rsidRPr="004D07FF">
        <w:rPr>
          <w:rFonts w:ascii="宋体" w:hAnsi="宋体" w:hint="eastAsia"/>
          <w:szCs w:val="21"/>
        </w:rPr>
        <w:t>6人，实有在编人数3</w:t>
      </w:r>
      <w:r w:rsidR="00712135">
        <w:rPr>
          <w:rFonts w:ascii="宋体" w:hAnsi="宋体" w:hint="eastAsia"/>
          <w:szCs w:val="21"/>
        </w:rPr>
        <w:t>8</w:t>
      </w:r>
      <w:r w:rsidRPr="004D07FF">
        <w:rPr>
          <w:rFonts w:ascii="宋体" w:hAnsi="宋体" w:hint="eastAsia"/>
          <w:szCs w:val="21"/>
        </w:rPr>
        <w:t>人；退休17人；已实行公务用车改革，实有车辆4辆。</w:t>
      </w:r>
    </w:p>
    <w:p w:rsidR="00921FA2" w:rsidRPr="004D07FF" w:rsidRDefault="00921FA2" w:rsidP="0075177F">
      <w:pPr>
        <w:pStyle w:val="ab"/>
        <w:spacing w:line="560" w:lineRule="exact"/>
        <w:jc w:val="left"/>
        <w:rPr>
          <w:rFonts w:ascii="宋体" w:hAnsi="宋体"/>
          <w:szCs w:val="21"/>
        </w:rPr>
      </w:pPr>
      <w:r w:rsidRPr="004D07FF">
        <w:rPr>
          <w:rFonts w:ascii="宋体" w:hAnsi="宋体" w:hint="eastAsia"/>
          <w:szCs w:val="21"/>
        </w:rPr>
        <w:t>4.盐田区妇幼保健院事业编制数47人，实有在编人数44人；退休13人；已实行公务用车改革，实有车辆2辆。</w:t>
      </w:r>
    </w:p>
    <w:p w:rsidR="00921FA2" w:rsidRPr="004D07FF" w:rsidRDefault="00921FA2" w:rsidP="0075177F">
      <w:pPr>
        <w:pStyle w:val="ab"/>
        <w:spacing w:line="560" w:lineRule="exact"/>
        <w:jc w:val="left"/>
        <w:rPr>
          <w:rFonts w:ascii="宋体" w:hAnsi="宋体"/>
          <w:szCs w:val="21"/>
        </w:rPr>
      </w:pPr>
      <w:r w:rsidRPr="004D07FF">
        <w:rPr>
          <w:rFonts w:ascii="宋体" w:hAnsi="宋体" w:hint="eastAsia"/>
          <w:szCs w:val="21"/>
        </w:rPr>
        <w:lastRenderedPageBreak/>
        <w:t>5.盐田区卫生财务管理中心事业编制数7人，实有在编人数7人；已实行公务用车改革，实有车辆0辆。</w:t>
      </w:r>
      <w:r w:rsidRPr="004D07FF">
        <w:rPr>
          <w:rFonts w:ascii="宋体" w:hAnsi="宋体"/>
          <w:szCs w:val="21"/>
        </w:rPr>
        <w:t xml:space="preserve"> </w:t>
      </w:r>
    </w:p>
    <w:p w:rsidR="00921FA2" w:rsidRPr="004D07FF" w:rsidRDefault="00921FA2" w:rsidP="0075177F">
      <w:pPr>
        <w:pStyle w:val="ab"/>
        <w:spacing w:line="560" w:lineRule="exact"/>
        <w:ind w:firstLineChars="202" w:firstLine="424"/>
        <w:rPr>
          <w:rFonts w:ascii="宋体" w:hAnsi="宋体" w:cs="宋体"/>
          <w:iCs/>
          <w:szCs w:val="21"/>
          <w:u w:val="single"/>
        </w:rPr>
      </w:pPr>
      <w:r w:rsidRPr="004D07FF">
        <w:rPr>
          <w:rFonts w:ascii="宋体" w:hAnsi="宋体" w:hint="eastAsia"/>
          <w:szCs w:val="21"/>
        </w:rPr>
        <w:t>6.盐田区卫生监督所行政编制数9人，实有在编人数8人；已实行公务用车改革，实有车辆2辆。</w:t>
      </w:r>
    </w:p>
    <w:p w:rsidR="00921FA2" w:rsidRDefault="00921FA2" w:rsidP="0033691D">
      <w:pPr>
        <w:spacing w:beforeLines="50" w:afterLines="50" w:line="560" w:lineRule="exact"/>
        <w:rPr>
          <w:rFonts w:ascii="宋体" w:hAnsi="宋体" w:cs="宋体"/>
          <w:b/>
          <w:bCs/>
          <w:szCs w:val="21"/>
        </w:rPr>
      </w:pPr>
      <w:r>
        <w:rPr>
          <w:rFonts w:ascii="宋体" w:hAnsi="宋体" w:cs="宋体" w:hint="eastAsia"/>
          <w:b/>
          <w:bCs/>
          <w:szCs w:val="21"/>
        </w:rPr>
        <w:t xml:space="preserve">   三、2021年主要工作目标</w:t>
      </w:r>
    </w:p>
    <w:p w:rsidR="00921FA2" w:rsidRDefault="00921FA2" w:rsidP="00DA29CD">
      <w:pPr>
        <w:spacing w:line="560" w:lineRule="exact"/>
        <w:ind w:firstLineChars="200" w:firstLine="420"/>
        <w:rPr>
          <w:rFonts w:ascii="宋体" w:hAnsi="宋体"/>
          <w:szCs w:val="21"/>
        </w:rPr>
      </w:pPr>
      <w:bookmarkStart w:id="3" w:name="OLE_LINK25"/>
      <w:r>
        <w:rPr>
          <w:rFonts w:ascii="宋体" w:hAnsi="宋体" w:cs="宋体" w:hint="eastAsia"/>
          <w:szCs w:val="21"/>
        </w:rPr>
        <w:t xml:space="preserve">  </w:t>
      </w:r>
      <w:r>
        <w:rPr>
          <w:rFonts w:ascii="宋体" w:hAnsi="宋体" w:hint="eastAsia"/>
          <w:szCs w:val="21"/>
        </w:rPr>
        <w:t>2021年是“十四五”规划开局之年，区卫生健康局将继续坚持以习近平新时代中国特色社会主义思想为指导，抢抓粤港澳大湾区和中国特色社会主义先行示范区“双区驱动”重大历史机遇，聚焦主责主业，以一个核心目标、两大重点工作、三大突破口、四项重大行动为抓手，凝心聚力、砥砺奋进，为</w:t>
      </w:r>
      <w:r w:rsidR="00925814">
        <w:rPr>
          <w:rFonts w:ascii="宋体" w:hAnsi="宋体" w:hint="eastAsia"/>
          <w:szCs w:val="21"/>
        </w:rPr>
        <w:t>高质量全面</w:t>
      </w:r>
      <w:r>
        <w:rPr>
          <w:rFonts w:ascii="宋体" w:hAnsi="宋体" w:hint="eastAsia"/>
          <w:szCs w:val="21"/>
        </w:rPr>
        <w:t>建成宜居宜业宜游的现代化国际化创新型滨海城区释放卫生健康系统新动能。</w:t>
      </w:r>
    </w:p>
    <w:p w:rsidR="00921FA2" w:rsidRDefault="00921FA2" w:rsidP="00DA29CD">
      <w:pPr>
        <w:spacing w:line="560" w:lineRule="exact"/>
        <w:ind w:firstLineChars="200" w:firstLine="420"/>
        <w:rPr>
          <w:rFonts w:ascii="宋体" w:hAnsi="宋体"/>
          <w:szCs w:val="21"/>
        </w:rPr>
      </w:pPr>
      <w:r>
        <w:rPr>
          <w:rFonts w:ascii="宋体" w:hAnsi="宋体" w:hint="eastAsia"/>
          <w:szCs w:val="21"/>
        </w:rPr>
        <w:t>（一）围绕一个核心目标。</w:t>
      </w:r>
    </w:p>
    <w:p w:rsidR="00921FA2" w:rsidRDefault="00921FA2" w:rsidP="00DA29CD">
      <w:pPr>
        <w:spacing w:line="560" w:lineRule="exact"/>
        <w:ind w:firstLineChars="200" w:firstLine="420"/>
        <w:rPr>
          <w:rFonts w:ascii="宋体" w:hAnsi="宋体"/>
          <w:szCs w:val="21"/>
        </w:rPr>
      </w:pPr>
      <w:r>
        <w:rPr>
          <w:rFonts w:ascii="宋体" w:hAnsi="宋体" w:hint="eastAsia"/>
          <w:szCs w:val="21"/>
        </w:rPr>
        <w:t>2021年，区卫生健康系统将围绕打造“深圳东部健康服务高地”的目标，着力加强疾病预防控制与卫生应急体系建设，全面推进国家级健康促进示范区建设，多措并举提升居民健康水平；全力推进“三甲医院”创建工作，切实提升辖区居民对高水平医疗健康服务的获得感和满意度；大力推动基层医疗集团高质量发展，积极构建“小病不出社区、大病不出盐田”的医疗卫生服务格局，为盐田建设宜居宜业宜游的现代化国际化创新型滨海城区贡献新的力量。到2025年，公共卫生服务体系日臻完善，卫生应急能力显著增强，医疗服务水平特色提升，基层健康服务优质高效，居民健康素养水平稳步提升。</w:t>
      </w:r>
    </w:p>
    <w:p w:rsidR="00921FA2" w:rsidRDefault="00921FA2" w:rsidP="00DA29CD">
      <w:pPr>
        <w:spacing w:line="560" w:lineRule="exact"/>
        <w:ind w:firstLineChars="200" w:firstLine="420"/>
        <w:rPr>
          <w:rFonts w:ascii="宋体" w:hAnsi="宋体"/>
          <w:szCs w:val="21"/>
        </w:rPr>
      </w:pPr>
      <w:r>
        <w:rPr>
          <w:rFonts w:ascii="宋体" w:hAnsi="宋体" w:hint="eastAsia"/>
          <w:szCs w:val="21"/>
        </w:rPr>
        <w:t>（二）抓好两大重点工作。</w:t>
      </w:r>
    </w:p>
    <w:p w:rsidR="00921FA2" w:rsidRDefault="00921FA2" w:rsidP="00DA29CD">
      <w:pPr>
        <w:spacing w:line="560" w:lineRule="exact"/>
        <w:ind w:firstLineChars="200" w:firstLine="420"/>
        <w:rPr>
          <w:rFonts w:ascii="宋体" w:hAnsi="宋体"/>
          <w:szCs w:val="21"/>
        </w:rPr>
      </w:pPr>
      <w:r>
        <w:rPr>
          <w:rFonts w:ascii="宋体" w:hAnsi="宋体" w:hint="eastAsia"/>
          <w:szCs w:val="21"/>
        </w:rPr>
        <w:t>一是抓好三甲医院建设。督促医院持续改进等级医院建设方案。建立创“三甲”专家咨询平台，对照“三甲”评审标准条款，稳步提高医院评审标准实施细则条款A级率，消除D级条款。以三甲医院创建为抓手，深化整合医疗资源，落实提质升级行动，推动医疗卫生服务实现质的跃升。</w:t>
      </w:r>
    </w:p>
    <w:p w:rsidR="00921FA2" w:rsidRDefault="00921FA2" w:rsidP="00DA29CD">
      <w:pPr>
        <w:spacing w:line="560" w:lineRule="exact"/>
        <w:ind w:firstLineChars="200" w:firstLine="420"/>
        <w:rPr>
          <w:rFonts w:ascii="宋体" w:hAnsi="宋体"/>
          <w:szCs w:val="21"/>
        </w:rPr>
      </w:pPr>
      <w:r>
        <w:rPr>
          <w:rFonts w:ascii="宋体" w:hAnsi="宋体" w:hint="eastAsia"/>
          <w:szCs w:val="21"/>
        </w:rPr>
        <w:t>二是抓好健康促进区创建。完善健康促进机制和健康促进政策，形成健康促进区长效工作机</w:t>
      </w:r>
      <w:r>
        <w:rPr>
          <w:rFonts w:ascii="宋体" w:hAnsi="宋体" w:hint="eastAsia"/>
          <w:szCs w:val="21"/>
        </w:rPr>
        <w:lastRenderedPageBreak/>
        <w:t>制和工作模式，全面贯彻落实《健康中国行动（2019-2030年）》，“普及健康生活”。结合盐田实际，继续实施健康融入所有政策，加快健康促进场所建设，营造良好的健康促进环境。广泛开展“健康知识普及行动”，结合盐田区居民健康问题及广大群众普遍关心的卫生健康热点问题、需求和效果评估，进一步完善“健康讲师团”制度，创新宣传模式、优化宣传素材，开展针对性强健康科普活动，逐步提升居民健康素养水平。</w:t>
      </w:r>
    </w:p>
    <w:p w:rsidR="00921FA2" w:rsidRDefault="00921FA2" w:rsidP="00DA29CD">
      <w:pPr>
        <w:spacing w:line="560" w:lineRule="exact"/>
        <w:ind w:firstLineChars="200" w:firstLine="420"/>
        <w:rPr>
          <w:rFonts w:ascii="宋体" w:hAnsi="宋体"/>
          <w:szCs w:val="21"/>
        </w:rPr>
      </w:pPr>
      <w:r>
        <w:rPr>
          <w:rFonts w:ascii="宋体" w:hAnsi="宋体" w:hint="eastAsia"/>
          <w:szCs w:val="21"/>
        </w:rPr>
        <w:t>（三）找准三大突破口。</w:t>
      </w:r>
    </w:p>
    <w:p w:rsidR="00921FA2" w:rsidRDefault="00921FA2" w:rsidP="00DA29CD">
      <w:pPr>
        <w:spacing w:line="560" w:lineRule="exact"/>
        <w:ind w:firstLineChars="200" w:firstLine="420"/>
        <w:rPr>
          <w:rFonts w:ascii="宋体" w:hAnsi="宋体"/>
          <w:szCs w:val="21"/>
        </w:rPr>
      </w:pPr>
      <w:r>
        <w:rPr>
          <w:rFonts w:ascii="宋体" w:hAnsi="宋体" w:hint="eastAsia"/>
          <w:szCs w:val="21"/>
        </w:rPr>
        <w:t>一是以全员政治建设为突破口，筑牢“思”与“行”的“根”。持续加强学习教育，推动习近平新时代中国特色社会主义思想融入日常、抓在经常，将理论学习成果运用于医疗服务质量提升、三甲医院建设、重点学科发展、常态化疫情防控等日常工作中。持续夯实党建基础，增强党内政治生活的政治性、时代性、原则性和战斗性，发挥好基层党组织教育、监督和管理党员功能。持续加强党风廉政建设，狠抓医德医风教育，牢固树立“以人民为中心”的理念。加强违纪违法线索排查，坚决查处收受回扣红包、医疗服务乱收费和大处方等突出问题。抓好省委巡视、区委巡察、各类审计和投诉等反映出来的突出问题的整改，在建章立制、常态化长效化狠下功夫。</w:t>
      </w:r>
    </w:p>
    <w:p w:rsidR="00921FA2" w:rsidRDefault="00921FA2" w:rsidP="00DA29CD">
      <w:pPr>
        <w:spacing w:line="560" w:lineRule="exact"/>
        <w:ind w:firstLineChars="200" w:firstLine="420"/>
        <w:rPr>
          <w:rFonts w:ascii="宋体" w:hAnsi="宋体"/>
          <w:szCs w:val="21"/>
        </w:rPr>
      </w:pPr>
      <w:r>
        <w:rPr>
          <w:rFonts w:ascii="宋体" w:hAnsi="宋体" w:hint="eastAsia"/>
          <w:szCs w:val="21"/>
        </w:rPr>
        <w:t>二是以深化医药卫生体制改革为突破口，构建更加紧密高效的“三医联动”机制。加快分级诊疗和医联体建设，以做实家庭医生服务为抓手，推动基层医疗集团资源下沉、服务下沉，促进区属医院与社康机构紧密联动、协同发展，完善分级诊疗、双向转诊服务机制，打造“小病不出社区，大病不出盐田”的医疗卫生服务格局。健全现代医院管理，梳理三级公立医院绩效考核指标，充分发挥绩效考核“指挥棒”作用，将绩效考核结果作为选拔任用人才的重要参考，促进医院加强和改进管理水平。借助“三名工程”平台，增强与团队专家的联系，拓展合作领域，深化合作成效。优化多科室协作机制，加强依托科室与各个社康中心的业务联系，加强中西医结合心血管内科建设，推进医院中西医结合相关技术的开展，努力实现区属医院科教研一体化发展。</w:t>
      </w:r>
    </w:p>
    <w:p w:rsidR="00921FA2" w:rsidRDefault="00921FA2" w:rsidP="00DA29CD">
      <w:pPr>
        <w:spacing w:line="560" w:lineRule="exact"/>
        <w:ind w:firstLineChars="200" w:firstLine="420"/>
        <w:rPr>
          <w:rFonts w:ascii="宋体" w:hAnsi="宋体"/>
          <w:szCs w:val="21"/>
        </w:rPr>
      </w:pPr>
      <w:r>
        <w:rPr>
          <w:rFonts w:ascii="宋体" w:hAnsi="宋体" w:hint="eastAsia"/>
          <w:szCs w:val="21"/>
        </w:rPr>
        <w:t>三是以加速资源集聚为突破口，为行业服务提质增效“补钙”助能。全面梳理历年来卫生健康系统医疗设备购置及使用情况，科学论证“十四五”期间医用设备需求，建立医疗卫生设备项目储备库，合理规划医疗设备购置，确保设备使用效益。组织实施盐田区社区健康服务机构设置</w:t>
      </w:r>
      <w:r>
        <w:rPr>
          <w:rFonts w:ascii="宋体" w:hAnsi="宋体" w:hint="eastAsia"/>
          <w:szCs w:val="21"/>
        </w:rPr>
        <w:lastRenderedPageBreak/>
        <w:t>规划，对基层卫生服务网点进行合理布局，高标准、高效率推进社康机构建设进度，全面促进社康机构提质升级。科学开展全区医疗卫生用地用房专项规划，加大卫生基础设施建设，加快建成区人民医院感染楼，增强系统卫生应急能力；加快推进区人民医院沙头角院区医疗综合楼项目，基本满足三级甲等医院创建和全区诊疗中心所需；规划开展盐港医院旧门诊楼拆除重建工程、新建区妇儿医院（区妇幼保健院）、区疾控中心大楼工程，全力补齐医疗卫生服务短板。</w:t>
      </w:r>
    </w:p>
    <w:p w:rsidR="00921FA2" w:rsidRDefault="00921FA2" w:rsidP="00DA29CD">
      <w:pPr>
        <w:spacing w:line="560" w:lineRule="exact"/>
        <w:ind w:firstLineChars="200" w:firstLine="420"/>
        <w:rPr>
          <w:rFonts w:ascii="宋体" w:hAnsi="宋体"/>
          <w:szCs w:val="21"/>
        </w:rPr>
      </w:pPr>
      <w:r>
        <w:rPr>
          <w:rFonts w:ascii="宋体" w:hAnsi="宋体" w:hint="eastAsia"/>
          <w:szCs w:val="21"/>
        </w:rPr>
        <w:t>（四）开展四项重大行动。</w:t>
      </w:r>
    </w:p>
    <w:p w:rsidR="00921FA2" w:rsidRDefault="00921FA2" w:rsidP="00DA29CD">
      <w:pPr>
        <w:spacing w:line="560" w:lineRule="exact"/>
        <w:ind w:firstLineChars="200" w:firstLine="420"/>
        <w:rPr>
          <w:rFonts w:ascii="宋体" w:hAnsi="宋体"/>
          <w:szCs w:val="21"/>
        </w:rPr>
      </w:pPr>
      <w:r>
        <w:rPr>
          <w:rFonts w:ascii="宋体" w:hAnsi="宋体" w:hint="eastAsia"/>
          <w:szCs w:val="21"/>
        </w:rPr>
        <w:t>一是开展医疗服务提升行动。坚持“全面提升、突出重点、发展优势”工作思路，成立医院学科建设委员会，组织制定《医院（集团）“学科建设年”活动实施方案》，进一步夯实重点（建设）学科，突出优势学科，培养成长学科，进一步优化学科布局定位。丰富学科内涵建设，重点打造以中西医结合心血管内科、骨科等13个区级重点学科及重点（建设）学科，到2025年争取创建2-3个市级医学重点学科。根据新修订的卫生健康人才政策，出台系列配套细则和操作指引，进一步健全人才培养、使用、发展、激励机制，构建全周期人才服务保障体系。研究制定“十四五”期间人才引进计划，通过公开招聘、选聘、赴外招聘等方式，加大学科带头人、技术骨干引进力度。积极推进区人民医院与名校名院合作，落实合作院校专家来盐参与坐诊、带教等工作，借助名校名院资源提升区属医院人才培养、教学科研水平。</w:t>
      </w:r>
    </w:p>
    <w:p w:rsidR="00921FA2" w:rsidRDefault="00921FA2" w:rsidP="00DA29CD">
      <w:pPr>
        <w:spacing w:line="560" w:lineRule="exact"/>
        <w:ind w:firstLineChars="200" w:firstLine="420"/>
        <w:rPr>
          <w:rFonts w:ascii="宋体" w:hAnsi="宋体"/>
          <w:szCs w:val="21"/>
        </w:rPr>
      </w:pPr>
      <w:r>
        <w:rPr>
          <w:rFonts w:ascii="宋体" w:hAnsi="宋体" w:hint="eastAsia"/>
          <w:szCs w:val="21"/>
        </w:rPr>
        <w:t>二是开展公共卫生能力提升行动。全面提高公共卫生服务质量，进一步加强登革热、手足口病、流行性感冒等重点传染病的防控工作。大力开展公共卫生强化行动，深化公共卫生服务内涵。加强国家慢性病综合防控示范区建设和动态管理，深入开展全民健康生活方式行动。完善全方位、全人群、全周期、全覆盖的社会心理服务体系，提高居民心理健康水平。不断加强卫生监督综合管理，继续全面推行“双随机+执法全过程记录”执法模式，提高监督执法能力。加大对无证经营场所、无证上岗行为的处罚力度。加大抽检力度，扎实开展公共场所卫生监督量化分级评审。深化妇幼保健院综合改革，积极拓展与妇女儿童密切相关的新项目、新业务，突出群体保健功能。推进国家卫生城市提质提效，以优良卫生面貌迎接2021年复审工作。</w:t>
      </w:r>
    </w:p>
    <w:p w:rsidR="00921FA2" w:rsidRDefault="00921FA2" w:rsidP="00DA29CD">
      <w:pPr>
        <w:spacing w:line="560" w:lineRule="exact"/>
        <w:ind w:firstLineChars="200" w:firstLine="420"/>
        <w:rPr>
          <w:rFonts w:ascii="宋体" w:hAnsi="宋体"/>
          <w:szCs w:val="21"/>
        </w:rPr>
      </w:pPr>
      <w:r>
        <w:rPr>
          <w:rFonts w:ascii="宋体" w:hAnsi="宋体" w:hint="eastAsia"/>
          <w:szCs w:val="21"/>
        </w:rPr>
        <w:t>三是开展基层卫生服务能力提升行动。加强“全国基层中医药服务先进单位”常态化管理工</w:t>
      </w:r>
      <w:r>
        <w:rPr>
          <w:rFonts w:ascii="宋体" w:hAnsi="宋体" w:hint="eastAsia"/>
          <w:szCs w:val="21"/>
        </w:rPr>
        <w:lastRenderedPageBreak/>
        <w:t>作，按照“深圳市基层中医药服务能力提升工程优选单位”的建设标准，全面提升社康中心的基层中医药及“治未病”服务能力。推广“社康+”模式，按照区域内社康错位发展格局，打造一机构一特色。加大全科医生规范化培训学员引进力度，建立健全全科医生培养和使用激励机制，持续开展基层卫生岗位练兵和技能竞赛，提高基层医务人员技能水平。充分发挥网格管理部门社区全覆盖、网格化管理的效能，进一步推行家庭医生签约服务网格化管理模式，提高家庭医生签约服务和国家基本公共卫生服务水平。</w:t>
      </w:r>
    </w:p>
    <w:p w:rsidR="00921FA2" w:rsidRDefault="00921FA2" w:rsidP="00DA29CD">
      <w:pPr>
        <w:spacing w:line="560" w:lineRule="exact"/>
        <w:ind w:leftChars="-86" w:left="-181" w:firstLineChars="200" w:firstLine="420"/>
        <w:rPr>
          <w:rFonts w:ascii="宋体" w:hAnsi="宋体" w:cs="宋体"/>
          <w:szCs w:val="21"/>
          <w:u w:val="single"/>
        </w:rPr>
      </w:pPr>
      <w:r>
        <w:rPr>
          <w:rFonts w:ascii="宋体" w:hAnsi="宋体" w:hint="eastAsia"/>
          <w:szCs w:val="21"/>
        </w:rPr>
        <w:t>四是开展家庭发展服务能力提升行动。推进3岁以下婴幼儿照护服务工作，监督指导辖区示范效应普惠性托育机构高标准开展托育服务。加强对家庭婴幼儿照护的支持和指导，开展街道、区级两级科学育儿知识大赛。创新发展青春健康项目，总结盐田青春健康项目开展经验，为全市家长培训项目提供盐田样板。做好特殊家庭关怀和家庭发展，进一步强化特殊家庭帮扶力度。推进老年组织健康发展，做好“敬老月”系列活动，大力推进“幸福老人”计划。逐步扩大老年心理关爱项目试点范围，推动开展老年心理健康与关怀服务。积极开展安宁疗护试点工作，探索形成“一核多元”的安宁疗护服务体系。</w:t>
      </w:r>
    </w:p>
    <w:bookmarkEnd w:id="3"/>
    <w:p w:rsidR="00921FA2" w:rsidRDefault="00921FA2" w:rsidP="0033691D">
      <w:pPr>
        <w:spacing w:beforeLines="50" w:line="560" w:lineRule="exact"/>
        <w:ind w:firstLineChars="200" w:firstLine="560"/>
        <w:jc w:val="center"/>
        <w:rPr>
          <w:rFonts w:ascii="黑体" w:eastAsia="黑体"/>
          <w:sz w:val="28"/>
          <w:szCs w:val="28"/>
        </w:rPr>
      </w:pPr>
      <w:r>
        <w:rPr>
          <w:rFonts w:ascii="黑体" w:eastAsia="黑体" w:hint="eastAsia"/>
          <w:sz w:val="28"/>
          <w:szCs w:val="28"/>
        </w:rPr>
        <w:t>第二部分 部门预算收支总体情况</w:t>
      </w:r>
    </w:p>
    <w:p w:rsidR="00921FA2" w:rsidRDefault="00921FA2" w:rsidP="0033691D">
      <w:pPr>
        <w:spacing w:beforeLines="50" w:line="560" w:lineRule="exact"/>
        <w:ind w:firstLineChars="200" w:firstLine="560"/>
        <w:jc w:val="center"/>
        <w:rPr>
          <w:rFonts w:ascii="黑体" w:eastAsia="黑体"/>
          <w:sz w:val="28"/>
          <w:szCs w:val="28"/>
        </w:rPr>
      </w:pP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2021年盐田区卫健局部门预算收入119,630.99万元，比2020年减少112.88万元，减少0.09%，其中：财政预算拨款57,200.43万元、事业收入62,214.00万元；上年结转216.56万元。</w:t>
      </w: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2021年盐田区卫健局部门预算支出119,630.99万元，比2020年</w:t>
      </w:r>
      <w:r>
        <w:rPr>
          <w:rFonts w:ascii="宋体" w:hAnsi="宋体" w:hint="eastAsia"/>
          <w:szCs w:val="21"/>
        </w:rPr>
        <w:t>减少</w:t>
      </w:r>
      <w:r>
        <w:rPr>
          <w:rFonts w:ascii="宋体" w:hAnsi="宋体" w:hint="eastAsia"/>
          <w:bCs/>
          <w:szCs w:val="21"/>
        </w:rPr>
        <w:t>112.88万元，</w:t>
      </w:r>
      <w:r>
        <w:rPr>
          <w:rFonts w:ascii="宋体" w:hAnsi="宋体" w:hint="eastAsia"/>
          <w:szCs w:val="21"/>
        </w:rPr>
        <w:t>减少</w:t>
      </w:r>
      <w:r>
        <w:rPr>
          <w:rFonts w:ascii="宋体" w:hAnsi="宋体" w:hint="eastAsia"/>
          <w:bCs/>
          <w:szCs w:val="21"/>
        </w:rPr>
        <w:t>0.09%。其中：人员支出35,272.30万元、公用支出5,932.24万元、对个人和家庭的补助支出2,180.63万元、项目支出76,245.82万元。</w:t>
      </w:r>
    </w:p>
    <w:p w:rsidR="00921FA2" w:rsidRDefault="00921FA2" w:rsidP="00DA29CD">
      <w:pPr>
        <w:spacing w:line="560" w:lineRule="exact"/>
        <w:ind w:firstLineChars="200" w:firstLine="420"/>
        <w:rPr>
          <w:rFonts w:ascii="宋体" w:hAnsi="宋体"/>
          <w:szCs w:val="21"/>
        </w:rPr>
      </w:pPr>
      <w:r>
        <w:rPr>
          <w:rFonts w:ascii="宋体" w:hAnsi="宋体" w:hint="eastAsia"/>
          <w:szCs w:val="21"/>
        </w:rPr>
        <w:t>预算收支增（减）主要原因说明：</w:t>
      </w:r>
    </w:p>
    <w:p w:rsidR="00921FA2" w:rsidRDefault="00921FA2" w:rsidP="00DA29CD">
      <w:pPr>
        <w:spacing w:line="560" w:lineRule="exact"/>
        <w:ind w:firstLineChars="200" w:firstLine="420"/>
        <w:rPr>
          <w:rFonts w:ascii="宋体" w:hAnsi="宋体" w:cs="宋体"/>
          <w:szCs w:val="21"/>
        </w:rPr>
      </w:pPr>
      <w:r>
        <w:rPr>
          <w:rFonts w:ascii="宋体" w:hAnsi="宋体" w:cs="宋体" w:hint="eastAsia"/>
          <w:szCs w:val="21"/>
        </w:rPr>
        <w:t>（一）</w:t>
      </w:r>
      <w:r>
        <w:rPr>
          <w:rFonts w:ascii="宋体" w:hAnsi="宋体" w:hint="eastAsia"/>
          <w:bCs/>
          <w:szCs w:val="21"/>
          <w:lang w:val="zh-CN"/>
        </w:rPr>
        <w:t>由于新冠肺炎疫情影响，区卫生健康局承担疫情防控工作，较2020年增加疫情防控经费；</w:t>
      </w:r>
      <w:r>
        <w:rPr>
          <w:rFonts w:ascii="宋体" w:hAnsi="宋体" w:cs="宋体"/>
          <w:szCs w:val="21"/>
        </w:rPr>
        <w:t xml:space="preserve"> </w:t>
      </w:r>
    </w:p>
    <w:p w:rsidR="00921FA2" w:rsidRDefault="00921FA2" w:rsidP="00DA29CD">
      <w:pPr>
        <w:spacing w:line="560" w:lineRule="exact"/>
        <w:ind w:firstLine="420"/>
        <w:rPr>
          <w:rFonts w:ascii="宋体" w:hAnsi="宋体"/>
          <w:bCs/>
          <w:szCs w:val="21"/>
          <w:lang w:val="zh-CN"/>
        </w:rPr>
      </w:pPr>
      <w:r>
        <w:rPr>
          <w:rFonts w:ascii="宋体" w:hAnsi="宋体" w:hint="eastAsia"/>
          <w:bCs/>
          <w:szCs w:val="21"/>
          <w:lang w:val="zh-CN"/>
        </w:rPr>
        <w:t>（二）政府投资项目由于基础设施正逐渐配备完善，同步减少投入，项目经费较</w:t>
      </w:r>
      <w:r>
        <w:rPr>
          <w:rFonts w:ascii="宋体" w:hAnsi="宋体" w:cs="宋体" w:hint="eastAsia"/>
          <w:szCs w:val="21"/>
        </w:rPr>
        <w:t>2020年减少。</w:t>
      </w:r>
    </w:p>
    <w:p w:rsidR="00921FA2" w:rsidRDefault="00921FA2" w:rsidP="0033691D">
      <w:pPr>
        <w:spacing w:beforeLines="50" w:line="560" w:lineRule="exact"/>
        <w:ind w:firstLineChars="200" w:firstLine="560"/>
        <w:jc w:val="center"/>
        <w:rPr>
          <w:rFonts w:ascii="楷体_GB2312" w:eastAsia="楷体_GB2312"/>
          <w:sz w:val="32"/>
          <w:szCs w:val="32"/>
        </w:rPr>
      </w:pPr>
      <w:r>
        <w:rPr>
          <w:rFonts w:ascii="黑体" w:eastAsia="黑体" w:hint="eastAsia"/>
          <w:sz w:val="28"/>
          <w:szCs w:val="28"/>
        </w:rPr>
        <w:lastRenderedPageBreak/>
        <w:t>第三部分 部门预算支出具体情况</w:t>
      </w:r>
    </w:p>
    <w:p w:rsidR="00921FA2" w:rsidRDefault="00921FA2" w:rsidP="00DA29CD">
      <w:pPr>
        <w:spacing w:line="560" w:lineRule="exact"/>
        <w:ind w:firstLineChars="200" w:firstLine="422"/>
        <w:rPr>
          <w:rFonts w:ascii="宋体" w:hAnsi="宋体"/>
          <w:b/>
          <w:szCs w:val="21"/>
        </w:rPr>
      </w:pPr>
      <w:r>
        <w:rPr>
          <w:rFonts w:ascii="宋体" w:hAnsi="宋体" w:hint="eastAsia"/>
          <w:b/>
          <w:bCs/>
          <w:szCs w:val="21"/>
        </w:rPr>
        <w:t>一、</w:t>
      </w:r>
      <w:r>
        <w:rPr>
          <w:rFonts w:ascii="宋体" w:hAnsi="宋体" w:hint="eastAsia"/>
          <w:b/>
          <w:szCs w:val="21"/>
        </w:rPr>
        <w:t>盐田区卫健局（部门本级）</w:t>
      </w:r>
    </w:p>
    <w:p w:rsidR="00921FA2" w:rsidRDefault="00921FA2" w:rsidP="00DA29CD">
      <w:pPr>
        <w:spacing w:line="560" w:lineRule="exact"/>
        <w:ind w:firstLineChars="200" w:firstLine="420"/>
        <w:rPr>
          <w:rFonts w:ascii="宋体" w:hAnsi="宋体"/>
          <w:b/>
          <w:szCs w:val="21"/>
        </w:rPr>
      </w:pPr>
      <w:r>
        <w:rPr>
          <w:rFonts w:ascii="宋体" w:hAnsi="宋体" w:hint="eastAsia"/>
          <w:szCs w:val="21"/>
        </w:rPr>
        <w:t>盐田区卫健局（部门本级）预算14,589.69万元，包括人员支出1,259.24万元、</w:t>
      </w:r>
      <w:r>
        <w:rPr>
          <w:rFonts w:ascii="宋体" w:hAnsi="宋体" w:hint="eastAsia"/>
          <w:bCs/>
          <w:szCs w:val="21"/>
        </w:rPr>
        <w:t>公用支出62.13万元、对个人和家庭的补助支出145.36万元、项目支出13,122.97万元。</w:t>
      </w: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（一）</w:t>
      </w:r>
      <w:r>
        <w:rPr>
          <w:rFonts w:ascii="宋体" w:hAnsi="宋体" w:hint="eastAsia"/>
          <w:szCs w:val="21"/>
        </w:rPr>
        <w:t>人员支出1,259.24万元，</w:t>
      </w:r>
      <w:r>
        <w:rPr>
          <w:rFonts w:ascii="宋体" w:hAnsi="宋体" w:cs="宋体" w:hint="eastAsia"/>
          <w:szCs w:val="21"/>
        </w:rPr>
        <w:t>主要是在职人员工资福利、基本养老保险、职业年金、住房公积金、房改住房补贴等支出</w:t>
      </w:r>
      <w:r>
        <w:rPr>
          <w:rFonts w:ascii="宋体" w:hAnsi="宋体" w:hint="eastAsia"/>
          <w:szCs w:val="21"/>
        </w:rPr>
        <w:t>。</w:t>
      </w: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（二）公用支出62.13万元，</w:t>
      </w:r>
      <w:r>
        <w:rPr>
          <w:rFonts w:ascii="宋体" w:hAnsi="宋体" w:cs="宋体" w:hint="eastAsia"/>
          <w:szCs w:val="21"/>
        </w:rPr>
        <w:t>主要包括公用综合定额经费、车辆运行维护费、工会经费和公务用车改革补贴等公用经费</w:t>
      </w:r>
      <w:r>
        <w:rPr>
          <w:rFonts w:ascii="宋体" w:hAnsi="宋体" w:hint="eastAsia"/>
          <w:bCs/>
          <w:szCs w:val="21"/>
        </w:rPr>
        <w:t>。</w:t>
      </w: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（三）</w:t>
      </w:r>
      <w:r>
        <w:rPr>
          <w:rFonts w:ascii="宋体" w:hAnsi="宋体" w:hint="eastAsia"/>
          <w:szCs w:val="21"/>
        </w:rPr>
        <w:t>对个人和家庭补助支出145.36万元，</w:t>
      </w:r>
      <w:r>
        <w:rPr>
          <w:rFonts w:ascii="宋体" w:hAnsi="宋体" w:cs="宋体" w:hint="eastAsia"/>
          <w:szCs w:val="21"/>
        </w:rPr>
        <w:t>主要是离退休人员经费。</w:t>
      </w: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（四）项目支出13,122.97万元，具体包括：</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1.一般行政管理事务246.74万元，主要用于购置费15.60万元、临聘、雇员及公辅员经费54.50万元、日常业务经费30.00万元、卫生系统文化建设经费4.00万元、业务服务经费58.00万元、医患援助和幸福蒲公英社工服务项目经费59.33万元、医路同行社工服务项目经费25.31万元；</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2.其他卫生健康管理事务支出1,329.50万元，主要用于国家慢性病示范区常态化工作经费13.00万元、护理（医师）工作专项经费34.00万元、健康促进区创建费用55.00万元、禁毒工作经费0.50万元、卫生健康宣教工作费用14.00万元、盐田区人才发展专项资金426.00万元、盐田区人口健康信息平台700.00万元、医疗管理（红十字会）工作经费37.00万元、医疗卫生类科技项目专项经费20.00万元、医学重点建设学科专项经费30.00万元；</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3.综合医院15.00万元，主要用于深财社〔2021〕1号提前下达2021年中央财政补助资金（公立医院综合改革“区域综合医改”）15.00万元；</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4.基本公共卫生服务2,589.95万元，主要用于基本公共卫生服务项目经费2223.67万元、社会办医疗机构基本医疗服务补贴经费12.28万元、社区卫生维持经费78.00万元、深财社〔2021〕1号提前下达2021年基本公共卫生服务补助资金（2021年原国家基本公卫项目经费）276.00万</w:t>
      </w:r>
      <w:r>
        <w:rPr>
          <w:rFonts w:ascii="宋体" w:hAnsi="宋体" w:hint="eastAsia"/>
          <w:bCs/>
          <w:color w:val="000000" w:themeColor="text1"/>
          <w:szCs w:val="21"/>
        </w:rPr>
        <w:lastRenderedPageBreak/>
        <w:t>元；</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5.突发公共卫生事件应急处理4,623.60万元，主要用于疫情防控经费4,620.00万元、新型冠状病毒感染肺炎疫情防控对区补助经费(患者救治、临时性工作补助及应急物资采购等支出）3.60万元；</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6.其他公共卫生支出2,248.43万元，主要用于60岁以上常住居民免费健康体检经费368.00万元、爱卫工作经费（含病媒生物防控及健康细胞工作）720.00万元、家庭发展工作经费152.00万元、结核病防治项目经费38.00万元、精神卫生社工服务项目经费76.43万元、盐田区高血压糖尿病患者免费服药项目经费40.00万元、盐田区公共卫生强化及疾病防治经费510.00万元、预防性体检项目政策性减收200.00万元、重点人群心脏功能测定工作经费（2020年民生实事）144.00万元；</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7.其他中医药支出14.00万元，主要用于基层中医药工作先进单位常态化工作经费14.00万元；</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8.计划生育服务625.68万元，主要用于独生子女父母计划生育奖励金300.00万元、独生子女家庭保险35.00万元、计划生育手术及相关经费1.00万元、计生特殊家庭关爱经费118.80万元、计生协会工作经费23.00万元、深财社〔2021〕1号提前下达深圳市计划生育特殊家庭扶助金10.00万元、实施盐田区优生健康惠民工程经费137.88万元；</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9.其他行政事业单位医疗支出1,234.05万元，</w:t>
      </w:r>
      <w:r>
        <w:t>主要用于行政事业单位医疗保障经费</w:t>
      </w:r>
      <w:r>
        <w:rPr>
          <w:rFonts w:ascii="宋体" w:hAnsi="宋体" w:hint="eastAsia"/>
          <w:bCs/>
          <w:color w:val="000000" w:themeColor="text1"/>
          <w:szCs w:val="21"/>
        </w:rPr>
        <w:t>1,074.05</w:t>
      </w:r>
      <w:r>
        <w:t>万元、其他医疗保障经费</w:t>
      </w:r>
      <w:r>
        <w:rPr>
          <w:rFonts w:ascii="宋体" w:hAnsi="宋体" w:hint="eastAsia"/>
          <w:bCs/>
          <w:color w:val="000000" w:themeColor="text1"/>
          <w:szCs w:val="21"/>
        </w:rPr>
        <w:t>160.00</w:t>
      </w:r>
      <w:r>
        <w:t>万元</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10.其他医疗救助支出20.00万元，主要用于医疗救助非正常欠费补助经费20.00万元；</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11.其他扶贫支出79.00万元，主要用于对口扶贫工作经费25.00万元、对口广西乐业县/凌云县扶贫工作经费（含援疆）54.00万元；</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12.用于社会福利的彩票公益金支出97.02万元，主要用于2021年市福彩公益金项目资金—“幸福老人”计划经费97.02万元；</w:t>
      </w:r>
    </w:p>
    <w:p w:rsidR="00921FA2" w:rsidRDefault="00921FA2" w:rsidP="00DA29CD">
      <w:pPr>
        <w:spacing w:line="560" w:lineRule="exact"/>
        <w:ind w:firstLineChars="200" w:firstLine="420"/>
        <w:rPr>
          <w:rFonts w:ascii="宋体" w:hAnsi="宋体"/>
          <w:bCs/>
          <w:color w:val="000000" w:themeColor="text1"/>
          <w:szCs w:val="21"/>
        </w:rPr>
      </w:pPr>
      <w:r>
        <w:rPr>
          <w:rFonts w:ascii="宋体" w:hAnsi="宋体" w:hint="eastAsia"/>
          <w:bCs/>
          <w:color w:val="000000" w:themeColor="text1"/>
          <w:szCs w:val="21"/>
        </w:rPr>
        <w:t>13.政府投资项目700.00万元，主要用于盐田区人口健康信息平台700万元；</w:t>
      </w:r>
    </w:p>
    <w:p w:rsidR="00921FA2" w:rsidRDefault="00921FA2" w:rsidP="00DA29CD">
      <w:pPr>
        <w:spacing w:line="560" w:lineRule="exact"/>
        <w:ind w:firstLineChars="200" w:firstLine="420"/>
        <w:rPr>
          <w:rFonts w:ascii="宋体" w:hAnsi="宋体"/>
          <w:bCs/>
          <w:szCs w:val="21"/>
        </w:rPr>
      </w:pPr>
      <w:r>
        <w:rPr>
          <w:rFonts w:ascii="宋体" w:hAnsi="宋体" w:hint="eastAsia"/>
          <w:bCs/>
          <w:color w:val="000000" w:themeColor="text1"/>
          <w:szCs w:val="21"/>
        </w:rPr>
        <w:lastRenderedPageBreak/>
        <w:t>14.财政专项项目426.00万元，主要用于盐田区人才发展专项资金426万元。</w:t>
      </w:r>
      <w:r>
        <w:rPr>
          <w:rFonts w:ascii="宋体" w:hAnsi="宋体" w:hint="eastAsia"/>
          <w:bCs/>
          <w:szCs w:val="21"/>
        </w:rPr>
        <w:t xml:space="preserve">    </w:t>
      </w:r>
    </w:p>
    <w:p w:rsidR="00921FA2" w:rsidRDefault="00921FA2" w:rsidP="00DA29CD">
      <w:pPr>
        <w:spacing w:line="560" w:lineRule="exact"/>
        <w:ind w:firstLineChars="196" w:firstLine="413"/>
        <w:jc w:val="left"/>
        <w:rPr>
          <w:rFonts w:ascii="宋体" w:hAnsi="宋体"/>
          <w:b/>
          <w:szCs w:val="21"/>
        </w:rPr>
      </w:pPr>
      <w:r>
        <w:rPr>
          <w:rFonts w:ascii="宋体" w:hAnsi="宋体" w:hint="eastAsia"/>
          <w:b/>
          <w:bCs/>
          <w:szCs w:val="21"/>
        </w:rPr>
        <w:t>二、</w:t>
      </w:r>
      <w:r>
        <w:rPr>
          <w:rFonts w:ascii="宋体" w:hAnsi="宋体" w:hint="eastAsia"/>
          <w:b/>
          <w:szCs w:val="21"/>
        </w:rPr>
        <w:t>盐田区人民医院</w:t>
      </w:r>
    </w:p>
    <w:p w:rsidR="00921FA2" w:rsidRDefault="00921FA2" w:rsidP="00DA29CD">
      <w:pPr>
        <w:spacing w:line="560" w:lineRule="exact"/>
        <w:ind w:firstLineChars="196" w:firstLine="412"/>
        <w:jc w:val="left"/>
        <w:rPr>
          <w:rFonts w:ascii="宋体" w:hAnsi="宋体"/>
          <w:b/>
          <w:szCs w:val="21"/>
        </w:rPr>
      </w:pPr>
      <w:r>
        <w:rPr>
          <w:rFonts w:ascii="宋体" w:hAnsi="宋体" w:hint="eastAsia"/>
          <w:szCs w:val="21"/>
        </w:rPr>
        <w:t>盐田区人民医院本级预算92,682.01万元，包括人员支出29,042.54万元、</w:t>
      </w:r>
      <w:r>
        <w:rPr>
          <w:rFonts w:ascii="宋体" w:hAnsi="宋体" w:hint="eastAsia"/>
          <w:bCs/>
          <w:szCs w:val="21"/>
        </w:rPr>
        <w:t>公用支出5,405.53万元、对个人和家庭的补助支出1,568.57万元、项目支出56,665.37万元。</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（一）</w:t>
      </w:r>
      <w:r>
        <w:rPr>
          <w:rFonts w:ascii="宋体" w:hAnsi="宋体" w:hint="eastAsia"/>
          <w:szCs w:val="21"/>
        </w:rPr>
        <w:t>人员支出29,042.54万元，</w:t>
      </w:r>
      <w:r>
        <w:rPr>
          <w:rFonts w:ascii="宋体" w:hAnsi="宋体" w:cs="宋体" w:hint="eastAsia"/>
          <w:szCs w:val="21"/>
        </w:rPr>
        <w:t>主要是在职人员工资福利、基本养老保险、职业年金等支出、住房公积金、房改住房补贴</w:t>
      </w:r>
      <w:r>
        <w:rPr>
          <w:rFonts w:ascii="宋体" w:hAnsi="宋体" w:hint="eastAsia"/>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（二）公用支出5,405.53万元，</w:t>
      </w:r>
      <w:r>
        <w:rPr>
          <w:rFonts w:ascii="宋体" w:hAnsi="宋体" w:cs="宋体" w:hint="eastAsia"/>
          <w:szCs w:val="21"/>
        </w:rPr>
        <w:t>主要包括公用综合定额经费、车辆运行维护费、工会经费</w:t>
      </w:r>
      <w:r>
        <w:rPr>
          <w:rFonts w:ascii="宋体" w:hAnsi="宋体" w:hint="eastAsia"/>
          <w:bCs/>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（三）</w:t>
      </w:r>
      <w:r>
        <w:rPr>
          <w:rFonts w:ascii="宋体" w:hAnsi="宋体" w:hint="eastAsia"/>
          <w:szCs w:val="21"/>
        </w:rPr>
        <w:t>对个人和家庭补助支出1,568.57万元，</w:t>
      </w:r>
      <w:r>
        <w:rPr>
          <w:rFonts w:ascii="宋体" w:hAnsi="宋体" w:cs="宋体" w:hint="eastAsia"/>
          <w:szCs w:val="21"/>
        </w:rPr>
        <w:t>主要是离退休人员经费</w:t>
      </w:r>
      <w:r>
        <w:rPr>
          <w:rFonts w:ascii="宋体" w:hAnsi="宋体" w:hint="eastAsia"/>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（四）项目支出56,665.37万元，具体包括：</w:t>
      </w:r>
    </w:p>
    <w:p w:rsidR="00921FA2" w:rsidRDefault="00921FA2" w:rsidP="00DA29CD">
      <w:pPr>
        <w:spacing w:line="560" w:lineRule="exact"/>
        <w:ind w:firstLineChars="250" w:firstLine="525"/>
        <w:rPr>
          <w:rFonts w:ascii="宋体" w:hAnsi="宋体"/>
          <w:szCs w:val="21"/>
        </w:rPr>
      </w:pPr>
      <w:r>
        <w:rPr>
          <w:rFonts w:ascii="宋体" w:hAnsi="宋体" w:hint="eastAsia"/>
          <w:szCs w:val="21"/>
        </w:rPr>
        <w:t>1.综合医院</w:t>
      </w:r>
      <w:r>
        <w:rPr>
          <w:rFonts w:ascii="宋体" w:hAnsi="宋体"/>
          <w:szCs w:val="21"/>
        </w:rPr>
        <w:t>50</w:t>
      </w:r>
      <w:r>
        <w:rPr>
          <w:rFonts w:ascii="宋体" w:hAnsi="宋体" w:hint="eastAsia"/>
          <w:szCs w:val="21"/>
        </w:rPr>
        <w:t>,</w:t>
      </w:r>
      <w:r>
        <w:rPr>
          <w:rFonts w:ascii="宋体" w:hAnsi="宋体"/>
          <w:szCs w:val="21"/>
        </w:rPr>
        <w:t>662.77</w:t>
      </w:r>
      <w:r>
        <w:rPr>
          <w:rFonts w:ascii="宋体" w:hAnsi="宋体" w:hint="eastAsia"/>
          <w:szCs w:val="21"/>
        </w:rPr>
        <w:t>万元，明细如下：</w:t>
      </w: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（1）公安监管场所医疗机构运营经费148.00万，主要用于拘留所、监督所人员费、业务经费；</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w:t>
      </w:r>
      <w:r>
        <w:rPr>
          <w:rFonts w:ascii="宋体" w:hAnsi="宋体" w:hint="eastAsia"/>
          <w:szCs w:val="21"/>
        </w:rPr>
        <w:t>2021年区留置点医务室人员及日常运作经费162.00万，主要用于留置点人员经费、运营管理等费用；</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（3）</w:t>
      </w:r>
      <w:r>
        <w:rPr>
          <w:rFonts w:ascii="宋体" w:hAnsi="宋体" w:hint="eastAsia"/>
          <w:szCs w:val="21"/>
        </w:rPr>
        <w:t>食堂租金87.77万，主要用于职工食堂租赁费用；</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（4）</w:t>
      </w:r>
      <w:r>
        <w:rPr>
          <w:rFonts w:ascii="宋体" w:hAnsi="宋体" w:hint="eastAsia"/>
          <w:szCs w:val="21"/>
        </w:rPr>
        <w:t>“三名工程”项目经费（对外合作经费）747.60万，主要用于与中南大学湘雅医院、广州中医药大学第一附属医院、广东省中医院、中山大学附属三院、广州医科大学附属第一医院、南方科技大学医学院等医院合作经费；与胡大一团队合作经费；</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（5）</w:t>
      </w:r>
      <w:r>
        <w:rPr>
          <w:rFonts w:ascii="宋体" w:hAnsi="宋体" w:hint="eastAsia"/>
          <w:szCs w:val="21"/>
        </w:rPr>
        <w:t>“提质升级”项目经费（含三甲创建）988.09万，按照区提质升级行动方案，我院明年开展三甲医院建设、急诊急救等公益类项目、健康促进医院行动、医院质量提质行动（含区长质量奖创建）、医院形象及硬件提升行动、指令性应急系统软件开发等支出；</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（6）</w:t>
      </w:r>
      <w:r>
        <w:rPr>
          <w:rFonts w:ascii="宋体" w:hAnsi="宋体" w:hint="eastAsia"/>
          <w:szCs w:val="21"/>
        </w:rPr>
        <w:t>购置费及维修（护）费1,870.40万，要用于购置100万元以内小型设备及设备维修（护）；</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（7）</w:t>
      </w:r>
      <w:r>
        <w:rPr>
          <w:rFonts w:ascii="宋体" w:hAnsi="宋体" w:hint="eastAsia"/>
          <w:szCs w:val="21"/>
        </w:rPr>
        <w:t>药品、卫材材料25,871.00万，主要用于购买药品、卫生材料；</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（8）</w:t>
      </w:r>
      <w:r>
        <w:rPr>
          <w:rFonts w:ascii="宋体" w:hAnsi="宋体" w:hint="eastAsia"/>
          <w:szCs w:val="21"/>
        </w:rPr>
        <w:t>其他材料、低耗品1,804.92万，主要用于购买其他材料、低耗品；</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lastRenderedPageBreak/>
        <w:t>（9）</w:t>
      </w:r>
      <w:r>
        <w:rPr>
          <w:rFonts w:ascii="宋体" w:hAnsi="宋体" w:hint="eastAsia"/>
          <w:szCs w:val="21"/>
        </w:rPr>
        <w:t>临聘人员经费15,937.14万，主要用于临聘人员支出；</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（10）</w:t>
      </w:r>
      <w:r>
        <w:rPr>
          <w:rFonts w:ascii="宋体" w:hAnsi="宋体" w:hint="eastAsia"/>
          <w:szCs w:val="21"/>
        </w:rPr>
        <w:t>医务人员值班费、加班费1,122.18万，主要用于医务人员值班、加班费；</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（11）</w:t>
      </w:r>
      <w:r>
        <w:rPr>
          <w:rFonts w:ascii="宋体" w:hAnsi="宋体" w:hint="eastAsia"/>
          <w:szCs w:val="21"/>
        </w:rPr>
        <w:t>房租，主要用于房屋租赁费；</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（12）</w:t>
      </w:r>
      <w:r>
        <w:rPr>
          <w:rFonts w:ascii="宋体" w:hAnsi="宋体" w:hint="eastAsia"/>
          <w:szCs w:val="21"/>
        </w:rPr>
        <w:t>日常业务经费911.69万，主要用于各科室日常业务经费；</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（13）</w:t>
      </w:r>
      <w:r>
        <w:rPr>
          <w:rFonts w:ascii="宋体" w:hAnsi="宋体" w:hint="eastAsia"/>
          <w:szCs w:val="21"/>
        </w:rPr>
        <w:t>日常业务经费（盐田区公立医院专项债券发行利息及手续费）271.41万。</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（14）</w:t>
      </w:r>
      <w:r>
        <w:rPr>
          <w:rFonts w:ascii="宋体" w:hAnsi="宋体" w:hint="eastAsia"/>
          <w:szCs w:val="21"/>
        </w:rPr>
        <w:t>计提医疗风险基金180.50万，主要用于医疗赔偿费用；</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（15）</w:t>
      </w:r>
      <w:r>
        <w:rPr>
          <w:rFonts w:ascii="宋体" w:hAnsi="宋体" w:hint="eastAsia"/>
          <w:szCs w:val="21"/>
        </w:rPr>
        <w:t>医疗责任保险经费75.50万，主要用于医疗责任保险；</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（16）</w:t>
      </w:r>
      <w:r>
        <w:rPr>
          <w:rFonts w:ascii="宋体" w:hAnsi="宋体" w:hint="eastAsia"/>
          <w:szCs w:val="21"/>
        </w:rPr>
        <w:t>下达2018年广东省科技创新战略专项资金（基础与应用基础研究方向）第二批项目资金3.68万，主要用于课题费用。</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（17）</w:t>
      </w:r>
      <w:r>
        <w:rPr>
          <w:rFonts w:ascii="宋体" w:hAnsi="宋体" w:hint="eastAsia"/>
          <w:szCs w:val="21"/>
        </w:rPr>
        <w:t>深财教[2020]106号下达2020年省科技创新战略专项资金（广东省自然科学基金等）项目资金10.00万，主要用于课题费用。</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（18）</w:t>
      </w:r>
      <w:r>
        <w:rPr>
          <w:rFonts w:ascii="宋体" w:hAnsi="宋体" w:hint="eastAsia"/>
          <w:szCs w:val="21"/>
        </w:rPr>
        <w:t>国家慢性病示范区常态化工作经费12.00万，主要用于开展健康教育和健康促进、早诊早治、疾病规范化管理减少慢性病负担，全面推动我区慢性病预防控制工作。</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（19）</w:t>
      </w:r>
      <w:r>
        <w:rPr>
          <w:rFonts w:ascii="宋体" w:hAnsi="宋体" w:hint="eastAsia"/>
          <w:szCs w:val="21"/>
        </w:rPr>
        <w:t>结核病控制项目经费42.00万，推进结核病分级诊疗和综合防治服务模式工         作的开展，完善结核病防治保障政策，降低患者疾病负担，减少结核病的发病、</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（20）</w:t>
      </w:r>
      <w:r>
        <w:rPr>
          <w:rFonts w:ascii="宋体" w:hAnsi="宋体" w:hint="eastAsia"/>
          <w:szCs w:val="21"/>
        </w:rPr>
        <w:t>护理（医师）工作专项经费1.00万，改善医护人员职业环境、生活待遇、队伍建设等实际问题，举办护士（医师）节系列庆祝、表彰及宣传活动。</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（21）</w:t>
      </w:r>
      <w:r>
        <w:rPr>
          <w:rFonts w:ascii="宋体" w:hAnsi="宋体" w:hint="eastAsia"/>
          <w:szCs w:val="21"/>
        </w:rPr>
        <w:t>医疗卫生类科技项目专项经费32.30万，给予盐田区人民医院的医学科研课题产业发展资金扶持。</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（22）</w:t>
      </w:r>
      <w:r>
        <w:rPr>
          <w:rFonts w:ascii="宋体" w:hAnsi="宋体" w:hint="eastAsia"/>
          <w:szCs w:val="21"/>
        </w:rPr>
        <w:t>医学重点建设学科专项经费30.00万，优化学科条件，提升医疗水平和服务质量，加强科研能力建设，做好课题研究，增强学科影响力。</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（23）</w:t>
      </w:r>
      <w:r>
        <w:rPr>
          <w:rFonts w:ascii="宋体" w:hAnsi="宋体" w:hint="eastAsia"/>
          <w:szCs w:val="21"/>
        </w:rPr>
        <w:t>禁毒工作经费0.50万，开展禁毒宣传教育活动，普及毒品知识，增强公民禁毒意识。</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（24）</w:t>
      </w:r>
      <w:r>
        <w:rPr>
          <w:rFonts w:ascii="宋体" w:hAnsi="宋体" w:hint="eastAsia"/>
          <w:szCs w:val="21"/>
        </w:rPr>
        <w:t>医疗管理（红十字会）工作经费2.00万，开展急救应急知识培训；</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（25）</w:t>
      </w:r>
      <w:r>
        <w:rPr>
          <w:rFonts w:ascii="宋体" w:hAnsi="宋体" w:hint="eastAsia"/>
          <w:szCs w:val="21"/>
        </w:rPr>
        <w:t>自然科学基金支出42.97万元，项目为下达2019年第一批科技计划项目资金——内质</w:t>
      </w:r>
      <w:r>
        <w:rPr>
          <w:rFonts w:ascii="宋体" w:hAnsi="宋体" w:hint="eastAsia"/>
          <w:szCs w:val="21"/>
        </w:rPr>
        <w:lastRenderedPageBreak/>
        <w:t>网应激调控骨骼肌细胞自噬在有氧运动改善胰岛素抵抗中的作用与机制，主要用于课题费用。</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（26）</w:t>
      </w:r>
      <w:r>
        <w:rPr>
          <w:rFonts w:ascii="宋体" w:hAnsi="宋体" w:hint="eastAsia"/>
          <w:szCs w:val="21"/>
        </w:rPr>
        <w:t>专项基础科研支出7.13万元，项目为2020年基础研究面上项目资金—TIM4调控小胶质/巨噬细胞表型转换在脑缺血再灌注损伤中的作用机制研究，主要用于课题费用。</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（27）深财社[2020]60号下达</w:t>
      </w:r>
      <w:r>
        <w:rPr>
          <w:rFonts w:ascii="宋体" w:hAnsi="宋体" w:hint="eastAsia"/>
          <w:szCs w:val="21"/>
        </w:rPr>
        <w:t xml:space="preserve">中央财政2020年重大传染病防控经费（扩大国家免疫规划项目）32.00万元，主要用于防控脊灰监测、麻疹监测、预防接种门诊信息化对接费用、规范化门诊建设及软硬件更新费用：  </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（28）</w:t>
      </w:r>
      <w:r>
        <w:rPr>
          <w:rFonts w:ascii="宋体" w:hAnsi="宋体" w:hint="eastAsia"/>
          <w:szCs w:val="21"/>
        </w:rPr>
        <w:t>深财社[2021]1号提前下达2021年基本药物制度补助资金29.00万元，主要用于基本药物制度补助。</w:t>
      </w:r>
      <w:r>
        <w:rPr>
          <w:rFonts w:ascii="宋体" w:hAnsi="宋体" w:hint="eastAsia"/>
          <w:szCs w:val="21"/>
        </w:rPr>
        <w:cr/>
        <w:t xml:space="preserve">    </w:t>
      </w:r>
      <w:r>
        <w:rPr>
          <w:rFonts w:ascii="宋体" w:hAnsi="宋体" w:hint="eastAsia"/>
          <w:bCs/>
          <w:szCs w:val="21"/>
        </w:rPr>
        <w:t>（29）</w:t>
      </w:r>
      <w:r>
        <w:rPr>
          <w:rFonts w:ascii="宋体" w:hAnsi="宋体" w:hint="eastAsia"/>
          <w:szCs w:val="21"/>
        </w:rPr>
        <w:t>深财社[2021]1号提前下达2021年中央财政补助资金（公立医院综合改    革）—基层医疗集团建设（两融和、一协同）50.00万元，主要用于基层医疗集团信息化建设。</w:t>
      </w:r>
    </w:p>
    <w:p w:rsidR="00921FA2" w:rsidRDefault="00921FA2" w:rsidP="00DA29CD">
      <w:pPr>
        <w:spacing w:line="560" w:lineRule="exact"/>
        <w:ind w:firstLineChars="200" w:firstLine="420"/>
        <w:rPr>
          <w:rFonts w:ascii="宋体" w:hAnsi="宋体"/>
          <w:szCs w:val="21"/>
        </w:rPr>
      </w:pPr>
      <w:r>
        <w:rPr>
          <w:rFonts w:ascii="宋体" w:hAnsi="宋体" w:hint="eastAsia"/>
          <w:szCs w:val="21"/>
        </w:rPr>
        <w:t>2.其他公立医院支出2.50万元，项目为：深财社〔2019〕80号提前下达2020年中央财政卫生健康共同事权项目补助资金（公立医院综合改革补助“医院社康信息协同和双向转诊”），主要用于医院社康信息协同和双向转诊系统及专家下社康等支出。</w:t>
      </w:r>
    </w:p>
    <w:p w:rsidR="00921FA2" w:rsidRDefault="00921FA2" w:rsidP="00DA29CD">
      <w:pPr>
        <w:spacing w:line="560" w:lineRule="exact"/>
        <w:ind w:firstLineChars="200" w:firstLine="420"/>
        <w:rPr>
          <w:rFonts w:ascii="宋体" w:hAnsi="宋体"/>
          <w:szCs w:val="21"/>
        </w:rPr>
      </w:pPr>
      <w:r>
        <w:rPr>
          <w:rFonts w:ascii="宋体" w:hAnsi="宋体" w:hint="eastAsia"/>
          <w:szCs w:val="21"/>
        </w:rPr>
        <w:t>3.基本公共卫生服务1,195.00万元，明细如下：</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w:t>
      </w:r>
      <w:r>
        <w:rPr>
          <w:rFonts w:ascii="宋体" w:hAnsi="宋体" w:hint="eastAsia"/>
          <w:szCs w:val="21"/>
        </w:rPr>
        <w:t>基本公共卫生服务项目经费700.00万元，主要用于基本公共卫生服务；</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w:t>
      </w:r>
      <w:r>
        <w:rPr>
          <w:rFonts w:ascii="宋体" w:hAnsi="宋体" w:hint="eastAsia"/>
          <w:szCs w:val="21"/>
        </w:rPr>
        <w:t>社区卫生维持经费165.00万元，主要用于维持社区卫生；</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（3）</w:t>
      </w:r>
      <w:r>
        <w:rPr>
          <w:rFonts w:ascii="宋体" w:hAnsi="宋体" w:hint="eastAsia"/>
          <w:szCs w:val="21"/>
        </w:rPr>
        <w:t>东部华侨城等三个医疗卫生机构经费30.00万，主要用于医疗站人员经费；</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（4）</w:t>
      </w:r>
      <w:r>
        <w:rPr>
          <w:rFonts w:ascii="宋体" w:hAnsi="宋体" w:hint="eastAsia"/>
          <w:szCs w:val="21"/>
        </w:rPr>
        <w:t>新建设社康开办费300.00万，主要盐田、田东、中英街社康用于购置办公设施设备及器材；购买诊疗、检验、检查等设备器材；购买相关标识、标牌、宣传设施设备器材；</w:t>
      </w:r>
    </w:p>
    <w:p w:rsidR="00921FA2" w:rsidRDefault="00921FA2" w:rsidP="00DA29CD">
      <w:pPr>
        <w:spacing w:line="560" w:lineRule="exact"/>
        <w:ind w:firstLineChars="200" w:firstLine="420"/>
        <w:rPr>
          <w:rFonts w:ascii="宋体" w:hAnsi="宋体"/>
          <w:szCs w:val="21"/>
        </w:rPr>
      </w:pPr>
      <w:r>
        <w:rPr>
          <w:rFonts w:ascii="宋体" w:hAnsi="宋体" w:hint="eastAsia"/>
          <w:szCs w:val="21"/>
        </w:rPr>
        <w:t xml:space="preserve">4.突发公共卫生事件应急处理300.00万元，项目为疫情防控经费，主要用于防控新型冠状病毒各项支出。  </w:t>
      </w:r>
    </w:p>
    <w:p w:rsidR="00921FA2" w:rsidRDefault="00921FA2" w:rsidP="00DA29CD">
      <w:pPr>
        <w:spacing w:line="560" w:lineRule="exact"/>
        <w:ind w:firstLineChars="200" w:firstLine="420"/>
        <w:rPr>
          <w:rFonts w:ascii="宋体" w:hAnsi="宋体"/>
          <w:szCs w:val="21"/>
        </w:rPr>
      </w:pPr>
      <w:r>
        <w:rPr>
          <w:rFonts w:ascii="宋体" w:hAnsi="宋体" w:hint="eastAsia"/>
          <w:szCs w:val="21"/>
        </w:rPr>
        <w:t>5.其他公共卫生支出50.00万元，明细如下：</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w:t>
      </w:r>
      <w:r>
        <w:rPr>
          <w:rFonts w:ascii="宋体" w:hAnsi="宋体" w:hint="eastAsia"/>
          <w:szCs w:val="21"/>
        </w:rPr>
        <w:t xml:space="preserve">盐田区公共卫生强化及疾病防治经费，主要用于盐田区公共卫生强化及疾病防治； </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w:t>
      </w:r>
      <w:r>
        <w:rPr>
          <w:rFonts w:ascii="宋体" w:hAnsi="宋体" w:hint="eastAsia"/>
          <w:szCs w:val="21"/>
        </w:rPr>
        <w:t>盐田区高血压糖尿病患者免费服药项目经费，主要用于盐田区高血压糖尿病患者购买药</w:t>
      </w:r>
      <w:r>
        <w:rPr>
          <w:rFonts w:ascii="宋体" w:hAnsi="宋体" w:hint="eastAsia"/>
          <w:szCs w:val="21"/>
        </w:rPr>
        <w:lastRenderedPageBreak/>
        <w:t xml:space="preserve">物； </w:t>
      </w:r>
    </w:p>
    <w:p w:rsidR="00921FA2" w:rsidRDefault="00921FA2" w:rsidP="00DA29CD">
      <w:pPr>
        <w:spacing w:line="560" w:lineRule="exact"/>
        <w:ind w:firstLineChars="200" w:firstLine="420"/>
        <w:rPr>
          <w:rFonts w:ascii="宋体" w:hAnsi="宋体"/>
          <w:szCs w:val="21"/>
        </w:rPr>
      </w:pPr>
      <w:r>
        <w:rPr>
          <w:rFonts w:ascii="宋体" w:hAnsi="宋体" w:hint="eastAsia"/>
          <w:szCs w:val="21"/>
        </w:rPr>
        <w:t xml:space="preserve">6.其他中医药支出1.00万元，项目为基层中医药工作先进单位常态化工作经费，主要用于推动盐田区中医药事业发展。   </w:t>
      </w:r>
    </w:p>
    <w:p w:rsidR="00921FA2" w:rsidRDefault="00921FA2" w:rsidP="00DA29CD">
      <w:pPr>
        <w:spacing w:line="560" w:lineRule="exact"/>
        <w:ind w:firstLineChars="200" w:firstLine="420"/>
        <w:rPr>
          <w:rFonts w:ascii="宋体" w:hAnsi="宋体"/>
          <w:szCs w:val="21"/>
        </w:rPr>
      </w:pPr>
      <w:r>
        <w:rPr>
          <w:rFonts w:ascii="宋体" w:hAnsi="宋体" w:hint="eastAsia"/>
          <w:szCs w:val="21"/>
        </w:rPr>
        <w:t>7.其他扶贫支出12.00万元，项目为：对口广西乐业县/凌云县扶贫工作经费（含援疆），主要用于广西乐业县/凌云县扶贫工作。</w:t>
      </w:r>
    </w:p>
    <w:p w:rsidR="00921FA2" w:rsidRDefault="00921FA2" w:rsidP="00DA29CD">
      <w:pPr>
        <w:spacing w:line="560" w:lineRule="exact"/>
        <w:ind w:firstLineChars="200" w:firstLine="420"/>
        <w:rPr>
          <w:rFonts w:ascii="宋体" w:hAnsi="宋体"/>
          <w:szCs w:val="21"/>
        </w:rPr>
      </w:pPr>
      <w:r>
        <w:rPr>
          <w:rFonts w:ascii="宋体" w:hAnsi="宋体" w:hint="eastAsia"/>
          <w:szCs w:val="21"/>
        </w:rPr>
        <w:t>8.重大公共卫生服务149.60万元，主要用于：</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（1）</w:t>
      </w:r>
      <w:r>
        <w:rPr>
          <w:rFonts w:ascii="宋体" w:hAnsi="宋体" w:hint="eastAsia"/>
          <w:szCs w:val="21"/>
        </w:rPr>
        <w:t>深财社（2020）108号提前下达2021年重大传染病防控经费（结核病防治项目）11万元，主要用于结核药品采购，菌株运送，肺结核患者的随访检查。</w:t>
      </w:r>
    </w:p>
    <w:p w:rsidR="00921FA2" w:rsidRDefault="00921FA2" w:rsidP="00DA29CD">
      <w:pPr>
        <w:spacing w:line="560" w:lineRule="exact"/>
        <w:ind w:firstLineChars="200" w:firstLine="420"/>
        <w:rPr>
          <w:rFonts w:ascii="宋体" w:hAnsi="宋体"/>
          <w:szCs w:val="21"/>
        </w:rPr>
      </w:pPr>
      <w:r>
        <w:rPr>
          <w:rFonts w:ascii="宋体" w:hAnsi="宋体" w:hint="eastAsia"/>
          <w:bCs/>
          <w:szCs w:val="21"/>
        </w:rPr>
        <w:t>（2）</w:t>
      </w:r>
      <w:r>
        <w:rPr>
          <w:rFonts w:ascii="宋体" w:hAnsi="宋体" w:hint="eastAsia"/>
          <w:szCs w:val="21"/>
        </w:rPr>
        <w:t xml:space="preserve">深财社（2020）108号提前下达2021年重大传染病防控经费（扩大国家免疫规划项目）138.60万元，主要用于：防控脊灰监测、麻疹监测、预防接种门诊信息化对接费用、规范化门诊建设及软硬件更新费用。  </w:t>
      </w:r>
    </w:p>
    <w:p w:rsidR="00921FA2" w:rsidRDefault="00921FA2" w:rsidP="00DA29CD">
      <w:pPr>
        <w:spacing w:line="560" w:lineRule="exact"/>
        <w:ind w:firstLineChars="200" w:firstLine="420"/>
        <w:rPr>
          <w:rFonts w:ascii="宋体" w:hAnsi="宋体"/>
          <w:szCs w:val="21"/>
        </w:rPr>
      </w:pPr>
      <w:r>
        <w:rPr>
          <w:rFonts w:ascii="宋体" w:hAnsi="宋体" w:hint="eastAsia"/>
          <w:szCs w:val="21"/>
        </w:rPr>
        <w:t xml:space="preserve">9.政府投资项目4,018.50万元，主要用于政府投资项目的新建、续建及已完工。  </w:t>
      </w:r>
    </w:p>
    <w:p w:rsidR="00921FA2" w:rsidRDefault="00921FA2" w:rsidP="00DA29CD">
      <w:pPr>
        <w:spacing w:line="560" w:lineRule="exact"/>
        <w:ind w:firstLineChars="200" w:firstLine="420"/>
        <w:rPr>
          <w:rFonts w:ascii="宋体" w:hAnsi="宋体"/>
          <w:szCs w:val="21"/>
        </w:rPr>
      </w:pPr>
      <w:r>
        <w:rPr>
          <w:rFonts w:ascii="宋体" w:hAnsi="宋体" w:hint="eastAsia"/>
          <w:szCs w:val="21"/>
        </w:rPr>
        <w:t>10.财政专项项目274.00万元，项目为盐田区人才发展专项资金，主要用于鼓励盐田区人民医院引进高层次、高水平专业技术人员，引进或培养学科带头人，建立人才梯队。</w:t>
      </w:r>
    </w:p>
    <w:p w:rsidR="00921FA2" w:rsidRDefault="00921FA2" w:rsidP="00DA29CD">
      <w:pPr>
        <w:spacing w:line="560" w:lineRule="exact"/>
        <w:ind w:firstLineChars="200" w:firstLine="422"/>
        <w:jc w:val="left"/>
        <w:rPr>
          <w:rFonts w:ascii="宋体" w:hAnsi="宋体"/>
          <w:b/>
          <w:szCs w:val="21"/>
        </w:rPr>
      </w:pPr>
      <w:r>
        <w:rPr>
          <w:rFonts w:ascii="宋体" w:hAnsi="宋体" w:hint="eastAsia"/>
          <w:b/>
          <w:bCs/>
          <w:szCs w:val="21"/>
        </w:rPr>
        <w:t>三、</w:t>
      </w:r>
      <w:r>
        <w:rPr>
          <w:rFonts w:ascii="宋体" w:hAnsi="宋体" w:hint="eastAsia"/>
          <w:b/>
          <w:szCs w:val="21"/>
        </w:rPr>
        <w:t>盐田区疾病预防控制中心</w:t>
      </w:r>
    </w:p>
    <w:p w:rsidR="00921FA2" w:rsidRDefault="00921FA2" w:rsidP="00DA29CD">
      <w:pPr>
        <w:spacing w:line="560" w:lineRule="exact"/>
        <w:ind w:firstLineChars="196" w:firstLine="412"/>
        <w:jc w:val="left"/>
        <w:rPr>
          <w:rFonts w:ascii="宋体" w:hAnsi="宋体"/>
          <w:b/>
          <w:szCs w:val="21"/>
        </w:rPr>
      </w:pPr>
      <w:r>
        <w:rPr>
          <w:rFonts w:ascii="宋体" w:hAnsi="宋体" w:hint="eastAsia"/>
          <w:szCs w:val="21"/>
        </w:rPr>
        <w:t>盐田区疾病预防控制中心本级预算5,390.43万元，包括人员支出1,946.91万元、</w:t>
      </w:r>
      <w:r>
        <w:rPr>
          <w:rFonts w:ascii="宋体" w:hAnsi="宋体" w:hint="eastAsia"/>
          <w:bCs/>
          <w:szCs w:val="21"/>
        </w:rPr>
        <w:t>公用支出125.46万元、对个人和家庭的补助支出253.70万元、项目支出3,064.36万元。</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（一）</w:t>
      </w:r>
      <w:r>
        <w:rPr>
          <w:rFonts w:ascii="宋体" w:hAnsi="宋体" w:hint="eastAsia"/>
          <w:szCs w:val="21"/>
        </w:rPr>
        <w:t>人员支出1,946.91万元，</w:t>
      </w:r>
      <w:r>
        <w:rPr>
          <w:rFonts w:ascii="宋体" w:hAnsi="宋体" w:cs="宋体" w:hint="eastAsia"/>
          <w:szCs w:val="21"/>
        </w:rPr>
        <w:t>主要是在职人员工资福利、基本养老保险、职业年金等支出、住房公积金、房改住房补贴</w:t>
      </w:r>
      <w:r>
        <w:rPr>
          <w:rFonts w:ascii="宋体" w:hAnsi="宋体" w:hint="eastAsia"/>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（二）公用支出125.46万元，</w:t>
      </w:r>
      <w:r>
        <w:rPr>
          <w:rFonts w:ascii="宋体" w:hAnsi="宋体" w:cs="宋体" w:hint="eastAsia"/>
          <w:szCs w:val="21"/>
        </w:rPr>
        <w:t>主要包括公用综合定额经费、车辆运行维护费、工会经费</w:t>
      </w:r>
      <w:r>
        <w:rPr>
          <w:rFonts w:ascii="宋体" w:hAnsi="宋体" w:hint="eastAsia"/>
          <w:bCs/>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（三）</w:t>
      </w:r>
      <w:r>
        <w:rPr>
          <w:rFonts w:ascii="宋体" w:hAnsi="宋体" w:hint="eastAsia"/>
          <w:szCs w:val="21"/>
        </w:rPr>
        <w:t>对个人和家庭补助支出253.70万元，</w:t>
      </w:r>
      <w:r>
        <w:rPr>
          <w:rFonts w:ascii="宋体" w:hAnsi="宋体" w:cs="宋体" w:hint="eastAsia"/>
          <w:szCs w:val="21"/>
        </w:rPr>
        <w:t>主要是离退休人员经费</w:t>
      </w:r>
      <w:r>
        <w:rPr>
          <w:rFonts w:ascii="宋体" w:hAnsi="宋体" w:hint="eastAsia"/>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（四）项目支出3,064.36万元，具体包括：</w:t>
      </w:r>
    </w:p>
    <w:p w:rsidR="00921FA2" w:rsidRDefault="00921FA2" w:rsidP="00DA29CD">
      <w:pPr>
        <w:spacing w:line="560" w:lineRule="exact"/>
        <w:ind w:firstLineChars="200" w:firstLine="420"/>
        <w:rPr>
          <w:rFonts w:ascii="宋体" w:hAnsi="宋体"/>
          <w:szCs w:val="21"/>
        </w:rPr>
      </w:pPr>
      <w:r>
        <w:rPr>
          <w:rFonts w:ascii="宋体" w:hAnsi="宋体" w:hint="eastAsia"/>
          <w:szCs w:val="21"/>
        </w:rPr>
        <w:t>1.其他卫生健康管理事务支出0.50万元，主要用于：护理（医师）工作专项经费0.50万元；</w:t>
      </w:r>
      <w:r>
        <w:rPr>
          <w:rFonts w:ascii="宋体" w:hAnsi="宋体" w:hint="eastAsia"/>
          <w:szCs w:val="21"/>
        </w:rPr>
        <w:cr/>
        <w:t xml:space="preserve">    2.其他基层医疗卫生机构支出20.00万元，主要用于：2020年医疗服务与保障能力提升（医</w:t>
      </w:r>
      <w:r>
        <w:rPr>
          <w:rFonts w:ascii="宋体" w:hAnsi="宋体" w:hint="eastAsia"/>
          <w:szCs w:val="21"/>
        </w:rPr>
        <w:lastRenderedPageBreak/>
        <w:t>疗卫生机构能力建设）补助资金（职业病防治能力提升）20.00万元；</w:t>
      </w:r>
      <w:r>
        <w:rPr>
          <w:rFonts w:ascii="宋体" w:hAnsi="宋体" w:hint="eastAsia"/>
          <w:szCs w:val="21"/>
        </w:rPr>
        <w:cr/>
        <w:t xml:space="preserve">    3.疾病预防控制机构2,433.30万元，主要用于：临聘、雇员及公辅员经费396万元、日常业务经费40.00万元、疫苗经费1,682.00万元、疾病预防及控制经费190.00万元、办公设备购置费8.80万元、专项设备购置费12.00万元、健康教育所业务经费25.00万元、卫生监督检测工作经费23.00万元、慢性病防治经费40.00万元、深财社〔2021〕1号提前下达2021年中央财政补助资金（公立医院综合改革“区域综合医改”）10.00万元、职业病防治工作经费5.00万元、医疗卫生类科技项目专项经费1.50万元；</w:t>
      </w:r>
    </w:p>
    <w:p w:rsidR="00921FA2" w:rsidRDefault="00921FA2" w:rsidP="00DA29CD">
      <w:pPr>
        <w:spacing w:line="560" w:lineRule="exact"/>
        <w:ind w:firstLineChars="200" w:firstLine="420"/>
        <w:jc w:val="left"/>
      </w:pPr>
      <w:r>
        <w:rPr>
          <w:rFonts w:ascii="宋体" w:hAnsi="宋体" w:hint="eastAsia"/>
          <w:szCs w:val="21"/>
        </w:rPr>
        <w:t>4.精神卫生机构121.20万元，主要用于：盐田区非户籍严重精神障碍患者服药补贴经费110.00万元、精神卫生经费11.20万元；</w:t>
      </w:r>
      <w:r>
        <w:rPr>
          <w:rFonts w:ascii="宋体" w:hAnsi="宋体" w:hint="eastAsia"/>
          <w:szCs w:val="21"/>
        </w:rPr>
        <w:cr/>
        <w:t xml:space="preserve">    5. 基本公共卫生服务43.90万元，主要用于：深财社〔2019〕80号提前下达2020年中央财政卫生健康共同事权项目补助资金（重大疾病与健康危害因素监测项目）2万元、深财社〔2019〕80号提前下达2020年中央财政卫生健康共同事权项目补助资金（职业病防治）5.00万元、社区卫生维持经费8.00万元、深财社〔2021〕1号提前下达2021年基本公共卫生服务补助资金（地方病监测）6.60万元、深财社〔2021〕1号提前下达2021年基本公共卫生服务补助资金（职业病防治项目）5.00万元、深财社〔2021〕1号提前下达2021年基本公共卫生服务补助资金（重大疾病与健康危害因素监测项目）17.30万元；</w:t>
      </w:r>
      <w:r>
        <w:rPr>
          <w:rFonts w:ascii="宋体" w:hAnsi="宋体" w:hint="eastAsia"/>
          <w:szCs w:val="21"/>
        </w:rPr>
        <w:cr/>
        <w:t xml:space="preserve">    6.重大公共卫生服务80.20万元，主要用于：财社〔2019〕77号财政部国家卫生健康委下达2019年重大传染病防控经费预算（精神卫生项目）20.00万元、深财社〔2019〕80号提前下达2020年中央财政卫生健康共同事权项目补助资金（重大传染病防控）19.00万元、深财社〔2020〕60号下达中央财政2020年重大传染病防控经费（精神疾病防治项目）14.00万元、深财社﹝2020﹞108号提前下达2021年重大传染病防控经费（精神疾病防治项目）16.46万元、深财社﹝2020﹞108号提前下达2021年重大传染病防控经费（艾滋病防治项目）10.74万元；</w:t>
      </w:r>
      <w:r>
        <w:rPr>
          <w:rFonts w:ascii="宋体" w:hAnsi="宋体" w:hint="eastAsia"/>
          <w:szCs w:val="21"/>
        </w:rPr>
        <w:cr/>
        <w:t xml:space="preserve">    7.突发公共卫生事件应急处理70.00万元，主要用于：疫情防控经费70.00万元；</w:t>
      </w:r>
      <w:r>
        <w:rPr>
          <w:rFonts w:ascii="宋体" w:hAnsi="宋体" w:hint="eastAsia"/>
          <w:szCs w:val="21"/>
        </w:rPr>
        <w:cr/>
        <w:t xml:space="preserve">    8.其他公共卫生支出11.00万元，主要用于：盐田区公共卫生强化及疾病防治经费11万元；</w:t>
      </w:r>
      <w:r>
        <w:rPr>
          <w:rFonts w:ascii="宋体" w:hAnsi="宋体" w:hint="eastAsia"/>
          <w:szCs w:val="21"/>
        </w:rPr>
        <w:cr/>
      </w:r>
      <w:r>
        <w:rPr>
          <w:rFonts w:ascii="宋体" w:hAnsi="宋体" w:hint="eastAsia"/>
          <w:szCs w:val="21"/>
        </w:rPr>
        <w:lastRenderedPageBreak/>
        <w:t xml:space="preserve">    9.政府投资项目284.26万元，主要用于：政府投资项目-区疾控中心2020年设备购置148.00万元、政府投资项目-区疾控中心检验楼改造工程136.26万元。</w:t>
      </w:r>
      <w:r>
        <w:rPr>
          <w:rFonts w:ascii="宋体" w:hAnsi="宋体" w:hint="eastAsia"/>
          <w:bCs/>
          <w:szCs w:val="21"/>
        </w:rPr>
        <w:t xml:space="preserve">    </w:t>
      </w:r>
    </w:p>
    <w:p w:rsidR="00921FA2" w:rsidRDefault="00921FA2" w:rsidP="00DA29CD">
      <w:pPr>
        <w:spacing w:line="560" w:lineRule="exact"/>
        <w:ind w:firstLineChars="196" w:firstLine="413"/>
        <w:jc w:val="left"/>
        <w:rPr>
          <w:rFonts w:ascii="宋体" w:hAnsi="宋体"/>
          <w:b/>
          <w:szCs w:val="21"/>
        </w:rPr>
      </w:pPr>
      <w:r>
        <w:rPr>
          <w:rFonts w:ascii="宋体" w:hAnsi="宋体" w:hint="eastAsia"/>
          <w:b/>
          <w:bCs/>
          <w:szCs w:val="21"/>
        </w:rPr>
        <w:t>四、</w:t>
      </w:r>
      <w:r>
        <w:rPr>
          <w:rFonts w:ascii="宋体" w:hAnsi="宋体" w:hint="eastAsia"/>
          <w:b/>
          <w:szCs w:val="21"/>
        </w:rPr>
        <w:t>盐田区妇幼保健院</w:t>
      </w:r>
    </w:p>
    <w:p w:rsidR="00921FA2" w:rsidRDefault="00921FA2" w:rsidP="00DA29CD">
      <w:pPr>
        <w:spacing w:line="560" w:lineRule="exact"/>
        <w:ind w:firstLineChars="196" w:firstLine="412"/>
        <w:jc w:val="left"/>
        <w:rPr>
          <w:rFonts w:ascii="宋体" w:hAnsi="宋体"/>
          <w:b/>
          <w:szCs w:val="21"/>
        </w:rPr>
      </w:pPr>
      <w:r>
        <w:rPr>
          <w:rFonts w:ascii="宋体" w:hAnsi="宋体" w:hint="eastAsia"/>
          <w:szCs w:val="21"/>
        </w:rPr>
        <w:t>盐田区妇幼保健院本级预算5,854.08万元，包括人员支出2,275.32万元、</w:t>
      </w:r>
      <w:r>
        <w:rPr>
          <w:rFonts w:ascii="宋体" w:hAnsi="宋体" w:hint="eastAsia"/>
          <w:bCs/>
          <w:szCs w:val="21"/>
        </w:rPr>
        <w:t>公用支出278.13万元、对个人和家庭的补助支出213.00万元、项目支出3,087.62万元。</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（一）</w:t>
      </w:r>
      <w:r>
        <w:rPr>
          <w:rFonts w:ascii="宋体" w:hAnsi="宋体" w:hint="eastAsia"/>
          <w:szCs w:val="21"/>
        </w:rPr>
        <w:t>人员支出2,275.32万元，</w:t>
      </w:r>
      <w:r>
        <w:rPr>
          <w:rFonts w:ascii="宋体" w:hAnsi="宋体" w:cs="宋体" w:hint="eastAsia"/>
          <w:szCs w:val="21"/>
        </w:rPr>
        <w:t>主要是在职人员工资福利、基本养老保险、职业年金等支出、住房公积金、房改住房补贴</w:t>
      </w:r>
      <w:r>
        <w:rPr>
          <w:rFonts w:ascii="宋体" w:hAnsi="宋体" w:hint="eastAsia"/>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（二）公用支出278.13万元，</w:t>
      </w:r>
      <w:r>
        <w:rPr>
          <w:rFonts w:ascii="宋体" w:hAnsi="宋体" w:cs="宋体" w:hint="eastAsia"/>
          <w:szCs w:val="21"/>
        </w:rPr>
        <w:t>主要包括公用综合定额经费、车辆运行维护费、工会经费</w:t>
      </w:r>
      <w:r>
        <w:rPr>
          <w:rFonts w:ascii="宋体" w:hAnsi="宋体" w:hint="eastAsia"/>
          <w:bCs/>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（三）</w:t>
      </w:r>
      <w:r>
        <w:rPr>
          <w:rFonts w:ascii="宋体" w:hAnsi="宋体" w:hint="eastAsia"/>
          <w:szCs w:val="21"/>
        </w:rPr>
        <w:t>对个人和家庭补助支出213.00万元，</w:t>
      </w:r>
      <w:r>
        <w:rPr>
          <w:rFonts w:ascii="宋体" w:hAnsi="宋体" w:cs="宋体" w:hint="eastAsia"/>
          <w:szCs w:val="21"/>
        </w:rPr>
        <w:t>主要是离退休人员经费</w:t>
      </w:r>
      <w:r>
        <w:rPr>
          <w:rFonts w:ascii="宋体" w:hAnsi="宋体" w:hint="eastAsia"/>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（四）项目支出3,087.62万元，具体包括：</w:t>
      </w: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 xml:space="preserve">1.其他卫生健康管理事务支出0.50万元，主要用于通过开展慰问本院在职及退休护理工作人员活动，激励广大护士继承和发扬护理事业的光荣传统、以"爱心、耐心、细心、责任心"对待每一位病人、做好护理工作。   </w:t>
      </w: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2.妇幼保健机构2,786.70万元，主要用于日常业务，综合发展补助，提质升级（对外合作），行政后勤综合管理，临聘人员经费，药品及耗材等费用，计提医疗风险基金，盐田区预防控制艾滋病梅毒乙肝母婴传播项目，公立医院综合改革“区域综合医改”，医疗卫生类科技项目专项，医学重点建设学科专项，妇幼健康，青春与健康同行工程，雇员经费。</w:t>
      </w: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 xml:space="preserve">3.基本公共卫生服务1.00万元，主要用于开展我院基本公共卫生服务项目管理人员培训班、基本公共卫生服务规范培训。 印刷基本公共卫生服务项目宣传资料及支持网络宣传费用。 用于社区卫生维持经费等支出。   </w:t>
      </w: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 xml:space="preserve">4.重大公共卫生服务39.30万元，主要用于盐田区预防控制艾滋病梅毒乙肝的母婴项目费用。   </w:t>
      </w: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5.突发公共卫生事件应急处理6.00万元，主要用于新型冠状病毒感染肺炎疫情防控工作相关支出。</w:t>
      </w: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6.计划生育服务12.12万元，主要用于实施盐田区优生健康惠民工程的工作经费</w:t>
      </w:r>
    </w:p>
    <w:p w:rsidR="00921FA2" w:rsidRDefault="00921FA2" w:rsidP="00DA29CD">
      <w:pPr>
        <w:spacing w:line="560" w:lineRule="exact"/>
        <w:ind w:firstLineChars="200" w:firstLine="420"/>
      </w:pPr>
      <w:r>
        <w:rPr>
          <w:rFonts w:ascii="宋体" w:hAnsi="宋体" w:hint="eastAsia"/>
          <w:bCs/>
          <w:szCs w:val="21"/>
        </w:rPr>
        <w:lastRenderedPageBreak/>
        <w:t xml:space="preserve">7.政府投资项目242.00万元，主要用于盐田区妇幼保健院大楼安全隐患整治及业务用房改造工程和盐田区妇幼保健院2020年设备购置尾款。    </w:t>
      </w:r>
    </w:p>
    <w:p w:rsidR="00921FA2" w:rsidRDefault="00921FA2" w:rsidP="00DA29CD">
      <w:pPr>
        <w:spacing w:line="560" w:lineRule="exact"/>
        <w:ind w:firstLineChars="196" w:firstLine="413"/>
        <w:jc w:val="left"/>
        <w:rPr>
          <w:rFonts w:ascii="宋体" w:hAnsi="宋体"/>
          <w:b/>
          <w:szCs w:val="21"/>
        </w:rPr>
      </w:pPr>
      <w:r>
        <w:rPr>
          <w:rFonts w:ascii="宋体" w:hAnsi="宋体" w:hint="eastAsia"/>
          <w:b/>
          <w:bCs/>
          <w:szCs w:val="21"/>
        </w:rPr>
        <w:t>五、</w:t>
      </w:r>
      <w:r>
        <w:rPr>
          <w:rFonts w:ascii="宋体" w:hAnsi="宋体" w:hint="eastAsia"/>
          <w:b/>
          <w:szCs w:val="21"/>
        </w:rPr>
        <w:t>盐田区卫生财务管理中心</w:t>
      </w:r>
    </w:p>
    <w:p w:rsidR="00921FA2" w:rsidRDefault="00921FA2" w:rsidP="00DA29CD">
      <w:pPr>
        <w:spacing w:line="560" w:lineRule="exact"/>
        <w:ind w:firstLineChars="196" w:firstLine="412"/>
        <w:jc w:val="left"/>
        <w:rPr>
          <w:rFonts w:ascii="宋体" w:hAnsi="宋体"/>
          <w:b/>
          <w:szCs w:val="21"/>
        </w:rPr>
      </w:pPr>
      <w:r>
        <w:rPr>
          <w:rFonts w:ascii="宋体" w:hAnsi="宋体" w:hint="eastAsia"/>
          <w:szCs w:val="21"/>
        </w:rPr>
        <w:t>盐田区卫生财务管理中心本级预算406.85万元，包括人员支出342.23万元、</w:t>
      </w:r>
      <w:r>
        <w:rPr>
          <w:rFonts w:ascii="宋体" w:hAnsi="宋体" w:hint="eastAsia"/>
          <w:bCs/>
          <w:szCs w:val="21"/>
        </w:rPr>
        <w:t>公用支出9.62万元、对个人和家庭的补助支出0万元、项目支出55.00万元。</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（一）</w:t>
      </w:r>
      <w:r>
        <w:rPr>
          <w:rFonts w:ascii="宋体" w:hAnsi="宋体" w:hint="eastAsia"/>
          <w:szCs w:val="21"/>
        </w:rPr>
        <w:t>人员支出342.23万元，</w:t>
      </w:r>
      <w:r>
        <w:rPr>
          <w:rFonts w:ascii="宋体" w:hAnsi="宋体" w:cs="宋体" w:hint="eastAsia"/>
          <w:szCs w:val="21"/>
        </w:rPr>
        <w:t>主要是在职人员工资福利、基本养老保险、职业年金等支出、住房公积金、房改住房补贴</w:t>
      </w:r>
      <w:r>
        <w:rPr>
          <w:rFonts w:ascii="宋体" w:hAnsi="宋体" w:hint="eastAsia"/>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（二）公用支出9.62万元，</w:t>
      </w:r>
      <w:r>
        <w:rPr>
          <w:rFonts w:ascii="宋体" w:hAnsi="宋体" w:cs="宋体" w:hint="eastAsia"/>
          <w:szCs w:val="21"/>
        </w:rPr>
        <w:t>主要包括公用综合定额经费、工会经费</w:t>
      </w:r>
      <w:r>
        <w:rPr>
          <w:rFonts w:ascii="宋体" w:hAnsi="宋体" w:hint="eastAsia"/>
          <w:bCs/>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（三）</w:t>
      </w:r>
      <w:r>
        <w:rPr>
          <w:rFonts w:ascii="宋体" w:hAnsi="宋体" w:hint="eastAsia"/>
          <w:szCs w:val="21"/>
        </w:rPr>
        <w:t>对个人和家庭补助支出0万元。</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（四）项目支出55.00万元，具体包括：</w:t>
      </w:r>
    </w:p>
    <w:p w:rsidR="00921FA2" w:rsidRDefault="00921FA2" w:rsidP="00DA29CD">
      <w:pPr>
        <w:spacing w:line="560" w:lineRule="exact"/>
        <w:ind w:firstLineChars="200" w:firstLine="420"/>
        <w:jc w:val="left"/>
      </w:pPr>
      <w:r>
        <w:rPr>
          <w:rFonts w:ascii="宋体" w:hAnsi="宋体" w:hint="eastAsia"/>
          <w:bCs/>
          <w:szCs w:val="21"/>
        </w:rPr>
        <w:t xml:space="preserve">1.其他医疗保障管理事务支出55.00万元，主要用于：（1）日常业务经费15.00万元，用于中心日常办公支出。（2）卫生系统财务管理经费20.00万元，用于加强对区属医疗单位财务管理，规范财务收支行为，提高医疗财务人员、采购人员等相关人员工作水平，进一步做好单位内控、绩效管理，以及对我区医疗卫生信息化工作的开展，需分别有针对性地组织区属医疗机构分管领导、财务人员、物价员、收费员等系列培训，进行财务工作检查，会审、内审管理工作。（3）审计咨询及规划信息工作经费20.00万元，对区属医疗卫生单位进行内部审计，经济绩效审计费用等检查以及网络信息检查等事宜。，    </w:t>
      </w:r>
    </w:p>
    <w:p w:rsidR="00921FA2" w:rsidRDefault="00921FA2" w:rsidP="00DA29CD">
      <w:pPr>
        <w:spacing w:line="560" w:lineRule="exact"/>
        <w:ind w:firstLineChars="196" w:firstLine="413"/>
        <w:jc w:val="left"/>
        <w:rPr>
          <w:rFonts w:ascii="宋体" w:hAnsi="宋体"/>
          <w:b/>
          <w:szCs w:val="21"/>
        </w:rPr>
      </w:pPr>
      <w:r>
        <w:rPr>
          <w:rFonts w:ascii="宋体" w:hAnsi="宋体" w:hint="eastAsia"/>
          <w:b/>
          <w:bCs/>
          <w:szCs w:val="21"/>
        </w:rPr>
        <w:t>六、</w:t>
      </w:r>
      <w:r>
        <w:rPr>
          <w:rFonts w:ascii="宋体" w:hAnsi="宋体" w:hint="eastAsia"/>
          <w:b/>
          <w:szCs w:val="21"/>
        </w:rPr>
        <w:t>盐田区卫生监督所</w:t>
      </w:r>
    </w:p>
    <w:p w:rsidR="00921FA2" w:rsidRDefault="00921FA2" w:rsidP="00DA29CD">
      <w:pPr>
        <w:spacing w:line="560" w:lineRule="exact"/>
        <w:ind w:firstLineChars="196" w:firstLine="412"/>
        <w:jc w:val="left"/>
        <w:rPr>
          <w:rFonts w:ascii="宋体" w:hAnsi="宋体"/>
          <w:b/>
          <w:szCs w:val="21"/>
        </w:rPr>
      </w:pPr>
      <w:r>
        <w:rPr>
          <w:rFonts w:ascii="宋体" w:hAnsi="宋体" w:hint="eastAsia"/>
          <w:szCs w:val="21"/>
        </w:rPr>
        <w:t>盐田区卫生监督所本级预算707.93万元，包括人员支出406.06万元、</w:t>
      </w:r>
      <w:r>
        <w:rPr>
          <w:rFonts w:ascii="宋体" w:hAnsi="宋体" w:hint="eastAsia"/>
          <w:bCs/>
          <w:szCs w:val="21"/>
        </w:rPr>
        <w:t>公用支出51.37万元、对个人和家庭的补助支出0万元、项目支出250.50万元。</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（一）</w:t>
      </w:r>
      <w:r>
        <w:rPr>
          <w:rFonts w:ascii="宋体" w:hAnsi="宋体" w:hint="eastAsia"/>
          <w:szCs w:val="21"/>
        </w:rPr>
        <w:t>人员支出406.06万元，</w:t>
      </w:r>
      <w:r>
        <w:rPr>
          <w:rFonts w:ascii="宋体" w:hAnsi="宋体" w:cs="宋体" w:hint="eastAsia"/>
          <w:szCs w:val="21"/>
        </w:rPr>
        <w:t>主要是在职人员工资福利、基本养老保险、职业年金等支出、住房公积金、房改住房补贴</w:t>
      </w:r>
      <w:r>
        <w:rPr>
          <w:rFonts w:ascii="宋体" w:hAnsi="宋体" w:hint="eastAsia"/>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（二）公用支出51.37万元，</w:t>
      </w:r>
      <w:r>
        <w:rPr>
          <w:rFonts w:ascii="宋体" w:hAnsi="宋体" w:cs="宋体" w:hint="eastAsia"/>
          <w:szCs w:val="21"/>
        </w:rPr>
        <w:t>主要包括公用综合定额经费、车辆运行维护费、工会经费和公务用车改革补贴等公用经费</w:t>
      </w:r>
      <w:r>
        <w:rPr>
          <w:rFonts w:ascii="宋体" w:hAnsi="宋体" w:hint="eastAsia"/>
          <w:bCs/>
          <w:szCs w:val="21"/>
        </w:rPr>
        <w:t>。</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lastRenderedPageBreak/>
        <w:t>（三）</w:t>
      </w:r>
      <w:r>
        <w:rPr>
          <w:rFonts w:ascii="宋体" w:hAnsi="宋体" w:hint="eastAsia"/>
          <w:szCs w:val="21"/>
        </w:rPr>
        <w:t>对个人和家庭补助支出0万元。</w:t>
      </w:r>
    </w:p>
    <w:p w:rsidR="00921FA2" w:rsidRDefault="00921FA2" w:rsidP="00DA29CD">
      <w:pPr>
        <w:spacing w:line="560" w:lineRule="exact"/>
        <w:ind w:firstLineChars="200" w:firstLine="420"/>
        <w:jc w:val="left"/>
        <w:rPr>
          <w:rFonts w:ascii="宋体" w:hAnsi="宋体"/>
          <w:bCs/>
          <w:szCs w:val="21"/>
        </w:rPr>
      </w:pPr>
      <w:r>
        <w:rPr>
          <w:rFonts w:ascii="宋体" w:hAnsi="宋体" w:hint="eastAsia"/>
          <w:bCs/>
          <w:szCs w:val="21"/>
        </w:rPr>
        <w:t>（四）项目支出250.50万元，具体包括：</w:t>
      </w:r>
    </w:p>
    <w:p w:rsidR="00921FA2" w:rsidRDefault="00921FA2" w:rsidP="00DA29CD">
      <w:pPr>
        <w:spacing w:line="560" w:lineRule="exact"/>
        <w:ind w:firstLineChars="200" w:firstLine="420"/>
        <w:rPr>
          <w:rFonts w:ascii="宋体" w:hAnsi="宋体"/>
          <w:bCs/>
          <w:szCs w:val="21"/>
        </w:rPr>
      </w:pPr>
      <w:r>
        <w:rPr>
          <w:rFonts w:ascii="宋体" w:hAnsi="宋体" w:cs="宋体" w:hint="eastAsia"/>
          <w:szCs w:val="21"/>
        </w:rPr>
        <w:t>1.卫生监督机构</w:t>
      </w:r>
      <w:r>
        <w:rPr>
          <w:rFonts w:ascii="宋体" w:hAnsi="宋体" w:hint="eastAsia"/>
          <w:bCs/>
          <w:szCs w:val="21"/>
        </w:rPr>
        <w:t>246.50</w:t>
      </w:r>
      <w:r>
        <w:rPr>
          <w:rFonts w:ascii="宋体" w:hAnsi="宋体" w:cs="宋体" w:hint="eastAsia"/>
          <w:szCs w:val="21"/>
        </w:rPr>
        <w:t>万元，主要用于：</w:t>
      </w:r>
      <w:r>
        <w:rPr>
          <w:rFonts w:ascii="宋体" w:hAnsi="宋体" w:hint="eastAsia"/>
          <w:bCs/>
          <w:szCs w:val="21"/>
        </w:rPr>
        <w:t>(1)</w:t>
      </w:r>
      <w:r>
        <w:rPr>
          <w:rFonts w:ascii="宋体" w:hAnsi="宋体" w:cs="宋体" w:hint="eastAsia"/>
          <w:szCs w:val="21"/>
        </w:rPr>
        <w:t>日常业务经费10.00万元，用于：购置办公消耗用品，支付雇员、临聘人员伙食费，开展党支部、团、妇女小组、党员活动等文化建设支出及开展对口帮扶对象扶贫活动等。</w:t>
      </w:r>
      <w:r>
        <w:rPr>
          <w:rFonts w:ascii="宋体" w:hAnsi="宋体" w:hint="eastAsia"/>
          <w:bCs/>
          <w:szCs w:val="21"/>
        </w:rPr>
        <w:t>(2)</w:t>
      </w:r>
      <w:r>
        <w:rPr>
          <w:rFonts w:ascii="宋体" w:hAnsi="宋体" w:cs="宋体" w:hint="eastAsia"/>
          <w:szCs w:val="21"/>
        </w:rPr>
        <w:t>卫生监督执法经费145.00万元，用于：委托消毒质量监测、卫生监督抽检，开展卫生监督专题宣传，印制专题宣传品，购买服务，执法制服定制等。</w:t>
      </w:r>
      <w:r>
        <w:rPr>
          <w:rFonts w:ascii="宋体" w:hAnsi="宋体" w:hint="eastAsia"/>
          <w:bCs/>
          <w:szCs w:val="21"/>
        </w:rPr>
        <w:t>(3)</w:t>
      </w:r>
      <w:r>
        <w:rPr>
          <w:rFonts w:ascii="宋体" w:hAnsi="宋体" w:cs="宋体" w:hint="eastAsia"/>
          <w:szCs w:val="21"/>
        </w:rPr>
        <w:t>雇员及临聘人员经费81.50万元，用于：支付雇员及临聘人员工资、公积金、社保等费用。</w:t>
      </w:r>
      <w:r>
        <w:rPr>
          <w:rFonts w:ascii="宋体" w:hAnsi="宋体" w:hint="eastAsia"/>
          <w:bCs/>
          <w:szCs w:val="21"/>
        </w:rPr>
        <w:t>(4)</w:t>
      </w:r>
      <w:r>
        <w:rPr>
          <w:rFonts w:ascii="宋体" w:hAnsi="宋体" w:cs="宋体" w:hint="eastAsia"/>
          <w:szCs w:val="21"/>
        </w:rPr>
        <w:t>深财社〔2021〕1号提前下达2021年中央财政补助资金（公立医院综合改革“区域综合医改”）10.00万元，</w:t>
      </w:r>
      <w:r>
        <w:rPr>
          <w:rFonts w:ascii="宋体" w:hAnsi="宋体" w:hint="eastAsia"/>
          <w:bCs/>
          <w:szCs w:val="21"/>
        </w:rPr>
        <w:t>用于：</w:t>
      </w:r>
      <w:r>
        <w:rPr>
          <w:rFonts w:ascii="宋体" w:hAnsi="宋体" w:cs="宋体" w:hint="eastAsia"/>
          <w:szCs w:val="21"/>
        </w:rPr>
        <w:t>开展医疗监督专项执法工作及对监管对象开展专项培训等。</w:t>
      </w:r>
    </w:p>
    <w:p w:rsidR="00921FA2" w:rsidRDefault="00921FA2" w:rsidP="00DA29CD">
      <w:pPr>
        <w:spacing w:line="560" w:lineRule="exact"/>
        <w:rPr>
          <w:rFonts w:ascii="宋体" w:hAnsi="宋体" w:cs="宋体"/>
          <w:szCs w:val="21"/>
        </w:rPr>
      </w:pPr>
      <w:r>
        <w:rPr>
          <w:rFonts w:ascii="宋体" w:hAnsi="宋体" w:hint="eastAsia"/>
          <w:bCs/>
          <w:szCs w:val="21"/>
        </w:rPr>
        <w:t xml:space="preserve">2.突发公共卫生事件应急处理4.00万元，主要用于保障疫情防控物资、开展疫情防控宣传等。  </w:t>
      </w:r>
    </w:p>
    <w:p w:rsidR="00921FA2" w:rsidRDefault="00921FA2" w:rsidP="00DA29CD">
      <w:pPr>
        <w:spacing w:line="560" w:lineRule="exact"/>
        <w:jc w:val="left"/>
        <w:rPr>
          <w:rFonts w:ascii="宋体" w:hAnsi="宋体" w:cs="宋体"/>
          <w:szCs w:val="21"/>
        </w:rPr>
      </w:pPr>
    </w:p>
    <w:p w:rsidR="00921FA2" w:rsidRDefault="00921FA2" w:rsidP="0033691D">
      <w:pPr>
        <w:spacing w:beforeLines="50" w:afterLines="50" w:line="560" w:lineRule="exact"/>
        <w:ind w:firstLineChars="200" w:firstLine="560"/>
        <w:jc w:val="center"/>
        <w:rPr>
          <w:rFonts w:ascii="黑体" w:eastAsia="黑体" w:cs="黑体"/>
          <w:kern w:val="0"/>
          <w:sz w:val="28"/>
          <w:szCs w:val="28"/>
        </w:rPr>
      </w:pPr>
      <w:r>
        <w:rPr>
          <w:rFonts w:ascii="黑体" w:eastAsia="黑体" w:hAnsi="宋体" w:hint="eastAsia"/>
          <w:bCs/>
          <w:sz w:val="28"/>
          <w:szCs w:val="28"/>
        </w:rPr>
        <w:t xml:space="preserve">第四部分 </w:t>
      </w:r>
      <w:r>
        <w:rPr>
          <w:rFonts w:ascii="黑体" w:eastAsia="黑体" w:hAnsi="宋体" w:hint="eastAsia"/>
          <w:b/>
          <w:bCs/>
          <w:sz w:val="28"/>
          <w:szCs w:val="28"/>
        </w:rPr>
        <w:t xml:space="preserve"> </w:t>
      </w:r>
      <w:r>
        <w:rPr>
          <w:rFonts w:ascii="黑体" w:eastAsia="黑体" w:cs="黑体" w:hint="eastAsia"/>
          <w:kern w:val="0"/>
          <w:sz w:val="28"/>
          <w:szCs w:val="28"/>
        </w:rPr>
        <w:t>政府采购预算情况</w:t>
      </w:r>
    </w:p>
    <w:p w:rsidR="00921FA2" w:rsidRDefault="00921FA2" w:rsidP="0033691D">
      <w:pPr>
        <w:spacing w:beforeLines="50" w:afterLines="50" w:line="560" w:lineRule="exact"/>
        <w:ind w:firstLineChars="200" w:firstLine="560"/>
        <w:jc w:val="center"/>
        <w:rPr>
          <w:rFonts w:ascii="黑体" w:eastAsia="黑体" w:hAnsi="宋体"/>
          <w:sz w:val="28"/>
          <w:szCs w:val="28"/>
        </w:rPr>
      </w:pPr>
    </w:p>
    <w:p w:rsidR="00921FA2" w:rsidRDefault="00921FA2" w:rsidP="00DA29CD">
      <w:pPr>
        <w:spacing w:line="560" w:lineRule="exact"/>
        <w:ind w:firstLineChars="200" w:firstLine="420"/>
        <w:rPr>
          <w:rFonts w:ascii="宋体" w:hAnsi="宋体"/>
          <w:bCs/>
          <w:szCs w:val="21"/>
        </w:rPr>
      </w:pPr>
      <w:r>
        <w:rPr>
          <w:rFonts w:ascii="宋体" w:hAnsi="宋体" w:hint="eastAsia"/>
          <w:bCs/>
          <w:szCs w:val="21"/>
        </w:rPr>
        <w:t xml:space="preserve">盐田区卫健局政府采购项目纳入2021年部门预算共计1,884.46万元，其中：政府采购货物预算25.80万元、政府采购工程预算0万元、政府采购服务预算1,858.66万元。  </w:t>
      </w:r>
    </w:p>
    <w:p w:rsidR="00921FA2" w:rsidRDefault="00921FA2" w:rsidP="00DA29CD">
      <w:pPr>
        <w:spacing w:line="560" w:lineRule="exact"/>
        <w:ind w:firstLineChars="200" w:firstLine="420"/>
        <w:jc w:val="left"/>
        <w:rPr>
          <w:rFonts w:ascii="宋体" w:hAnsi="宋体" w:cs="宋体"/>
          <w:szCs w:val="21"/>
        </w:rPr>
      </w:pPr>
      <w:r>
        <w:rPr>
          <w:rFonts w:ascii="宋体" w:hAnsi="宋体" w:cs="宋体" w:hint="eastAsia"/>
          <w:szCs w:val="21"/>
        </w:rPr>
        <w:t>（一）政府采购货物预算25.80万元，具体如下:</w:t>
      </w:r>
    </w:p>
    <w:p w:rsidR="00921FA2" w:rsidRDefault="00921FA2" w:rsidP="00DA29CD">
      <w:pPr>
        <w:spacing w:line="560" w:lineRule="exact"/>
        <w:ind w:firstLineChars="200" w:firstLine="420"/>
        <w:jc w:val="left"/>
        <w:rPr>
          <w:rFonts w:ascii="宋体" w:hAnsi="宋体" w:cs="宋体"/>
          <w:szCs w:val="21"/>
        </w:rPr>
      </w:pPr>
      <w:r>
        <w:rPr>
          <w:rFonts w:ascii="宋体" w:hAnsi="宋体" w:cs="宋体" w:hint="eastAsia"/>
          <w:szCs w:val="21"/>
        </w:rPr>
        <w:t>1.区疾控中心8.80万元，</w:t>
      </w:r>
      <w:r>
        <w:rPr>
          <w:rFonts w:ascii="宋体" w:hAnsi="宋体" w:hint="eastAsia"/>
          <w:bCs/>
          <w:szCs w:val="21"/>
        </w:rPr>
        <w:t>主要用于采购6台空调、10台电脑和5台打印机</w:t>
      </w:r>
      <w:r>
        <w:rPr>
          <w:rFonts w:ascii="宋体" w:hAnsi="宋体" w:cs="宋体" w:hint="eastAsia"/>
          <w:szCs w:val="21"/>
        </w:rPr>
        <w:t>。</w:t>
      </w:r>
    </w:p>
    <w:p w:rsidR="00921FA2" w:rsidRDefault="00921FA2" w:rsidP="00DA29CD">
      <w:pPr>
        <w:spacing w:line="560" w:lineRule="exact"/>
        <w:ind w:firstLineChars="200" w:firstLine="420"/>
        <w:jc w:val="left"/>
        <w:rPr>
          <w:rFonts w:ascii="宋体" w:hAnsi="宋体" w:cs="宋体"/>
          <w:szCs w:val="21"/>
        </w:rPr>
      </w:pPr>
      <w:r>
        <w:rPr>
          <w:rFonts w:ascii="宋体" w:hAnsi="宋体" w:cs="宋体" w:hint="eastAsia"/>
          <w:szCs w:val="21"/>
        </w:rPr>
        <w:t>2.区妇幼保健院17万元，主要用于购买4台空调（天花机）、4台空调设备（挂机）、10台台式电脑、10台普通激光打印机。</w:t>
      </w:r>
    </w:p>
    <w:p w:rsidR="00921FA2" w:rsidRDefault="00921FA2" w:rsidP="00DA29CD">
      <w:pPr>
        <w:spacing w:line="560" w:lineRule="exact"/>
        <w:ind w:firstLineChars="200" w:firstLine="420"/>
        <w:jc w:val="left"/>
        <w:rPr>
          <w:rFonts w:ascii="宋体" w:hAnsi="宋体" w:cs="宋体"/>
          <w:szCs w:val="21"/>
        </w:rPr>
      </w:pPr>
      <w:r>
        <w:rPr>
          <w:rFonts w:ascii="宋体" w:hAnsi="宋体" w:cs="宋体" w:hint="eastAsia"/>
          <w:szCs w:val="21"/>
        </w:rPr>
        <w:t>（二）政府采购服务预算</w:t>
      </w:r>
      <w:r>
        <w:rPr>
          <w:rFonts w:ascii="宋体" w:hAnsi="宋体" w:hint="eastAsia"/>
          <w:bCs/>
          <w:szCs w:val="21"/>
        </w:rPr>
        <w:t>1,858.66</w:t>
      </w:r>
      <w:r>
        <w:rPr>
          <w:rFonts w:ascii="宋体" w:hAnsi="宋体" w:cs="宋体" w:hint="eastAsia"/>
          <w:szCs w:val="21"/>
        </w:rPr>
        <w:t>万元，具体如下：</w:t>
      </w:r>
    </w:p>
    <w:p w:rsidR="00921FA2" w:rsidRDefault="00921FA2" w:rsidP="00DA29CD">
      <w:pPr>
        <w:spacing w:line="560" w:lineRule="exact"/>
        <w:ind w:firstLineChars="200" w:firstLine="420"/>
        <w:jc w:val="left"/>
        <w:rPr>
          <w:rFonts w:ascii="宋体" w:hAnsi="宋体" w:cs="宋体"/>
          <w:szCs w:val="21"/>
        </w:rPr>
      </w:pPr>
      <w:r>
        <w:rPr>
          <w:rFonts w:ascii="宋体" w:hAnsi="宋体" w:cs="宋体" w:hint="eastAsia"/>
          <w:szCs w:val="21"/>
        </w:rPr>
        <w:t>1.区卫生健康局</w:t>
      </w:r>
      <w:r>
        <w:rPr>
          <w:rFonts w:ascii="宋体" w:hAnsi="宋体" w:cs="宋体" w:hint="eastAsia"/>
          <w:sz w:val="20"/>
        </w:rPr>
        <w:t>498.45万元，主要用于</w:t>
      </w:r>
      <w:r>
        <w:rPr>
          <w:rFonts w:ascii="宋体" w:hAnsi="宋体" w:hint="eastAsia"/>
          <w:szCs w:val="21"/>
        </w:rPr>
        <w:t>爱卫工作（含病媒生物防控及健康细胞工作）</w:t>
      </w:r>
      <w:r>
        <w:rPr>
          <w:rFonts w:ascii="宋体" w:hAnsi="宋体" w:cs="宋体" w:hint="eastAsia"/>
          <w:sz w:val="20"/>
        </w:rPr>
        <w:t>。</w:t>
      </w:r>
    </w:p>
    <w:p w:rsidR="00921FA2" w:rsidRDefault="00921FA2" w:rsidP="00DA29CD">
      <w:pPr>
        <w:spacing w:line="560" w:lineRule="exact"/>
        <w:ind w:firstLineChars="200" w:firstLine="420"/>
        <w:jc w:val="left"/>
        <w:rPr>
          <w:rFonts w:ascii="宋体" w:hAnsi="宋体" w:cs="宋体"/>
          <w:szCs w:val="21"/>
        </w:rPr>
      </w:pPr>
      <w:r>
        <w:rPr>
          <w:rFonts w:ascii="宋体" w:hAnsi="宋体" w:cs="宋体" w:hint="eastAsia"/>
          <w:szCs w:val="21"/>
        </w:rPr>
        <w:t>2.区人民医院</w:t>
      </w:r>
      <w:r>
        <w:rPr>
          <w:rFonts w:ascii="宋体" w:hAnsi="宋体" w:hint="eastAsia"/>
          <w:bCs/>
          <w:szCs w:val="21"/>
        </w:rPr>
        <w:t>1,213.66万元，主要用于盐田区人民医院（集团）2021年物业管理经费。</w:t>
      </w:r>
    </w:p>
    <w:p w:rsidR="00921FA2" w:rsidRDefault="00921FA2" w:rsidP="00DA29CD">
      <w:pPr>
        <w:spacing w:line="560" w:lineRule="exact"/>
        <w:ind w:firstLineChars="200" w:firstLine="420"/>
        <w:rPr>
          <w:rFonts w:ascii="宋体" w:hAnsi="宋体"/>
          <w:bCs/>
          <w:szCs w:val="21"/>
        </w:rPr>
      </w:pPr>
      <w:r>
        <w:rPr>
          <w:rFonts w:ascii="宋体" w:hAnsi="宋体" w:cs="宋体" w:hint="eastAsia"/>
          <w:szCs w:val="21"/>
        </w:rPr>
        <w:t>3.区妇幼保健院</w:t>
      </w:r>
      <w:r>
        <w:rPr>
          <w:rFonts w:ascii="宋体" w:hAnsi="宋体" w:hint="eastAsia"/>
          <w:bCs/>
          <w:szCs w:val="21"/>
        </w:rPr>
        <w:t>146.55</w:t>
      </w:r>
      <w:r>
        <w:rPr>
          <w:rFonts w:ascii="宋体" w:hAnsi="宋体" w:cs="宋体" w:hint="eastAsia"/>
          <w:szCs w:val="21"/>
        </w:rPr>
        <w:t>万元，主要用于区妇幼保健院2021年物业管理费。</w:t>
      </w:r>
    </w:p>
    <w:p w:rsidR="00921FA2" w:rsidRDefault="00921FA2" w:rsidP="0033691D">
      <w:pPr>
        <w:spacing w:beforeLines="50" w:afterLines="50" w:line="560" w:lineRule="exact"/>
        <w:ind w:firstLineChars="200" w:firstLine="560"/>
        <w:jc w:val="center"/>
        <w:rPr>
          <w:rFonts w:ascii="黑体" w:eastAsia="黑体" w:hAnsi="宋体"/>
          <w:sz w:val="28"/>
          <w:szCs w:val="28"/>
        </w:rPr>
      </w:pPr>
      <w:r>
        <w:rPr>
          <w:rFonts w:ascii="黑体" w:eastAsia="黑体" w:hAnsi="宋体" w:hint="eastAsia"/>
          <w:sz w:val="28"/>
          <w:szCs w:val="28"/>
        </w:rPr>
        <w:lastRenderedPageBreak/>
        <w:t>第五部分  “三公经费”财政拨款预算情况</w:t>
      </w:r>
    </w:p>
    <w:p w:rsidR="00921FA2" w:rsidRDefault="00921FA2" w:rsidP="00DA29CD">
      <w:pPr>
        <w:spacing w:line="560" w:lineRule="exact"/>
        <w:ind w:firstLineChars="200" w:firstLine="422"/>
        <w:jc w:val="left"/>
        <w:rPr>
          <w:rFonts w:ascii="宋体" w:hAnsi="宋体" w:cs="宋体"/>
          <w:b/>
          <w:szCs w:val="21"/>
        </w:rPr>
      </w:pPr>
    </w:p>
    <w:p w:rsidR="00921FA2" w:rsidRDefault="00921FA2" w:rsidP="00DA29CD">
      <w:pPr>
        <w:spacing w:line="560" w:lineRule="exact"/>
        <w:ind w:firstLineChars="200" w:firstLine="422"/>
        <w:jc w:val="left"/>
        <w:rPr>
          <w:rFonts w:ascii="宋体" w:hAnsi="宋体" w:cs="宋体"/>
          <w:b/>
          <w:szCs w:val="21"/>
        </w:rPr>
      </w:pPr>
      <w:r>
        <w:rPr>
          <w:rFonts w:ascii="宋体" w:hAnsi="宋体" w:cs="宋体" w:hint="eastAsia"/>
          <w:b/>
          <w:szCs w:val="21"/>
        </w:rPr>
        <w:t>一、“三公”经费的单位范围</w:t>
      </w:r>
    </w:p>
    <w:p w:rsidR="00921FA2" w:rsidRDefault="00921FA2" w:rsidP="00DA29CD">
      <w:pPr>
        <w:spacing w:line="560" w:lineRule="exact"/>
        <w:ind w:firstLineChars="200" w:firstLine="420"/>
        <w:rPr>
          <w:rFonts w:ascii="宋体" w:hAnsi="宋体"/>
          <w:bCs/>
          <w:szCs w:val="21"/>
        </w:rPr>
      </w:pPr>
      <w:r>
        <w:rPr>
          <w:rFonts w:ascii="宋体" w:hAnsi="宋体" w:hint="eastAsia"/>
          <w:szCs w:val="21"/>
        </w:rPr>
        <w:t>盐田区卫健局因公出国（境）费用、公务接待费、公务用车购置和运行维护费开支单位包括盐田区卫健局（部门本级）和盐田区人民医院、盐田区疾病预防控制中心、盐田区妇幼保健院、盐田区卫生财务管理中心、盐田区卫生监督所共5家</w:t>
      </w:r>
      <w:r>
        <w:rPr>
          <w:rFonts w:ascii="宋体" w:hAnsi="宋体" w:cs="宋体" w:hint="eastAsia"/>
          <w:szCs w:val="21"/>
        </w:rPr>
        <w:t>下属事业单位</w:t>
      </w:r>
      <w:r>
        <w:rPr>
          <w:rFonts w:ascii="宋体" w:hAnsi="宋体" w:hint="eastAsia"/>
          <w:szCs w:val="21"/>
        </w:rPr>
        <w:t>。</w:t>
      </w:r>
    </w:p>
    <w:p w:rsidR="00921FA2" w:rsidRDefault="00921FA2" w:rsidP="00DA29CD">
      <w:pPr>
        <w:spacing w:line="560" w:lineRule="exact"/>
        <w:ind w:firstLineChars="200" w:firstLine="422"/>
        <w:jc w:val="left"/>
        <w:rPr>
          <w:rFonts w:ascii="宋体" w:hAnsi="宋体"/>
          <w:szCs w:val="21"/>
        </w:rPr>
      </w:pPr>
      <w:r>
        <w:rPr>
          <w:rFonts w:ascii="宋体" w:hAnsi="宋体" w:hint="eastAsia"/>
          <w:b/>
          <w:bCs/>
          <w:szCs w:val="21"/>
        </w:rPr>
        <w:t>二、“三公”经费财政拨款预算情况说明</w:t>
      </w:r>
      <w:r>
        <w:rPr>
          <w:rFonts w:ascii="宋体" w:hAnsi="宋体" w:hint="eastAsia"/>
          <w:bCs/>
          <w:szCs w:val="21"/>
        </w:rPr>
        <w:br/>
        <w:t xml:space="preserve">    2021</w:t>
      </w:r>
      <w:r>
        <w:rPr>
          <w:rFonts w:ascii="宋体" w:hAnsi="宋体" w:hint="eastAsia"/>
          <w:szCs w:val="21"/>
        </w:rPr>
        <w:t>年“三公”经费财政拨款预算35.41万元，比2020年“三公”经费财政拨款预算减少1.70万元</w:t>
      </w:r>
      <w:r w:rsidR="009B0EFF">
        <w:rPr>
          <w:rFonts w:ascii="宋体" w:hAnsi="宋体" w:hint="eastAsia"/>
          <w:szCs w:val="21"/>
        </w:rPr>
        <w:t>，同比减少5%</w:t>
      </w:r>
      <w:r w:rsidR="009B0EFF">
        <w:rPr>
          <w:rFonts w:ascii="宋体" w:hAnsi="宋体" w:cs="宋体" w:hint="eastAsia"/>
          <w:szCs w:val="21"/>
        </w:rPr>
        <w:t>。</w:t>
      </w:r>
      <w:r>
        <w:rPr>
          <w:rFonts w:ascii="宋体" w:hAnsi="宋体" w:hint="eastAsia"/>
          <w:szCs w:val="21"/>
        </w:rPr>
        <w:br/>
      </w:r>
      <w:r>
        <w:rPr>
          <w:rFonts w:ascii="宋体" w:hAnsi="宋体" w:hint="eastAsia"/>
          <w:bCs/>
          <w:szCs w:val="21"/>
        </w:rPr>
        <w:t xml:space="preserve">    </w:t>
      </w:r>
      <w:r>
        <w:rPr>
          <w:rFonts w:ascii="宋体" w:hAnsi="宋体" w:hint="eastAsia"/>
          <w:b/>
          <w:bCs/>
          <w:szCs w:val="21"/>
        </w:rPr>
        <w:t>1.因公出国（境）费用。</w:t>
      </w:r>
      <w:r>
        <w:rPr>
          <w:rFonts w:ascii="宋体" w:hAnsi="宋体" w:hint="eastAsia"/>
          <w:szCs w:val="21"/>
        </w:rPr>
        <w:t>2021年预算数0万元。</w:t>
      </w:r>
      <w:r>
        <w:rPr>
          <w:rFonts w:ascii="宋体" w:hAnsi="宋体" w:cs="宋体" w:hint="eastAsia"/>
          <w:szCs w:val="21"/>
        </w:rPr>
        <w:t>为进一步规范因公出国（境）经费管理，我区因公出国（境）经费完全按零基预算的原则根据区因公出国计划审定计划动态调配使用，因此各单位2021年因公出国（境）经费预算数为零，在实际执行中根据计划据实调配。</w:t>
      </w:r>
    </w:p>
    <w:p w:rsidR="00921FA2" w:rsidRDefault="00921FA2" w:rsidP="00DA29CD">
      <w:pPr>
        <w:tabs>
          <w:tab w:val="left" w:pos="5292"/>
        </w:tabs>
        <w:spacing w:line="560" w:lineRule="exact"/>
        <w:ind w:firstLineChars="200" w:firstLine="422"/>
        <w:jc w:val="left"/>
        <w:rPr>
          <w:rFonts w:ascii="仿宋_GB2312" w:eastAsia="仿宋_GB2312" w:hAnsi="宋体" w:cs="宋体"/>
          <w:sz w:val="32"/>
          <w:szCs w:val="32"/>
        </w:rPr>
      </w:pPr>
      <w:r>
        <w:rPr>
          <w:rFonts w:ascii="宋体" w:hAnsi="宋体" w:hint="eastAsia"/>
          <w:b/>
          <w:bCs/>
          <w:szCs w:val="21"/>
        </w:rPr>
        <w:t>⒉公务接待费。</w:t>
      </w:r>
      <w:r>
        <w:rPr>
          <w:rFonts w:ascii="宋体" w:hAnsi="宋体" w:hint="eastAsia"/>
          <w:bCs/>
          <w:szCs w:val="21"/>
        </w:rPr>
        <w:t>2021</w:t>
      </w:r>
      <w:r>
        <w:rPr>
          <w:rFonts w:ascii="宋体" w:hAnsi="宋体" w:hint="eastAsia"/>
          <w:szCs w:val="21"/>
        </w:rPr>
        <w:t>年预算数2.00万元，比2020年减少1.70万元。</w:t>
      </w:r>
      <w:bookmarkStart w:id="4" w:name="OLE_LINK6"/>
      <w:r>
        <w:rPr>
          <w:rFonts w:ascii="宋体" w:hAnsi="宋体" w:cs="宋体" w:hint="eastAsia"/>
          <w:szCs w:val="21"/>
        </w:rPr>
        <w:t>主要原因是我局及下属单位厉行节约，减少公务接待支出。</w:t>
      </w:r>
    </w:p>
    <w:bookmarkEnd w:id="4"/>
    <w:p w:rsidR="00921FA2" w:rsidRDefault="00921FA2" w:rsidP="00DA29CD">
      <w:pPr>
        <w:spacing w:line="560" w:lineRule="exact"/>
        <w:ind w:firstLineChars="200" w:firstLine="422"/>
        <w:rPr>
          <w:rFonts w:ascii="宋体" w:hAnsi="宋体"/>
          <w:b/>
          <w:bCs/>
          <w:szCs w:val="21"/>
        </w:rPr>
      </w:pPr>
      <w:r>
        <w:rPr>
          <w:rFonts w:ascii="宋体" w:hAnsi="宋体" w:hint="eastAsia"/>
          <w:b/>
          <w:bCs/>
          <w:szCs w:val="21"/>
        </w:rPr>
        <w:t>⒊公务用车购置和运行维护费。</w:t>
      </w:r>
      <w:r>
        <w:rPr>
          <w:rFonts w:ascii="宋体" w:hAnsi="宋体" w:cs="宋体" w:hint="eastAsia"/>
          <w:szCs w:val="21"/>
        </w:rPr>
        <w:t>2021年预算数33.41万元，其中：</w:t>
      </w:r>
    </w:p>
    <w:p w:rsidR="00921FA2" w:rsidRDefault="00921FA2" w:rsidP="00DA29CD">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560" w:lineRule="exact"/>
        <w:ind w:firstLineChars="200" w:firstLine="420"/>
        <w:rPr>
          <w:rFonts w:ascii="宋体" w:hAnsi="宋体"/>
          <w:szCs w:val="21"/>
        </w:rPr>
      </w:pPr>
      <w:r>
        <w:rPr>
          <w:rFonts w:ascii="宋体" w:hAnsi="宋体" w:hint="eastAsia"/>
          <w:bCs/>
          <w:szCs w:val="21"/>
        </w:rPr>
        <w:t>2021</w:t>
      </w:r>
      <w:r>
        <w:rPr>
          <w:rFonts w:ascii="宋体" w:hAnsi="宋体" w:hint="eastAsia"/>
          <w:szCs w:val="21"/>
        </w:rPr>
        <w:t>年</w:t>
      </w:r>
      <w:r>
        <w:rPr>
          <w:rFonts w:ascii="宋体" w:hAnsi="宋体" w:cs="宋体" w:hint="eastAsia"/>
          <w:szCs w:val="21"/>
        </w:rPr>
        <w:t>公务用车购置费预算数</w:t>
      </w:r>
      <w:r>
        <w:rPr>
          <w:rFonts w:ascii="宋体" w:hAnsi="宋体" w:hint="eastAsia"/>
          <w:szCs w:val="21"/>
        </w:rPr>
        <w:t>0万元。</w:t>
      </w:r>
      <w:r>
        <w:rPr>
          <w:rFonts w:ascii="宋体" w:hAnsi="宋体" w:cs="宋体" w:hint="eastAsia"/>
          <w:szCs w:val="21"/>
        </w:rPr>
        <w:t>（公务车购置由区公务车辆定编购置审批领导小组严格按照上级车辆管理及厉行节约有关要求实行总额控制，购置经费纳入区财政预算统一预留安排，各预算单位不单独编报）。</w:t>
      </w:r>
    </w:p>
    <w:p w:rsidR="00921FA2" w:rsidRDefault="00921FA2" w:rsidP="00DA29CD">
      <w:pPr>
        <w:tabs>
          <w:tab w:val="left" w:pos="5292"/>
        </w:tabs>
        <w:spacing w:line="560" w:lineRule="exact"/>
        <w:ind w:firstLineChars="200" w:firstLine="420"/>
        <w:rPr>
          <w:rFonts w:ascii="宋体" w:hAnsi="宋体" w:cs="宋体"/>
          <w:iCs/>
          <w:szCs w:val="21"/>
          <w:u w:val="single"/>
        </w:rPr>
      </w:pPr>
      <w:r>
        <w:rPr>
          <w:rFonts w:ascii="宋体" w:hAnsi="宋体" w:hint="eastAsia"/>
          <w:szCs w:val="21"/>
        </w:rPr>
        <w:t>公务用车运行维护费2021年预算数33.41万元，与2020年预算数持平。</w:t>
      </w:r>
      <w:r>
        <w:rPr>
          <w:rFonts w:ascii="宋体" w:hAnsi="宋体" w:cs="宋体" w:hint="eastAsia"/>
          <w:szCs w:val="21"/>
        </w:rPr>
        <w:t>主要是用于区卫生健康局本级及下属单位9台公务用车支出，其中包括综合保障业务用车</w:t>
      </w:r>
      <w:r w:rsidR="008E1E6A">
        <w:rPr>
          <w:rFonts w:ascii="宋体" w:hAnsi="宋体" w:cs="宋体" w:hint="eastAsia"/>
          <w:szCs w:val="21"/>
        </w:rPr>
        <w:t>3</w:t>
      </w:r>
      <w:r>
        <w:rPr>
          <w:rFonts w:ascii="宋体" w:hAnsi="宋体" w:cs="宋体" w:hint="eastAsia"/>
          <w:szCs w:val="21"/>
        </w:rPr>
        <w:t>台，特种专业技术用车4台，执法执勤车2台。</w:t>
      </w:r>
      <w:r>
        <w:rPr>
          <w:rFonts w:ascii="宋体" w:hAnsi="宋体" w:hint="eastAsia"/>
          <w:szCs w:val="21"/>
        </w:rPr>
        <w:t>我局一直坚持厉行节约原则，严格控制公务用车支出。</w:t>
      </w:r>
      <w:bookmarkStart w:id="5" w:name="OLE_LINK58"/>
      <w:r w:rsidR="00B9062C">
        <w:rPr>
          <w:rFonts w:ascii="宋体" w:hAnsi="宋体" w:cs="宋体" w:hint="eastAsia"/>
          <w:szCs w:val="21"/>
        </w:rPr>
        <w:t>（</w:t>
      </w:r>
      <w:r w:rsidR="00B9062C" w:rsidRPr="00F25DCF">
        <w:rPr>
          <w:rFonts w:ascii="宋体" w:hAnsi="宋体" w:cs="宋体" w:hint="eastAsia"/>
          <w:szCs w:val="21"/>
        </w:rPr>
        <w:t>其中区人民医院</w:t>
      </w:r>
      <w:r w:rsidR="008E1E6A">
        <w:rPr>
          <w:rFonts w:ascii="宋体" w:hAnsi="宋体" w:cs="宋体" w:hint="eastAsia"/>
          <w:szCs w:val="21"/>
        </w:rPr>
        <w:t>29</w:t>
      </w:r>
      <w:r w:rsidR="00B9062C">
        <w:rPr>
          <w:rFonts w:ascii="宋体" w:hAnsi="宋体" w:cs="宋体" w:hint="eastAsia"/>
          <w:szCs w:val="21"/>
        </w:rPr>
        <w:t>台</w:t>
      </w:r>
      <w:r w:rsidR="00B9062C" w:rsidRPr="00F25DCF">
        <w:rPr>
          <w:rFonts w:ascii="宋体" w:hAnsi="宋体" w:cs="宋体" w:hint="eastAsia"/>
          <w:szCs w:val="21"/>
        </w:rPr>
        <w:t>公务车运行维护费财政拨款为0元</w:t>
      </w:r>
      <w:r w:rsidR="00B9062C">
        <w:rPr>
          <w:rFonts w:ascii="宋体" w:hAnsi="宋体" w:cs="宋体" w:hint="eastAsia"/>
          <w:szCs w:val="21"/>
        </w:rPr>
        <w:t>）</w:t>
      </w:r>
    </w:p>
    <w:p w:rsidR="00921FA2" w:rsidRDefault="00921FA2" w:rsidP="00DA29CD">
      <w:pPr>
        <w:tabs>
          <w:tab w:val="left" w:pos="5292"/>
        </w:tabs>
        <w:spacing w:line="560" w:lineRule="exact"/>
        <w:ind w:firstLineChars="200" w:firstLine="420"/>
        <w:jc w:val="left"/>
        <w:rPr>
          <w:rFonts w:ascii="宋体" w:hAnsi="宋体" w:cs="宋体"/>
          <w:iCs/>
          <w:szCs w:val="21"/>
          <w:u w:val="single"/>
        </w:rPr>
      </w:pPr>
    </w:p>
    <w:bookmarkEnd w:id="5"/>
    <w:p w:rsidR="00921FA2" w:rsidRDefault="00921FA2" w:rsidP="00DA29CD">
      <w:pPr>
        <w:spacing w:line="560" w:lineRule="exact"/>
        <w:jc w:val="center"/>
        <w:rPr>
          <w:rFonts w:ascii="黑体" w:eastAsia="黑体" w:hAnsi="宋体"/>
          <w:sz w:val="32"/>
          <w:szCs w:val="32"/>
        </w:rPr>
      </w:pPr>
    </w:p>
    <w:p w:rsidR="00921FA2" w:rsidRDefault="00921FA2" w:rsidP="00DA29CD">
      <w:pPr>
        <w:spacing w:line="560" w:lineRule="exact"/>
        <w:jc w:val="center"/>
        <w:rPr>
          <w:rFonts w:ascii="黑体" w:eastAsia="黑体" w:hAnsi="宋体"/>
          <w:sz w:val="28"/>
          <w:szCs w:val="28"/>
        </w:rPr>
      </w:pPr>
      <w:bookmarkStart w:id="6" w:name="OLE_LINK65"/>
      <w:r>
        <w:rPr>
          <w:rFonts w:ascii="黑体" w:eastAsia="黑体" w:hAnsi="宋体" w:hint="eastAsia"/>
          <w:sz w:val="28"/>
          <w:szCs w:val="28"/>
        </w:rPr>
        <w:lastRenderedPageBreak/>
        <w:t>第六部分  部门预算绩效管理情况</w:t>
      </w:r>
    </w:p>
    <w:p w:rsidR="00921FA2" w:rsidRDefault="00921FA2" w:rsidP="00DA29CD">
      <w:pPr>
        <w:spacing w:line="560" w:lineRule="exact"/>
        <w:jc w:val="center"/>
        <w:rPr>
          <w:rFonts w:ascii="黑体" w:eastAsia="黑体" w:hAnsi="宋体"/>
          <w:sz w:val="28"/>
          <w:szCs w:val="28"/>
        </w:rPr>
      </w:pPr>
    </w:p>
    <w:p w:rsidR="00921FA2" w:rsidRDefault="00921FA2" w:rsidP="00DA29CD">
      <w:pPr>
        <w:spacing w:line="560" w:lineRule="exact"/>
        <w:ind w:firstLineChars="200" w:firstLine="422"/>
        <w:jc w:val="left"/>
        <w:rPr>
          <w:rFonts w:ascii="宋体" w:hAnsi="宋体" w:cs="宋体"/>
          <w:b/>
          <w:szCs w:val="21"/>
        </w:rPr>
      </w:pPr>
      <w:bookmarkStart w:id="7" w:name="OLE_LINK59"/>
      <w:bookmarkStart w:id="8" w:name="OLE_LINK53"/>
      <w:bookmarkEnd w:id="6"/>
      <w:r>
        <w:rPr>
          <w:rFonts w:ascii="宋体" w:hAnsi="宋体" w:cs="宋体" w:hint="eastAsia"/>
          <w:b/>
          <w:szCs w:val="21"/>
        </w:rPr>
        <w:t>一、实施部门预算绩效管理的单位范围</w:t>
      </w:r>
    </w:p>
    <w:p w:rsidR="00921FA2" w:rsidRDefault="00921FA2" w:rsidP="00DA29CD">
      <w:pPr>
        <w:spacing w:line="560" w:lineRule="exact"/>
        <w:ind w:firstLineChars="200" w:firstLine="420"/>
        <w:rPr>
          <w:rFonts w:ascii="宋体" w:hAnsi="宋体"/>
          <w:bCs/>
          <w:szCs w:val="21"/>
        </w:rPr>
      </w:pPr>
      <w:bookmarkStart w:id="9" w:name="OLE_LINK64"/>
      <w:bookmarkEnd w:id="7"/>
      <w:bookmarkEnd w:id="8"/>
      <w:r>
        <w:rPr>
          <w:rFonts w:ascii="宋体" w:hAnsi="宋体" w:hint="eastAsia"/>
          <w:bCs/>
          <w:szCs w:val="21"/>
        </w:rPr>
        <w:t>盐田区卫健局</w:t>
      </w:r>
      <w:r>
        <w:rPr>
          <w:rFonts w:ascii="宋体" w:hAnsi="宋体" w:cs="宋体" w:hint="eastAsia"/>
          <w:szCs w:val="21"/>
        </w:rPr>
        <w:t>实施部门预算绩效管理的单位范围包括</w:t>
      </w:r>
      <w:r>
        <w:rPr>
          <w:rFonts w:ascii="宋体" w:hAnsi="宋体" w:hint="eastAsia"/>
          <w:bCs/>
          <w:szCs w:val="21"/>
        </w:rPr>
        <w:t>：</w:t>
      </w:r>
      <w:r>
        <w:rPr>
          <w:rFonts w:ascii="宋体" w:hAnsi="宋体" w:hint="eastAsia"/>
          <w:szCs w:val="21"/>
        </w:rPr>
        <w:t>盐田区卫健局（部门本级）、盐田区人民医院、盐田区疾病预防控制中心、盐田区妇幼保健院、盐田区卫生财务管理中心、盐田区卫生监督所共6家基层单位</w:t>
      </w:r>
      <w:r>
        <w:rPr>
          <w:rFonts w:ascii="宋体" w:hAnsi="宋体" w:hint="eastAsia"/>
          <w:bCs/>
          <w:szCs w:val="21"/>
        </w:rPr>
        <w:t>。</w:t>
      </w:r>
    </w:p>
    <w:p w:rsidR="00921FA2" w:rsidRDefault="00921FA2" w:rsidP="00DA29CD">
      <w:pPr>
        <w:spacing w:line="560" w:lineRule="exact"/>
        <w:ind w:firstLineChars="200" w:firstLine="422"/>
        <w:rPr>
          <w:rFonts w:ascii="宋体" w:hAnsi="宋体"/>
          <w:b/>
          <w:bCs/>
          <w:szCs w:val="21"/>
        </w:rPr>
      </w:pPr>
      <w:r>
        <w:rPr>
          <w:rFonts w:ascii="宋体" w:hAnsi="宋体" w:hint="eastAsia"/>
          <w:b/>
          <w:bCs/>
          <w:szCs w:val="21"/>
        </w:rPr>
        <w:t>二、实施部门预算绩效管理的项目情况及工作要求</w:t>
      </w:r>
    </w:p>
    <w:p w:rsidR="00921FA2" w:rsidRDefault="00921FA2" w:rsidP="00DA29CD">
      <w:pPr>
        <w:tabs>
          <w:tab w:val="left" w:pos="5292"/>
        </w:tabs>
        <w:spacing w:line="560" w:lineRule="exact"/>
        <w:ind w:firstLineChars="200" w:firstLine="420"/>
        <w:jc w:val="left"/>
        <w:rPr>
          <w:rFonts w:ascii="宋体" w:hAnsi="宋体" w:cs="宋体"/>
          <w:szCs w:val="21"/>
        </w:rPr>
      </w:pPr>
      <w:r>
        <w:rPr>
          <w:rFonts w:ascii="宋体" w:hAnsi="宋体" w:cs="宋体" w:hint="eastAsia"/>
          <w:szCs w:val="21"/>
        </w:rPr>
        <w:t>2021年</w:t>
      </w:r>
      <w:r>
        <w:rPr>
          <w:rFonts w:ascii="宋体" w:hAnsi="宋体" w:hint="eastAsia"/>
          <w:bCs/>
          <w:szCs w:val="21"/>
        </w:rPr>
        <w:t>盐田区卫健局所有项目支出预算纳入部门预算绩效管理，设置并编报项目绩效目标，并选取6个预算项目作为重点绩效</w:t>
      </w:r>
      <w:r>
        <w:rPr>
          <w:rFonts w:ascii="宋体" w:hAnsi="宋体" w:cs="宋体" w:hint="eastAsia"/>
          <w:szCs w:val="21"/>
        </w:rPr>
        <w:t>。相关项目在年度预算执行完毕或项目完成后，需于2022年3月底前开展预算绩效自评或绩效评价，形成绩效报告报送财政部门备案。财政部门结合实际情况，选取部分项目或单位实施重点绩效评价。</w:t>
      </w:r>
    </w:p>
    <w:p w:rsidR="00921FA2" w:rsidRDefault="00921FA2" w:rsidP="00DA29CD">
      <w:pPr>
        <w:tabs>
          <w:tab w:val="left" w:pos="5292"/>
        </w:tabs>
        <w:spacing w:line="560" w:lineRule="exact"/>
        <w:ind w:firstLineChars="200" w:firstLine="420"/>
        <w:jc w:val="left"/>
        <w:rPr>
          <w:rFonts w:ascii="宋体" w:hAnsi="宋体" w:cs="宋体"/>
          <w:szCs w:val="21"/>
        </w:rPr>
      </w:pPr>
    </w:p>
    <w:p w:rsidR="00921FA2" w:rsidRDefault="00921FA2" w:rsidP="00DA29CD">
      <w:pPr>
        <w:spacing w:line="560" w:lineRule="exact"/>
        <w:jc w:val="center"/>
        <w:rPr>
          <w:rFonts w:ascii="黑体" w:eastAsia="黑体" w:hAnsi="宋体"/>
          <w:sz w:val="28"/>
          <w:szCs w:val="28"/>
        </w:rPr>
      </w:pPr>
      <w:r>
        <w:rPr>
          <w:rFonts w:ascii="黑体" w:eastAsia="黑体" w:hAnsi="宋体" w:hint="eastAsia"/>
          <w:sz w:val="28"/>
          <w:szCs w:val="28"/>
        </w:rPr>
        <w:t>第七部分  其他需要说明情况</w:t>
      </w:r>
    </w:p>
    <w:p w:rsidR="00921FA2" w:rsidRDefault="00921FA2" w:rsidP="00DA29CD">
      <w:pPr>
        <w:spacing w:line="560" w:lineRule="exact"/>
        <w:rPr>
          <w:rFonts w:ascii="宋体" w:hAnsi="宋体"/>
          <w:bCs/>
          <w:i/>
          <w:szCs w:val="21"/>
          <w:u w:val="single"/>
        </w:rPr>
      </w:pPr>
    </w:p>
    <w:p w:rsidR="00921FA2" w:rsidRDefault="00921FA2" w:rsidP="00DA29CD">
      <w:pPr>
        <w:spacing w:line="560" w:lineRule="exact"/>
        <w:ind w:firstLineChars="200" w:firstLine="422"/>
        <w:rPr>
          <w:rFonts w:ascii="宋体" w:hAnsi="宋体" w:cs="宋体"/>
          <w:b/>
          <w:bCs/>
          <w:szCs w:val="21"/>
        </w:rPr>
      </w:pPr>
      <w:r>
        <w:rPr>
          <w:rFonts w:ascii="宋体" w:hAnsi="宋体" w:cs="宋体" w:hint="eastAsia"/>
          <w:b/>
          <w:bCs/>
          <w:szCs w:val="21"/>
        </w:rPr>
        <w:t>一、机关运行经费</w:t>
      </w:r>
    </w:p>
    <w:p w:rsidR="00921FA2" w:rsidRDefault="00921FA2" w:rsidP="00DA29CD">
      <w:pPr>
        <w:spacing w:line="560" w:lineRule="exact"/>
        <w:ind w:firstLineChars="200" w:firstLine="420"/>
        <w:rPr>
          <w:rFonts w:ascii="黑体" w:eastAsia="黑体" w:hAnsi="宋体" w:cs="宋体"/>
          <w:bCs/>
          <w:i/>
          <w:szCs w:val="21"/>
          <w:u w:val="single"/>
        </w:rPr>
      </w:pPr>
      <w:r>
        <w:rPr>
          <w:rFonts w:ascii="宋体" w:hAnsi="宋体" w:hint="eastAsia"/>
          <w:bCs/>
          <w:szCs w:val="21"/>
        </w:rPr>
        <w:t>2021</w:t>
      </w:r>
      <w:r>
        <w:rPr>
          <w:rFonts w:ascii="宋体" w:hAnsi="宋体" w:cs="宋体" w:hint="eastAsia"/>
          <w:szCs w:val="21"/>
        </w:rPr>
        <w:t>年</w:t>
      </w:r>
      <w:r>
        <w:rPr>
          <w:rFonts w:ascii="宋体" w:hAnsi="宋体" w:hint="eastAsia"/>
          <w:bCs/>
          <w:szCs w:val="21"/>
        </w:rPr>
        <w:t>盐田区卫健局</w:t>
      </w:r>
      <w:r>
        <w:rPr>
          <w:rFonts w:ascii="宋体" w:hAnsi="宋体" w:cs="宋体" w:hint="eastAsia"/>
          <w:szCs w:val="21"/>
        </w:rPr>
        <w:t>机关运行经费财政拨款预算</w:t>
      </w:r>
      <w:r>
        <w:rPr>
          <w:rFonts w:ascii="宋体" w:hAnsi="宋体" w:hint="eastAsia"/>
          <w:bCs/>
          <w:szCs w:val="21"/>
        </w:rPr>
        <w:t>101.17</w:t>
      </w:r>
      <w:r>
        <w:rPr>
          <w:rFonts w:ascii="宋体" w:hAnsi="宋体" w:cs="宋体" w:hint="eastAsia"/>
          <w:szCs w:val="21"/>
        </w:rPr>
        <w:t>万元，比</w:t>
      </w:r>
      <w:r>
        <w:rPr>
          <w:rFonts w:ascii="宋体" w:hAnsi="宋体" w:hint="eastAsia"/>
          <w:bCs/>
          <w:szCs w:val="21"/>
        </w:rPr>
        <w:t>2020</w:t>
      </w:r>
      <w:r>
        <w:rPr>
          <w:rFonts w:ascii="宋体" w:hAnsi="宋体" w:cs="宋体" w:hint="eastAsia"/>
          <w:szCs w:val="21"/>
        </w:rPr>
        <w:t>年预算减少4.86万元，减少4.58%。主要是我局及区卫生监督所厉行节约，减少机关运行经费支出</w:t>
      </w:r>
      <w:r>
        <w:rPr>
          <w:rFonts w:ascii="宋体" w:hAnsi="宋体" w:cs="宋体" w:hint="eastAsia"/>
          <w:bCs/>
          <w:iCs/>
          <w:szCs w:val="21"/>
        </w:rPr>
        <w:t>。</w:t>
      </w:r>
    </w:p>
    <w:p w:rsidR="00921FA2" w:rsidRDefault="00921FA2" w:rsidP="00DA29CD">
      <w:pPr>
        <w:spacing w:line="560" w:lineRule="exact"/>
        <w:ind w:firstLineChars="200" w:firstLine="422"/>
        <w:rPr>
          <w:rFonts w:ascii="宋体" w:hAnsi="宋体" w:cs="宋体"/>
          <w:b/>
          <w:bCs/>
          <w:szCs w:val="21"/>
        </w:rPr>
      </w:pPr>
      <w:r>
        <w:rPr>
          <w:rFonts w:ascii="宋体" w:hAnsi="宋体" w:cs="宋体" w:hint="eastAsia"/>
          <w:b/>
          <w:bCs/>
          <w:szCs w:val="21"/>
        </w:rPr>
        <w:t>二、国有资产占有使用情况</w:t>
      </w:r>
    </w:p>
    <w:p w:rsidR="000134ED" w:rsidRDefault="000134ED" w:rsidP="000134ED">
      <w:pPr>
        <w:spacing w:line="420" w:lineRule="exact"/>
        <w:ind w:firstLine="620"/>
        <w:rPr>
          <w:rFonts w:ascii="宋体" w:hAnsi="宋体"/>
          <w:bCs/>
          <w:szCs w:val="21"/>
        </w:rPr>
      </w:pPr>
      <w:r>
        <w:rPr>
          <w:rFonts w:ascii="宋体" w:hAnsi="宋体" w:hint="eastAsia"/>
          <w:bCs/>
          <w:szCs w:val="21"/>
        </w:rPr>
        <w:t>2020年，本部门所属预算单位共有车辆</w:t>
      </w:r>
      <w:r w:rsidR="009C6E91">
        <w:rPr>
          <w:rFonts w:ascii="宋体" w:hAnsi="宋体" w:hint="eastAsia"/>
          <w:bCs/>
          <w:szCs w:val="21"/>
        </w:rPr>
        <w:t>38</w:t>
      </w:r>
      <w:r>
        <w:rPr>
          <w:rFonts w:ascii="宋体" w:hAnsi="宋体" w:hint="eastAsia"/>
          <w:bCs/>
          <w:szCs w:val="21"/>
        </w:rPr>
        <w:t>辆，其中：</w:t>
      </w:r>
      <w:r w:rsidR="009C6E91">
        <w:rPr>
          <w:rFonts w:hint="eastAsia"/>
          <w:bCs/>
          <w:szCs w:val="21"/>
        </w:rPr>
        <w:t>一般执法执勤用车</w:t>
      </w:r>
      <w:r w:rsidR="009C6E91">
        <w:rPr>
          <w:rFonts w:hint="eastAsia"/>
          <w:bCs/>
          <w:szCs w:val="21"/>
        </w:rPr>
        <w:t>2</w:t>
      </w:r>
      <w:r w:rsidR="009C6E91">
        <w:rPr>
          <w:rFonts w:hint="eastAsia"/>
          <w:bCs/>
          <w:szCs w:val="21"/>
        </w:rPr>
        <w:t>辆、特种专业技术用车</w:t>
      </w:r>
      <w:r w:rsidR="009C6E91">
        <w:rPr>
          <w:rFonts w:hint="eastAsia"/>
          <w:bCs/>
          <w:szCs w:val="21"/>
        </w:rPr>
        <w:t>16</w:t>
      </w:r>
      <w:r w:rsidR="009C6E91">
        <w:rPr>
          <w:rFonts w:hint="eastAsia"/>
          <w:bCs/>
          <w:szCs w:val="21"/>
        </w:rPr>
        <w:t>辆、综合保障业务用车</w:t>
      </w:r>
      <w:r w:rsidR="009C6E91">
        <w:rPr>
          <w:rFonts w:hint="eastAsia"/>
          <w:bCs/>
          <w:szCs w:val="21"/>
        </w:rPr>
        <w:t>20</w:t>
      </w:r>
      <w:r w:rsidR="009C6E91">
        <w:rPr>
          <w:rFonts w:hint="eastAsia"/>
          <w:bCs/>
          <w:szCs w:val="21"/>
        </w:rPr>
        <w:t>辆</w:t>
      </w:r>
      <w:r>
        <w:rPr>
          <w:rFonts w:ascii="宋体" w:hAnsi="宋体" w:hint="eastAsia"/>
          <w:bCs/>
          <w:szCs w:val="21"/>
        </w:rPr>
        <w:t>。单位价值50万以上通用设备</w:t>
      </w:r>
      <w:r w:rsidR="0099228F">
        <w:rPr>
          <w:rFonts w:ascii="宋体" w:hAnsi="宋体" w:hint="eastAsia"/>
          <w:bCs/>
          <w:szCs w:val="21"/>
        </w:rPr>
        <w:t>17</w:t>
      </w:r>
      <w:r>
        <w:rPr>
          <w:rFonts w:ascii="宋体" w:hAnsi="宋体" w:hint="eastAsia"/>
          <w:bCs/>
          <w:szCs w:val="21"/>
        </w:rPr>
        <w:t>台（套），单位价值100万以上专用设备</w:t>
      </w:r>
      <w:r w:rsidR="0099228F">
        <w:rPr>
          <w:rFonts w:ascii="宋体" w:hAnsi="宋体" w:hint="eastAsia"/>
          <w:bCs/>
          <w:szCs w:val="21"/>
        </w:rPr>
        <w:t>90</w:t>
      </w:r>
      <w:r>
        <w:rPr>
          <w:rFonts w:ascii="宋体" w:hAnsi="宋体" w:hint="eastAsia"/>
          <w:bCs/>
          <w:szCs w:val="21"/>
        </w:rPr>
        <w:t>台（套）。</w:t>
      </w:r>
    </w:p>
    <w:p w:rsidR="00921FA2" w:rsidRDefault="00921FA2" w:rsidP="00DA29CD">
      <w:pPr>
        <w:pStyle w:val="ac"/>
        <w:spacing w:line="560" w:lineRule="exact"/>
        <w:ind w:firstLineChars="200" w:firstLine="420"/>
        <w:rPr>
          <w:rFonts w:cs="Times New Roman"/>
          <w:bCs/>
          <w:sz w:val="21"/>
          <w:szCs w:val="21"/>
        </w:rPr>
      </w:pPr>
      <w:r>
        <w:rPr>
          <w:rFonts w:cs="Times New Roman" w:hint="eastAsia"/>
          <w:bCs/>
          <w:sz w:val="21"/>
          <w:szCs w:val="21"/>
        </w:rPr>
        <w:t>2021年,本部门所属预算单位共有车辆3</w:t>
      </w:r>
      <w:r w:rsidR="00FC794E">
        <w:rPr>
          <w:rFonts w:cs="Times New Roman" w:hint="eastAsia"/>
          <w:bCs/>
          <w:sz w:val="21"/>
          <w:szCs w:val="21"/>
        </w:rPr>
        <w:t>8</w:t>
      </w:r>
      <w:r>
        <w:rPr>
          <w:rFonts w:cs="Times New Roman" w:hint="eastAsia"/>
          <w:bCs/>
          <w:sz w:val="21"/>
          <w:szCs w:val="21"/>
        </w:rPr>
        <w:t>辆,其中:一般执法执勤用车2辆、特种专业技术用车1</w:t>
      </w:r>
      <w:r w:rsidR="00FC794E">
        <w:rPr>
          <w:rFonts w:cs="Times New Roman" w:hint="eastAsia"/>
          <w:bCs/>
          <w:sz w:val="21"/>
          <w:szCs w:val="21"/>
        </w:rPr>
        <w:t>5</w:t>
      </w:r>
      <w:r>
        <w:rPr>
          <w:rFonts w:cs="Times New Roman" w:hint="eastAsia"/>
          <w:bCs/>
          <w:sz w:val="21"/>
          <w:szCs w:val="21"/>
        </w:rPr>
        <w:t>辆、综合保障业务用车</w:t>
      </w:r>
      <w:r w:rsidR="00FC794E">
        <w:rPr>
          <w:rFonts w:cs="Times New Roman" w:hint="eastAsia"/>
          <w:bCs/>
          <w:sz w:val="21"/>
          <w:szCs w:val="21"/>
        </w:rPr>
        <w:t>21</w:t>
      </w:r>
      <w:r>
        <w:rPr>
          <w:rFonts w:cs="Times New Roman" w:hint="eastAsia"/>
          <w:bCs/>
          <w:sz w:val="21"/>
          <w:szCs w:val="21"/>
        </w:rPr>
        <w:t>辆。单位价值50万以上通用设备17台(套),单位价值100万以上专用设备90台(套)。</w:t>
      </w:r>
    </w:p>
    <w:p w:rsidR="0033691D" w:rsidRDefault="0033691D" w:rsidP="0021011F">
      <w:pPr>
        <w:spacing w:line="420" w:lineRule="exact"/>
        <w:ind w:firstLineChars="196" w:firstLine="413"/>
        <w:rPr>
          <w:rFonts w:ascii="宋体" w:hAnsi="宋体" w:hint="eastAsia"/>
          <w:b/>
          <w:bCs/>
          <w:szCs w:val="21"/>
        </w:rPr>
      </w:pPr>
    </w:p>
    <w:p w:rsidR="0021011F" w:rsidRPr="00BE1B41" w:rsidRDefault="0021011F" w:rsidP="0021011F">
      <w:pPr>
        <w:spacing w:line="420" w:lineRule="exact"/>
        <w:ind w:firstLineChars="196" w:firstLine="413"/>
        <w:rPr>
          <w:rFonts w:ascii="宋体" w:hAnsi="宋体" w:cs="宋体"/>
          <w:b/>
          <w:bCs/>
          <w:szCs w:val="21"/>
        </w:rPr>
      </w:pPr>
      <w:r>
        <w:rPr>
          <w:rFonts w:ascii="宋体" w:hAnsi="宋体" w:hint="eastAsia"/>
          <w:b/>
          <w:bCs/>
          <w:szCs w:val="21"/>
        </w:rPr>
        <w:lastRenderedPageBreak/>
        <w:t>三、</w:t>
      </w:r>
      <w:r w:rsidRPr="00BE1B41">
        <w:rPr>
          <w:rFonts w:ascii="宋体" w:hAnsi="宋体" w:cs="宋体" w:hint="eastAsia"/>
          <w:b/>
          <w:bCs/>
          <w:szCs w:val="21"/>
        </w:rPr>
        <w:t>其他</w:t>
      </w:r>
    </w:p>
    <w:p w:rsidR="0021011F" w:rsidRPr="0021011F" w:rsidRDefault="0021011F" w:rsidP="0021011F">
      <w:pPr>
        <w:pStyle w:val="ac"/>
        <w:spacing w:line="560" w:lineRule="exact"/>
        <w:ind w:firstLineChars="200" w:firstLine="420"/>
        <w:rPr>
          <w:rFonts w:cs="Times New Roman"/>
          <w:bCs/>
          <w:sz w:val="21"/>
          <w:szCs w:val="21"/>
        </w:rPr>
      </w:pPr>
      <w:r w:rsidRPr="0021011F">
        <w:rPr>
          <w:rFonts w:cs="Times New Roman" w:hint="eastAsia"/>
          <w:bCs/>
          <w:sz w:val="21"/>
          <w:szCs w:val="21"/>
        </w:rPr>
        <w:t>2021年盐田区卫健局政府性基金预算拨款97.02万元，主要安排用于</w:t>
      </w:r>
      <w:r w:rsidRPr="0021011F">
        <w:rPr>
          <w:rFonts w:cs="Times New Roman"/>
          <w:bCs/>
          <w:sz w:val="21"/>
          <w:szCs w:val="21"/>
        </w:rPr>
        <w:t>2021年市福彩公益金项目资金—“幸福老人”计划经费</w:t>
      </w:r>
      <w:r w:rsidRPr="0021011F">
        <w:rPr>
          <w:rFonts w:cs="Times New Roman" w:hint="eastAsia"/>
          <w:bCs/>
          <w:sz w:val="21"/>
          <w:szCs w:val="21"/>
        </w:rPr>
        <w:t>。上级专项转移支付支出预算为658.71万元，主要为</w:t>
      </w:r>
      <w:r w:rsidRPr="0021011F">
        <w:rPr>
          <w:rFonts w:cs="Times New Roman"/>
          <w:bCs/>
          <w:sz w:val="21"/>
          <w:szCs w:val="21"/>
        </w:rPr>
        <w:t>深财社〔2021〕1号提前下达2021年</w:t>
      </w:r>
      <w:r w:rsidRPr="0021011F">
        <w:rPr>
          <w:rFonts w:cs="Times New Roman" w:hint="eastAsia"/>
          <w:bCs/>
          <w:sz w:val="21"/>
          <w:szCs w:val="21"/>
        </w:rPr>
        <w:t>中央财政卫生健康领域直达资金463.91万元、深财社﹝2020﹞108号提前下达2021年重大传染病防控经费194.80万元、。国有资本经营预算支出预算为0.00万元。</w:t>
      </w:r>
    </w:p>
    <w:p w:rsidR="0021011F" w:rsidRPr="0021011F" w:rsidRDefault="0021011F" w:rsidP="00DA29CD">
      <w:pPr>
        <w:pStyle w:val="ac"/>
        <w:spacing w:line="560" w:lineRule="exact"/>
        <w:ind w:firstLineChars="200" w:firstLine="420"/>
        <w:rPr>
          <w:rFonts w:cs="Times New Roman"/>
          <w:bCs/>
          <w:sz w:val="21"/>
          <w:szCs w:val="21"/>
        </w:rPr>
      </w:pPr>
    </w:p>
    <w:p w:rsidR="009E2064" w:rsidRDefault="009E2064"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hint="eastAsia"/>
          <w:bCs/>
          <w:szCs w:val="21"/>
        </w:rPr>
      </w:pPr>
    </w:p>
    <w:p w:rsidR="0033691D" w:rsidRDefault="0033691D" w:rsidP="00DA29CD">
      <w:pPr>
        <w:spacing w:line="560" w:lineRule="exact"/>
        <w:jc w:val="center"/>
        <w:rPr>
          <w:rFonts w:ascii="宋体" w:hAnsi="宋体" w:hint="eastAsia"/>
          <w:bCs/>
          <w:szCs w:val="21"/>
        </w:rPr>
      </w:pPr>
    </w:p>
    <w:p w:rsidR="0033691D" w:rsidRDefault="0033691D" w:rsidP="00DA29CD">
      <w:pPr>
        <w:spacing w:line="560" w:lineRule="exact"/>
        <w:jc w:val="center"/>
        <w:rPr>
          <w:rFonts w:ascii="宋体" w:hAnsi="宋体" w:hint="eastAsia"/>
          <w:bCs/>
          <w:szCs w:val="21"/>
        </w:rPr>
      </w:pPr>
    </w:p>
    <w:p w:rsidR="0033691D" w:rsidRDefault="0033691D"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8D447A" w:rsidRDefault="008D447A" w:rsidP="00DA29CD">
      <w:pPr>
        <w:spacing w:line="560" w:lineRule="exact"/>
        <w:jc w:val="center"/>
        <w:rPr>
          <w:rFonts w:ascii="宋体" w:hAnsi="宋体"/>
          <w:bCs/>
          <w:szCs w:val="21"/>
        </w:rPr>
      </w:pPr>
    </w:p>
    <w:p w:rsidR="00921FA2" w:rsidRDefault="00921FA2" w:rsidP="00DA29CD">
      <w:pPr>
        <w:spacing w:line="560" w:lineRule="exact"/>
        <w:jc w:val="center"/>
        <w:rPr>
          <w:rFonts w:ascii="黑体" w:eastAsia="黑体" w:hAnsi="宋体"/>
          <w:sz w:val="28"/>
          <w:szCs w:val="28"/>
        </w:rPr>
      </w:pPr>
      <w:r>
        <w:rPr>
          <w:rFonts w:ascii="黑体" w:eastAsia="黑体" w:hAnsi="宋体" w:hint="eastAsia"/>
          <w:sz w:val="28"/>
          <w:szCs w:val="28"/>
        </w:rPr>
        <w:lastRenderedPageBreak/>
        <w:t>第八部分  名词解释</w:t>
      </w:r>
    </w:p>
    <w:p w:rsidR="00921FA2" w:rsidRDefault="00921FA2" w:rsidP="00DA29CD">
      <w:pPr>
        <w:shd w:val="solid" w:color="FFFFFF" w:fill="auto"/>
        <w:autoSpaceDN w:val="0"/>
        <w:spacing w:line="560" w:lineRule="exact"/>
        <w:ind w:firstLineChars="212" w:firstLine="445"/>
        <w:rPr>
          <w:rFonts w:ascii="宋体" w:hAnsi="宋体"/>
          <w:bCs/>
          <w:i/>
          <w:szCs w:val="21"/>
          <w:u w:val="single"/>
        </w:rPr>
      </w:pPr>
    </w:p>
    <w:p w:rsidR="00921FA2" w:rsidRDefault="00921FA2" w:rsidP="00DA29CD">
      <w:pPr>
        <w:spacing w:line="560" w:lineRule="exact"/>
        <w:ind w:firstLineChars="200" w:firstLine="420"/>
        <w:rPr>
          <w:rFonts w:ascii="宋体" w:hAnsi="宋体" w:cs="宋体"/>
          <w:szCs w:val="21"/>
          <w:lang w:val="zh-CN"/>
        </w:rPr>
      </w:pPr>
      <w:r>
        <w:rPr>
          <w:rFonts w:ascii="宋体" w:hAnsi="宋体" w:cs="宋体" w:hint="eastAsia"/>
          <w:szCs w:val="21"/>
          <w:lang w:val="zh-CN"/>
        </w:rPr>
        <w:t>一、一般公共预算拨款收入：指本级财政当年拨付的资金。</w:t>
      </w:r>
    </w:p>
    <w:p w:rsidR="00921FA2" w:rsidRDefault="00921FA2" w:rsidP="00DA29CD">
      <w:pPr>
        <w:spacing w:line="560" w:lineRule="exact"/>
        <w:ind w:firstLineChars="200" w:firstLine="420"/>
        <w:rPr>
          <w:rFonts w:ascii="宋体" w:hAnsi="宋体" w:cs="宋体"/>
          <w:szCs w:val="21"/>
          <w:lang w:val="zh-CN"/>
        </w:rPr>
      </w:pPr>
      <w:r>
        <w:rPr>
          <w:rFonts w:ascii="宋体" w:hAnsi="宋体" w:cs="宋体" w:hint="eastAsia"/>
          <w:szCs w:val="21"/>
          <w:lang w:val="zh-CN"/>
        </w:rPr>
        <w:t>二、其他收入：指除上述</w:t>
      </w:r>
      <w:r>
        <w:rPr>
          <w:rFonts w:ascii="宋体" w:hAnsi="宋体" w:cs="宋体"/>
          <w:szCs w:val="21"/>
          <w:lang w:val="zh-CN"/>
        </w:rPr>
        <w:t>“</w:t>
      </w:r>
      <w:r>
        <w:rPr>
          <w:rFonts w:ascii="宋体" w:hAnsi="宋体" w:cs="宋体" w:hint="eastAsia"/>
          <w:szCs w:val="21"/>
          <w:lang w:val="zh-CN"/>
        </w:rPr>
        <w:t>一般公共预算拨款收入</w:t>
      </w:r>
      <w:r>
        <w:rPr>
          <w:rFonts w:ascii="宋体" w:hAnsi="宋体" w:cs="宋体"/>
          <w:szCs w:val="21"/>
          <w:lang w:val="zh-CN"/>
        </w:rPr>
        <w:t>”</w:t>
      </w:r>
      <w:r>
        <w:rPr>
          <w:rFonts w:ascii="宋体" w:hAnsi="宋体" w:cs="宋体" w:hint="eastAsia"/>
          <w:szCs w:val="21"/>
          <w:lang w:val="zh-CN"/>
        </w:rPr>
        <w:t xml:space="preserve">、 </w:t>
      </w:r>
      <w:r>
        <w:rPr>
          <w:rFonts w:ascii="宋体" w:hAnsi="宋体" w:cs="宋体"/>
          <w:szCs w:val="21"/>
          <w:lang w:val="zh-CN"/>
        </w:rPr>
        <w:t>“</w:t>
      </w:r>
      <w:r>
        <w:rPr>
          <w:rFonts w:ascii="宋体" w:hAnsi="宋体" w:cs="宋体" w:hint="eastAsia"/>
          <w:szCs w:val="21"/>
          <w:lang w:val="zh-CN"/>
        </w:rPr>
        <w:t>事业收入</w:t>
      </w:r>
      <w:r>
        <w:rPr>
          <w:rFonts w:ascii="宋体" w:hAnsi="宋体" w:cs="宋体"/>
          <w:szCs w:val="21"/>
          <w:lang w:val="zh-CN"/>
        </w:rPr>
        <w:t>”</w:t>
      </w:r>
      <w:r>
        <w:rPr>
          <w:rFonts w:ascii="宋体" w:hAnsi="宋体" w:cs="宋体" w:hint="eastAsia"/>
          <w:szCs w:val="21"/>
          <w:lang w:val="zh-CN"/>
        </w:rPr>
        <w:t xml:space="preserve">、 </w:t>
      </w:r>
      <w:r>
        <w:rPr>
          <w:rFonts w:ascii="宋体" w:hAnsi="宋体" w:cs="宋体"/>
          <w:szCs w:val="21"/>
          <w:lang w:val="zh-CN"/>
        </w:rPr>
        <w:t>“</w:t>
      </w:r>
      <w:r>
        <w:rPr>
          <w:rFonts w:ascii="宋体" w:hAnsi="宋体" w:cs="宋体" w:hint="eastAsia"/>
          <w:szCs w:val="21"/>
          <w:lang w:val="zh-CN"/>
        </w:rPr>
        <w:t>事业单位经营收入</w:t>
      </w:r>
      <w:r>
        <w:rPr>
          <w:rFonts w:ascii="宋体" w:hAnsi="宋体" w:cs="宋体"/>
          <w:szCs w:val="21"/>
          <w:lang w:val="zh-CN"/>
        </w:rPr>
        <w:t>”</w:t>
      </w:r>
      <w:r>
        <w:rPr>
          <w:rFonts w:ascii="宋体" w:hAnsi="宋体" w:cs="宋体" w:hint="eastAsia"/>
          <w:szCs w:val="21"/>
          <w:lang w:val="zh-CN"/>
        </w:rPr>
        <w:t>等以外的收入。主要是按规定动用的存款利息收入等。</w:t>
      </w:r>
    </w:p>
    <w:p w:rsidR="00921FA2" w:rsidRDefault="00921FA2" w:rsidP="00DA29CD">
      <w:pPr>
        <w:spacing w:line="560" w:lineRule="exact"/>
        <w:ind w:firstLineChars="200" w:firstLine="420"/>
        <w:rPr>
          <w:rFonts w:ascii="宋体" w:hAnsi="宋体" w:cs="宋体"/>
          <w:szCs w:val="21"/>
          <w:lang w:val="zh-CN"/>
        </w:rPr>
      </w:pPr>
      <w:r>
        <w:rPr>
          <w:rFonts w:ascii="宋体" w:hAnsi="宋体" w:cs="宋体" w:hint="eastAsia"/>
          <w:szCs w:val="21"/>
          <w:lang w:val="zh-CN"/>
        </w:rPr>
        <w:t>三、一般公共服务支出：反映政府提供一般公共服务的支出。</w:t>
      </w:r>
    </w:p>
    <w:p w:rsidR="00921FA2" w:rsidRDefault="00921FA2" w:rsidP="00DA29CD">
      <w:pPr>
        <w:spacing w:line="560" w:lineRule="exact"/>
        <w:ind w:firstLineChars="200" w:firstLine="420"/>
        <w:rPr>
          <w:rFonts w:ascii="宋体" w:hAnsi="宋体" w:cs="宋体"/>
          <w:szCs w:val="21"/>
          <w:lang w:val="zh-CN"/>
        </w:rPr>
      </w:pPr>
      <w:r>
        <w:rPr>
          <w:rFonts w:ascii="宋体" w:hAnsi="宋体" w:cs="宋体" w:hint="eastAsia"/>
          <w:szCs w:val="21"/>
          <w:lang w:val="zh-CN"/>
        </w:rPr>
        <w:t>四、住房保障支出：集中反映政府用于住房方面的支出。</w:t>
      </w:r>
    </w:p>
    <w:p w:rsidR="00921FA2" w:rsidRDefault="00921FA2" w:rsidP="00DA29CD">
      <w:pPr>
        <w:spacing w:line="560" w:lineRule="exact"/>
        <w:ind w:firstLineChars="200" w:firstLine="420"/>
        <w:rPr>
          <w:rFonts w:ascii="宋体" w:hAnsi="宋体" w:cs="宋体"/>
          <w:szCs w:val="21"/>
          <w:lang w:val="zh-CN"/>
        </w:rPr>
      </w:pPr>
      <w:r>
        <w:rPr>
          <w:rFonts w:ascii="宋体" w:hAnsi="宋体" w:cs="宋体" w:hint="eastAsia"/>
          <w:szCs w:val="21"/>
          <w:lang w:val="zh-CN"/>
        </w:rPr>
        <w:t>五、上年结转：指以前年度尚未完成、结转到本年仍按原规定用途继续使用的资金。</w:t>
      </w:r>
    </w:p>
    <w:p w:rsidR="00921FA2" w:rsidRDefault="00921FA2" w:rsidP="00DA29CD">
      <w:pPr>
        <w:spacing w:line="560" w:lineRule="exact"/>
        <w:ind w:firstLineChars="200" w:firstLine="420"/>
        <w:rPr>
          <w:rFonts w:ascii="宋体" w:hAnsi="宋体" w:cs="宋体"/>
          <w:szCs w:val="21"/>
          <w:lang w:val="zh-CN"/>
        </w:rPr>
      </w:pPr>
      <w:r>
        <w:rPr>
          <w:rFonts w:ascii="宋体" w:hAnsi="宋体" w:cs="宋体" w:hint="eastAsia"/>
          <w:szCs w:val="21"/>
          <w:lang w:val="zh-CN"/>
        </w:rPr>
        <w:t>六、基本支出：指为保障机构正常运转、完成日常工作任务而发生的人员支出（包括基本工资、津贴补贴等）和公用支出（包括办公费、邮电费、差旅费及印刷费等）。</w:t>
      </w:r>
    </w:p>
    <w:p w:rsidR="00921FA2" w:rsidRDefault="00921FA2" w:rsidP="00DA29CD">
      <w:pPr>
        <w:spacing w:line="560" w:lineRule="exact"/>
        <w:ind w:firstLineChars="200" w:firstLine="420"/>
        <w:rPr>
          <w:rFonts w:ascii="宋体" w:hAnsi="宋体" w:cs="宋体"/>
          <w:szCs w:val="21"/>
          <w:lang w:val="zh-CN"/>
        </w:rPr>
      </w:pPr>
      <w:r>
        <w:rPr>
          <w:rFonts w:ascii="宋体" w:hAnsi="宋体" w:cs="宋体" w:hint="eastAsia"/>
          <w:szCs w:val="21"/>
          <w:lang w:val="zh-CN"/>
        </w:rPr>
        <w:t>七、 项目支出：指在基本支出之外为完成特定行政任务和事业发展目标所发生的支出。</w:t>
      </w:r>
    </w:p>
    <w:p w:rsidR="00921FA2" w:rsidRDefault="00921FA2" w:rsidP="00DA29CD">
      <w:pPr>
        <w:spacing w:line="560" w:lineRule="exact"/>
        <w:ind w:firstLineChars="200" w:firstLine="420"/>
        <w:rPr>
          <w:rFonts w:ascii="宋体" w:hAnsi="宋体" w:cs="宋体"/>
          <w:szCs w:val="21"/>
          <w:lang w:val="zh-CN"/>
        </w:rPr>
      </w:pPr>
      <w:r>
        <w:rPr>
          <w:rFonts w:ascii="宋体" w:hAnsi="宋体" w:cs="宋体" w:hint="eastAsia"/>
          <w:szCs w:val="21"/>
          <w:lang w:val="zh-CN"/>
        </w:rPr>
        <w:t>八、年末结转和结余：指本年度或以前年度预算安排、因客观条件发生变化无法按原计划实施，需要延迟到以后年度按有关规定继续使用的资金。</w:t>
      </w:r>
    </w:p>
    <w:p w:rsidR="00921FA2" w:rsidRDefault="00921FA2" w:rsidP="00DA29CD">
      <w:pPr>
        <w:spacing w:line="560" w:lineRule="exact"/>
        <w:ind w:firstLineChars="200" w:firstLine="420"/>
        <w:rPr>
          <w:rFonts w:ascii="宋体" w:hAnsi="宋体" w:cs="宋体"/>
          <w:szCs w:val="21"/>
          <w:lang w:val="zh-CN"/>
        </w:rPr>
      </w:pPr>
      <w:r>
        <w:rPr>
          <w:rFonts w:ascii="宋体" w:hAnsi="宋体" w:cs="宋体" w:hint="eastAsia"/>
          <w:szCs w:val="21"/>
          <w:lang w:val="zh-CN"/>
        </w:rPr>
        <w:t>九、</w:t>
      </w:r>
      <w:r>
        <w:rPr>
          <w:rFonts w:ascii="宋体" w:hAnsi="宋体" w:cs="宋体"/>
          <w:szCs w:val="21"/>
          <w:lang w:val="zh-CN"/>
        </w:rPr>
        <w:t>“</w:t>
      </w:r>
      <w:r>
        <w:rPr>
          <w:rFonts w:ascii="宋体" w:hAnsi="宋体" w:cs="宋体" w:hint="eastAsia"/>
          <w:szCs w:val="21"/>
          <w:lang w:val="zh-CN"/>
        </w:rPr>
        <w:t>三公</w:t>
      </w:r>
      <w:r>
        <w:rPr>
          <w:rFonts w:ascii="宋体" w:hAnsi="宋体" w:cs="宋体"/>
          <w:szCs w:val="21"/>
          <w:lang w:val="zh-CN"/>
        </w:rPr>
        <w:t>”</w:t>
      </w:r>
      <w:r>
        <w:rPr>
          <w:rFonts w:ascii="宋体" w:hAnsi="宋体" w:cs="宋体" w:hint="eastAsia"/>
          <w:szCs w:val="21"/>
          <w:lang w:val="zh-CN"/>
        </w:rPr>
        <w:t>经费：财政拨款安排的因公出国（境）费、公务用车购置及运行费和公务接待费。其中，因公出国（境）费反映单位公务出国（境）的国际旅费、国外城市间交通费、</w:t>
      </w:r>
    </w:p>
    <w:p w:rsidR="00921FA2" w:rsidRDefault="00921FA2" w:rsidP="00DA29CD">
      <w:pPr>
        <w:spacing w:line="560" w:lineRule="exact"/>
        <w:rPr>
          <w:rFonts w:ascii="宋体" w:hAnsi="宋体" w:cs="宋体"/>
          <w:szCs w:val="21"/>
          <w:lang w:val="zh-CN"/>
        </w:rPr>
      </w:pPr>
      <w:r>
        <w:rPr>
          <w:rFonts w:ascii="宋体" w:hAnsi="宋体" w:cs="宋体" w:hint="eastAsia"/>
          <w:szCs w:val="21"/>
          <w:lang w:val="zh-CN"/>
        </w:rPr>
        <w:t>住宿费、伙食费及培训费等支出；公务用车购置及运行费反映单位公务用车车辆购置支出（含车辆购置税）及租用费、燃料费、维修费、保险费、过路过桥费等支出；公务接待费反映单位按规定开支的各类公务接待（含外宾接待）支出。</w:t>
      </w:r>
    </w:p>
    <w:p w:rsidR="00921FA2" w:rsidRDefault="00921FA2" w:rsidP="00DA29CD">
      <w:pPr>
        <w:spacing w:line="560" w:lineRule="exact"/>
        <w:ind w:firstLineChars="200" w:firstLine="420"/>
        <w:rPr>
          <w:rFonts w:ascii="宋体" w:hAnsi="宋体" w:cs="宋体"/>
          <w:szCs w:val="21"/>
          <w:lang w:val="zh-CN"/>
        </w:rPr>
      </w:pPr>
      <w:r>
        <w:rPr>
          <w:rFonts w:ascii="宋体" w:hAnsi="宋体" w:cs="宋体" w:hint="eastAsia"/>
          <w:szCs w:val="21"/>
          <w:lang w:val="zh-CN"/>
        </w:rPr>
        <w:t>十、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9"/>
    <w:p w:rsidR="00921FA2" w:rsidRDefault="00921FA2" w:rsidP="00DA29CD">
      <w:pPr>
        <w:spacing w:line="560" w:lineRule="exact"/>
      </w:pPr>
    </w:p>
    <w:sectPr w:rsidR="00921FA2" w:rsidSect="002E0808">
      <w:footerReference w:type="default" r:id="rId7"/>
      <w:pgSz w:w="11906" w:h="16838"/>
      <w:pgMar w:top="1610" w:right="1531" w:bottom="1418"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334" w:rsidRDefault="00031334">
      <w:r>
        <w:separator/>
      </w:r>
    </w:p>
  </w:endnote>
  <w:endnote w:type="continuationSeparator" w:id="1">
    <w:p w:rsidR="00031334" w:rsidRDefault="0003133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744" w:rsidRDefault="003B2848">
    <w:pPr>
      <w:pStyle w:val="a8"/>
      <w:framePr w:wrap="around" w:vAnchor="text" w:hAnchor="margin" w:xAlign="center" w:y="1"/>
      <w:rPr>
        <w:rStyle w:val="a3"/>
      </w:rPr>
    </w:pPr>
    <w:r>
      <w:fldChar w:fldCharType="begin"/>
    </w:r>
    <w:r w:rsidR="00291744">
      <w:rPr>
        <w:rStyle w:val="a3"/>
      </w:rPr>
      <w:instrText xml:space="preserve">PAGE  </w:instrText>
    </w:r>
    <w:r>
      <w:fldChar w:fldCharType="separate"/>
    </w:r>
    <w:r w:rsidR="0033691D">
      <w:rPr>
        <w:rStyle w:val="a3"/>
        <w:noProof/>
      </w:rPr>
      <w:t>22</w:t>
    </w:r>
    <w:r>
      <w:fldChar w:fldCharType="end"/>
    </w:r>
  </w:p>
  <w:p w:rsidR="00291744" w:rsidRDefault="00291744">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334" w:rsidRDefault="00031334">
      <w:r>
        <w:separator/>
      </w:r>
    </w:p>
  </w:footnote>
  <w:footnote w:type="continuationSeparator" w:id="1">
    <w:p w:rsidR="00031334" w:rsidRDefault="000313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decimal"/>
      <w:lvlText w:val="(%1)"/>
      <w:lvlJc w:val="left"/>
      <w:pPr>
        <w:tabs>
          <w:tab w:val="left" w:pos="312"/>
        </w:tabs>
      </w:pPr>
    </w:lvl>
    <w:lvl w:ilvl="1">
      <w:start w:val="1"/>
      <w:numFmt w:val="bullet"/>
      <w:lvlText w:val="o"/>
      <w:lvlJc w:val="left"/>
      <w:pPr>
        <w:ind w:left="1440" w:hanging="357"/>
      </w:pPr>
      <w:rPr>
        <w:rFonts w:ascii="Courier New" w:eastAsia="Courier New" w:hAnsi="Courier New" w:cs="Courier New" w:hint="default"/>
      </w:rPr>
    </w:lvl>
    <w:lvl w:ilvl="2">
      <w:start w:val="1"/>
      <w:numFmt w:val="bullet"/>
      <w:lvlText w:val="§"/>
      <w:lvlJc w:val="left"/>
      <w:pPr>
        <w:ind w:left="2160" w:hanging="357"/>
      </w:pPr>
      <w:rPr>
        <w:rFonts w:ascii="Wingdings" w:eastAsia="Wingdings" w:hAnsi="Wingdings" w:cs="Wingdings" w:hint="default"/>
      </w:rPr>
    </w:lvl>
    <w:lvl w:ilvl="3">
      <w:start w:val="1"/>
      <w:numFmt w:val="bullet"/>
      <w:lvlText w:val="·"/>
      <w:lvlJc w:val="left"/>
      <w:pPr>
        <w:ind w:left="2880" w:hanging="357"/>
      </w:pPr>
      <w:rPr>
        <w:rFonts w:ascii="Symbol" w:eastAsia="Symbol" w:hAnsi="Symbol" w:cs="Symbol" w:hint="default"/>
      </w:rPr>
    </w:lvl>
    <w:lvl w:ilvl="4">
      <w:start w:val="1"/>
      <w:numFmt w:val="bullet"/>
      <w:lvlText w:val="o"/>
      <w:lvlJc w:val="left"/>
      <w:pPr>
        <w:ind w:left="3600" w:hanging="357"/>
      </w:pPr>
      <w:rPr>
        <w:rFonts w:ascii="Courier New" w:eastAsia="Courier New" w:hAnsi="Courier New" w:cs="Courier New" w:hint="default"/>
      </w:rPr>
    </w:lvl>
    <w:lvl w:ilvl="5">
      <w:start w:val="1"/>
      <w:numFmt w:val="bullet"/>
      <w:lvlText w:val="§"/>
      <w:lvlJc w:val="left"/>
      <w:pPr>
        <w:ind w:left="4320" w:hanging="357"/>
      </w:pPr>
      <w:rPr>
        <w:rFonts w:ascii="Wingdings" w:eastAsia="Wingdings" w:hAnsi="Wingdings" w:cs="Wingdings" w:hint="default"/>
      </w:rPr>
    </w:lvl>
    <w:lvl w:ilvl="6">
      <w:start w:val="1"/>
      <w:numFmt w:val="bullet"/>
      <w:lvlText w:val="·"/>
      <w:lvlJc w:val="left"/>
      <w:pPr>
        <w:ind w:left="5040" w:hanging="357"/>
      </w:pPr>
      <w:rPr>
        <w:rFonts w:ascii="Symbol" w:eastAsia="Symbol" w:hAnsi="Symbol" w:cs="Symbol" w:hint="default"/>
      </w:rPr>
    </w:lvl>
    <w:lvl w:ilvl="7">
      <w:start w:val="1"/>
      <w:numFmt w:val="bullet"/>
      <w:lvlText w:val="o"/>
      <w:lvlJc w:val="left"/>
      <w:pPr>
        <w:ind w:left="5760" w:hanging="357"/>
      </w:pPr>
      <w:rPr>
        <w:rFonts w:ascii="Courier New" w:eastAsia="Courier New" w:hAnsi="Courier New" w:cs="Courier New" w:hint="default"/>
      </w:rPr>
    </w:lvl>
    <w:lvl w:ilvl="8">
      <w:start w:val="1"/>
      <w:numFmt w:val="bullet"/>
      <w:lvlText w:val="§"/>
      <w:lvlJc w:val="left"/>
      <w:pPr>
        <w:ind w:left="6480" w:hanging="357"/>
      </w:pPr>
      <w:rPr>
        <w:rFonts w:ascii="Wingdings" w:eastAsia="Wingdings" w:hAnsi="Wingdings" w:cs="Wingdings" w:hint="default"/>
      </w:rPr>
    </w:lvl>
  </w:abstractNum>
  <w:abstractNum w:abstractNumId="1">
    <w:nsid w:val="00000001"/>
    <w:multiLevelType w:val="singleLevel"/>
    <w:tmpl w:val="00000001"/>
    <w:lvl w:ilvl="0">
      <w:start w:val="1"/>
      <w:numFmt w:val="decimal"/>
      <w:suff w:val="space"/>
      <w:lvlText w:val="(%1)"/>
      <w:lvlJc w:val="left"/>
    </w:lvl>
  </w:abstractNum>
  <w:abstractNum w:abstractNumId="2">
    <w:nsid w:val="22C05B9C"/>
    <w:multiLevelType w:val="multilevel"/>
    <w:tmpl w:val="22C05B9C"/>
    <w:lvl w:ilvl="0">
      <w:start w:val="1"/>
      <w:numFmt w:val="decimal"/>
      <w:lvlText w:val="(%1)"/>
      <w:lvlJc w:val="left"/>
      <w:pPr>
        <w:tabs>
          <w:tab w:val="left" w:pos="312"/>
        </w:tabs>
      </w:pPr>
    </w:lvl>
    <w:lvl w:ilvl="1">
      <w:start w:val="1"/>
      <w:numFmt w:val="bullet"/>
      <w:lvlText w:val="o"/>
      <w:lvlJc w:val="left"/>
      <w:pPr>
        <w:ind w:left="1440" w:hanging="357"/>
      </w:pPr>
      <w:rPr>
        <w:rFonts w:ascii="Courier New" w:eastAsia="Courier New" w:hAnsi="Courier New" w:cs="Courier New" w:hint="default"/>
      </w:rPr>
    </w:lvl>
    <w:lvl w:ilvl="2">
      <w:start w:val="1"/>
      <w:numFmt w:val="bullet"/>
      <w:lvlText w:val="§"/>
      <w:lvlJc w:val="left"/>
      <w:pPr>
        <w:ind w:left="2160" w:hanging="357"/>
      </w:pPr>
      <w:rPr>
        <w:rFonts w:ascii="Wingdings" w:eastAsia="Wingdings" w:hAnsi="Wingdings" w:cs="Wingdings" w:hint="default"/>
      </w:rPr>
    </w:lvl>
    <w:lvl w:ilvl="3">
      <w:start w:val="1"/>
      <w:numFmt w:val="bullet"/>
      <w:lvlText w:val="·"/>
      <w:lvlJc w:val="left"/>
      <w:pPr>
        <w:ind w:left="2880" w:hanging="357"/>
      </w:pPr>
      <w:rPr>
        <w:rFonts w:ascii="Symbol" w:eastAsia="Symbol" w:hAnsi="Symbol" w:cs="Symbol" w:hint="default"/>
      </w:rPr>
    </w:lvl>
    <w:lvl w:ilvl="4">
      <w:start w:val="1"/>
      <w:numFmt w:val="bullet"/>
      <w:lvlText w:val="o"/>
      <w:lvlJc w:val="left"/>
      <w:pPr>
        <w:ind w:left="3600" w:hanging="357"/>
      </w:pPr>
      <w:rPr>
        <w:rFonts w:ascii="Courier New" w:eastAsia="Courier New" w:hAnsi="Courier New" w:cs="Courier New" w:hint="default"/>
      </w:rPr>
    </w:lvl>
    <w:lvl w:ilvl="5">
      <w:start w:val="1"/>
      <w:numFmt w:val="bullet"/>
      <w:lvlText w:val="§"/>
      <w:lvlJc w:val="left"/>
      <w:pPr>
        <w:ind w:left="4320" w:hanging="357"/>
      </w:pPr>
      <w:rPr>
        <w:rFonts w:ascii="Wingdings" w:eastAsia="Wingdings" w:hAnsi="Wingdings" w:cs="Wingdings" w:hint="default"/>
      </w:rPr>
    </w:lvl>
    <w:lvl w:ilvl="6">
      <w:start w:val="1"/>
      <w:numFmt w:val="bullet"/>
      <w:lvlText w:val="·"/>
      <w:lvlJc w:val="left"/>
      <w:pPr>
        <w:ind w:left="5040" w:hanging="357"/>
      </w:pPr>
      <w:rPr>
        <w:rFonts w:ascii="Symbol" w:eastAsia="Symbol" w:hAnsi="Symbol" w:cs="Symbol" w:hint="default"/>
      </w:rPr>
    </w:lvl>
    <w:lvl w:ilvl="7">
      <w:start w:val="1"/>
      <w:numFmt w:val="bullet"/>
      <w:lvlText w:val="o"/>
      <w:lvlJc w:val="left"/>
      <w:pPr>
        <w:ind w:left="5760" w:hanging="357"/>
      </w:pPr>
      <w:rPr>
        <w:rFonts w:ascii="Courier New" w:eastAsia="Courier New" w:hAnsi="Courier New" w:cs="Courier New" w:hint="default"/>
      </w:rPr>
    </w:lvl>
    <w:lvl w:ilvl="8">
      <w:start w:val="1"/>
      <w:numFmt w:val="bullet"/>
      <w:lvlText w:val="§"/>
      <w:lvlJc w:val="left"/>
      <w:pPr>
        <w:ind w:left="6480" w:hanging="357"/>
      </w:pPr>
      <w:rPr>
        <w:rFonts w:ascii="Wingdings" w:eastAsia="Wingdings" w:hAnsi="Wingdings" w:cs="Wingdings" w:hint="default"/>
      </w:rPr>
    </w:lvl>
  </w:abstractNum>
  <w:abstractNum w:abstractNumId="3">
    <w:nsid w:val="5A28E68A"/>
    <w:multiLevelType w:val="singleLevel"/>
    <w:tmpl w:val="5A28E68A"/>
    <w:lvl w:ilvl="0">
      <w:start w:val="2"/>
      <w:numFmt w:val="chineseCounting"/>
      <w:suff w:val="nothing"/>
      <w:lvlText w:val="%1、"/>
      <w:lvlJc w:val="left"/>
    </w:lvl>
  </w:abstractNum>
  <w:abstractNum w:abstractNumId="4">
    <w:nsid w:val="5A28F70A"/>
    <w:multiLevelType w:val="singleLevel"/>
    <w:tmpl w:val="5A28F70A"/>
    <w:lvl w:ilvl="0">
      <w:start w:val="1"/>
      <w:numFmt w:val="chineseCounting"/>
      <w:suff w:val="space"/>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92162" fill="f" stroke="f">
      <v:fill on="f"/>
      <v:stroke on="f"/>
    </o:shapedefaults>
  </w:hdrShapeDefaults>
  <w:footnotePr>
    <w:footnote w:id="0"/>
    <w:footnote w:id="1"/>
  </w:footnotePr>
  <w:endnotePr>
    <w:endnote w:id="0"/>
    <w:endnote w:id="1"/>
  </w:endnotePr>
  <w:compat>
    <w:spaceForUL/>
    <w:balanceSingleByteDoubleByteWidth/>
    <w:doNotLeaveBackslashAlone/>
    <w:ulTrailSpace/>
    <w:useFELayout/>
  </w:compat>
  <w:rsids>
    <w:rsidRoot w:val="00172A27"/>
    <w:rsid w:val="0000216C"/>
    <w:rsid w:val="000134ED"/>
    <w:rsid w:val="0002680E"/>
    <w:rsid w:val="00031334"/>
    <w:rsid w:val="00032EEC"/>
    <w:rsid w:val="00034E38"/>
    <w:rsid w:val="00037ECD"/>
    <w:rsid w:val="00043B36"/>
    <w:rsid w:val="000467BE"/>
    <w:rsid w:val="000526F9"/>
    <w:rsid w:val="00057791"/>
    <w:rsid w:val="00070C00"/>
    <w:rsid w:val="00072D62"/>
    <w:rsid w:val="0008168C"/>
    <w:rsid w:val="00086C1B"/>
    <w:rsid w:val="000903D9"/>
    <w:rsid w:val="000B2714"/>
    <w:rsid w:val="000B4A01"/>
    <w:rsid w:val="000B7823"/>
    <w:rsid w:val="000C0439"/>
    <w:rsid w:val="000C27F5"/>
    <w:rsid w:val="000C507F"/>
    <w:rsid w:val="000D27CE"/>
    <w:rsid w:val="000D4938"/>
    <w:rsid w:val="000D5B97"/>
    <w:rsid w:val="000D7BBE"/>
    <w:rsid w:val="000E23E1"/>
    <w:rsid w:val="000E5348"/>
    <w:rsid w:val="000F32F6"/>
    <w:rsid w:val="000F3368"/>
    <w:rsid w:val="000F36EB"/>
    <w:rsid w:val="000F4DE6"/>
    <w:rsid w:val="00100EEE"/>
    <w:rsid w:val="00103AAD"/>
    <w:rsid w:val="0011063D"/>
    <w:rsid w:val="00110F29"/>
    <w:rsid w:val="00112F19"/>
    <w:rsid w:val="00113325"/>
    <w:rsid w:val="00123FD8"/>
    <w:rsid w:val="00125B0C"/>
    <w:rsid w:val="0013028A"/>
    <w:rsid w:val="0013485C"/>
    <w:rsid w:val="001364FD"/>
    <w:rsid w:val="001368AE"/>
    <w:rsid w:val="001377CF"/>
    <w:rsid w:val="0014095C"/>
    <w:rsid w:val="00144F10"/>
    <w:rsid w:val="00147C42"/>
    <w:rsid w:val="001510F0"/>
    <w:rsid w:val="00151E11"/>
    <w:rsid w:val="00153C05"/>
    <w:rsid w:val="0015775E"/>
    <w:rsid w:val="00160145"/>
    <w:rsid w:val="00160219"/>
    <w:rsid w:val="001611EB"/>
    <w:rsid w:val="001618C8"/>
    <w:rsid w:val="00164F06"/>
    <w:rsid w:val="00172056"/>
    <w:rsid w:val="00172A27"/>
    <w:rsid w:val="00176514"/>
    <w:rsid w:val="00177F2C"/>
    <w:rsid w:val="00184911"/>
    <w:rsid w:val="00194ED1"/>
    <w:rsid w:val="001A30F9"/>
    <w:rsid w:val="001A3C6B"/>
    <w:rsid w:val="001A4164"/>
    <w:rsid w:val="001A493F"/>
    <w:rsid w:val="001B0361"/>
    <w:rsid w:val="001B1434"/>
    <w:rsid w:val="001B58B8"/>
    <w:rsid w:val="001B68F5"/>
    <w:rsid w:val="001C0191"/>
    <w:rsid w:val="001C1C22"/>
    <w:rsid w:val="001C1FD2"/>
    <w:rsid w:val="001C27F3"/>
    <w:rsid w:val="001C5B85"/>
    <w:rsid w:val="001C7131"/>
    <w:rsid w:val="001D1617"/>
    <w:rsid w:val="001D1D16"/>
    <w:rsid w:val="001D5027"/>
    <w:rsid w:val="001D5616"/>
    <w:rsid w:val="001D6077"/>
    <w:rsid w:val="001E011E"/>
    <w:rsid w:val="001E164B"/>
    <w:rsid w:val="001E3A14"/>
    <w:rsid w:val="001E46C8"/>
    <w:rsid w:val="001E7DB7"/>
    <w:rsid w:val="001F01F3"/>
    <w:rsid w:val="001F41AB"/>
    <w:rsid w:val="002021B8"/>
    <w:rsid w:val="002033EE"/>
    <w:rsid w:val="00203C9A"/>
    <w:rsid w:val="0021011F"/>
    <w:rsid w:val="00211F8C"/>
    <w:rsid w:val="0021218B"/>
    <w:rsid w:val="00213BD2"/>
    <w:rsid w:val="002142A6"/>
    <w:rsid w:val="002162FD"/>
    <w:rsid w:val="00224CD5"/>
    <w:rsid w:val="0022523C"/>
    <w:rsid w:val="002312ED"/>
    <w:rsid w:val="00233BDD"/>
    <w:rsid w:val="002462BE"/>
    <w:rsid w:val="002505B4"/>
    <w:rsid w:val="00250A68"/>
    <w:rsid w:val="00254125"/>
    <w:rsid w:val="0025718A"/>
    <w:rsid w:val="002607EC"/>
    <w:rsid w:val="00261E8C"/>
    <w:rsid w:val="0026638B"/>
    <w:rsid w:val="00273CD2"/>
    <w:rsid w:val="00274B9C"/>
    <w:rsid w:val="00277185"/>
    <w:rsid w:val="00291744"/>
    <w:rsid w:val="00297782"/>
    <w:rsid w:val="002A2E1B"/>
    <w:rsid w:val="002A3DA4"/>
    <w:rsid w:val="002A6527"/>
    <w:rsid w:val="002A6CB6"/>
    <w:rsid w:val="002A6D62"/>
    <w:rsid w:val="002A709D"/>
    <w:rsid w:val="002B1F9F"/>
    <w:rsid w:val="002B28EA"/>
    <w:rsid w:val="002B3EF0"/>
    <w:rsid w:val="002B64B8"/>
    <w:rsid w:val="002C1A9C"/>
    <w:rsid w:val="002C2484"/>
    <w:rsid w:val="002C7BBF"/>
    <w:rsid w:val="002D0D05"/>
    <w:rsid w:val="002D7444"/>
    <w:rsid w:val="002E047D"/>
    <w:rsid w:val="002E0808"/>
    <w:rsid w:val="002E2FF5"/>
    <w:rsid w:val="002E4163"/>
    <w:rsid w:val="002E600C"/>
    <w:rsid w:val="002F25C9"/>
    <w:rsid w:val="002F2828"/>
    <w:rsid w:val="002F4652"/>
    <w:rsid w:val="002F59E7"/>
    <w:rsid w:val="0031017F"/>
    <w:rsid w:val="003111AD"/>
    <w:rsid w:val="00321ACE"/>
    <w:rsid w:val="00321F05"/>
    <w:rsid w:val="0032766E"/>
    <w:rsid w:val="00327D10"/>
    <w:rsid w:val="0033691D"/>
    <w:rsid w:val="00337AFB"/>
    <w:rsid w:val="003405CF"/>
    <w:rsid w:val="00342849"/>
    <w:rsid w:val="003465E2"/>
    <w:rsid w:val="003527D9"/>
    <w:rsid w:val="00354760"/>
    <w:rsid w:val="00356020"/>
    <w:rsid w:val="00356E6E"/>
    <w:rsid w:val="00363C09"/>
    <w:rsid w:val="003641FB"/>
    <w:rsid w:val="00372D6B"/>
    <w:rsid w:val="00376474"/>
    <w:rsid w:val="0038232F"/>
    <w:rsid w:val="00385BBA"/>
    <w:rsid w:val="00385F85"/>
    <w:rsid w:val="00390667"/>
    <w:rsid w:val="00390CDD"/>
    <w:rsid w:val="003A23C7"/>
    <w:rsid w:val="003B005E"/>
    <w:rsid w:val="003B2848"/>
    <w:rsid w:val="003B629D"/>
    <w:rsid w:val="003C02E7"/>
    <w:rsid w:val="003C3FE2"/>
    <w:rsid w:val="003C5755"/>
    <w:rsid w:val="003C7CEA"/>
    <w:rsid w:val="003D463F"/>
    <w:rsid w:val="003D63A8"/>
    <w:rsid w:val="003D7091"/>
    <w:rsid w:val="003E0C4D"/>
    <w:rsid w:val="003E344D"/>
    <w:rsid w:val="003E41CE"/>
    <w:rsid w:val="003F4326"/>
    <w:rsid w:val="003F518E"/>
    <w:rsid w:val="003F67B5"/>
    <w:rsid w:val="003F7DB9"/>
    <w:rsid w:val="003F7EC3"/>
    <w:rsid w:val="00406D10"/>
    <w:rsid w:val="00410B77"/>
    <w:rsid w:val="004351CF"/>
    <w:rsid w:val="0044478F"/>
    <w:rsid w:val="00445318"/>
    <w:rsid w:val="00455632"/>
    <w:rsid w:val="004574FF"/>
    <w:rsid w:val="0046099C"/>
    <w:rsid w:val="00461D75"/>
    <w:rsid w:val="00462376"/>
    <w:rsid w:val="00467752"/>
    <w:rsid w:val="00467A92"/>
    <w:rsid w:val="004755B7"/>
    <w:rsid w:val="0049055E"/>
    <w:rsid w:val="00493170"/>
    <w:rsid w:val="00495C6A"/>
    <w:rsid w:val="00496C4D"/>
    <w:rsid w:val="004B7C79"/>
    <w:rsid w:val="004C0FCB"/>
    <w:rsid w:val="004C249D"/>
    <w:rsid w:val="004C357E"/>
    <w:rsid w:val="004C45CC"/>
    <w:rsid w:val="004C7C90"/>
    <w:rsid w:val="004D6186"/>
    <w:rsid w:val="004E18D4"/>
    <w:rsid w:val="004E4584"/>
    <w:rsid w:val="004F1361"/>
    <w:rsid w:val="004F2BDA"/>
    <w:rsid w:val="004F3F8C"/>
    <w:rsid w:val="0051718A"/>
    <w:rsid w:val="0052121B"/>
    <w:rsid w:val="005229C9"/>
    <w:rsid w:val="00525546"/>
    <w:rsid w:val="0052749F"/>
    <w:rsid w:val="005303C2"/>
    <w:rsid w:val="00533F66"/>
    <w:rsid w:val="00533FBC"/>
    <w:rsid w:val="00536AEB"/>
    <w:rsid w:val="00540132"/>
    <w:rsid w:val="00543CAC"/>
    <w:rsid w:val="00563F0B"/>
    <w:rsid w:val="00570178"/>
    <w:rsid w:val="0057045D"/>
    <w:rsid w:val="00573721"/>
    <w:rsid w:val="005757EB"/>
    <w:rsid w:val="00577B2A"/>
    <w:rsid w:val="00581235"/>
    <w:rsid w:val="00585777"/>
    <w:rsid w:val="005871BA"/>
    <w:rsid w:val="00587E11"/>
    <w:rsid w:val="00594165"/>
    <w:rsid w:val="005947AD"/>
    <w:rsid w:val="005959B1"/>
    <w:rsid w:val="005A0618"/>
    <w:rsid w:val="005A3D6A"/>
    <w:rsid w:val="005A4F33"/>
    <w:rsid w:val="005A6F39"/>
    <w:rsid w:val="005B0F9F"/>
    <w:rsid w:val="005B2B9F"/>
    <w:rsid w:val="005B413B"/>
    <w:rsid w:val="005C26B1"/>
    <w:rsid w:val="005C6568"/>
    <w:rsid w:val="005D1F29"/>
    <w:rsid w:val="005D2D2D"/>
    <w:rsid w:val="005D547B"/>
    <w:rsid w:val="005E0797"/>
    <w:rsid w:val="005E1596"/>
    <w:rsid w:val="005F0DC0"/>
    <w:rsid w:val="005F0F43"/>
    <w:rsid w:val="005F6B23"/>
    <w:rsid w:val="006005E0"/>
    <w:rsid w:val="00601E1C"/>
    <w:rsid w:val="00601F5A"/>
    <w:rsid w:val="006044D6"/>
    <w:rsid w:val="006067C5"/>
    <w:rsid w:val="00611146"/>
    <w:rsid w:val="006172A7"/>
    <w:rsid w:val="00624F14"/>
    <w:rsid w:val="0062526C"/>
    <w:rsid w:val="006371A5"/>
    <w:rsid w:val="00644273"/>
    <w:rsid w:val="00647E09"/>
    <w:rsid w:val="00650FA4"/>
    <w:rsid w:val="0065149E"/>
    <w:rsid w:val="0066079E"/>
    <w:rsid w:val="00660A9D"/>
    <w:rsid w:val="006648C9"/>
    <w:rsid w:val="0067488C"/>
    <w:rsid w:val="0067679A"/>
    <w:rsid w:val="006870B7"/>
    <w:rsid w:val="0068755B"/>
    <w:rsid w:val="006B0258"/>
    <w:rsid w:val="006B60BD"/>
    <w:rsid w:val="006B6FF9"/>
    <w:rsid w:val="006C03D3"/>
    <w:rsid w:val="006C126D"/>
    <w:rsid w:val="006C4567"/>
    <w:rsid w:val="006C567B"/>
    <w:rsid w:val="006D42AE"/>
    <w:rsid w:val="006D4734"/>
    <w:rsid w:val="006D55D8"/>
    <w:rsid w:val="006E0BFB"/>
    <w:rsid w:val="006E4A12"/>
    <w:rsid w:val="006F23A1"/>
    <w:rsid w:val="006F2772"/>
    <w:rsid w:val="007115C2"/>
    <w:rsid w:val="00712054"/>
    <w:rsid w:val="00712135"/>
    <w:rsid w:val="00713A6C"/>
    <w:rsid w:val="00715FE5"/>
    <w:rsid w:val="00717C60"/>
    <w:rsid w:val="007223A0"/>
    <w:rsid w:val="0072350A"/>
    <w:rsid w:val="00724C98"/>
    <w:rsid w:val="00725CA7"/>
    <w:rsid w:val="00727FC0"/>
    <w:rsid w:val="007349E0"/>
    <w:rsid w:val="00735A6D"/>
    <w:rsid w:val="007367BA"/>
    <w:rsid w:val="0074058F"/>
    <w:rsid w:val="00746AE5"/>
    <w:rsid w:val="0075177F"/>
    <w:rsid w:val="00756EDF"/>
    <w:rsid w:val="007570CA"/>
    <w:rsid w:val="00760370"/>
    <w:rsid w:val="0076129D"/>
    <w:rsid w:val="007619CB"/>
    <w:rsid w:val="00763706"/>
    <w:rsid w:val="0077055E"/>
    <w:rsid w:val="0077280D"/>
    <w:rsid w:val="007749FF"/>
    <w:rsid w:val="0078239A"/>
    <w:rsid w:val="0078790C"/>
    <w:rsid w:val="00792363"/>
    <w:rsid w:val="00792901"/>
    <w:rsid w:val="007951B4"/>
    <w:rsid w:val="007964F1"/>
    <w:rsid w:val="00797D36"/>
    <w:rsid w:val="007A0F21"/>
    <w:rsid w:val="007A25AF"/>
    <w:rsid w:val="007A679A"/>
    <w:rsid w:val="007A6DBF"/>
    <w:rsid w:val="007B46B5"/>
    <w:rsid w:val="007C38A9"/>
    <w:rsid w:val="007C61D0"/>
    <w:rsid w:val="007D408F"/>
    <w:rsid w:val="007F6488"/>
    <w:rsid w:val="00804CAD"/>
    <w:rsid w:val="00815D71"/>
    <w:rsid w:val="00815D9F"/>
    <w:rsid w:val="00820010"/>
    <w:rsid w:val="00822E93"/>
    <w:rsid w:val="00826EB8"/>
    <w:rsid w:val="00835778"/>
    <w:rsid w:val="00851805"/>
    <w:rsid w:val="00853445"/>
    <w:rsid w:val="00876A3D"/>
    <w:rsid w:val="00881B1E"/>
    <w:rsid w:val="00881D46"/>
    <w:rsid w:val="00890F30"/>
    <w:rsid w:val="008A0D68"/>
    <w:rsid w:val="008A46B9"/>
    <w:rsid w:val="008A6F06"/>
    <w:rsid w:val="008C40BD"/>
    <w:rsid w:val="008C582D"/>
    <w:rsid w:val="008D447A"/>
    <w:rsid w:val="008D4A67"/>
    <w:rsid w:val="008D51D4"/>
    <w:rsid w:val="008E1E6A"/>
    <w:rsid w:val="008E3BAD"/>
    <w:rsid w:val="008E5E75"/>
    <w:rsid w:val="008F0C47"/>
    <w:rsid w:val="008F3633"/>
    <w:rsid w:val="008F4846"/>
    <w:rsid w:val="008F552C"/>
    <w:rsid w:val="008F6EE4"/>
    <w:rsid w:val="00913FD2"/>
    <w:rsid w:val="009146F1"/>
    <w:rsid w:val="0091697C"/>
    <w:rsid w:val="00921FA2"/>
    <w:rsid w:val="00923ACB"/>
    <w:rsid w:val="00925814"/>
    <w:rsid w:val="00930C97"/>
    <w:rsid w:val="009323D2"/>
    <w:rsid w:val="009414F1"/>
    <w:rsid w:val="00941BA0"/>
    <w:rsid w:val="00945D3E"/>
    <w:rsid w:val="00947962"/>
    <w:rsid w:val="00951272"/>
    <w:rsid w:val="009619DA"/>
    <w:rsid w:val="00961DA0"/>
    <w:rsid w:val="00964EAE"/>
    <w:rsid w:val="0096691D"/>
    <w:rsid w:val="00972A3E"/>
    <w:rsid w:val="00981086"/>
    <w:rsid w:val="00983BF7"/>
    <w:rsid w:val="00991150"/>
    <w:rsid w:val="0099228F"/>
    <w:rsid w:val="0099244B"/>
    <w:rsid w:val="009A05E3"/>
    <w:rsid w:val="009A1B71"/>
    <w:rsid w:val="009A35B6"/>
    <w:rsid w:val="009A4412"/>
    <w:rsid w:val="009B0EFF"/>
    <w:rsid w:val="009B1009"/>
    <w:rsid w:val="009C60B7"/>
    <w:rsid w:val="009C6E91"/>
    <w:rsid w:val="009D0A53"/>
    <w:rsid w:val="009D0B60"/>
    <w:rsid w:val="009D252D"/>
    <w:rsid w:val="009D5016"/>
    <w:rsid w:val="009D7AD9"/>
    <w:rsid w:val="009E2064"/>
    <w:rsid w:val="009E5DA8"/>
    <w:rsid w:val="009F4661"/>
    <w:rsid w:val="009F5B6D"/>
    <w:rsid w:val="009F5D11"/>
    <w:rsid w:val="009F6735"/>
    <w:rsid w:val="00A0012B"/>
    <w:rsid w:val="00A02E6F"/>
    <w:rsid w:val="00A04806"/>
    <w:rsid w:val="00A0643C"/>
    <w:rsid w:val="00A10FA9"/>
    <w:rsid w:val="00A117D2"/>
    <w:rsid w:val="00A170ED"/>
    <w:rsid w:val="00A175A6"/>
    <w:rsid w:val="00A25251"/>
    <w:rsid w:val="00A3079F"/>
    <w:rsid w:val="00A31E77"/>
    <w:rsid w:val="00A32CE1"/>
    <w:rsid w:val="00A34D13"/>
    <w:rsid w:val="00A353EE"/>
    <w:rsid w:val="00A36246"/>
    <w:rsid w:val="00A43AEB"/>
    <w:rsid w:val="00A44FCB"/>
    <w:rsid w:val="00A53685"/>
    <w:rsid w:val="00A54C72"/>
    <w:rsid w:val="00A73464"/>
    <w:rsid w:val="00A75E3E"/>
    <w:rsid w:val="00A817BE"/>
    <w:rsid w:val="00A850D2"/>
    <w:rsid w:val="00A85EB5"/>
    <w:rsid w:val="00A86674"/>
    <w:rsid w:val="00A86C28"/>
    <w:rsid w:val="00A90268"/>
    <w:rsid w:val="00A9239A"/>
    <w:rsid w:val="00A923EB"/>
    <w:rsid w:val="00A9335C"/>
    <w:rsid w:val="00A93D13"/>
    <w:rsid w:val="00A957CF"/>
    <w:rsid w:val="00AA2B57"/>
    <w:rsid w:val="00AB66B7"/>
    <w:rsid w:val="00AB71E2"/>
    <w:rsid w:val="00AC1A8D"/>
    <w:rsid w:val="00AC1CD1"/>
    <w:rsid w:val="00AC5D7E"/>
    <w:rsid w:val="00AC7448"/>
    <w:rsid w:val="00AD15AC"/>
    <w:rsid w:val="00AD23E3"/>
    <w:rsid w:val="00AD594C"/>
    <w:rsid w:val="00AD6AF7"/>
    <w:rsid w:val="00AD78FE"/>
    <w:rsid w:val="00AE64E7"/>
    <w:rsid w:val="00AE67EF"/>
    <w:rsid w:val="00AE6912"/>
    <w:rsid w:val="00AE73AB"/>
    <w:rsid w:val="00AF5FFA"/>
    <w:rsid w:val="00B05857"/>
    <w:rsid w:val="00B06CD7"/>
    <w:rsid w:val="00B12920"/>
    <w:rsid w:val="00B1350D"/>
    <w:rsid w:val="00B22B6B"/>
    <w:rsid w:val="00B22FD1"/>
    <w:rsid w:val="00B37082"/>
    <w:rsid w:val="00B43FDF"/>
    <w:rsid w:val="00B472A1"/>
    <w:rsid w:val="00B5013E"/>
    <w:rsid w:val="00B501D5"/>
    <w:rsid w:val="00B505E5"/>
    <w:rsid w:val="00B563A5"/>
    <w:rsid w:val="00B57BE7"/>
    <w:rsid w:val="00B63C9E"/>
    <w:rsid w:val="00B6674D"/>
    <w:rsid w:val="00B72364"/>
    <w:rsid w:val="00B819A6"/>
    <w:rsid w:val="00B81F9A"/>
    <w:rsid w:val="00B8202E"/>
    <w:rsid w:val="00B82391"/>
    <w:rsid w:val="00B839D0"/>
    <w:rsid w:val="00B9062C"/>
    <w:rsid w:val="00B95CE2"/>
    <w:rsid w:val="00BA1D01"/>
    <w:rsid w:val="00BA576F"/>
    <w:rsid w:val="00BB4010"/>
    <w:rsid w:val="00BB73D7"/>
    <w:rsid w:val="00BB7D83"/>
    <w:rsid w:val="00BC7D1C"/>
    <w:rsid w:val="00BD383F"/>
    <w:rsid w:val="00BE26AA"/>
    <w:rsid w:val="00BE2ED1"/>
    <w:rsid w:val="00BF1637"/>
    <w:rsid w:val="00BF2241"/>
    <w:rsid w:val="00BF7269"/>
    <w:rsid w:val="00BF7BD4"/>
    <w:rsid w:val="00C011AA"/>
    <w:rsid w:val="00C02F2B"/>
    <w:rsid w:val="00C03D32"/>
    <w:rsid w:val="00C05577"/>
    <w:rsid w:val="00C10EB4"/>
    <w:rsid w:val="00C24668"/>
    <w:rsid w:val="00C249EF"/>
    <w:rsid w:val="00C25CC9"/>
    <w:rsid w:val="00C27098"/>
    <w:rsid w:val="00C27A0F"/>
    <w:rsid w:val="00C27FBE"/>
    <w:rsid w:val="00C33AA1"/>
    <w:rsid w:val="00C34F77"/>
    <w:rsid w:val="00C402E3"/>
    <w:rsid w:val="00C449BA"/>
    <w:rsid w:val="00C46FAD"/>
    <w:rsid w:val="00C5251B"/>
    <w:rsid w:val="00C572CC"/>
    <w:rsid w:val="00C642EA"/>
    <w:rsid w:val="00C67099"/>
    <w:rsid w:val="00C81452"/>
    <w:rsid w:val="00C868FD"/>
    <w:rsid w:val="00C86FBE"/>
    <w:rsid w:val="00C878C0"/>
    <w:rsid w:val="00C90FDE"/>
    <w:rsid w:val="00C91B80"/>
    <w:rsid w:val="00CA362D"/>
    <w:rsid w:val="00CA3845"/>
    <w:rsid w:val="00CA7782"/>
    <w:rsid w:val="00CA7D85"/>
    <w:rsid w:val="00CB38B3"/>
    <w:rsid w:val="00CB5C56"/>
    <w:rsid w:val="00CC29F8"/>
    <w:rsid w:val="00CC669B"/>
    <w:rsid w:val="00CC6C21"/>
    <w:rsid w:val="00CD01B2"/>
    <w:rsid w:val="00CD375E"/>
    <w:rsid w:val="00CD5262"/>
    <w:rsid w:val="00CD5DEE"/>
    <w:rsid w:val="00CE08D9"/>
    <w:rsid w:val="00CF120C"/>
    <w:rsid w:val="00D00A46"/>
    <w:rsid w:val="00D015D1"/>
    <w:rsid w:val="00D04B65"/>
    <w:rsid w:val="00D05561"/>
    <w:rsid w:val="00D13824"/>
    <w:rsid w:val="00D17693"/>
    <w:rsid w:val="00D21AD1"/>
    <w:rsid w:val="00D21AFB"/>
    <w:rsid w:val="00D24136"/>
    <w:rsid w:val="00D26701"/>
    <w:rsid w:val="00D35F04"/>
    <w:rsid w:val="00D375CE"/>
    <w:rsid w:val="00D50B61"/>
    <w:rsid w:val="00D52289"/>
    <w:rsid w:val="00D542DD"/>
    <w:rsid w:val="00D57970"/>
    <w:rsid w:val="00D625E4"/>
    <w:rsid w:val="00D63DDF"/>
    <w:rsid w:val="00D6450A"/>
    <w:rsid w:val="00D70140"/>
    <w:rsid w:val="00D73B11"/>
    <w:rsid w:val="00D75343"/>
    <w:rsid w:val="00D77A5E"/>
    <w:rsid w:val="00D85888"/>
    <w:rsid w:val="00D900C0"/>
    <w:rsid w:val="00D92BA0"/>
    <w:rsid w:val="00D96FA7"/>
    <w:rsid w:val="00D9799E"/>
    <w:rsid w:val="00DA29CD"/>
    <w:rsid w:val="00DA3084"/>
    <w:rsid w:val="00DA3372"/>
    <w:rsid w:val="00DB0880"/>
    <w:rsid w:val="00DB478E"/>
    <w:rsid w:val="00DB5BEF"/>
    <w:rsid w:val="00DB5E83"/>
    <w:rsid w:val="00DB6A78"/>
    <w:rsid w:val="00DB6C34"/>
    <w:rsid w:val="00DC1156"/>
    <w:rsid w:val="00DC200C"/>
    <w:rsid w:val="00DD14F9"/>
    <w:rsid w:val="00DD1613"/>
    <w:rsid w:val="00DE3070"/>
    <w:rsid w:val="00DE53AF"/>
    <w:rsid w:val="00DF053E"/>
    <w:rsid w:val="00DF06FF"/>
    <w:rsid w:val="00DF5BFE"/>
    <w:rsid w:val="00DF6A88"/>
    <w:rsid w:val="00E0116D"/>
    <w:rsid w:val="00E07A65"/>
    <w:rsid w:val="00E10297"/>
    <w:rsid w:val="00E10A4A"/>
    <w:rsid w:val="00E1109D"/>
    <w:rsid w:val="00E1642E"/>
    <w:rsid w:val="00E2647E"/>
    <w:rsid w:val="00E34096"/>
    <w:rsid w:val="00E371BC"/>
    <w:rsid w:val="00E378EA"/>
    <w:rsid w:val="00E417F1"/>
    <w:rsid w:val="00E42F9E"/>
    <w:rsid w:val="00E430C4"/>
    <w:rsid w:val="00E56928"/>
    <w:rsid w:val="00E5790B"/>
    <w:rsid w:val="00E57E8F"/>
    <w:rsid w:val="00E605AC"/>
    <w:rsid w:val="00E60BD3"/>
    <w:rsid w:val="00E6601B"/>
    <w:rsid w:val="00E71412"/>
    <w:rsid w:val="00E736CB"/>
    <w:rsid w:val="00E8486A"/>
    <w:rsid w:val="00E90894"/>
    <w:rsid w:val="00E909AA"/>
    <w:rsid w:val="00E91416"/>
    <w:rsid w:val="00E9183E"/>
    <w:rsid w:val="00E9356F"/>
    <w:rsid w:val="00E94E2E"/>
    <w:rsid w:val="00E97FEE"/>
    <w:rsid w:val="00EA2318"/>
    <w:rsid w:val="00EA4E2A"/>
    <w:rsid w:val="00EA7847"/>
    <w:rsid w:val="00EB1982"/>
    <w:rsid w:val="00EB1BFE"/>
    <w:rsid w:val="00EB1FD1"/>
    <w:rsid w:val="00EC1AFE"/>
    <w:rsid w:val="00EE1BC8"/>
    <w:rsid w:val="00EE23E7"/>
    <w:rsid w:val="00EE2B12"/>
    <w:rsid w:val="00EE5C14"/>
    <w:rsid w:val="00EF4082"/>
    <w:rsid w:val="00EF74F6"/>
    <w:rsid w:val="00EF7BD4"/>
    <w:rsid w:val="00F0002C"/>
    <w:rsid w:val="00F0400F"/>
    <w:rsid w:val="00F04DA4"/>
    <w:rsid w:val="00F0665F"/>
    <w:rsid w:val="00F06668"/>
    <w:rsid w:val="00F131AF"/>
    <w:rsid w:val="00F1483A"/>
    <w:rsid w:val="00F17D37"/>
    <w:rsid w:val="00F2553B"/>
    <w:rsid w:val="00F2725E"/>
    <w:rsid w:val="00F27B1A"/>
    <w:rsid w:val="00F304DA"/>
    <w:rsid w:val="00F33E07"/>
    <w:rsid w:val="00F35BBE"/>
    <w:rsid w:val="00F36AE7"/>
    <w:rsid w:val="00F3788C"/>
    <w:rsid w:val="00F413EC"/>
    <w:rsid w:val="00F414EB"/>
    <w:rsid w:val="00F42FC5"/>
    <w:rsid w:val="00F614EC"/>
    <w:rsid w:val="00F66C4B"/>
    <w:rsid w:val="00F70675"/>
    <w:rsid w:val="00F717AB"/>
    <w:rsid w:val="00F72F89"/>
    <w:rsid w:val="00F8353F"/>
    <w:rsid w:val="00F87E0A"/>
    <w:rsid w:val="00F92134"/>
    <w:rsid w:val="00FA111D"/>
    <w:rsid w:val="00FA7139"/>
    <w:rsid w:val="00FB056F"/>
    <w:rsid w:val="00FB742A"/>
    <w:rsid w:val="00FC333C"/>
    <w:rsid w:val="00FC5F36"/>
    <w:rsid w:val="00FC67FE"/>
    <w:rsid w:val="00FC794E"/>
    <w:rsid w:val="00FD1B38"/>
    <w:rsid w:val="00FD2F1D"/>
    <w:rsid w:val="00FD42CF"/>
    <w:rsid w:val="00FD4751"/>
    <w:rsid w:val="00FE1192"/>
    <w:rsid w:val="00FE2E31"/>
    <w:rsid w:val="00FE5B0A"/>
    <w:rsid w:val="00FE7012"/>
    <w:rsid w:val="00FE71DF"/>
    <w:rsid w:val="00FF00E7"/>
    <w:rsid w:val="00FF0EED"/>
    <w:rsid w:val="00FF108C"/>
    <w:rsid w:val="00FF5AEE"/>
    <w:rsid w:val="00FF748D"/>
    <w:rsid w:val="012801C7"/>
    <w:rsid w:val="013B0D77"/>
    <w:rsid w:val="01C748FA"/>
    <w:rsid w:val="02142588"/>
    <w:rsid w:val="024B7CFA"/>
    <w:rsid w:val="028076AE"/>
    <w:rsid w:val="02896555"/>
    <w:rsid w:val="030D0F8F"/>
    <w:rsid w:val="03805019"/>
    <w:rsid w:val="03844FB5"/>
    <w:rsid w:val="04170EA8"/>
    <w:rsid w:val="041D6D4F"/>
    <w:rsid w:val="04B8311D"/>
    <w:rsid w:val="05114230"/>
    <w:rsid w:val="05C73FA2"/>
    <w:rsid w:val="05F6374E"/>
    <w:rsid w:val="06753728"/>
    <w:rsid w:val="067C1F09"/>
    <w:rsid w:val="072E64C0"/>
    <w:rsid w:val="07527281"/>
    <w:rsid w:val="07E14891"/>
    <w:rsid w:val="08F74032"/>
    <w:rsid w:val="09031B4E"/>
    <w:rsid w:val="09D45F7F"/>
    <w:rsid w:val="0A017E95"/>
    <w:rsid w:val="0A9D66E8"/>
    <w:rsid w:val="0AF753A2"/>
    <w:rsid w:val="0B975D78"/>
    <w:rsid w:val="0BA36699"/>
    <w:rsid w:val="0BF860E3"/>
    <w:rsid w:val="0C2A1003"/>
    <w:rsid w:val="0C4C209F"/>
    <w:rsid w:val="0C585C7E"/>
    <w:rsid w:val="0C8556D1"/>
    <w:rsid w:val="0CEA12C0"/>
    <w:rsid w:val="0D99044B"/>
    <w:rsid w:val="0E4948DB"/>
    <w:rsid w:val="0F3B346F"/>
    <w:rsid w:val="0F430FD3"/>
    <w:rsid w:val="0F4554D8"/>
    <w:rsid w:val="0F8E3270"/>
    <w:rsid w:val="0FA838C3"/>
    <w:rsid w:val="0FB16B20"/>
    <w:rsid w:val="0FCD3EE6"/>
    <w:rsid w:val="0FFA2BE3"/>
    <w:rsid w:val="1008148B"/>
    <w:rsid w:val="10131CB2"/>
    <w:rsid w:val="1018270F"/>
    <w:rsid w:val="102C2445"/>
    <w:rsid w:val="103F4944"/>
    <w:rsid w:val="10E14DBB"/>
    <w:rsid w:val="11F11A6C"/>
    <w:rsid w:val="123F072F"/>
    <w:rsid w:val="12584858"/>
    <w:rsid w:val="1420041F"/>
    <w:rsid w:val="15680051"/>
    <w:rsid w:val="159237F7"/>
    <w:rsid w:val="15F264E4"/>
    <w:rsid w:val="16784037"/>
    <w:rsid w:val="169F4322"/>
    <w:rsid w:val="16E44F9B"/>
    <w:rsid w:val="173606BF"/>
    <w:rsid w:val="180A471E"/>
    <w:rsid w:val="1826766C"/>
    <w:rsid w:val="18495C6E"/>
    <w:rsid w:val="193D57D1"/>
    <w:rsid w:val="19C64D10"/>
    <w:rsid w:val="1A225FAE"/>
    <w:rsid w:val="1A4F04BE"/>
    <w:rsid w:val="1AD0691B"/>
    <w:rsid w:val="1AF15E13"/>
    <w:rsid w:val="1AFA75F4"/>
    <w:rsid w:val="1AFC2ED4"/>
    <w:rsid w:val="1BCC1D94"/>
    <w:rsid w:val="1C2A0AD3"/>
    <w:rsid w:val="1C7F5C38"/>
    <w:rsid w:val="1CE9157C"/>
    <w:rsid w:val="1CF1473E"/>
    <w:rsid w:val="1D326AA7"/>
    <w:rsid w:val="1E114AE6"/>
    <w:rsid w:val="1E4C29AF"/>
    <w:rsid w:val="1F716ED7"/>
    <w:rsid w:val="1F7E500C"/>
    <w:rsid w:val="1F834281"/>
    <w:rsid w:val="1FE25BFA"/>
    <w:rsid w:val="205E7FC6"/>
    <w:rsid w:val="20613376"/>
    <w:rsid w:val="20E60B07"/>
    <w:rsid w:val="212B6EB1"/>
    <w:rsid w:val="213948B0"/>
    <w:rsid w:val="216B00C2"/>
    <w:rsid w:val="21B20328"/>
    <w:rsid w:val="21D055BF"/>
    <w:rsid w:val="21F71AC8"/>
    <w:rsid w:val="22133977"/>
    <w:rsid w:val="224C7D1A"/>
    <w:rsid w:val="229E17DA"/>
    <w:rsid w:val="22E34CAC"/>
    <w:rsid w:val="2362730E"/>
    <w:rsid w:val="236857B7"/>
    <w:rsid w:val="23B649D4"/>
    <w:rsid w:val="25FB1408"/>
    <w:rsid w:val="26144EAA"/>
    <w:rsid w:val="26640A8E"/>
    <w:rsid w:val="2681243D"/>
    <w:rsid w:val="269221D6"/>
    <w:rsid w:val="26C42AD0"/>
    <w:rsid w:val="26DC1063"/>
    <w:rsid w:val="273457FF"/>
    <w:rsid w:val="278A2806"/>
    <w:rsid w:val="27E1537C"/>
    <w:rsid w:val="281021C2"/>
    <w:rsid w:val="28275DA1"/>
    <w:rsid w:val="29151739"/>
    <w:rsid w:val="293619D8"/>
    <w:rsid w:val="297434A5"/>
    <w:rsid w:val="29C64F39"/>
    <w:rsid w:val="2A2665B9"/>
    <w:rsid w:val="2A461B5A"/>
    <w:rsid w:val="2A704D57"/>
    <w:rsid w:val="2A7721A4"/>
    <w:rsid w:val="2B0E5204"/>
    <w:rsid w:val="2B4C4E18"/>
    <w:rsid w:val="2B7C7D69"/>
    <w:rsid w:val="2CD04AAB"/>
    <w:rsid w:val="2CE37537"/>
    <w:rsid w:val="2D5E6127"/>
    <w:rsid w:val="2E140693"/>
    <w:rsid w:val="2F413E15"/>
    <w:rsid w:val="2F433C87"/>
    <w:rsid w:val="2F7B0266"/>
    <w:rsid w:val="2FCF7ABF"/>
    <w:rsid w:val="303F2077"/>
    <w:rsid w:val="30814670"/>
    <w:rsid w:val="30CB4DAE"/>
    <w:rsid w:val="31B97111"/>
    <w:rsid w:val="32566B77"/>
    <w:rsid w:val="32B112D3"/>
    <w:rsid w:val="32D91080"/>
    <w:rsid w:val="335040B7"/>
    <w:rsid w:val="34816867"/>
    <w:rsid w:val="348D35B2"/>
    <w:rsid w:val="34AD1396"/>
    <w:rsid w:val="353A5A6B"/>
    <w:rsid w:val="35C629DC"/>
    <w:rsid w:val="36F71919"/>
    <w:rsid w:val="37492E9B"/>
    <w:rsid w:val="377D16DB"/>
    <w:rsid w:val="37FC212D"/>
    <w:rsid w:val="38420A0A"/>
    <w:rsid w:val="388E0361"/>
    <w:rsid w:val="38CC1DBD"/>
    <w:rsid w:val="39102715"/>
    <w:rsid w:val="39266322"/>
    <w:rsid w:val="396D17C5"/>
    <w:rsid w:val="3A032E4F"/>
    <w:rsid w:val="3A287318"/>
    <w:rsid w:val="3AD1120D"/>
    <w:rsid w:val="3B510E84"/>
    <w:rsid w:val="3B6925BF"/>
    <w:rsid w:val="3BE60E3D"/>
    <w:rsid w:val="3C472074"/>
    <w:rsid w:val="3C780AA0"/>
    <w:rsid w:val="3C8466C6"/>
    <w:rsid w:val="3D1B0680"/>
    <w:rsid w:val="3D423D02"/>
    <w:rsid w:val="3D811EAB"/>
    <w:rsid w:val="3E022FB1"/>
    <w:rsid w:val="3E4256EA"/>
    <w:rsid w:val="3EE057A4"/>
    <w:rsid w:val="3F7A56E8"/>
    <w:rsid w:val="3FCF16BC"/>
    <w:rsid w:val="401B6CA0"/>
    <w:rsid w:val="40263D5B"/>
    <w:rsid w:val="40FE4263"/>
    <w:rsid w:val="417956FB"/>
    <w:rsid w:val="41AA5A49"/>
    <w:rsid w:val="429E5D46"/>
    <w:rsid w:val="42E123B7"/>
    <w:rsid w:val="43A93B8B"/>
    <w:rsid w:val="43B53051"/>
    <w:rsid w:val="44602303"/>
    <w:rsid w:val="44603D6A"/>
    <w:rsid w:val="44C71D61"/>
    <w:rsid w:val="44C95128"/>
    <w:rsid w:val="44E727B6"/>
    <w:rsid w:val="451451F2"/>
    <w:rsid w:val="45286280"/>
    <w:rsid w:val="45300A81"/>
    <w:rsid w:val="460A2E09"/>
    <w:rsid w:val="4621033B"/>
    <w:rsid w:val="466234C7"/>
    <w:rsid w:val="46752ED1"/>
    <w:rsid w:val="46AE5A7F"/>
    <w:rsid w:val="47555C89"/>
    <w:rsid w:val="477A7D8B"/>
    <w:rsid w:val="47EE2EE1"/>
    <w:rsid w:val="486255F5"/>
    <w:rsid w:val="49C27AF7"/>
    <w:rsid w:val="4BA31398"/>
    <w:rsid w:val="4BD058CA"/>
    <w:rsid w:val="4BE41FBB"/>
    <w:rsid w:val="4BF36ADB"/>
    <w:rsid w:val="4C1D7A96"/>
    <w:rsid w:val="4C237F3D"/>
    <w:rsid w:val="4C7A17CE"/>
    <w:rsid w:val="4CCC1AD4"/>
    <w:rsid w:val="4D274D37"/>
    <w:rsid w:val="4D7613EC"/>
    <w:rsid w:val="4D763BCA"/>
    <w:rsid w:val="4EE94D79"/>
    <w:rsid w:val="4F765628"/>
    <w:rsid w:val="4F893349"/>
    <w:rsid w:val="500D2839"/>
    <w:rsid w:val="51296367"/>
    <w:rsid w:val="51B04B52"/>
    <w:rsid w:val="51BB7ED2"/>
    <w:rsid w:val="525875A3"/>
    <w:rsid w:val="52C206D3"/>
    <w:rsid w:val="52DE4780"/>
    <w:rsid w:val="52F75390"/>
    <w:rsid w:val="530231CC"/>
    <w:rsid w:val="531445F7"/>
    <w:rsid w:val="531E5383"/>
    <w:rsid w:val="541B4BB4"/>
    <w:rsid w:val="54B33AEF"/>
    <w:rsid w:val="54B856AA"/>
    <w:rsid w:val="55D10BA3"/>
    <w:rsid w:val="55DA7A79"/>
    <w:rsid w:val="55F6279D"/>
    <w:rsid w:val="562723CA"/>
    <w:rsid w:val="563128DC"/>
    <w:rsid w:val="563653D6"/>
    <w:rsid w:val="563838D9"/>
    <w:rsid w:val="571F481E"/>
    <w:rsid w:val="57CF5B92"/>
    <w:rsid w:val="57EB5F92"/>
    <w:rsid w:val="58067C84"/>
    <w:rsid w:val="580B1E7F"/>
    <w:rsid w:val="584610DB"/>
    <w:rsid w:val="587F6D19"/>
    <w:rsid w:val="598E7280"/>
    <w:rsid w:val="59B403AC"/>
    <w:rsid w:val="5B160B7D"/>
    <w:rsid w:val="5BBD6CCC"/>
    <w:rsid w:val="5C2B787A"/>
    <w:rsid w:val="5CD32C84"/>
    <w:rsid w:val="5CF42A23"/>
    <w:rsid w:val="5D403FC9"/>
    <w:rsid w:val="5D876905"/>
    <w:rsid w:val="5DBF7382"/>
    <w:rsid w:val="5E1F771B"/>
    <w:rsid w:val="5EE61066"/>
    <w:rsid w:val="5EFF0EC5"/>
    <w:rsid w:val="5F34063D"/>
    <w:rsid w:val="5F9F0D85"/>
    <w:rsid w:val="601F7341"/>
    <w:rsid w:val="60497C0C"/>
    <w:rsid w:val="60F11E15"/>
    <w:rsid w:val="61806D16"/>
    <w:rsid w:val="61C5661F"/>
    <w:rsid w:val="621811C2"/>
    <w:rsid w:val="62534E24"/>
    <w:rsid w:val="62EE6FE4"/>
    <w:rsid w:val="632A07BC"/>
    <w:rsid w:val="63CA358D"/>
    <w:rsid w:val="63DC5EEE"/>
    <w:rsid w:val="64563A28"/>
    <w:rsid w:val="64B37517"/>
    <w:rsid w:val="652F0E69"/>
    <w:rsid w:val="65CF6A0E"/>
    <w:rsid w:val="66FB52DD"/>
    <w:rsid w:val="6718677F"/>
    <w:rsid w:val="678E5C58"/>
    <w:rsid w:val="67B52BF4"/>
    <w:rsid w:val="69332D42"/>
    <w:rsid w:val="694E6BF7"/>
    <w:rsid w:val="69DA4AE9"/>
    <w:rsid w:val="69FE0D34"/>
    <w:rsid w:val="6A4B227F"/>
    <w:rsid w:val="6A84110A"/>
    <w:rsid w:val="6AA61A09"/>
    <w:rsid w:val="6B7078B8"/>
    <w:rsid w:val="6BFB10A1"/>
    <w:rsid w:val="6BFC4588"/>
    <w:rsid w:val="6CD04811"/>
    <w:rsid w:val="6D2473EB"/>
    <w:rsid w:val="6E1F3568"/>
    <w:rsid w:val="6E295B71"/>
    <w:rsid w:val="6E5B22D5"/>
    <w:rsid w:val="6E917F28"/>
    <w:rsid w:val="6EB14265"/>
    <w:rsid w:val="6F33426C"/>
    <w:rsid w:val="70386AAC"/>
    <w:rsid w:val="703E20F2"/>
    <w:rsid w:val="703F1FA7"/>
    <w:rsid w:val="70B1189B"/>
    <w:rsid w:val="70D22A45"/>
    <w:rsid w:val="71295CFE"/>
    <w:rsid w:val="717E34A2"/>
    <w:rsid w:val="72132591"/>
    <w:rsid w:val="7273504B"/>
    <w:rsid w:val="72CC7575"/>
    <w:rsid w:val="730131E1"/>
    <w:rsid w:val="733363AE"/>
    <w:rsid w:val="735C5CB8"/>
    <w:rsid w:val="73943011"/>
    <w:rsid w:val="74012276"/>
    <w:rsid w:val="75406DE5"/>
    <w:rsid w:val="75432233"/>
    <w:rsid w:val="75767520"/>
    <w:rsid w:val="75851ADD"/>
    <w:rsid w:val="75A97F2A"/>
    <w:rsid w:val="75D10597"/>
    <w:rsid w:val="75FD7556"/>
    <w:rsid w:val="76344415"/>
    <w:rsid w:val="764C33E2"/>
    <w:rsid w:val="76750C1F"/>
    <w:rsid w:val="768E5DFD"/>
    <w:rsid w:val="76CC7728"/>
    <w:rsid w:val="774B12C2"/>
    <w:rsid w:val="776E6B29"/>
    <w:rsid w:val="7777561B"/>
    <w:rsid w:val="77C60082"/>
    <w:rsid w:val="781D4343"/>
    <w:rsid w:val="7829175B"/>
    <w:rsid w:val="784955C6"/>
    <w:rsid w:val="78AB7345"/>
    <w:rsid w:val="78D133E5"/>
    <w:rsid w:val="79143546"/>
    <w:rsid w:val="79952C38"/>
    <w:rsid w:val="79B15ED4"/>
    <w:rsid w:val="79CE3466"/>
    <w:rsid w:val="79DA43B6"/>
    <w:rsid w:val="7A005DD6"/>
    <w:rsid w:val="7A480641"/>
    <w:rsid w:val="7A501ACB"/>
    <w:rsid w:val="7ABF5F3F"/>
    <w:rsid w:val="7AF21BAC"/>
    <w:rsid w:val="7BE45ACE"/>
    <w:rsid w:val="7CE21B71"/>
    <w:rsid w:val="7DA66E6E"/>
    <w:rsid w:val="7DBD15B8"/>
    <w:rsid w:val="7E5946D4"/>
    <w:rsid w:val="7ED02CD8"/>
    <w:rsid w:val="7EDE30EF"/>
    <w:rsid w:val="7F195E76"/>
    <w:rsid w:val="7F1C5E91"/>
    <w:rsid w:val="7F2E6D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7823"/>
    <w:pPr>
      <w:widowControl w:val="0"/>
      <w:jc w:val="both"/>
    </w:pPr>
    <w:rPr>
      <w:kern w:val="2"/>
      <w:sz w:val="21"/>
    </w:rPr>
  </w:style>
  <w:style w:type="paragraph" w:styleId="1">
    <w:name w:val="heading 1"/>
    <w:basedOn w:val="a"/>
    <w:next w:val="a"/>
    <w:qFormat/>
    <w:rsid w:val="000B782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7823"/>
  </w:style>
  <w:style w:type="paragraph" w:customStyle="1" w:styleId="ParaCharCharCharCharCharCharCharCharCharChar">
    <w:name w:val="默认段落字体 Para Char Char Char Char Char Char Char Char Char Char"/>
    <w:basedOn w:val="a"/>
    <w:rsid w:val="000B7823"/>
    <w:rPr>
      <w:szCs w:val="21"/>
    </w:rPr>
  </w:style>
  <w:style w:type="paragraph" w:styleId="a4">
    <w:name w:val="annotation text"/>
    <w:basedOn w:val="a"/>
    <w:rsid w:val="000B7823"/>
    <w:pPr>
      <w:jc w:val="left"/>
    </w:pPr>
  </w:style>
  <w:style w:type="paragraph" w:styleId="a5">
    <w:name w:val="Document Map"/>
    <w:basedOn w:val="a"/>
    <w:semiHidden/>
    <w:rsid w:val="000B7823"/>
    <w:pPr>
      <w:shd w:val="clear" w:color="auto" w:fill="000080"/>
    </w:pPr>
  </w:style>
  <w:style w:type="paragraph" w:styleId="a6">
    <w:name w:val="Balloon Text"/>
    <w:basedOn w:val="a"/>
    <w:semiHidden/>
    <w:rsid w:val="000B7823"/>
    <w:rPr>
      <w:sz w:val="18"/>
      <w:szCs w:val="18"/>
    </w:rPr>
  </w:style>
  <w:style w:type="paragraph" w:styleId="10">
    <w:name w:val="toc 1"/>
    <w:basedOn w:val="a"/>
    <w:next w:val="a"/>
    <w:rsid w:val="000B7823"/>
  </w:style>
  <w:style w:type="paragraph" w:styleId="a7">
    <w:name w:val="header"/>
    <w:basedOn w:val="a"/>
    <w:rsid w:val="000B7823"/>
    <w:pPr>
      <w:pBdr>
        <w:bottom w:val="single" w:sz="6" w:space="1" w:color="auto"/>
      </w:pBdr>
      <w:tabs>
        <w:tab w:val="center" w:pos="4153"/>
        <w:tab w:val="right" w:pos="8306"/>
      </w:tabs>
      <w:snapToGrid w:val="0"/>
      <w:jc w:val="center"/>
    </w:pPr>
    <w:rPr>
      <w:sz w:val="18"/>
      <w:szCs w:val="18"/>
    </w:rPr>
  </w:style>
  <w:style w:type="paragraph" w:styleId="a8">
    <w:name w:val="footer"/>
    <w:basedOn w:val="a"/>
    <w:rsid w:val="000B7823"/>
    <w:pPr>
      <w:tabs>
        <w:tab w:val="center" w:pos="4153"/>
        <w:tab w:val="right" w:pos="8306"/>
      </w:tabs>
      <w:snapToGrid w:val="0"/>
      <w:jc w:val="left"/>
    </w:pPr>
    <w:rPr>
      <w:sz w:val="18"/>
      <w:szCs w:val="18"/>
    </w:rPr>
  </w:style>
  <w:style w:type="paragraph" w:styleId="a9">
    <w:name w:val="Body Text Indent"/>
    <w:basedOn w:val="a"/>
    <w:rsid w:val="000B7823"/>
    <w:pPr>
      <w:ind w:firstLineChars="196" w:firstLine="627"/>
    </w:pPr>
    <w:rPr>
      <w:rFonts w:eastAsia="仿宋_GB2312"/>
      <w:sz w:val="32"/>
    </w:rPr>
  </w:style>
  <w:style w:type="paragraph" w:customStyle="1" w:styleId="p0">
    <w:name w:val="p0"/>
    <w:basedOn w:val="a"/>
    <w:rsid w:val="000B7823"/>
    <w:pPr>
      <w:widowControl/>
    </w:pPr>
    <w:rPr>
      <w:kern w:val="0"/>
      <w:sz w:val="32"/>
      <w:szCs w:val="32"/>
    </w:rPr>
  </w:style>
  <w:style w:type="table" w:styleId="aa">
    <w:name w:val="Table Grid"/>
    <w:basedOn w:val="a1"/>
    <w:rsid w:val="000B78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A923EB"/>
    <w:pPr>
      <w:ind w:firstLineChars="200" w:firstLine="420"/>
    </w:pPr>
  </w:style>
  <w:style w:type="paragraph" w:styleId="ac">
    <w:name w:val="Normal (Web)"/>
    <w:basedOn w:val="a"/>
    <w:uiPriority w:val="99"/>
    <w:unhideWhenUsed/>
    <w:qFormat/>
    <w:rsid w:val="00921FA2"/>
    <w:pPr>
      <w:widowControl/>
      <w:spacing w:after="136"/>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2142</TotalTime>
  <Pages>22</Pages>
  <Words>2431</Words>
  <Characters>13862</Characters>
  <Application>Microsoft Office Word</Application>
  <DocSecurity>0</DocSecurity>
  <PresentationFormat/>
  <Lines>115</Lines>
  <Paragraphs>32</Paragraphs>
  <Slides>0</Slides>
  <Notes>0</Notes>
  <HiddenSlides>0</HiddenSlides>
  <MMClips>0</MMClips>
  <ScaleCrop>false</ScaleCrop>
  <Company>Microsoft</Company>
  <LinksUpToDate>false</LinksUpToDate>
  <CharactersWithSpaces>16261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user</dc:creator>
  <cp:lastModifiedBy>梁怡</cp:lastModifiedBy>
  <cp:revision>87</cp:revision>
  <cp:lastPrinted>2021-02-25T02:26:00Z</cp:lastPrinted>
  <dcterms:created xsi:type="dcterms:W3CDTF">2020-02-16T07:24:00Z</dcterms:created>
  <dcterms:modified xsi:type="dcterms:W3CDTF">2022-03-30T03:48:00Z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