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560" w:lineRule="exact"/>
        <w:jc w:val="center"/>
        <w:rPr>
          <w:rStyle w:val="9"/>
          <w:rFonts w:hint="eastAsia" w:ascii="方正小标宋简体" w:hAnsi="微软雅黑" w:eastAsia="方正小标宋简体"/>
          <w:b w:val="0"/>
          <w:sz w:val="44"/>
          <w:szCs w:val="44"/>
        </w:rPr>
      </w:pPr>
      <w:r>
        <w:rPr>
          <w:rStyle w:val="9"/>
          <w:rFonts w:hint="eastAsia" w:ascii="方正小标宋简体" w:hAnsi="微软雅黑" w:eastAsia="方正小标宋简体"/>
          <w:b w:val="0"/>
          <w:sz w:val="44"/>
          <w:szCs w:val="44"/>
        </w:rPr>
        <w:t>盐田区民办教育发展专项资金管理办法</w:t>
      </w:r>
    </w:p>
    <w:p>
      <w:pPr>
        <w:pStyle w:val="6"/>
        <w:shd w:val="clear" w:color="auto" w:fill="FFFFFF"/>
        <w:spacing w:before="0" w:beforeAutospacing="0" w:after="0" w:afterAutospacing="0" w:line="560" w:lineRule="exact"/>
        <w:jc w:val="center"/>
        <w:rPr>
          <w:rStyle w:val="9"/>
          <w:rFonts w:hint="eastAsia" w:ascii="楷体_GB2312" w:hAnsi="楷体_GB2312" w:eastAsia="楷体_GB2312" w:cs="楷体_GB2312"/>
          <w:b w:val="0"/>
          <w:sz w:val="32"/>
          <w:szCs w:val="32"/>
          <w:lang w:val="en"/>
        </w:rPr>
      </w:pPr>
      <w:r>
        <w:rPr>
          <w:rStyle w:val="9"/>
          <w:rFonts w:hint="eastAsia" w:ascii="楷体_GB2312" w:hAnsi="楷体_GB2312" w:eastAsia="楷体_GB2312" w:cs="楷体_GB2312"/>
          <w:b w:val="0"/>
          <w:sz w:val="32"/>
          <w:szCs w:val="32"/>
          <w:lang w:val="en"/>
        </w:rPr>
        <w:t>（征求意见稿）</w:t>
      </w:r>
    </w:p>
    <w:p>
      <w:pPr>
        <w:pStyle w:val="6"/>
        <w:shd w:val="clear" w:color="auto" w:fill="FFFFFF"/>
        <w:spacing w:before="0" w:beforeAutospacing="0" w:after="0" w:afterAutospacing="0" w:line="560" w:lineRule="exact"/>
        <w:jc w:val="center"/>
        <w:rPr>
          <w:rFonts w:ascii="方正小标宋简体" w:hAnsi="微软雅黑" w:eastAsia="方正小标宋简体"/>
          <w:b/>
          <w:sz w:val="32"/>
          <w:szCs w:val="32"/>
        </w:rPr>
      </w:pPr>
    </w:p>
    <w:p>
      <w:pPr>
        <w:pStyle w:val="6"/>
        <w:shd w:val="clear" w:color="auto" w:fill="FFFFFF"/>
        <w:spacing w:before="0" w:beforeAutospacing="0" w:after="0" w:afterAutospacing="0" w:line="560" w:lineRule="exact"/>
        <w:jc w:val="center"/>
        <w:rPr>
          <w:rFonts w:ascii="仿宋_GB2312" w:hAnsi="微软雅黑" w:eastAsia="仿宋_GB2312"/>
          <w:sz w:val="32"/>
          <w:szCs w:val="32"/>
        </w:rPr>
      </w:pPr>
      <w:r>
        <w:rPr>
          <w:rFonts w:hint="eastAsia" w:ascii="黑体" w:hAnsi="Times New Roman" w:eastAsia="黑体" w:cs="Times New Roman"/>
          <w:color w:val="000000"/>
          <w:kern w:val="2"/>
          <w:sz w:val="32"/>
          <w:szCs w:val="32"/>
          <w:lang w:val="en-US" w:eastAsia="zh-CN" w:bidi="ar-SA"/>
        </w:rPr>
        <w:t>第一章 总则</w:t>
      </w:r>
    </w:p>
    <w:p>
      <w:pPr>
        <w:pStyle w:val="6"/>
        <w:shd w:val="clear" w:color="auto" w:fill="FFFFFF"/>
        <w:spacing w:before="0" w:beforeAutospacing="0" w:after="0" w:afterAutospacing="0" w:line="560" w:lineRule="exact"/>
        <w:jc w:val="center"/>
        <w:rPr>
          <w:rFonts w:ascii="仿宋_GB2312" w:hAnsi="微软雅黑" w:eastAsia="仿宋_GB2312"/>
          <w:sz w:val="32"/>
          <w:szCs w:val="32"/>
        </w:rPr>
      </w:pP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楷体_GB2312" w:hAnsi="楷体_GB2312" w:eastAsia="楷体_GB2312" w:cs="楷体_GB2312"/>
          <w:sz w:val="32"/>
          <w:szCs w:val="32"/>
        </w:rPr>
        <w:t>第一条</w:t>
      </w:r>
      <w:r>
        <w:rPr>
          <w:rFonts w:hint="eastAsia" w:ascii="仿宋_GB2312" w:hAnsi="微软雅黑" w:eastAsia="仿宋_GB2312"/>
          <w:sz w:val="32"/>
          <w:szCs w:val="32"/>
        </w:rPr>
        <w:t xml:space="preserve">  为规范我区民办教育发展专项资金（以下简称“专项资金”）管理，提高专项资金使用效益，促进我区民办教育健康发展，根据《深圳市教育局深圳市财政委员会关于印发深圳市民办教育发展专项资金管理办法等5个文件的通知》（深教规〔2017〕1号）的有关规定，结合我区教育实际，特制定本办法。</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楷体_GB2312" w:hAnsi="楷体_GB2312" w:eastAsia="楷体_GB2312" w:cs="楷体_GB2312"/>
          <w:sz w:val="32"/>
          <w:szCs w:val="32"/>
        </w:rPr>
        <w:t>第二条</w:t>
      </w:r>
      <w:r>
        <w:rPr>
          <w:rFonts w:hint="eastAsia" w:ascii="仿宋_GB2312" w:hAnsi="微软雅黑" w:eastAsia="仿宋_GB2312"/>
          <w:sz w:val="32"/>
          <w:szCs w:val="32"/>
        </w:rPr>
        <w:t xml:space="preserve">  专项资金扶持对象为在盐田区范围内依法设立的，利用非国家财政性经费举办的民办中小学校。</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楷体_GB2312" w:hAnsi="楷体_GB2312" w:eastAsia="楷体_GB2312" w:cs="楷体_GB2312"/>
          <w:sz w:val="32"/>
          <w:szCs w:val="32"/>
        </w:rPr>
        <w:t>第三条</w:t>
      </w:r>
      <w:r>
        <w:rPr>
          <w:rFonts w:hint="eastAsia" w:ascii="仿宋_GB2312" w:hAnsi="微软雅黑" w:eastAsia="仿宋_GB2312"/>
          <w:sz w:val="32"/>
          <w:szCs w:val="32"/>
        </w:rPr>
        <w:t xml:space="preserve">  专项资金纳入区财政年度教育经费预算。</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专项资金纳入盐田区教育局年度部门预算安排，专款专用。</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楷体_GB2312" w:hAnsi="楷体_GB2312" w:eastAsia="楷体_GB2312" w:cs="楷体_GB2312"/>
          <w:sz w:val="32"/>
          <w:szCs w:val="32"/>
        </w:rPr>
        <w:t xml:space="preserve">第四条 </w:t>
      </w:r>
      <w:r>
        <w:rPr>
          <w:rFonts w:hint="eastAsia" w:ascii="仿宋_GB2312" w:hAnsi="微软雅黑" w:eastAsia="仿宋_GB2312"/>
          <w:sz w:val="32"/>
          <w:szCs w:val="32"/>
        </w:rPr>
        <w:t xml:space="preserve"> 专项资金的安排和使用遵循“贯彻均衡、提高质量、促进发展、奖励先进”的原则。</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p>
    <w:p>
      <w:pPr>
        <w:pStyle w:val="6"/>
        <w:shd w:val="clear" w:color="auto" w:fill="FFFFFF"/>
        <w:spacing w:before="0" w:beforeAutospacing="0" w:after="0" w:afterAutospacing="0" w:line="560" w:lineRule="exact"/>
        <w:jc w:val="center"/>
        <w:rPr>
          <w:rFonts w:hint="eastAsia" w:ascii="黑体" w:hAnsi="Times New Roman" w:eastAsia="黑体" w:cs="Times New Roman"/>
          <w:color w:val="000000"/>
          <w:kern w:val="2"/>
          <w:sz w:val="32"/>
          <w:szCs w:val="32"/>
          <w:lang w:val="en-US" w:eastAsia="zh-CN" w:bidi="ar-SA"/>
        </w:rPr>
      </w:pPr>
      <w:r>
        <w:rPr>
          <w:rFonts w:hint="eastAsia" w:ascii="黑体" w:hAnsi="Times New Roman" w:eastAsia="黑体" w:cs="Times New Roman"/>
          <w:color w:val="000000"/>
          <w:kern w:val="2"/>
          <w:sz w:val="32"/>
          <w:szCs w:val="32"/>
          <w:lang w:val="en-US" w:eastAsia="zh-CN" w:bidi="ar-SA"/>
        </w:rPr>
        <w:t>第二章 管理职责</w:t>
      </w:r>
    </w:p>
    <w:p>
      <w:pPr>
        <w:pStyle w:val="6"/>
        <w:shd w:val="clear" w:color="auto" w:fill="FFFFFF"/>
        <w:spacing w:before="0" w:beforeAutospacing="0" w:after="0" w:afterAutospacing="0" w:line="560" w:lineRule="exact"/>
        <w:ind w:firstLine="640" w:firstLineChars="200"/>
        <w:jc w:val="center"/>
        <w:rPr>
          <w:rFonts w:ascii="仿宋_GB2312" w:hAnsi="微软雅黑" w:eastAsia="仿宋_GB2312"/>
          <w:sz w:val="32"/>
          <w:szCs w:val="32"/>
        </w:rPr>
      </w:pP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楷体_GB2312" w:hAnsi="楷体_GB2312" w:eastAsia="楷体_GB2312" w:cs="楷体_GB2312"/>
          <w:sz w:val="32"/>
          <w:szCs w:val="32"/>
        </w:rPr>
        <w:t xml:space="preserve">第五条 </w:t>
      </w:r>
      <w:r>
        <w:rPr>
          <w:rFonts w:hint="eastAsia" w:ascii="仿宋_GB2312" w:hAnsi="微软雅黑" w:eastAsia="仿宋_GB2312"/>
          <w:sz w:val="32"/>
          <w:szCs w:val="32"/>
        </w:rPr>
        <w:t xml:space="preserve"> 专项资金管理职责</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（一）区教育行政部门职责</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1.负责牵头建立健全专项资金管理制度；</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2.负责编制年度专项资金使用计划和绩效目标；</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3.负责受理项目申请，组织对申报项目的核查和评审；</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4.负责专项资金统筹使用和监督管理，确保专项资金专款专用和绩效目标的实现；</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5.负责组织开展资助项目验收、绩效评价工作；</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6.负责职能范围内的其他工作事项。</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（二）区财政部门职责</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1.负责审核专项资金设立、调整、延期和撤销等事项；</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2.负责审核专项资金年度使用计划；</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3.负责按国库集中支付的相关规定办理专项资金直接支付手续；</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4.负责监督检查专项资金使用情况，组织开展专项资金重点绩效评价；</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5.负责职能范围内的其他工作事项。</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（三）区审计部门职责</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负责对专项资金的管理和使用情况进行审计监督。</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（四）民办学校职责</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 xml:space="preserve">1.按要求管理和使用专项资金； </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2.对获得的专项资金进行财务管理和会计核算；</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3.建立完善的资产管理账目；</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4.按要求提供专项资金的使用情况报告、使用绩效自评及财务报表；</w:t>
      </w:r>
    </w:p>
    <w:p>
      <w:pPr>
        <w:pStyle w:val="6"/>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5.接受有关部门对专项资金使用情况的监督检查和审计。</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p>
    <w:p>
      <w:pPr>
        <w:pStyle w:val="6"/>
        <w:shd w:val="clear" w:color="auto" w:fill="FFFFFF"/>
        <w:spacing w:before="0" w:beforeAutospacing="0" w:after="0" w:afterAutospacing="0" w:line="560" w:lineRule="exact"/>
        <w:jc w:val="center"/>
        <w:rPr>
          <w:rFonts w:hint="eastAsia" w:ascii="黑体" w:hAnsi="Times New Roman" w:eastAsia="黑体" w:cs="Times New Roman"/>
          <w:color w:val="000000"/>
          <w:kern w:val="2"/>
          <w:sz w:val="32"/>
          <w:szCs w:val="32"/>
          <w:lang w:val="en-US" w:eastAsia="zh-CN" w:bidi="ar-SA"/>
        </w:rPr>
      </w:pPr>
      <w:r>
        <w:rPr>
          <w:rFonts w:hint="eastAsia" w:ascii="黑体" w:hAnsi="Times New Roman" w:eastAsia="黑体" w:cs="Times New Roman"/>
          <w:color w:val="000000"/>
          <w:kern w:val="2"/>
          <w:sz w:val="32"/>
          <w:szCs w:val="32"/>
          <w:lang w:val="en-US" w:eastAsia="zh-CN" w:bidi="ar-SA"/>
        </w:rPr>
        <w:t>第三章 资金使用范围及发放条件</w:t>
      </w:r>
    </w:p>
    <w:p>
      <w:pPr>
        <w:pStyle w:val="6"/>
        <w:shd w:val="clear" w:color="auto" w:fill="FFFFFF"/>
        <w:spacing w:before="0" w:beforeAutospacing="0" w:after="0" w:afterAutospacing="0" w:line="560" w:lineRule="exact"/>
        <w:ind w:firstLine="640" w:firstLineChars="200"/>
        <w:jc w:val="center"/>
        <w:rPr>
          <w:rFonts w:ascii="仿宋_GB2312" w:hAnsi="微软雅黑" w:eastAsia="仿宋_GB2312"/>
          <w:sz w:val="32"/>
          <w:szCs w:val="32"/>
        </w:rPr>
      </w:pP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楷体_GB2312" w:hAnsi="楷体_GB2312" w:eastAsia="楷体_GB2312" w:cs="楷体_GB2312"/>
          <w:sz w:val="32"/>
          <w:szCs w:val="32"/>
        </w:rPr>
        <w:t>第六条</w:t>
      </w:r>
      <w:r>
        <w:rPr>
          <w:rFonts w:hint="eastAsia" w:ascii="仿宋_GB2312" w:hAnsi="微软雅黑" w:eastAsia="仿宋_GB2312"/>
          <w:sz w:val="32"/>
          <w:szCs w:val="32"/>
        </w:rPr>
        <w:t xml:space="preserve">  专项资金使用范围包括但不限于以下项目，资助对象及标准根据有关文件规定执行。</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（一）学位补贴</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根据《深圳市民办学校义务教育阶段学位补贴办法》，对符合条件的学生发放学位补贴。</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1.资助对象：在我区义务教育民办学校就读，符合深圳市义务教育免费就读条件的在籍学生。</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2.资助标准：按小学不超过7000元/生/年，初中不超过9000元/生/年的标准给予学位补贴。</w:t>
      </w:r>
      <w:r>
        <w:rPr>
          <w:rFonts w:hint="eastAsia" w:ascii="仿宋_GB2312" w:hAnsi="微软雅黑" w:eastAsia="仿宋_GB2312"/>
          <w:sz w:val="32"/>
          <w:szCs w:val="32"/>
          <w:lang w:eastAsia="zh-CN"/>
        </w:rPr>
        <w:t>民办学校的收费标准低于补贴标准的，最高补贴额度为其收费标准；收费标准高于补贴标准的，其差额部分由家长缴交。</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（二）两免补贴</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根据《深圳市人民政府关于进一步完善义务教育经费保障机制的通知》</w:t>
      </w:r>
      <w:r>
        <w:rPr>
          <w:rFonts w:hint="eastAsia" w:ascii="仿宋_GB2312" w:hAnsi="微软雅黑" w:eastAsia="仿宋_GB2312"/>
          <w:sz w:val="32"/>
          <w:szCs w:val="32"/>
          <w:lang w:eastAsia="zh-CN"/>
        </w:rPr>
        <w:t>（深府〔2016〕91号）</w:t>
      </w:r>
      <w:r>
        <w:rPr>
          <w:rFonts w:hint="eastAsia" w:ascii="仿宋_GB2312" w:hAnsi="微软雅黑" w:eastAsia="仿宋_GB2312"/>
          <w:sz w:val="32"/>
          <w:szCs w:val="32"/>
        </w:rPr>
        <w:t>，对我市义务教育学生免除学杂费、免费提供教科书和练习本。</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1.资助对象：在我区义务教育民办学校就读，不符合学位补贴申领条件但具有学籍的学生。</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2.资助标准：免除学杂费（生均公用经费）补助标准为：普通小学1150元/生/年，普通初中1950元/生/年；免费提供教科书和练习本标准为：普通小学340元/生/年，普通初中534元/生/年。</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（三）从教津贴</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根据《深圳市民办中小学教师长期从教津贴实施办法》，发放民办中小学专任教师从教津贴。</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1.资助对象(民办中小学)：现在盐田区民办中小学校教学岗位工作，且符合下列条件的专任教师：</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（1）在本市民办中小学连续任教3年以上，并在现学校连续任教满1个学年以上；</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（2）具有相应的教师资格证或符合国家规定的其他任职资格证；</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（3）在本市民办中小学连续任教期间已参加社会保险；</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（4）师德师风优良，近1年年度考核“合格”以上。</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2.资助标准（民办中小学）：</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从教津贴每学年按12个月计发，每学期发放一次，每次发放6个月。发放标准为：从教年限满1学年的，每人每月450元，以后每多1学年，每月增加150元，至每人每月1500元止，不再增加。从教年限以学年为单位，以在深圳市民办中小学累计从教时间计算（不完整的学年不予累计）,学期结束前离职的不予发放。</w:t>
      </w:r>
    </w:p>
    <w:p>
      <w:pPr>
        <w:pStyle w:val="6"/>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lang w:eastAsia="zh-CN"/>
        </w:rPr>
      </w:pPr>
      <w:r>
        <w:rPr>
          <w:rFonts w:hint="eastAsia" w:ascii="仿宋_GB2312" w:hAnsi="微软雅黑" w:eastAsia="仿宋_GB2312"/>
          <w:sz w:val="32"/>
          <w:szCs w:val="32"/>
        </w:rPr>
        <w:t>（</w:t>
      </w:r>
      <w:r>
        <w:rPr>
          <w:rFonts w:hint="eastAsia" w:ascii="仿宋_GB2312" w:hAnsi="微软雅黑" w:eastAsia="仿宋_GB2312"/>
          <w:sz w:val="32"/>
          <w:szCs w:val="32"/>
          <w:lang w:eastAsia="zh-CN"/>
        </w:rPr>
        <w:t>四</w:t>
      </w:r>
      <w:r>
        <w:rPr>
          <w:rFonts w:hint="eastAsia" w:ascii="仿宋_GB2312" w:hAnsi="微软雅黑" w:eastAsia="仿宋_GB2312"/>
          <w:sz w:val="32"/>
          <w:szCs w:val="32"/>
        </w:rPr>
        <w:t>）</w:t>
      </w:r>
      <w:r>
        <w:rPr>
          <w:rFonts w:hint="eastAsia" w:ascii="仿宋_GB2312" w:hAnsi="微软雅黑" w:eastAsia="仿宋_GB2312"/>
          <w:sz w:val="32"/>
          <w:szCs w:val="32"/>
          <w:lang w:eastAsia="zh-CN"/>
        </w:rPr>
        <w:t>其他资助项目</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根据文件规定用于民办学校信息化建设、教学设备资助等扶持民办学校发展或其他经政府同意安排的项目。</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p>
    <w:p>
      <w:pPr>
        <w:pStyle w:val="6"/>
        <w:shd w:val="clear" w:color="auto" w:fill="FFFFFF"/>
        <w:spacing w:before="0" w:beforeAutospacing="0" w:after="0" w:afterAutospacing="0" w:line="560" w:lineRule="exact"/>
        <w:jc w:val="center"/>
        <w:rPr>
          <w:rFonts w:hint="eastAsia" w:ascii="黑体" w:hAnsi="Times New Roman" w:eastAsia="黑体" w:cs="Times New Roman"/>
          <w:color w:val="000000"/>
          <w:kern w:val="2"/>
          <w:sz w:val="32"/>
          <w:szCs w:val="32"/>
          <w:lang w:val="en-US" w:eastAsia="zh-CN" w:bidi="ar-SA"/>
        </w:rPr>
      </w:pPr>
      <w:r>
        <w:rPr>
          <w:rFonts w:hint="eastAsia" w:ascii="黑体" w:hAnsi="Times New Roman" w:eastAsia="黑体" w:cs="Times New Roman"/>
          <w:color w:val="000000"/>
          <w:kern w:val="2"/>
          <w:sz w:val="32"/>
          <w:szCs w:val="32"/>
          <w:lang w:val="en-US" w:eastAsia="zh-CN" w:bidi="ar-SA"/>
        </w:rPr>
        <w:t>第四章 申报条件及审批程序</w:t>
      </w:r>
    </w:p>
    <w:p>
      <w:pPr>
        <w:pStyle w:val="6"/>
        <w:shd w:val="clear" w:color="auto" w:fill="FFFFFF"/>
        <w:spacing w:before="0" w:beforeAutospacing="0" w:after="0" w:afterAutospacing="0" w:line="560" w:lineRule="exact"/>
        <w:ind w:firstLine="640" w:firstLineChars="200"/>
        <w:jc w:val="center"/>
        <w:rPr>
          <w:rFonts w:ascii="仿宋_GB2312" w:hAnsi="微软雅黑" w:eastAsia="仿宋_GB2312"/>
          <w:sz w:val="32"/>
          <w:szCs w:val="32"/>
        </w:rPr>
      </w:pP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楷体_GB2312" w:hAnsi="楷体_GB2312" w:eastAsia="楷体_GB2312" w:cs="楷体_GB2312"/>
          <w:sz w:val="32"/>
          <w:szCs w:val="32"/>
        </w:rPr>
        <w:t xml:space="preserve">第七条 </w:t>
      </w:r>
      <w:r>
        <w:rPr>
          <w:rFonts w:hint="eastAsia" w:ascii="仿宋_GB2312" w:hAnsi="微软雅黑" w:eastAsia="仿宋_GB2312"/>
          <w:sz w:val="32"/>
          <w:szCs w:val="32"/>
        </w:rPr>
        <w:t xml:space="preserve"> 专项资金审批程序</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专项资金由政府纳入当年财政预算，由区教育局按照预算申报程序提出申请，待区财政部门批复年度预算后下达至区教育局，由区教育局按预算批复用途列支。学校或个人申请专项资金的审批程序如下：</w:t>
      </w:r>
    </w:p>
    <w:p>
      <w:pPr>
        <w:pStyle w:val="6"/>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lang w:eastAsia="zh-CN"/>
        </w:rPr>
      </w:pPr>
      <w:r>
        <w:rPr>
          <w:rFonts w:hint="eastAsia" w:ascii="仿宋_GB2312" w:hAnsi="微软雅黑" w:eastAsia="仿宋_GB2312"/>
          <w:sz w:val="32"/>
          <w:szCs w:val="32"/>
        </w:rPr>
        <w:t>（一）学位补贴和“双免”补贴审批程序</w:t>
      </w:r>
      <w:r>
        <w:rPr>
          <w:rFonts w:hint="eastAsia" w:ascii="仿宋_GB2312" w:hAnsi="微软雅黑" w:eastAsia="仿宋_GB2312"/>
          <w:sz w:val="32"/>
          <w:szCs w:val="32"/>
          <w:lang w:eastAsia="zh-CN"/>
        </w:rPr>
        <w:t>：</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学位补贴每学期申报审核一次，补贴对象为具有深圳市学籍、符合学位补贴发放条件的在校生。学生家长需通过规定系统进行无纸化申报，所有申报信息将通过“深圳市织网工程”信息平台进行比对。在学期结束前审核完毕后，汇总最终人数、金额报区教育局领导班子会议审核通过，由区教育局根据相关财务制度将补贴拨付至学校账户，由各民办学校发放给学生或学生家长。</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经审核不享受学位补贴而仅享受“双免”补贴的学生，在审核结束后，汇总最终人数、金额报区教育局领导班子会议审核通过，由区教育局根据相关财务制度将补贴拨付至学校账户，由各民办学校发放给学生或学生家长。</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（二）民办学校教师长期从教津贴申报程序：</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每年民办学校教师向所在学校提供书面申请及相关佐证材料，学校完成初审并公示，经公示无异议的，连同相关材料上报区教育局审核，审核通过人员报区教育局领导班子会议审核通过后，由区教育局根据相关财务制度将补贴拨付至学校账户，由各民办学校发放给教师个人。</w:t>
      </w:r>
    </w:p>
    <w:p>
      <w:pPr>
        <w:pStyle w:val="6"/>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w:t>
      </w:r>
      <w:r>
        <w:rPr>
          <w:rFonts w:hint="eastAsia" w:ascii="仿宋_GB2312" w:hAnsi="微软雅黑" w:eastAsia="仿宋_GB2312"/>
          <w:sz w:val="32"/>
          <w:szCs w:val="32"/>
          <w:lang w:eastAsia="zh-CN"/>
        </w:rPr>
        <w:t>三</w:t>
      </w:r>
      <w:r>
        <w:rPr>
          <w:rFonts w:hint="eastAsia" w:ascii="仿宋_GB2312" w:hAnsi="微软雅黑" w:eastAsia="仿宋_GB2312"/>
          <w:sz w:val="32"/>
          <w:szCs w:val="32"/>
        </w:rPr>
        <w:t>）根据文件规定用于民办学校信息化建设、教学设备资助等扶持民办学校发展或其他经政府同意安排的项目审批程序：</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经区教育局领导班子会议审核通过，根据有关文件，由区教育局根据相关财务制度拨付资金。</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以上各项目专项资金，待年度部门预算批复后，由区财政局下达至区教育局，根据各项目资金使用需求时间及时拨付使用。</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楷体_GB2312" w:hAnsi="楷体_GB2312" w:eastAsia="楷体_GB2312" w:cs="楷体_GB2312"/>
          <w:sz w:val="32"/>
          <w:szCs w:val="32"/>
        </w:rPr>
        <w:t xml:space="preserve">第八条 </w:t>
      </w:r>
      <w:r>
        <w:rPr>
          <w:rFonts w:hint="eastAsia" w:ascii="仿宋_GB2312" w:hAnsi="微软雅黑" w:eastAsia="仿宋_GB2312"/>
          <w:sz w:val="32"/>
          <w:szCs w:val="32"/>
        </w:rPr>
        <w:t xml:space="preserve"> 专项资金应按规定的项目和用途专款专用。除直接奖补或发放至个人的款项外，其余专项资金必须全部用于民办学校教育教学事业发展方面，包括但不限于：安全应急、校舍修缮、设施设备维护、改善办学条件、教育教学管理、教学教研、奖教奖学等。各学校举办者不得以任何理由和方式截留、挤占、挪用，不得用于发放人员工资福利，不得用于支付各种罚款、捐款、赞助、投资、清偿债务等。</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p>
    <w:p>
      <w:pPr>
        <w:pStyle w:val="6"/>
        <w:shd w:val="clear" w:color="auto" w:fill="FFFFFF"/>
        <w:spacing w:before="0" w:beforeAutospacing="0" w:after="0" w:afterAutospacing="0" w:line="560" w:lineRule="exact"/>
        <w:jc w:val="center"/>
        <w:rPr>
          <w:rFonts w:hint="eastAsia" w:ascii="黑体" w:hAnsi="Times New Roman" w:eastAsia="黑体" w:cs="Times New Roman"/>
          <w:color w:val="000000"/>
          <w:kern w:val="2"/>
          <w:sz w:val="32"/>
          <w:szCs w:val="32"/>
          <w:lang w:val="en-US" w:eastAsia="zh-CN" w:bidi="ar-SA"/>
        </w:rPr>
      </w:pPr>
      <w:r>
        <w:rPr>
          <w:rFonts w:hint="eastAsia" w:ascii="黑体" w:hAnsi="Times New Roman" w:eastAsia="黑体" w:cs="Times New Roman"/>
          <w:color w:val="000000"/>
          <w:kern w:val="2"/>
          <w:sz w:val="32"/>
          <w:szCs w:val="32"/>
          <w:lang w:val="en-US" w:eastAsia="zh-CN" w:bidi="ar-SA"/>
        </w:rPr>
        <w:t>第五章  监督检查</w:t>
      </w:r>
    </w:p>
    <w:p>
      <w:pPr>
        <w:pStyle w:val="6"/>
        <w:shd w:val="clear" w:color="auto" w:fill="FFFFFF"/>
        <w:spacing w:before="0" w:beforeAutospacing="0" w:after="0" w:afterAutospacing="0" w:line="560" w:lineRule="exact"/>
        <w:ind w:firstLine="640" w:firstLineChars="200"/>
        <w:jc w:val="center"/>
        <w:rPr>
          <w:rFonts w:ascii="仿宋_GB2312" w:hAnsi="微软雅黑" w:eastAsia="仿宋_GB2312"/>
          <w:sz w:val="32"/>
          <w:szCs w:val="32"/>
        </w:rPr>
      </w:pP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楷体_GB2312" w:hAnsi="楷体_GB2312" w:eastAsia="楷体_GB2312" w:cs="楷体_GB2312"/>
          <w:sz w:val="32"/>
          <w:szCs w:val="32"/>
        </w:rPr>
        <w:t xml:space="preserve">第九条 </w:t>
      </w:r>
      <w:r>
        <w:rPr>
          <w:rFonts w:hint="eastAsia" w:ascii="仿宋_GB2312" w:hAnsi="微软雅黑" w:eastAsia="仿宋_GB2312"/>
          <w:sz w:val="32"/>
          <w:szCs w:val="32"/>
        </w:rPr>
        <w:t xml:space="preserve"> 专项资金拨入学校“三方共管”账户，由教育行政部门进行监管。未经监管部门同意，学校不得使用。</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楷体_GB2312" w:hAnsi="楷体_GB2312" w:eastAsia="楷体_GB2312" w:cs="楷体_GB2312"/>
          <w:sz w:val="32"/>
          <w:szCs w:val="32"/>
        </w:rPr>
        <w:t>第十条</w:t>
      </w:r>
      <w:r>
        <w:rPr>
          <w:rFonts w:hint="eastAsia" w:ascii="仿宋_GB2312" w:hAnsi="微软雅黑" w:eastAsia="仿宋_GB2312"/>
          <w:sz w:val="32"/>
          <w:szCs w:val="32"/>
        </w:rPr>
        <w:t xml:space="preserve">  民办学校应当按照规定加强对专项资金的管理和使用，每年对专项资金的使用情况进行绩效自评，将自评结果报区教育局备案。</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楷体_GB2312" w:hAnsi="楷体_GB2312" w:eastAsia="楷体_GB2312" w:cs="楷体_GB2312"/>
          <w:sz w:val="32"/>
          <w:szCs w:val="32"/>
        </w:rPr>
        <w:t xml:space="preserve">第十一条 </w:t>
      </w:r>
      <w:r>
        <w:rPr>
          <w:rFonts w:hint="eastAsia" w:ascii="仿宋_GB2312" w:hAnsi="微软雅黑" w:eastAsia="仿宋_GB2312"/>
          <w:sz w:val="32"/>
          <w:szCs w:val="32"/>
        </w:rPr>
        <w:t xml:space="preserve"> </w:t>
      </w:r>
      <w:r>
        <w:rPr>
          <w:rFonts w:hint="eastAsia" w:ascii="仿宋_GB2312" w:hAnsi="微软雅黑" w:eastAsia="仿宋_GB2312"/>
          <w:sz w:val="32"/>
          <w:szCs w:val="32"/>
          <w:lang w:eastAsia="zh-CN"/>
        </w:rPr>
        <w:t>教育主管部门应定期组织专项资金收支执行情况检查，开展绩效评价。</w:t>
      </w:r>
      <w:r>
        <w:rPr>
          <w:rFonts w:hint="eastAsia" w:ascii="仿宋_GB2312" w:hAnsi="微软雅黑" w:eastAsia="仿宋_GB2312"/>
          <w:sz w:val="32"/>
          <w:szCs w:val="32"/>
          <w:highlight w:val="none"/>
        </w:rPr>
        <w:t>上级审计部门</w:t>
      </w:r>
      <w:r>
        <w:rPr>
          <w:rFonts w:hint="eastAsia" w:ascii="仿宋_GB2312" w:hAnsi="微软雅黑" w:eastAsia="仿宋_GB2312"/>
          <w:sz w:val="32"/>
          <w:szCs w:val="32"/>
          <w:highlight w:val="none"/>
          <w:lang w:eastAsia="zh-CN"/>
        </w:rPr>
        <w:t>应定期</w:t>
      </w:r>
      <w:r>
        <w:rPr>
          <w:rFonts w:hint="eastAsia" w:ascii="仿宋_GB2312" w:hAnsi="微软雅黑" w:eastAsia="仿宋_GB2312"/>
          <w:sz w:val="32"/>
          <w:szCs w:val="32"/>
          <w:highlight w:val="none"/>
        </w:rPr>
        <w:t>组织或委托独立第三方机构进行专项审计，确保专项资金使用安全。</w:t>
      </w:r>
    </w:p>
    <w:p>
      <w:pPr>
        <w:pStyle w:val="6"/>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lang w:eastAsia="zh-CN"/>
        </w:rPr>
      </w:pPr>
      <w:r>
        <w:rPr>
          <w:rFonts w:hint="eastAsia" w:ascii="楷体_GB2312" w:hAnsi="楷体_GB2312" w:eastAsia="楷体_GB2312" w:cs="楷体_GB2312"/>
          <w:sz w:val="32"/>
          <w:szCs w:val="32"/>
        </w:rPr>
        <w:t>第十二条</w:t>
      </w:r>
      <w:r>
        <w:rPr>
          <w:rFonts w:hint="eastAsia" w:ascii="仿宋_GB2312" w:hAnsi="微软雅黑" w:eastAsia="仿宋_GB2312"/>
          <w:sz w:val="32"/>
          <w:szCs w:val="32"/>
        </w:rPr>
        <w:t xml:space="preserve">  民办学校</w:t>
      </w:r>
      <w:r>
        <w:rPr>
          <w:rFonts w:hint="eastAsia" w:ascii="仿宋_GB2312" w:hAnsi="微软雅黑" w:eastAsia="仿宋_GB2312"/>
          <w:sz w:val="32"/>
          <w:szCs w:val="32"/>
          <w:lang w:eastAsia="zh-CN"/>
        </w:rPr>
        <w:t>违反财政纪律</w:t>
      </w:r>
      <w:r>
        <w:rPr>
          <w:rFonts w:hint="eastAsia" w:ascii="仿宋_GB2312" w:hAnsi="微软雅黑" w:eastAsia="仿宋_GB2312"/>
          <w:sz w:val="32"/>
          <w:szCs w:val="32"/>
        </w:rPr>
        <w:t>的，</w:t>
      </w:r>
      <w:r>
        <w:rPr>
          <w:rFonts w:hint="eastAsia" w:ascii="仿宋_GB2312" w:hAnsi="微软雅黑" w:eastAsia="仿宋_GB2312"/>
          <w:sz w:val="32"/>
          <w:szCs w:val="32"/>
          <w:lang w:eastAsia="zh-CN"/>
        </w:rPr>
        <w:t>隐瞒、截留、占用和挪用专项资金的，</w:t>
      </w:r>
      <w:r>
        <w:rPr>
          <w:rFonts w:hint="eastAsia" w:ascii="仿宋_GB2312" w:hAnsi="微软雅黑" w:eastAsia="仿宋_GB2312"/>
          <w:sz w:val="32"/>
          <w:szCs w:val="32"/>
        </w:rPr>
        <w:t>由教育主管部门责令限期整改，</w:t>
      </w:r>
      <w:r>
        <w:rPr>
          <w:rFonts w:hint="eastAsia" w:ascii="仿宋_GB2312" w:hAnsi="微软雅黑" w:eastAsia="仿宋_GB2312"/>
          <w:sz w:val="32"/>
          <w:szCs w:val="32"/>
          <w:lang w:eastAsia="zh-CN"/>
        </w:rPr>
        <w:t>按相关规定进行处理、处分或处罚，并追回已拨付项目的全部资金</w:t>
      </w:r>
      <w:r>
        <w:rPr>
          <w:rFonts w:hint="eastAsia" w:ascii="仿宋_GB2312" w:hAnsi="微软雅黑" w:eastAsia="仿宋_GB2312"/>
          <w:sz w:val="32"/>
          <w:szCs w:val="32"/>
        </w:rPr>
        <w:t>。</w:t>
      </w:r>
      <w:r>
        <w:rPr>
          <w:rFonts w:hint="eastAsia" w:ascii="仿宋_GB2312" w:hAnsi="微软雅黑" w:eastAsia="仿宋_GB2312"/>
          <w:sz w:val="32"/>
          <w:szCs w:val="32"/>
          <w:lang w:eastAsia="zh-CN"/>
        </w:rPr>
        <w:t>构成犯罪的，依法移交司法机关处理。</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r>
        <w:rPr>
          <w:rFonts w:hint="eastAsia" w:ascii="楷体_GB2312" w:hAnsi="楷体_GB2312" w:eastAsia="楷体_GB2312" w:cs="楷体_GB2312"/>
          <w:sz w:val="32"/>
          <w:szCs w:val="32"/>
        </w:rPr>
        <w:t xml:space="preserve">第十三条 </w:t>
      </w:r>
      <w:r>
        <w:rPr>
          <w:rFonts w:hint="eastAsia" w:ascii="仿宋_GB2312" w:hAnsi="微软雅黑" w:eastAsia="仿宋_GB2312"/>
          <w:sz w:val="32"/>
          <w:szCs w:val="32"/>
        </w:rPr>
        <w:t xml:space="preserve"> 各级专项资金管理工作人员违反本</w:t>
      </w:r>
      <w:r>
        <w:rPr>
          <w:rFonts w:hint="eastAsia" w:ascii="仿宋_GB2312" w:hAnsi="微软雅黑" w:eastAsia="仿宋_GB2312"/>
          <w:sz w:val="32"/>
          <w:szCs w:val="32"/>
          <w:lang w:eastAsia="zh-CN"/>
        </w:rPr>
        <w:t>办法</w:t>
      </w:r>
      <w:r>
        <w:rPr>
          <w:rFonts w:hint="eastAsia" w:ascii="仿宋_GB2312" w:hAnsi="微软雅黑" w:eastAsia="仿宋_GB2312"/>
          <w:sz w:val="32"/>
          <w:szCs w:val="32"/>
        </w:rPr>
        <w:t>，在管理和监督工作中滥用职权、</w:t>
      </w:r>
      <w:r>
        <w:rPr>
          <w:rFonts w:hint="eastAsia" w:ascii="仿宋_GB2312" w:hAnsi="微软雅黑" w:eastAsia="仿宋_GB2312"/>
          <w:sz w:val="32"/>
          <w:szCs w:val="32"/>
          <w:lang w:eastAsia="zh-CN"/>
        </w:rPr>
        <w:t>玩忽职守、</w:t>
      </w:r>
      <w:r>
        <w:rPr>
          <w:rFonts w:hint="eastAsia" w:ascii="仿宋_GB2312" w:hAnsi="微软雅黑" w:eastAsia="仿宋_GB2312"/>
          <w:sz w:val="32"/>
          <w:szCs w:val="32"/>
        </w:rPr>
        <w:t>徇私舞弊的，按照有关规定对责任人进行处分</w:t>
      </w:r>
      <w:r>
        <w:rPr>
          <w:rFonts w:hint="eastAsia" w:ascii="仿宋_GB2312" w:hAnsi="微软雅黑" w:eastAsia="仿宋_GB2312"/>
          <w:sz w:val="32"/>
          <w:szCs w:val="32"/>
          <w:lang w:eastAsia="zh-CN"/>
        </w:rPr>
        <w:t>。</w:t>
      </w:r>
      <w:r>
        <w:rPr>
          <w:rFonts w:hint="eastAsia" w:ascii="仿宋_GB2312" w:hAnsi="微软雅黑" w:eastAsia="仿宋_GB2312"/>
          <w:sz w:val="32"/>
          <w:szCs w:val="32"/>
        </w:rPr>
        <w:t>构成犯罪的，</w:t>
      </w:r>
      <w:r>
        <w:rPr>
          <w:rFonts w:hint="eastAsia" w:ascii="仿宋_GB2312" w:hAnsi="微软雅黑" w:eastAsia="仿宋_GB2312"/>
          <w:sz w:val="32"/>
          <w:szCs w:val="32"/>
          <w:lang w:eastAsia="zh-CN"/>
        </w:rPr>
        <w:t>依法移交司法机关处理。</w:t>
      </w:r>
    </w:p>
    <w:p>
      <w:pPr>
        <w:pStyle w:val="6"/>
        <w:shd w:val="clear" w:color="auto" w:fill="FFFFFF"/>
        <w:spacing w:before="0" w:beforeAutospacing="0" w:after="0" w:afterAutospacing="0" w:line="560" w:lineRule="exact"/>
        <w:ind w:firstLine="640" w:firstLineChars="200"/>
        <w:rPr>
          <w:rFonts w:ascii="仿宋_GB2312" w:hAnsi="微软雅黑" w:eastAsia="仿宋_GB2312"/>
          <w:sz w:val="32"/>
          <w:szCs w:val="32"/>
        </w:rPr>
      </w:pPr>
    </w:p>
    <w:p>
      <w:pPr>
        <w:pStyle w:val="6"/>
        <w:shd w:val="clear" w:color="auto" w:fill="FFFFFF"/>
        <w:spacing w:before="0" w:beforeAutospacing="0" w:after="0" w:afterAutospacing="0" w:line="560" w:lineRule="exact"/>
        <w:jc w:val="center"/>
        <w:rPr>
          <w:rFonts w:hint="eastAsia" w:ascii="黑体" w:hAnsi="Times New Roman" w:eastAsia="黑体" w:cs="Times New Roman"/>
          <w:color w:val="000000"/>
          <w:kern w:val="2"/>
          <w:sz w:val="32"/>
          <w:szCs w:val="32"/>
          <w:lang w:val="en-US" w:eastAsia="zh-CN" w:bidi="ar-SA"/>
        </w:rPr>
      </w:pPr>
      <w:r>
        <w:rPr>
          <w:rFonts w:hint="eastAsia" w:ascii="黑体" w:hAnsi="Times New Roman" w:eastAsia="黑体" w:cs="Times New Roman"/>
          <w:color w:val="000000"/>
          <w:kern w:val="2"/>
          <w:sz w:val="32"/>
          <w:szCs w:val="32"/>
          <w:lang w:val="en-US" w:eastAsia="zh-CN" w:bidi="ar-SA"/>
        </w:rPr>
        <w:t>第六章  附则</w:t>
      </w:r>
    </w:p>
    <w:p>
      <w:pPr>
        <w:pStyle w:val="6"/>
        <w:shd w:val="clear" w:color="auto" w:fill="FFFFFF"/>
        <w:spacing w:before="0" w:beforeAutospacing="0" w:after="0" w:afterAutospacing="0" w:line="560" w:lineRule="exact"/>
        <w:ind w:firstLine="640" w:firstLineChars="200"/>
        <w:jc w:val="center"/>
        <w:rPr>
          <w:rFonts w:ascii="仿宋_GB2312" w:hAnsi="微软雅黑" w:eastAsia="仿宋_GB2312"/>
          <w:sz w:val="32"/>
          <w:szCs w:val="32"/>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微软雅黑" w:eastAsia="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微软雅黑" w:eastAsia="仿宋_GB2312"/>
          <w:sz w:val="32"/>
          <w:szCs w:val="32"/>
          <w:lang w:val="en-US" w:eastAsia="zh-CN"/>
        </w:rPr>
        <w:t xml:space="preserve"> </w:t>
      </w:r>
      <w:r>
        <w:rPr>
          <w:rFonts w:hint="eastAsia" w:ascii="仿宋_GB2312" w:hAnsi="微软雅黑" w:eastAsia="仿宋_GB2312"/>
          <w:sz w:val="32"/>
          <w:szCs w:val="32"/>
        </w:rPr>
        <w:t>民办专项资金的使用对象、补贴项目和标准、申报程序按市、区相关政策文件规定执行。因市、区相关政策文件规定调整的，按照新政策文件规定执行。</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微软雅黑" w:eastAsia="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微软雅黑" w:eastAsia="仿宋_GB2312"/>
          <w:sz w:val="32"/>
          <w:szCs w:val="32"/>
          <w:lang w:val="en-US" w:eastAsia="zh-CN"/>
        </w:rPr>
        <w:t xml:space="preserve"> </w:t>
      </w:r>
      <w:r>
        <w:rPr>
          <w:rFonts w:hint="eastAsia" w:ascii="仿宋_GB2312" w:hAnsi="微软雅黑" w:eastAsia="仿宋_GB2312"/>
          <w:sz w:val="32"/>
          <w:szCs w:val="32"/>
        </w:rPr>
        <w:t>本办法由区教育局负责解释。</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微软雅黑" w:eastAsia="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微软雅黑" w:eastAsia="仿宋_GB2312"/>
          <w:sz w:val="32"/>
          <w:szCs w:val="32"/>
          <w:lang w:val="en-US" w:eastAsia="zh-CN"/>
        </w:rPr>
        <w:t xml:space="preserve"> </w:t>
      </w:r>
      <w:r>
        <w:rPr>
          <w:rFonts w:hint="eastAsia" w:ascii="仿宋_GB2312" w:hAnsi="微软雅黑" w:eastAsia="仿宋_GB2312"/>
          <w:sz w:val="32"/>
          <w:szCs w:val="32"/>
        </w:rPr>
        <w:t>本办法自202</w:t>
      </w:r>
      <w:r>
        <w:rPr>
          <w:rFonts w:hint="eastAsia" w:ascii="仿宋_GB2312" w:hAnsi="微软雅黑" w:eastAsia="仿宋_GB2312"/>
          <w:sz w:val="32"/>
          <w:szCs w:val="32"/>
          <w:lang w:val="en-US" w:eastAsia="zh-CN"/>
        </w:rPr>
        <w:t>2</w:t>
      </w:r>
      <w:r>
        <w:rPr>
          <w:rFonts w:hint="eastAsia" w:ascii="仿宋_GB2312" w:hAnsi="微软雅黑" w:eastAsia="仿宋_GB2312"/>
          <w:sz w:val="32"/>
          <w:szCs w:val="32"/>
        </w:rPr>
        <w:t>年</w:t>
      </w:r>
      <w:r>
        <w:rPr>
          <w:rFonts w:hint="eastAsia" w:ascii="仿宋_GB2312" w:hAnsi="微软雅黑" w:eastAsia="仿宋_GB2312"/>
          <w:sz w:val="32"/>
          <w:szCs w:val="32"/>
          <w:lang w:val="en-US" w:eastAsia="zh-CN"/>
        </w:rPr>
        <w:t xml:space="preserve"> </w:t>
      </w:r>
      <w:r>
        <w:rPr>
          <w:rFonts w:hint="eastAsia" w:ascii="仿宋_GB2312" w:hAnsi="微软雅黑" w:eastAsia="仿宋_GB2312"/>
          <w:sz w:val="32"/>
          <w:szCs w:val="32"/>
        </w:rPr>
        <w:t>月</w:t>
      </w:r>
      <w:r>
        <w:rPr>
          <w:rFonts w:hint="eastAsia" w:ascii="仿宋_GB2312" w:hAnsi="微软雅黑" w:eastAsia="仿宋_GB2312"/>
          <w:sz w:val="32"/>
          <w:szCs w:val="32"/>
          <w:lang w:val="en-US" w:eastAsia="zh-CN"/>
        </w:rPr>
        <w:t xml:space="preserve"> </w:t>
      </w:r>
      <w:r>
        <w:rPr>
          <w:rFonts w:hint="eastAsia" w:ascii="仿宋_GB2312" w:hAnsi="微软雅黑" w:eastAsia="仿宋_GB2312"/>
          <w:sz w:val="32"/>
          <w:szCs w:val="32"/>
        </w:rPr>
        <w:t>日起实施，有效期五年。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0949"/>
    <w:rsid w:val="0000594A"/>
    <w:rsid w:val="00011B0E"/>
    <w:rsid w:val="00012BDA"/>
    <w:rsid w:val="00013D50"/>
    <w:rsid w:val="00013D89"/>
    <w:rsid w:val="00014105"/>
    <w:rsid w:val="000146BC"/>
    <w:rsid w:val="00015FBD"/>
    <w:rsid w:val="000161D4"/>
    <w:rsid w:val="000245CB"/>
    <w:rsid w:val="00025947"/>
    <w:rsid w:val="00027CFB"/>
    <w:rsid w:val="000333FF"/>
    <w:rsid w:val="00034673"/>
    <w:rsid w:val="00036232"/>
    <w:rsid w:val="00044566"/>
    <w:rsid w:val="000463B1"/>
    <w:rsid w:val="0004654B"/>
    <w:rsid w:val="00047119"/>
    <w:rsid w:val="0005592E"/>
    <w:rsid w:val="00056040"/>
    <w:rsid w:val="00056296"/>
    <w:rsid w:val="00057355"/>
    <w:rsid w:val="00061A25"/>
    <w:rsid w:val="00061C3E"/>
    <w:rsid w:val="00061E44"/>
    <w:rsid w:val="00067714"/>
    <w:rsid w:val="0007445A"/>
    <w:rsid w:val="000776EC"/>
    <w:rsid w:val="00086A0B"/>
    <w:rsid w:val="00087575"/>
    <w:rsid w:val="00090D94"/>
    <w:rsid w:val="000953D6"/>
    <w:rsid w:val="00096E8C"/>
    <w:rsid w:val="000973EC"/>
    <w:rsid w:val="00097526"/>
    <w:rsid w:val="000A2AE9"/>
    <w:rsid w:val="000A67F7"/>
    <w:rsid w:val="000B025C"/>
    <w:rsid w:val="000C0C4D"/>
    <w:rsid w:val="000C0C73"/>
    <w:rsid w:val="000C3906"/>
    <w:rsid w:val="000D1008"/>
    <w:rsid w:val="000D51F5"/>
    <w:rsid w:val="000D5AEA"/>
    <w:rsid w:val="000E366A"/>
    <w:rsid w:val="000F0205"/>
    <w:rsid w:val="000F1DE9"/>
    <w:rsid w:val="000F4D74"/>
    <w:rsid w:val="000F65E1"/>
    <w:rsid w:val="000F7B7F"/>
    <w:rsid w:val="000F7FD2"/>
    <w:rsid w:val="0010044A"/>
    <w:rsid w:val="00100497"/>
    <w:rsid w:val="00103CD4"/>
    <w:rsid w:val="0010421A"/>
    <w:rsid w:val="00106C73"/>
    <w:rsid w:val="001112D8"/>
    <w:rsid w:val="00111935"/>
    <w:rsid w:val="0011259F"/>
    <w:rsid w:val="0011640A"/>
    <w:rsid w:val="0012201B"/>
    <w:rsid w:val="0012518E"/>
    <w:rsid w:val="0013553F"/>
    <w:rsid w:val="001418AA"/>
    <w:rsid w:val="001440FC"/>
    <w:rsid w:val="001443A1"/>
    <w:rsid w:val="00145769"/>
    <w:rsid w:val="00146099"/>
    <w:rsid w:val="0015149C"/>
    <w:rsid w:val="001529F1"/>
    <w:rsid w:val="00154973"/>
    <w:rsid w:val="001550A7"/>
    <w:rsid w:val="00155F76"/>
    <w:rsid w:val="0016242C"/>
    <w:rsid w:val="0016290A"/>
    <w:rsid w:val="0016776A"/>
    <w:rsid w:val="00172AB7"/>
    <w:rsid w:val="00172B76"/>
    <w:rsid w:val="00174180"/>
    <w:rsid w:val="001759DF"/>
    <w:rsid w:val="00177A89"/>
    <w:rsid w:val="00180F78"/>
    <w:rsid w:val="0018275B"/>
    <w:rsid w:val="001834B7"/>
    <w:rsid w:val="001838B9"/>
    <w:rsid w:val="00186491"/>
    <w:rsid w:val="001929CE"/>
    <w:rsid w:val="00194E2F"/>
    <w:rsid w:val="001A48ED"/>
    <w:rsid w:val="001B0F43"/>
    <w:rsid w:val="001B5D74"/>
    <w:rsid w:val="001B5FFC"/>
    <w:rsid w:val="001B7B92"/>
    <w:rsid w:val="001C1553"/>
    <w:rsid w:val="001C3A77"/>
    <w:rsid w:val="001C64C6"/>
    <w:rsid w:val="001D0E7D"/>
    <w:rsid w:val="001D0EE0"/>
    <w:rsid w:val="001E2A86"/>
    <w:rsid w:val="001F0EFF"/>
    <w:rsid w:val="001F0F4D"/>
    <w:rsid w:val="001F1454"/>
    <w:rsid w:val="001F52B6"/>
    <w:rsid w:val="001F705D"/>
    <w:rsid w:val="00200B0D"/>
    <w:rsid w:val="002026BB"/>
    <w:rsid w:val="00207329"/>
    <w:rsid w:val="00210230"/>
    <w:rsid w:val="002151DE"/>
    <w:rsid w:val="0021765A"/>
    <w:rsid w:val="002202B4"/>
    <w:rsid w:val="00222191"/>
    <w:rsid w:val="00222E65"/>
    <w:rsid w:val="002248ED"/>
    <w:rsid w:val="002272D8"/>
    <w:rsid w:val="0022755D"/>
    <w:rsid w:val="00231FEA"/>
    <w:rsid w:val="002341F0"/>
    <w:rsid w:val="00237E9F"/>
    <w:rsid w:val="00244C24"/>
    <w:rsid w:val="002452D5"/>
    <w:rsid w:val="00250766"/>
    <w:rsid w:val="00251A3B"/>
    <w:rsid w:val="00251EB5"/>
    <w:rsid w:val="002533BF"/>
    <w:rsid w:val="00254FDC"/>
    <w:rsid w:val="00256F1D"/>
    <w:rsid w:val="00257141"/>
    <w:rsid w:val="00257A88"/>
    <w:rsid w:val="00263DC6"/>
    <w:rsid w:val="0026409B"/>
    <w:rsid w:val="00276331"/>
    <w:rsid w:val="0027767C"/>
    <w:rsid w:val="00277713"/>
    <w:rsid w:val="00277B7F"/>
    <w:rsid w:val="00280B1C"/>
    <w:rsid w:val="0028333D"/>
    <w:rsid w:val="00285496"/>
    <w:rsid w:val="00285515"/>
    <w:rsid w:val="00285AF4"/>
    <w:rsid w:val="00290B63"/>
    <w:rsid w:val="00292F2B"/>
    <w:rsid w:val="002A1215"/>
    <w:rsid w:val="002A141A"/>
    <w:rsid w:val="002A256B"/>
    <w:rsid w:val="002A3727"/>
    <w:rsid w:val="002A3E96"/>
    <w:rsid w:val="002A7460"/>
    <w:rsid w:val="002B06ED"/>
    <w:rsid w:val="002B3471"/>
    <w:rsid w:val="002B3E2B"/>
    <w:rsid w:val="002B7583"/>
    <w:rsid w:val="002C6868"/>
    <w:rsid w:val="002D0DC7"/>
    <w:rsid w:val="002D2817"/>
    <w:rsid w:val="002D33B9"/>
    <w:rsid w:val="002D4FB7"/>
    <w:rsid w:val="002D5A5D"/>
    <w:rsid w:val="002D7DA4"/>
    <w:rsid w:val="002E0178"/>
    <w:rsid w:val="002E56DA"/>
    <w:rsid w:val="002F1BF5"/>
    <w:rsid w:val="002F34B8"/>
    <w:rsid w:val="002F4DC4"/>
    <w:rsid w:val="002F617E"/>
    <w:rsid w:val="003034F7"/>
    <w:rsid w:val="00303CA5"/>
    <w:rsid w:val="0030537D"/>
    <w:rsid w:val="003104DD"/>
    <w:rsid w:val="00311F23"/>
    <w:rsid w:val="00311FF1"/>
    <w:rsid w:val="00314F6B"/>
    <w:rsid w:val="003232A9"/>
    <w:rsid w:val="003249D8"/>
    <w:rsid w:val="003338B2"/>
    <w:rsid w:val="00333934"/>
    <w:rsid w:val="00333D89"/>
    <w:rsid w:val="0033679F"/>
    <w:rsid w:val="00336E75"/>
    <w:rsid w:val="003377E5"/>
    <w:rsid w:val="00342B61"/>
    <w:rsid w:val="00343634"/>
    <w:rsid w:val="00347022"/>
    <w:rsid w:val="0035209E"/>
    <w:rsid w:val="00357C6D"/>
    <w:rsid w:val="003608F9"/>
    <w:rsid w:val="00360B3F"/>
    <w:rsid w:val="003611E2"/>
    <w:rsid w:val="00362F28"/>
    <w:rsid w:val="003633E8"/>
    <w:rsid w:val="00363B16"/>
    <w:rsid w:val="00364E36"/>
    <w:rsid w:val="00365A9F"/>
    <w:rsid w:val="00366509"/>
    <w:rsid w:val="00370619"/>
    <w:rsid w:val="00372743"/>
    <w:rsid w:val="003771A3"/>
    <w:rsid w:val="003807B7"/>
    <w:rsid w:val="003827B2"/>
    <w:rsid w:val="003859C8"/>
    <w:rsid w:val="00387014"/>
    <w:rsid w:val="00390727"/>
    <w:rsid w:val="00394EA8"/>
    <w:rsid w:val="00397526"/>
    <w:rsid w:val="003A5834"/>
    <w:rsid w:val="003A5C9D"/>
    <w:rsid w:val="003A7898"/>
    <w:rsid w:val="003A7B04"/>
    <w:rsid w:val="003B3FB0"/>
    <w:rsid w:val="003B490A"/>
    <w:rsid w:val="003C0B7F"/>
    <w:rsid w:val="003C0CAB"/>
    <w:rsid w:val="003C0F8E"/>
    <w:rsid w:val="003D14C6"/>
    <w:rsid w:val="003D4E64"/>
    <w:rsid w:val="003E05F3"/>
    <w:rsid w:val="003F0CBA"/>
    <w:rsid w:val="003F1767"/>
    <w:rsid w:val="003F5681"/>
    <w:rsid w:val="003F61E0"/>
    <w:rsid w:val="00401A4F"/>
    <w:rsid w:val="00403098"/>
    <w:rsid w:val="00411962"/>
    <w:rsid w:val="00412A43"/>
    <w:rsid w:val="004146DB"/>
    <w:rsid w:val="00416852"/>
    <w:rsid w:val="00425F7A"/>
    <w:rsid w:val="00434C77"/>
    <w:rsid w:val="00436C84"/>
    <w:rsid w:val="00437B3F"/>
    <w:rsid w:val="00437FE1"/>
    <w:rsid w:val="00443678"/>
    <w:rsid w:val="00445BB9"/>
    <w:rsid w:val="004535E5"/>
    <w:rsid w:val="004544F6"/>
    <w:rsid w:val="004579E8"/>
    <w:rsid w:val="00461282"/>
    <w:rsid w:val="0046185D"/>
    <w:rsid w:val="00463BC7"/>
    <w:rsid w:val="00463F0C"/>
    <w:rsid w:val="00465545"/>
    <w:rsid w:val="00467205"/>
    <w:rsid w:val="00472033"/>
    <w:rsid w:val="004735A9"/>
    <w:rsid w:val="004754A7"/>
    <w:rsid w:val="004772FA"/>
    <w:rsid w:val="004814A7"/>
    <w:rsid w:val="00492191"/>
    <w:rsid w:val="00494FCF"/>
    <w:rsid w:val="004B5131"/>
    <w:rsid w:val="004B6428"/>
    <w:rsid w:val="004B6FF6"/>
    <w:rsid w:val="004B7656"/>
    <w:rsid w:val="004C0EF2"/>
    <w:rsid w:val="004C2896"/>
    <w:rsid w:val="004C578E"/>
    <w:rsid w:val="004C6304"/>
    <w:rsid w:val="004D5A0F"/>
    <w:rsid w:val="004E1B2B"/>
    <w:rsid w:val="004E1CBB"/>
    <w:rsid w:val="004E4B62"/>
    <w:rsid w:val="004E5255"/>
    <w:rsid w:val="004F00FB"/>
    <w:rsid w:val="004F1EB1"/>
    <w:rsid w:val="004F41B0"/>
    <w:rsid w:val="004F783E"/>
    <w:rsid w:val="005008FF"/>
    <w:rsid w:val="00501082"/>
    <w:rsid w:val="00505EA3"/>
    <w:rsid w:val="00510C1B"/>
    <w:rsid w:val="00510D2C"/>
    <w:rsid w:val="00511291"/>
    <w:rsid w:val="0051408A"/>
    <w:rsid w:val="00517AD9"/>
    <w:rsid w:val="00520617"/>
    <w:rsid w:val="005251C9"/>
    <w:rsid w:val="00534C3D"/>
    <w:rsid w:val="00535882"/>
    <w:rsid w:val="00535F38"/>
    <w:rsid w:val="00536CCF"/>
    <w:rsid w:val="005374D8"/>
    <w:rsid w:val="00537D17"/>
    <w:rsid w:val="00541AC7"/>
    <w:rsid w:val="00544E65"/>
    <w:rsid w:val="005507DC"/>
    <w:rsid w:val="00552BBB"/>
    <w:rsid w:val="00554AC7"/>
    <w:rsid w:val="00554F74"/>
    <w:rsid w:val="00556132"/>
    <w:rsid w:val="00557C43"/>
    <w:rsid w:val="005646F9"/>
    <w:rsid w:val="005651FC"/>
    <w:rsid w:val="005679FF"/>
    <w:rsid w:val="00573316"/>
    <w:rsid w:val="00573642"/>
    <w:rsid w:val="00575E3F"/>
    <w:rsid w:val="00580F42"/>
    <w:rsid w:val="00587039"/>
    <w:rsid w:val="005A6CFE"/>
    <w:rsid w:val="005A6FA1"/>
    <w:rsid w:val="005B0949"/>
    <w:rsid w:val="005B12CC"/>
    <w:rsid w:val="005B1FC0"/>
    <w:rsid w:val="005B3D9D"/>
    <w:rsid w:val="005B3FEC"/>
    <w:rsid w:val="005B475D"/>
    <w:rsid w:val="005B56AF"/>
    <w:rsid w:val="005B6A2D"/>
    <w:rsid w:val="005B6B9E"/>
    <w:rsid w:val="005C15A0"/>
    <w:rsid w:val="005C3217"/>
    <w:rsid w:val="005C596A"/>
    <w:rsid w:val="005C7B96"/>
    <w:rsid w:val="005D0AE9"/>
    <w:rsid w:val="005D1FE1"/>
    <w:rsid w:val="005D3343"/>
    <w:rsid w:val="005D7315"/>
    <w:rsid w:val="005E32E4"/>
    <w:rsid w:val="005E40A8"/>
    <w:rsid w:val="005E562C"/>
    <w:rsid w:val="005E675C"/>
    <w:rsid w:val="005F2505"/>
    <w:rsid w:val="005F2BB4"/>
    <w:rsid w:val="005F2EC7"/>
    <w:rsid w:val="005F3987"/>
    <w:rsid w:val="005F5FDF"/>
    <w:rsid w:val="005F6243"/>
    <w:rsid w:val="005F7214"/>
    <w:rsid w:val="00600362"/>
    <w:rsid w:val="00600AE2"/>
    <w:rsid w:val="00601030"/>
    <w:rsid w:val="00603D72"/>
    <w:rsid w:val="00606F79"/>
    <w:rsid w:val="00612096"/>
    <w:rsid w:val="00612E20"/>
    <w:rsid w:val="0061326A"/>
    <w:rsid w:val="00614536"/>
    <w:rsid w:val="006177DD"/>
    <w:rsid w:val="00623880"/>
    <w:rsid w:val="006267B6"/>
    <w:rsid w:val="00632ED4"/>
    <w:rsid w:val="00636C09"/>
    <w:rsid w:val="0064007F"/>
    <w:rsid w:val="00640E8A"/>
    <w:rsid w:val="00647313"/>
    <w:rsid w:val="00654E6F"/>
    <w:rsid w:val="00657028"/>
    <w:rsid w:val="00657E4A"/>
    <w:rsid w:val="00665715"/>
    <w:rsid w:val="006705E8"/>
    <w:rsid w:val="0067252D"/>
    <w:rsid w:val="00672E4F"/>
    <w:rsid w:val="0067663D"/>
    <w:rsid w:val="0067687E"/>
    <w:rsid w:val="00676D67"/>
    <w:rsid w:val="00681BDC"/>
    <w:rsid w:val="0068291F"/>
    <w:rsid w:val="006843E1"/>
    <w:rsid w:val="0068586B"/>
    <w:rsid w:val="0069587D"/>
    <w:rsid w:val="00695A92"/>
    <w:rsid w:val="00696065"/>
    <w:rsid w:val="006973FE"/>
    <w:rsid w:val="00697E5F"/>
    <w:rsid w:val="006A2BFC"/>
    <w:rsid w:val="006A2F8C"/>
    <w:rsid w:val="006A328B"/>
    <w:rsid w:val="006A6E19"/>
    <w:rsid w:val="006B0ED2"/>
    <w:rsid w:val="006C3D25"/>
    <w:rsid w:val="006D4374"/>
    <w:rsid w:val="006D7AFC"/>
    <w:rsid w:val="006E277E"/>
    <w:rsid w:val="006E2F15"/>
    <w:rsid w:val="006E3E63"/>
    <w:rsid w:val="006E464B"/>
    <w:rsid w:val="006E6431"/>
    <w:rsid w:val="006F0CF0"/>
    <w:rsid w:val="006F0DE0"/>
    <w:rsid w:val="006F4062"/>
    <w:rsid w:val="006F4788"/>
    <w:rsid w:val="006F540C"/>
    <w:rsid w:val="006F6A33"/>
    <w:rsid w:val="006F6A64"/>
    <w:rsid w:val="006F6BF9"/>
    <w:rsid w:val="00700C35"/>
    <w:rsid w:val="0070147E"/>
    <w:rsid w:val="00703478"/>
    <w:rsid w:val="0071046B"/>
    <w:rsid w:val="007106EA"/>
    <w:rsid w:val="00711385"/>
    <w:rsid w:val="00712770"/>
    <w:rsid w:val="00716EFC"/>
    <w:rsid w:val="00717401"/>
    <w:rsid w:val="00717D65"/>
    <w:rsid w:val="00724835"/>
    <w:rsid w:val="007256CF"/>
    <w:rsid w:val="007327F6"/>
    <w:rsid w:val="00732979"/>
    <w:rsid w:val="0073569F"/>
    <w:rsid w:val="0073753C"/>
    <w:rsid w:val="00740341"/>
    <w:rsid w:val="00743D76"/>
    <w:rsid w:val="0074439D"/>
    <w:rsid w:val="007508BB"/>
    <w:rsid w:val="00751DB2"/>
    <w:rsid w:val="007537AD"/>
    <w:rsid w:val="0076126C"/>
    <w:rsid w:val="00766009"/>
    <w:rsid w:val="00771609"/>
    <w:rsid w:val="007745C5"/>
    <w:rsid w:val="00776380"/>
    <w:rsid w:val="007806B3"/>
    <w:rsid w:val="007846D7"/>
    <w:rsid w:val="007912AA"/>
    <w:rsid w:val="007921B1"/>
    <w:rsid w:val="0079379C"/>
    <w:rsid w:val="00797400"/>
    <w:rsid w:val="007A0093"/>
    <w:rsid w:val="007A0908"/>
    <w:rsid w:val="007A1EFB"/>
    <w:rsid w:val="007A484B"/>
    <w:rsid w:val="007A5A17"/>
    <w:rsid w:val="007A72DF"/>
    <w:rsid w:val="007B0ECE"/>
    <w:rsid w:val="007B6040"/>
    <w:rsid w:val="007C1014"/>
    <w:rsid w:val="007C1C39"/>
    <w:rsid w:val="007C1D90"/>
    <w:rsid w:val="007C2885"/>
    <w:rsid w:val="007C7C39"/>
    <w:rsid w:val="007E0449"/>
    <w:rsid w:val="007F2646"/>
    <w:rsid w:val="007F3135"/>
    <w:rsid w:val="007F3520"/>
    <w:rsid w:val="007F6F94"/>
    <w:rsid w:val="00800505"/>
    <w:rsid w:val="00801E1D"/>
    <w:rsid w:val="00803F30"/>
    <w:rsid w:val="008040AA"/>
    <w:rsid w:val="00804DDE"/>
    <w:rsid w:val="00805534"/>
    <w:rsid w:val="00805ACA"/>
    <w:rsid w:val="00810918"/>
    <w:rsid w:val="008128F7"/>
    <w:rsid w:val="00817094"/>
    <w:rsid w:val="00821697"/>
    <w:rsid w:val="008229DA"/>
    <w:rsid w:val="00824A2A"/>
    <w:rsid w:val="00826B3A"/>
    <w:rsid w:val="00835B1C"/>
    <w:rsid w:val="008400DC"/>
    <w:rsid w:val="00840C8D"/>
    <w:rsid w:val="008473AF"/>
    <w:rsid w:val="00853C57"/>
    <w:rsid w:val="0085405C"/>
    <w:rsid w:val="00861D8A"/>
    <w:rsid w:val="00863603"/>
    <w:rsid w:val="00866A06"/>
    <w:rsid w:val="00871786"/>
    <w:rsid w:val="00871AC3"/>
    <w:rsid w:val="00871CC6"/>
    <w:rsid w:val="00874E94"/>
    <w:rsid w:val="008774AC"/>
    <w:rsid w:val="00877673"/>
    <w:rsid w:val="00880823"/>
    <w:rsid w:val="00880996"/>
    <w:rsid w:val="00881534"/>
    <w:rsid w:val="00881E88"/>
    <w:rsid w:val="0088200D"/>
    <w:rsid w:val="0088712D"/>
    <w:rsid w:val="00892EA6"/>
    <w:rsid w:val="00894017"/>
    <w:rsid w:val="008961C5"/>
    <w:rsid w:val="008A176F"/>
    <w:rsid w:val="008A2CFD"/>
    <w:rsid w:val="008A37DA"/>
    <w:rsid w:val="008B429C"/>
    <w:rsid w:val="008C064B"/>
    <w:rsid w:val="008C23BD"/>
    <w:rsid w:val="008C2C36"/>
    <w:rsid w:val="008C588E"/>
    <w:rsid w:val="008C61B3"/>
    <w:rsid w:val="008C6901"/>
    <w:rsid w:val="008D3F08"/>
    <w:rsid w:val="008D4D8E"/>
    <w:rsid w:val="008D6817"/>
    <w:rsid w:val="008E0EF9"/>
    <w:rsid w:val="008E32FB"/>
    <w:rsid w:val="008E618E"/>
    <w:rsid w:val="008E7331"/>
    <w:rsid w:val="008F1298"/>
    <w:rsid w:val="008F3F62"/>
    <w:rsid w:val="008F45B2"/>
    <w:rsid w:val="00900549"/>
    <w:rsid w:val="00902195"/>
    <w:rsid w:val="00904A5C"/>
    <w:rsid w:val="00905DC0"/>
    <w:rsid w:val="009060ED"/>
    <w:rsid w:val="00910A3E"/>
    <w:rsid w:val="00910CE8"/>
    <w:rsid w:val="009126C9"/>
    <w:rsid w:val="009126FF"/>
    <w:rsid w:val="009131DD"/>
    <w:rsid w:val="00916613"/>
    <w:rsid w:val="00916E53"/>
    <w:rsid w:val="00917E3B"/>
    <w:rsid w:val="00921706"/>
    <w:rsid w:val="00922637"/>
    <w:rsid w:val="009332D1"/>
    <w:rsid w:val="009365B2"/>
    <w:rsid w:val="0093732C"/>
    <w:rsid w:val="0094101A"/>
    <w:rsid w:val="00944402"/>
    <w:rsid w:val="0095066D"/>
    <w:rsid w:val="00951DE3"/>
    <w:rsid w:val="00951E98"/>
    <w:rsid w:val="009524B8"/>
    <w:rsid w:val="00953FCF"/>
    <w:rsid w:val="00955337"/>
    <w:rsid w:val="009651F4"/>
    <w:rsid w:val="00974EA0"/>
    <w:rsid w:val="009809A2"/>
    <w:rsid w:val="00980E67"/>
    <w:rsid w:val="00981CD9"/>
    <w:rsid w:val="00982880"/>
    <w:rsid w:val="00984810"/>
    <w:rsid w:val="00990840"/>
    <w:rsid w:val="00991CF3"/>
    <w:rsid w:val="00991F34"/>
    <w:rsid w:val="00994A90"/>
    <w:rsid w:val="00995427"/>
    <w:rsid w:val="00997FD1"/>
    <w:rsid w:val="009A2680"/>
    <w:rsid w:val="009A3D64"/>
    <w:rsid w:val="009A4364"/>
    <w:rsid w:val="009A6E1B"/>
    <w:rsid w:val="009B1077"/>
    <w:rsid w:val="009B28EA"/>
    <w:rsid w:val="009B2B17"/>
    <w:rsid w:val="009B325F"/>
    <w:rsid w:val="009B3B78"/>
    <w:rsid w:val="009B467E"/>
    <w:rsid w:val="009B5E3D"/>
    <w:rsid w:val="009B62D2"/>
    <w:rsid w:val="009B7D03"/>
    <w:rsid w:val="009C1AF8"/>
    <w:rsid w:val="009C3186"/>
    <w:rsid w:val="009D0B25"/>
    <w:rsid w:val="009D0E97"/>
    <w:rsid w:val="009D138E"/>
    <w:rsid w:val="009D3A97"/>
    <w:rsid w:val="009D6360"/>
    <w:rsid w:val="009D7037"/>
    <w:rsid w:val="009E75DF"/>
    <w:rsid w:val="009F0252"/>
    <w:rsid w:val="009F0A58"/>
    <w:rsid w:val="009F0BD1"/>
    <w:rsid w:val="009F0E68"/>
    <w:rsid w:val="009F1C90"/>
    <w:rsid w:val="009F2F96"/>
    <w:rsid w:val="009F7E06"/>
    <w:rsid w:val="00A02CDA"/>
    <w:rsid w:val="00A042C9"/>
    <w:rsid w:val="00A04350"/>
    <w:rsid w:val="00A045BE"/>
    <w:rsid w:val="00A05E80"/>
    <w:rsid w:val="00A06340"/>
    <w:rsid w:val="00A07737"/>
    <w:rsid w:val="00A07EFA"/>
    <w:rsid w:val="00A12375"/>
    <w:rsid w:val="00A12B4B"/>
    <w:rsid w:val="00A177BB"/>
    <w:rsid w:val="00A22193"/>
    <w:rsid w:val="00A23C1F"/>
    <w:rsid w:val="00A241FF"/>
    <w:rsid w:val="00A2632D"/>
    <w:rsid w:val="00A27B6D"/>
    <w:rsid w:val="00A36B26"/>
    <w:rsid w:val="00A408B0"/>
    <w:rsid w:val="00A421A0"/>
    <w:rsid w:val="00A44399"/>
    <w:rsid w:val="00A44CB0"/>
    <w:rsid w:val="00A52A11"/>
    <w:rsid w:val="00A538CA"/>
    <w:rsid w:val="00A5499E"/>
    <w:rsid w:val="00A57DB6"/>
    <w:rsid w:val="00A64AE1"/>
    <w:rsid w:val="00A678DA"/>
    <w:rsid w:val="00A7096F"/>
    <w:rsid w:val="00A74F94"/>
    <w:rsid w:val="00A75031"/>
    <w:rsid w:val="00A81624"/>
    <w:rsid w:val="00A81DAB"/>
    <w:rsid w:val="00A83F6C"/>
    <w:rsid w:val="00A84278"/>
    <w:rsid w:val="00A85460"/>
    <w:rsid w:val="00A92BF9"/>
    <w:rsid w:val="00A93A85"/>
    <w:rsid w:val="00A9730D"/>
    <w:rsid w:val="00A97C9C"/>
    <w:rsid w:val="00AA349D"/>
    <w:rsid w:val="00AB52CA"/>
    <w:rsid w:val="00AB6C2F"/>
    <w:rsid w:val="00AC37F6"/>
    <w:rsid w:val="00AC49AE"/>
    <w:rsid w:val="00AC4EEA"/>
    <w:rsid w:val="00AC4F8A"/>
    <w:rsid w:val="00AC5E3D"/>
    <w:rsid w:val="00AC75B7"/>
    <w:rsid w:val="00AD1103"/>
    <w:rsid w:val="00AD19E2"/>
    <w:rsid w:val="00AD599C"/>
    <w:rsid w:val="00AD6A48"/>
    <w:rsid w:val="00AD7F25"/>
    <w:rsid w:val="00AE3B16"/>
    <w:rsid w:val="00AF1239"/>
    <w:rsid w:val="00AF2239"/>
    <w:rsid w:val="00AF3A86"/>
    <w:rsid w:val="00AF7D01"/>
    <w:rsid w:val="00B01080"/>
    <w:rsid w:val="00B01634"/>
    <w:rsid w:val="00B04CBE"/>
    <w:rsid w:val="00B0500E"/>
    <w:rsid w:val="00B05D0B"/>
    <w:rsid w:val="00B07A60"/>
    <w:rsid w:val="00B12049"/>
    <w:rsid w:val="00B12FE8"/>
    <w:rsid w:val="00B139BB"/>
    <w:rsid w:val="00B23258"/>
    <w:rsid w:val="00B24565"/>
    <w:rsid w:val="00B26C9C"/>
    <w:rsid w:val="00B3169D"/>
    <w:rsid w:val="00B31C43"/>
    <w:rsid w:val="00B31D2A"/>
    <w:rsid w:val="00B32A55"/>
    <w:rsid w:val="00B429F5"/>
    <w:rsid w:val="00B47112"/>
    <w:rsid w:val="00B50150"/>
    <w:rsid w:val="00B51C8E"/>
    <w:rsid w:val="00B54459"/>
    <w:rsid w:val="00B55ED2"/>
    <w:rsid w:val="00B56933"/>
    <w:rsid w:val="00B5754E"/>
    <w:rsid w:val="00B6210F"/>
    <w:rsid w:val="00B62AC3"/>
    <w:rsid w:val="00B63855"/>
    <w:rsid w:val="00B65EC1"/>
    <w:rsid w:val="00B72ABF"/>
    <w:rsid w:val="00B748CF"/>
    <w:rsid w:val="00B76F6C"/>
    <w:rsid w:val="00B82449"/>
    <w:rsid w:val="00B8336B"/>
    <w:rsid w:val="00B91BA2"/>
    <w:rsid w:val="00B92768"/>
    <w:rsid w:val="00B932CC"/>
    <w:rsid w:val="00B94862"/>
    <w:rsid w:val="00B95C2F"/>
    <w:rsid w:val="00B97FE5"/>
    <w:rsid w:val="00BA5FA5"/>
    <w:rsid w:val="00BA6DCF"/>
    <w:rsid w:val="00BB4E02"/>
    <w:rsid w:val="00BB5B38"/>
    <w:rsid w:val="00BC6A45"/>
    <w:rsid w:val="00BC6B67"/>
    <w:rsid w:val="00BD6212"/>
    <w:rsid w:val="00BD6534"/>
    <w:rsid w:val="00BD7217"/>
    <w:rsid w:val="00BD77F5"/>
    <w:rsid w:val="00BE40B1"/>
    <w:rsid w:val="00BE76D2"/>
    <w:rsid w:val="00BF20E8"/>
    <w:rsid w:val="00BF45A2"/>
    <w:rsid w:val="00BF56E0"/>
    <w:rsid w:val="00BF769D"/>
    <w:rsid w:val="00C00DC6"/>
    <w:rsid w:val="00C020F0"/>
    <w:rsid w:val="00C06173"/>
    <w:rsid w:val="00C069DA"/>
    <w:rsid w:val="00C06F66"/>
    <w:rsid w:val="00C10F77"/>
    <w:rsid w:val="00C1157F"/>
    <w:rsid w:val="00C13EBA"/>
    <w:rsid w:val="00C160FB"/>
    <w:rsid w:val="00C16A38"/>
    <w:rsid w:val="00C2110B"/>
    <w:rsid w:val="00C2483B"/>
    <w:rsid w:val="00C30265"/>
    <w:rsid w:val="00C33476"/>
    <w:rsid w:val="00C35F6A"/>
    <w:rsid w:val="00C411BE"/>
    <w:rsid w:val="00C42294"/>
    <w:rsid w:val="00C5484F"/>
    <w:rsid w:val="00C551B1"/>
    <w:rsid w:val="00C55547"/>
    <w:rsid w:val="00C612F7"/>
    <w:rsid w:val="00C617C3"/>
    <w:rsid w:val="00C61867"/>
    <w:rsid w:val="00C61A84"/>
    <w:rsid w:val="00C64222"/>
    <w:rsid w:val="00C6600F"/>
    <w:rsid w:val="00C6631B"/>
    <w:rsid w:val="00C667CA"/>
    <w:rsid w:val="00C7279D"/>
    <w:rsid w:val="00C76BAC"/>
    <w:rsid w:val="00C81C37"/>
    <w:rsid w:val="00C83E9F"/>
    <w:rsid w:val="00C879F4"/>
    <w:rsid w:val="00C92B63"/>
    <w:rsid w:val="00C92E9D"/>
    <w:rsid w:val="00C93D0D"/>
    <w:rsid w:val="00C940F0"/>
    <w:rsid w:val="00C95EA5"/>
    <w:rsid w:val="00CA0203"/>
    <w:rsid w:val="00CA0660"/>
    <w:rsid w:val="00CA18FB"/>
    <w:rsid w:val="00CA3C9F"/>
    <w:rsid w:val="00CA4E45"/>
    <w:rsid w:val="00CA609B"/>
    <w:rsid w:val="00CB4249"/>
    <w:rsid w:val="00CB5BFA"/>
    <w:rsid w:val="00CC11AB"/>
    <w:rsid w:val="00CC1983"/>
    <w:rsid w:val="00CC3044"/>
    <w:rsid w:val="00CC5324"/>
    <w:rsid w:val="00CE2043"/>
    <w:rsid w:val="00CF0784"/>
    <w:rsid w:val="00CF1B1A"/>
    <w:rsid w:val="00CF1C41"/>
    <w:rsid w:val="00CF3B3F"/>
    <w:rsid w:val="00CF69C4"/>
    <w:rsid w:val="00D04529"/>
    <w:rsid w:val="00D05F2D"/>
    <w:rsid w:val="00D13C74"/>
    <w:rsid w:val="00D205A4"/>
    <w:rsid w:val="00D22A96"/>
    <w:rsid w:val="00D2312F"/>
    <w:rsid w:val="00D24067"/>
    <w:rsid w:val="00D32219"/>
    <w:rsid w:val="00D3658E"/>
    <w:rsid w:val="00D3672E"/>
    <w:rsid w:val="00D371EA"/>
    <w:rsid w:val="00D40865"/>
    <w:rsid w:val="00D431E1"/>
    <w:rsid w:val="00D46E5A"/>
    <w:rsid w:val="00D50114"/>
    <w:rsid w:val="00D508C7"/>
    <w:rsid w:val="00D54A12"/>
    <w:rsid w:val="00D56B09"/>
    <w:rsid w:val="00D56C04"/>
    <w:rsid w:val="00D5753E"/>
    <w:rsid w:val="00D62518"/>
    <w:rsid w:val="00D63580"/>
    <w:rsid w:val="00D6398E"/>
    <w:rsid w:val="00D64DDB"/>
    <w:rsid w:val="00D71BED"/>
    <w:rsid w:val="00D71C7A"/>
    <w:rsid w:val="00D7224E"/>
    <w:rsid w:val="00D72469"/>
    <w:rsid w:val="00D76387"/>
    <w:rsid w:val="00D77E5A"/>
    <w:rsid w:val="00D8011A"/>
    <w:rsid w:val="00D80F37"/>
    <w:rsid w:val="00D81892"/>
    <w:rsid w:val="00D82270"/>
    <w:rsid w:val="00D84C76"/>
    <w:rsid w:val="00D9084D"/>
    <w:rsid w:val="00D94F1C"/>
    <w:rsid w:val="00D954F2"/>
    <w:rsid w:val="00D96312"/>
    <w:rsid w:val="00D97D58"/>
    <w:rsid w:val="00DA35B1"/>
    <w:rsid w:val="00DA47D7"/>
    <w:rsid w:val="00DA4803"/>
    <w:rsid w:val="00DA5BD4"/>
    <w:rsid w:val="00DA6212"/>
    <w:rsid w:val="00DA7D76"/>
    <w:rsid w:val="00DA7DD8"/>
    <w:rsid w:val="00DB4548"/>
    <w:rsid w:val="00DB556C"/>
    <w:rsid w:val="00DC0427"/>
    <w:rsid w:val="00DC0BDA"/>
    <w:rsid w:val="00DC1FF2"/>
    <w:rsid w:val="00DC6E06"/>
    <w:rsid w:val="00DD06EC"/>
    <w:rsid w:val="00DD0A97"/>
    <w:rsid w:val="00DD35E6"/>
    <w:rsid w:val="00DD5EC7"/>
    <w:rsid w:val="00DD7F22"/>
    <w:rsid w:val="00DE05E9"/>
    <w:rsid w:val="00DE23F7"/>
    <w:rsid w:val="00DE2EB9"/>
    <w:rsid w:val="00DE6955"/>
    <w:rsid w:val="00DE6F77"/>
    <w:rsid w:val="00DF23BB"/>
    <w:rsid w:val="00E03A00"/>
    <w:rsid w:val="00E03ABC"/>
    <w:rsid w:val="00E03E86"/>
    <w:rsid w:val="00E06206"/>
    <w:rsid w:val="00E10787"/>
    <w:rsid w:val="00E10B61"/>
    <w:rsid w:val="00E124DD"/>
    <w:rsid w:val="00E12D12"/>
    <w:rsid w:val="00E16CE2"/>
    <w:rsid w:val="00E21804"/>
    <w:rsid w:val="00E2568A"/>
    <w:rsid w:val="00E265A4"/>
    <w:rsid w:val="00E3372C"/>
    <w:rsid w:val="00E35CB2"/>
    <w:rsid w:val="00E367C6"/>
    <w:rsid w:val="00E4230E"/>
    <w:rsid w:val="00E428BE"/>
    <w:rsid w:val="00E44B9E"/>
    <w:rsid w:val="00E464A9"/>
    <w:rsid w:val="00E51DF6"/>
    <w:rsid w:val="00E54123"/>
    <w:rsid w:val="00E54A2B"/>
    <w:rsid w:val="00E61C33"/>
    <w:rsid w:val="00E6652D"/>
    <w:rsid w:val="00E66631"/>
    <w:rsid w:val="00E67AC6"/>
    <w:rsid w:val="00E67E00"/>
    <w:rsid w:val="00E7137F"/>
    <w:rsid w:val="00E76324"/>
    <w:rsid w:val="00E837A3"/>
    <w:rsid w:val="00E837DF"/>
    <w:rsid w:val="00E87B10"/>
    <w:rsid w:val="00E929CB"/>
    <w:rsid w:val="00E9336D"/>
    <w:rsid w:val="00E95A41"/>
    <w:rsid w:val="00E95C89"/>
    <w:rsid w:val="00E95C99"/>
    <w:rsid w:val="00E96279"/>
    <w:rsid w:val="00E9651E"/>
    <w:rsid w:val="00E96709"/>
    <w:rsid w:val="00E974F2"/>
    <w:rsid w:val="00EA11C6"/>
    <w:rsid w:val="00EA1B41"/>
    <w:rsid w:val="00EA2FD2"/>
    <w:rsid w:val="00EA763E"/>
    <w:rsid w:val="00EA76A6"/>
    <w:rsid w:val="00EB0D7D"/>
    <w:rsid w:val="00EB21B5"/>
    <w:rsid w:val="00EB2671"/>
    <w:rsid w:val="00EB3B17"/>
    <w:rsid w:val="00EB50A8"/>
    <w:rsid w:val="00EB632D"/>
    <w:rsid w:val="00EB7353"/>
    <w:rsid w:val="00EC16F9"/>
    <w:rsid w:val="00EC22CD"/>
    <w:rsid w:val="00EC3692"/>
    <w:rsid w:val="00ED14FE"/>
    <w:rsid w:val="00ED2F88"/>
    <w:rsid w:val="00ED535E"/>
    <w:rsid w:val="00ED5361"/>
    <w:rsid w:val="00ED661A"/>
    <w:rsid w:val="00EE0703"/>
    <w:rsid w:val="00EE0D01"/>
    <w:rsid w:val="00EE1E1A"/>
    <w:rsid w:val="00EE2267"/>
    <w:rsid w:val="00EE231E"/>
    <w:rsid w:val="00EE4A18"/>
    <w:rsid w:val="00EF0653"/>
    <w:rsid w:val="00EF0B2C"/>
    <w:rsid w:val="00EF456B"/>
    <w:rsid w:val="00EF4940"/>
    <w:rsid w:val="00F00B34"/>
    <w:rsid w:val="00F016BB"/>
    <w:rsid w:val="00F03625"/>
    <w:rsid w:val="00F03C16"/>
    <w:rsid w:val="00F06A97"/>
    <w:rsid w:val="00F108CF"/>
    <w:rsid w:val="00F14995"/>
    <w:rsid w:val="00F17563"/>
    <w:rsid w:val="00F22555"/>
    <w:rsid w:val="00F23526"/>
    <w:rsid w:val="00F23F2C"/>
    <w:rsid w:val="00F245B3"/>
    <w:rsid w:val="00F25F70"/>
    <w:rsid w:val="00F26B2F"/>
    <w:rsid w:val="00F30A6D"/>
    <w:rsid w:val="00F33838"/>
    <w:rsid w:val="00F33B21"/>
    <w:rsid w:val="00F36A1A"/>
    <w:rsid w:val="00F36C41"/>
    <w:rsid w:val="00F41B00"/>
    <w:rsid w:val="00F43F32"/>
    <w:rsid w:val="00F51170"/>
    <w:rsid w:val="00F5191C"/>
    <w:rsid w:val="00F5286B"/>
    <w:rsid w:val="00F60DC0"/>
    <w:rsid w:val="00F60EC0"/>
    <w:rsid w:val="00F62135"/>
    <w:rsid w:val="00F62CDA"/>
    <w:rsid w:val="00F64C4D"/>
    <w:rsid w:val="00F65973"/>
    <w:rsid w:val="00F70CC2"/>
    <w:rsid w:val="00F728D3"/>
    <w:rsid w:val="00F7739A"/>
    <w:rsid w:val="00F877D2"/>
    <w:rsid w:val="00F90D6C"/>
    <w:rsid w:val="00F931B5"/>
    <w:rsid w:val="00F95AFD"/>
    <w:rsid w:val="00F964A5"/>
    <w:rsid w:val="00F96E4D"/>
    <w:rsid w:val="00FA0FBA"/>
    <w:rsid w:val="00FA2762"/>
    <w:rsid w:val="00FB15DF"/>
    <w:rsid w:val="00FB4262"/>
    <w:rsid w:val="00FB518D"/>
    <w:rsid w:val="00FB52F1"/>
    <w:rsid w:val="00FB6033"/>
    <w:rsid w:val="00FC0382"/>
    <w:rsid w:val="00FC1838"/>
    <w:rsid w:val="00FC43E7"/>
    <w:rsid w:val="00FC62C2"/>
    <w:rsid w:val="00FC6491"/>
    <w:rsid w:val="00FC6666"/>
    <w:rsid w:val="00FC6F41"/>
    <w:rsid w:val="00FD33BC"/>
    <w:rsid w:val="00FD3F78"/>
    <w:rsid w:val="00FD66E2"/>
    <w:rsid w:val="00FE006D"/>
    <w:rsid w:val="00FE3A15"/>
    <w:rsid w:val="00FE4022"/>
    <w:rsid w:val="00FE6865"/>
    <w:rsid w:val="00FF00CD"/>
    <w:rsid w:val="00FF41C4"/>
    <w:rsid w:val="00FF79F7"/>
    <w:rsid w:val="1FEDF2CC"/>
    <w:rsid w:val="36F7E4CC"/>
    <w:rsid w:val="4FF907B2"/>
    <w:rsid w:val="5FFC9865"/>
    <w:rsid w:val="674F8275"/>
    <w:rsid w:val="7D9B31C9"/>
    <w:rsid w:val="7EB73405"/>
    <w:rsid w:val="7FB75912"/>
    <w:rsid w:val="BBFEA65F"/>
    <w:rsid w:val="BBFFA677"/>
    <w:rsid w:val="CF77F82E"/>
    <w:rsid w:val="FAEB6E53"/>
    <w:rsid w:val="FCB7BD5C"/>
    <w:rsid w:val="FE2524CC"/>
    <w:rsid w:val="FF9D027C"/>
    <w:rsid w:val="FFBE0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color w:val="000000"/>
      <w:sz w:val="24"/>
      <w:szCs w:val="24"/>
      <w:lang w:val="en-US" w:eastAsia="en-US" w:bidi="en-US"/>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rFonts w:eastAsia="Times New Roman"/>
      <w:sz w:val="18"/>
      <w:szCs w:val="18"/>
    </w:rPr>
  </w:style>
  <w:style w:type="paragraph" w:styleId="4">
    <w:name w:val="footer"/>
    <w:basedOn w:val="1"/>
    <w:link w:val="10"/>
    <w:qFormat/>
    <w:uiPriority w:val="0"/>
    <w:pPr>
      <w:tabs>
        <w:tab w:val="center" w:pos="4153"/>
        <w:tab w:val="right" w:pos="8306"/>
      </w:tabs>
      <w:snapToGrid w:val="0"/>
    </w:pPr>
    <w:rPr>
      <w:rFonts w:eastAsia="Times New Roman"/>
      <w:sz w:val="18"/>
      <w:szCs w:val="18"/>
    </w:rPr>
  </w:style>
  <w:style w:type="paragraph" w:styleId="5">
    <w:name w:val="header"/>
    <w:basedOn w:val="1"/>
    <w:link w:val="3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pPr>
    <w:rPr>
      <w:rFonts w:ascii="宋体" w:hAnsi="宋体" w:cs="宋体"/>
      <w:color w:val="auto"/>
      <w:lang w:eastAsia="zh-CN" w:bidi="ar-SA"/>
    </w:rPr>
  </w:style>
  <w:style w:type="character" w:styleId="9">
    <w:name w:val="Strong"/>
    <w:basedOn w:val="8"/>
    <w:qFormat/>
    <w:uiPriority w:val="22"/>
    <w:rPr>
      <w:b/>
      <w:bCs/>
    </w:rPr>
  </w:style>
  <w:style w:type="character" w:customStyle="1" w:styleId="10">
    <w:name w:val="页脚 Char"/>
    <w:basedOn w:val="8"/>
    <w:link w:val="4"/>
    <w:qFormat/>
    <w:uiPriority w:val="0"/>
    <w:rPr>
      <w:rFonts w:ascii="Times New Roman" w:hAnsi="Times New Roman" w:eastAsia="Times New Roman"/>
      <w:color w:val="000000"/>
      <w:sz w:val="18"/>
      <w:szCs w:val="18"/>
      <w:lang w:eastAsia="en-US" w:bidi="en-US"/>
    </w:rPr>
  </w:style>
  <w:style w:type="character" w:customStyle="1" w:styleId="11">
    <w:name w:val="批注框文本 Char"/>
    <w:basedOn w:val="8"/>
    <w:link w:val="3"/>
    <w:qFormat/>
    <w:uiPriority w:val="0"/>
    <w:rPr>
      <w:rFonts w:ascii="Times New Roman" w:hAnsi="Times New Roman" w:eastAsia="Times New Roman"/>
      <w:color w:val="000000"/>
      <w:sz w:val="18"/>
      <w:szCs w:val="18"/>
      <w:lang w:eastAsia="en-US" w:bidi="en-US"/>
    </w:rPr>
  </w:style>
  <w:style w:type="paragraph" w:customStyle="1" w:styleId="12">
    <w:name w:val="Footer"/>
    <w:basedOn w:val="1"/>
    <w:qFormat/>
    <w:uiPriority w:val="0"/>
    <w:pPr>
      <w:tabs>
        <w:tab w:val="center" w:pos="4153"/>
        <w:tab w:val="right" w:pos="8306"/>
      </w:tabs>
      <w:snapToGrid w:val="0"/>
    </w:pPr>
    <w:rPr>
      <w:rFonts w:ascii="Calibri" w:hAnsi="Calibri"/>
      <w:kern w:val="2"/>
      <w:sz w:val="18"/>
      <w:szCs w:val="18"/>
      <w:lang w:eastAsia="zh-CN" w:bidi="ar-SA"/>
    </w:rPr>
  </w:style>
  <w:style w:type="paragraph" w:customStyle="1"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eastAsia="Times New Roman"/>
      <w:sz w:val="18"/>
    </w:rPr>
  </w:style>
  <w:style w:type="character" w:customStyle="1" w:styleId="14">
    <w:name w:val="Page Number"/>
    <w:basedOn w:val="8"/>
    <w:qFormat/>
    <w:uiPriority w:val="0"/>
  </w:style>
  <w:style w:type="character" w:customStyle="1" w:styleId="15">
    <w:name w:val="Heading #1|1_"/>
    <w:basedOn w:val="8"/>
    <w:qFormat/>
    <w:uiPriority w:val="0"/>
    <w:rPr>
      <w:rFonts w:ascii="宋体" w:hAnsi="宋体" w:eastAsia="宋体" w:cs="宋体"/>
      <w:color w:val="F1100B"/>
      <w:sz w:val="88"/>
      <w:szCs w:val="88"/>
      <w:u w:val="none"/>
      <w:shd w:val="clear" w:color="auto" w:fill="auto"/>
      <w:lang w:val="zh-TW" w:eastAsia="zh-TW" w:bidi="zh-TW"/>
    </w:rPr>
  </w:style>
  <w:style w:type="paragraph" w:customStyle="1" w:styleId="16">
    <w:name w:val="Heading #1|1"/>
    <w:basedOn w:val="1"/>
    <w:qFormat/>
    <w:uiPriority w:val="0"/>
    <w:pPr>
      <w:spacing w:after="560"/>
      <w:outlineLvl w:val="0"/>
    </w:pPr>
    <w:rPr>
      <w:rFonts w:ascii="宋体" w:hAnsi="宋体" w:cs="宋体"/>
      <w:color w:val="F1100B"/>
      <w:sz w:val="88"/>
      <w:szCs w:val="88"/>
      <w:lang w:val="zh-TW" w:eastAsia="zh-TW" w:bidi="zh-TW"/>
    </w:rPr>
  </w:style>
  <w:style w:type="character" w:customStyle="1" w:styleId="17">
    <w:name w:val="Heading #3|1_"/>
    <w:basedOn w:val="8"/>
    <w:qFormat/>
    <w:uiPriority w:val="0"/>
    <w:rPr>
      <w:rFonts w:ascii="宋体" w:hAnsi="宋体" w:eastAsia="宋体" w:cs="宋体"/>
      <w:sz w:val="44"/>
      <w:szCs w:val="44"/>
      <w:u w:val="none"/>
      <w:shd w:val="clear" w:color="auto" w:fill="auto"/>
      <w:lang w:val="zh-TW" w:eastAsia="zh-TW" w:bidi="zh-TW"/>
    </w:rPr>
  </w:style>
  <w:style w:type="paragraph" w:customStyle="1" w:styleId="18">
    <w:name w:val="Heading #3|1"/>
    <w:basedOn w:val="1"/>
    <w:qFormat/>
    <w:uiPriority w:val="0"/>
    <w:pPr>
      <w:spacing w:after="560" w:line="732" w:lineRule="exact"/>
      <w:jc w:val="center"/>
      <w:outlineLvl w:val="2"/>
    </w:pPr>
    <w:rPr>
      <w:rFonts w:ascii="宋体" w:hAnsi="宋体" w:cs="宋体"/>
      <w:sz w:val="44"/>
      <w:szCs w:val="44"/>
      <w:lang w:val="zh-TW" w:eastAsia="zh-TW" w:bidi="zh-TW"/>
    </w:rPr>
  </w:style>
  <w:style w:type="character" w:customStyle="1" w:styleId="19">
    <w:name w:val="Body text|1_"/>
    <w:basedOn w:val="8"/>
    <w:qFormat/>
    <w:uiPriority w:val="0"/>
    <w:rPr>
      <w:rFonts w:ascii="宋体" w:hAnsi="宋体" w:eastAsia="宋体" w:cs="宋体"/>
      <w:sz w:val="28"/>
      <w:szCs w:val="28"/>
      <w:u w:val="none"/>
      <w:shd w:val="clear" w:color="auto" w:fill="auto"/>
      <w:lang w:val="zh-TW" w:eastAsia="zh-TW" w:bidi="zh-TW"/>
    </w:rPr>
  </w:style>
  <w:style w:type="paragraph" w:customStyle="1" w:styleId="20">
    <w:name w:val="Body text|1"/>
    <w:basedOn w:val="1"/>
    <w:qFormat/>
    <w:uiPriority w:val="0"/>
    <w:pPr>
      <w:spacing w:line="408" w:lineRule="auto"/>
      <w:ind w:firstLine="400"/>
    </w:pPr>
    <w:rPr>
      <w:rFonts w:ascii="宋体" w:hAnsi="宋体" w:cs="宋体"/>
      <w:sz w:val="28"/>
      <w:szCs w:val="28"/>
      <w:lang w:val="zh-TW" w:eastAsia="zh-TW" w:bidi="zh-TW"/>
    </w:rPr>
  </w:style>
  <w:style w:type="character" w:customStyle="1" w:styleId="21">
    <w:name w:val="Body text|3_"/>
    <w:basedOn w:val="8"/>
    <w:qFormat/>
    <w:uiPriority w:val="0"/>
    <w:rPr>
      <w:rFonts w:ascii="宋体" w:hAnsi="宋体" w:eastAsia="宋体" w:cs="宋体"/>
      <w:sz w:val="32"/>
      <w:szCs w:val="32"/>
      <w:u w:val="none"/>
      <w:shd w:val="clear" w:color="auto" w:fill="auto"/>
      <w:lang w:val="zh-TW" w:eastAsia="zh-TW" w:bidi="zh-TW"/>
    </w:rPr>
  </w:style>
  <w:style w:type="paragraph" w:customStyle="1" w:styleId="22">
    <w:name w:val="Body text|3"/>
    <w:basedOn w:val="1"/>
    <w:qFormat/>
    <w:uiPriority w:val="0"/>
    <w:pPr>
      <w:spacing w:line="541" w:lineRule="exact"/>
      <w:ind w:firstLine="640"/>
    </w:pPr>
    <w:rPr>
      <w:rFonts w:ascii="宋体" w:hAnsi="宋体" w:cs="宋体"/>
      <w:sz w:val="32"/>
      <w:szCs w:val="32"/>
      <w:lang w:val="zh-TW" w:eastAsia="zh-TW" w:bidi="zh-TW"/>
    </w:rPr>
  </w:style>
  <w:style w:type="character" w:customStyle="1" w:styleId="23">
    <w:name w:val="Header or footer|2_"/>
    <w:basedOn w:val="8"/>
    <w:qFormat/>
    <w:uiPriority w:val="0"/>
    <w:rPr>
      <w:sz w:val="20"/>
      <w:szCs w:val="20"/>
      <w:u w:val="none"/>
      <w:shd w:val="clear" w:color="auto" w:fill="auto"/>
      <w:lang w:val="zh-TW" w:eastAsia="zh-TW" w:bidi="zh-TW"/>
    </w:rPr>
  </w:style>
  <w:style w:type="paragraph" w:customStyle="1" w:styleId="24">
    <w:name w:val="Header or footer|2"/>
    <w:basedOn w:val="1"/>
    <w:qFormat/>
    <w:uiPriority w:val="0"/>
    <w:rPr>
      <w:rFonts w:eastAsia="Times New Roman"/>
      <w:sz w:val="20"/>
      <w:szCs w:val="20"/>
      <w:lang w:val="zh-TW" w:eastAsia="zh-TW" w:bidi="zh-TW"/>
    </w:rPr>
  </w:style>
  <w:style w:type="character" w:customStyle="1" w:styleId="25">
    <w:name w:val="Heading #2|1_"/>
    <w:basedOn w:val="8"/>
    <w:qFormat/>
    <w:uiPriority w:val="0"/>
    <w:rPr>
      <w:rFonts w:ascii="宋体" w:hAnsi="宋体" w:eastAsia="宋体" w:cs="宋体"/>
      <w:color w:val="F1100B"/>
      <w:sz w:val="46"/>
      <w:szCs w:val="46"/>
      <w:u w:val="none"/>
      <w:shd w:val="clear" w:color="auto" w:fill="auto"/>
      <w:lang w:val="zh-TW" w:eastAsia="zh-TW" w:bidi="zh-TW"/>
    </w:rPr>
  </w:style>
  <w:style w:type="paragraph" w:customStyle="1" w:styleId="26">
    <w:name w:val="Heading #2|1"/>
    <w:basedOn w:val="1"/>
    <w:qFormat/>
    <w:uiPriority w:val="0"/>
    <w:pPr>
      <w:spacing w:line="708" w:lineRule="exact"/>
      <w:jc w:val="center"/>
      <w:outlineLvl w:val="1"/>
    </w:pPr>
    <w:rPr>
      <w:rFonts w:ascii="宋体" w:hAnsi="宋体" w:cs="宋体"/>
      <w:color w:val="F1100B"/>
      <w:sz w:val="46"/>
      <w:szCs w:val="46"/>
      <w:lang w:val="zh-TW" w:eastAsia="zh-TW" w:bidi="zh-TW"/>
    </w:rPr>
  </w:style>
  <w:style w:type="character" w:customStyle="1" w:styleId="27">
    <w:name w:val="Heading #4|1_"/>
    <w:basedOn w:val="8"/>
    <w:qFormat/>
    <w:uiPriority w:val="0"/>
    <w:rPr>
      <w:rFonts w:ascii="宋体" w:hAnsi="宋体" w:eastAsia="宋体" w:cs="宋体"/>
      <w:sz w:val="36"/>
      <w:szCs w:val="36"/>
      <w:u w:val="none"/>
      <w:shd w:val="clear" w:color="auto" w:fill="auto"/>
      <w:lang w:val="zh-TW" w:eastAsia="zh-TW" w:bidi="zh-TW"/>
    </w:rPr>
  </w:style>
  <w:style w:type="paragraph" w:customStyle="1" w:styleId="28">
    <w:name w:val="Heading #4|1"/>
    <w:basedOn w:val="1"/>
    <w:qFormat/>
    <w:uiPriority w:val="0"/>
    <w:pPr>
      <w:spacing w:after="170"/>
      <w:jc w:val="center"/>
      <w:outlineLvl w:val="3"/>
    </w:pPr>
    <w:rPr>
      <w:rFonts w:ascii="宋体" w:hAnsi="宋体" w:cs="宋体"/>
      <w:sz w:val="36"/>
      <w:szCs w:val="36"/>
      <w:lang w:val="zh-TW" w:eastAsia="zh-TW" w:bidi="zh-TW"/>
    </w:rPr>
  </w:style>
  <w:style w:type="character" w:customStyle="1" w:styleId="29">
    <w:name w:val="Table caption|1_"/>
    <w:basedOn w:val="8"/>
    <w:qFormat/>
    <w:uiPriority w:val="0"/>
    <w:rPr>
      <w:rFonts w:ascii="宋体" w:hAnsi="宋体" w:eastAsia="宋体" w:cs="宋体"/>
      <w:sz w:val="22"/>
      <w:szCs w:val="22"/>
      <w:u w:val="none"/>
      <w:shd w:val="clear" w:color="auto" w:fill="auto"/>
      <w:lang w:val="zh-TW" w:eastAsia="zh-TW" w:bidi="zh-TW"/>
    </w:rPr>
  </w:style>
  <w:style w:type="paragraph" w:customStyle="1" w:styleId="30">
    <w:name w:val="Table caption|1"/>
    <w:basedOn w:val="1"/>
    <w:qFormat/>
    <w:uiPriority w:val="0"/>
    <w:pPr>
      <w:spacing w:line="313" w:lineRule="exact"/>
    </w:pPr>
    <w:rPr>
      <w:rFonts w:ascii="宋体" w:hAnsi="宋体" w:cs="宋体"/>
      <w:sz w:val="22"/>
      <w:szCs w:val="22"/>
      <w:lang w:val="zh-TW" w:eastAsia="zh-TW" w:bidi="zh-TW"/>
    </w:rPr>
  </w:style>
  <w:style w:type="character" w:customStyle="1" w:styleId="31">
    <w:name w:val="Other|1_"/>
    <w:basedOn w:val="8"/>
    <w:qFormat/>
    <w:uiPriority w:val="0"/>
    <w:rPr>
      <w:rFonts w:ascii="宋体" w:hAnsi="宋体" w:eastAsia="宋体" w:cs="宋体"/>
      <w:sz w:val="28"/>
      <w:szCs w:val="28"/>
      <w:u w:val="none"/>
      <w:shd w:val="clear" w:color="auto" w:fill="auto"/>
      <w:lang w:val="zh-TW" w:eastAsia="zh-TW" w:bidi="zh-TW"/>
    </w:rPr>
  </w:style>
  <w:style w:type="paragraph" w:customStyle="1" w:styleId="32">
    <w:name w:val="Other|1"/>
    <w:basedOn w:val="1"/>
    <w:qFormat/>
    <w:uiPriority w:val="0"/>
    <w:pPr>
      <w:spacing w:line="408" w:lineRule="auto"/>
      <w:ind w:firstLine="400"/>
    </w:pPr>
    <w:rPr>
      <w:rFonts w:ascii="宋体" w:hAnsi="宋体" w:cs="宋体"/>
      <w:sz w:val="28"/>
      <w:szCs w:val="28"/>
      <w:lang w:val="zh-TW" w:eastAsia="zh-TW" w:bidi="zh-TW"/>
    </w:rPr>
  </w:style>
  <w:style w:type="character" w:customStyle="1" w:styleId="33">
    <w:name w:val="Other|2_"/>
    <w:basedOn w:val="8"/>
    <w:qFormat/>
    <w:uiPriority w:val="0"/>
    <w:rPr>
      <w:rFonts w:ascii="宋体" w:hAnsi="宋体" w:eastAsia="宋体" w:cs="宋体"/>
      <w:sz w:val="20"/>
      <w:szCs w:val="20"/>
      <w:u w:val="none"/>
      <w:shd w:val="clear" w:color="auto" w:fill="auto"/>
      <w:lang w:val="zh-TW" w:eastAsia="zh-TW" w:bidi="zh-TW"/>
    </w:rPr>
  </w:style>
  <w:style w:type="paragraph" w:customStyle="1" w:styleId="34">
    <w:name w:val="Other|2"/>
    <w:basedOn w:val="1"/>
    <w:qFormat/>
    <w:uiPriority w:val="0"/>
    <w:pPr>
      <w:ind w:left="420" w:firstLine="210"/>
    </w:pPr>
    <w:rPr>
      <w:rFonts w:ascii="宋体" w:hAnsi="宋体" w:cs="宋体"/>
      <w:sz w:val="20"/>
      <w:szCs w:val="20"/>
      <w:lang w:val="zh-TW" w:eastAsia="zh-TW" w:bidi="zh-TW"/>
    </w:rPr>
  </w:style>
  <w:style w:type="character" w:customStyle="1" w:styleId="35">
    <w:name w:val="Body text|2_"/>
    <w:basedOn w:val="8"/>
    <w:qFormat/>
    <w:uiPriority w:val="0"/>
    <w:rPr>
      <w:rFonts w:ascii="宋体" w:hAnsi="宋体" w:eastAsia="宋体" w:cs="宋体"/>
      <w:sz w:val="22"/>
      <w:szCs w:val="22"/>
      <w:u w:val="none"/>
      <w:shd w:val="clear" w:color="auto" w:fill="auto"/>
      <w:lang w:val="zh-TW" w:eastAsia="zh-TW" w:bidi="zh-TW"/>
    </w:rPr>
  </w:style>
  <w:style w:type="paragraph" w:customStyle="1" w:styleId="36">
    <w:name w:val="Body text|2"/>
    <w:basedOn w:val="1"/>
    <w:qFormat/>
    <w:uiPriority w:val="0"/>
    <w:pPr>
      <w:ind w:firstLine="240"/>
    </w:pPr>
    <w:rPr>
      <w:rFonts w:ascii="宋体" w:hAnsi="宋体" w:cs="宋体"/>
      <w:sz w:val="22"/>
      <w:szCs w:val="22"/>
      <w:lang w:val="zh-TW" w:eastAsia="zh-TW" w:bidi="zh-TW"/>
    </w:rPr>
  </w:style>
  <w:style w:type="character" w:customStyle="1" w:styleId="37">
    <w:name w:val="Body text|4_"/>
    <w:basedOn w:val="8"/>
    <w:qFormat/>
    <w:uiPriority w:val="0"/>
    <w:rPr>
      <w:sz w:val="28"/>
      <w:szCs w:val="28"/>
      <w:u w:val="none"/>
      <w:shd w:val="clear" w:color="auto" w:fill="auto"/>
      <w:lang w:val="zh-TW" w:eastAsia="zh-TW" w:bidi="zh-TW"/>
    </w:rPr>
  </w:style>
  <w:style w:type="paragraph" w:customStyle="1" w:styleId="38">
    <w:name w:val="Body text|4"/>
    <w:basedOn w:val="1"/>
    <w:qFormat/>
    <w:uiPriority w:val="0"/>
    <w:rPr>
      <w:rFonts w:eastAsia="Times New Roman"/>
      <w:sz w:val="28"/>
      <w:szCs w:val="28"/>
      <w:lang w:val="zh-TW" w:eastAsia="zh-TW" w:bidi="zh-TW"/>
    </w:rPr>
  </w:style>
  <w:style w:type="character" w:customStyle="1" w:styleId="39">
    <w:name w:val="页眉 Char"/>
    <w:basedOn w:val="8"/>
    <w:link w:val="5"/>
    <w:qFormat/>
    <w:uiPriority w:val="0"/>
    <w:rPr>
      <w:rFonts w:ascii="Times New Roman" w:hAnsi="Times New Roman"/>
      <w:color w:val="000000"/>
      <w:sz w:val="18"/>
      <w:szCs w:val="18"/>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480</Words>
  <Characters>2741</Characters>
  <Lines>22</Lines>
  <Paragraphs>6</Paragraphs>
  <TotalTime>5</TotalTime>
  <ScaleCrop>false</ScaleCrop>
  <LinksUpToDate>false</LinksUpToDate>
  <CharactersWithSpaces>3215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2021-07-16T10:14:00Z</dcterms:created>
  <dc:creator>杨若晨</dc:creator>
  <cp:lastModifiedBy>杨若晨</cp:lastModifiedBy>
  <cp:lastPrinted>2022-05-19T19:47:00Z</cp:lastPrinted>
  <dcterms:modified xsi:type="dcterms:W3CDTF">2022-05-20T14:33:52Z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