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黑体" w:eastAsia="仿宋_GB2312" w:cs="仿宋"/>
          <w:color w:val="auto"/>
          <w:sz w:val="32"/>
          <w:szCs w:val="32"/>
          <w:lang w:eastAsia="zh-CN"/>
        </w:rPr>
      </w:pPr>
      <w:r>
        <w:rPr>
          <w:rFonts w:hint="eastAsia" w:ascii="黑体" w:hAnsi="黑体" w:eastAsia="黑体" w:cs="黑体"/>
          <w:color w:val="auto"/>
          <w:sz w:val="28"/>
          <w:szCs w:val="28"/>
          <w:lang w:val="en-US" w:eastAsia="zh-CN"/>
        </w:rPr>
        <w:t>附件</w:t>
      </w:r>
      <w:r>
        <w:rPr>
          <w:rFonts w:hint="default" w:ascii="黑体" w:hAnsi="黑体" w:eastAsia="黑体" w:cs="黑体"/>
          <w:color w:val="auto"/>
          <w:sz w:val="28"/>
          <w:szCs w:val="28"/>
          <w:lang w:eastAsia="zh-CN"/>
        </w:rPr>
        <w:t>2</w:t>
      </w:r>
    </w:p>
    <w:p>
      <w:pPr>
        <w:jc w:val="center"/>
        <w:rPr>
          <w:color w:val="auto"/>
          <w:sz w:val="44"/>
          <w:szCs w:val="44"/>
        </w:rPr>
      </w:pPr>
      <w:bookmarkStart w:id="0" w:name="_GoBack"/>
      <w:bookmarkEnd w:id="0"/>
      <w:r>
        <w:rPr>
          <w:rFonts w:hint="eastAsia"/>
          <w:color w:val="auto"/>
          <w:sz w:val="44"/>
          <w:szCs w:val="44"/>
        </w:rPr>
        <w:t>政府采购合同自查表</w:t>
      </w:r>
    </w:p>
    <w:p>
      <w:pPr>
        <w:rPr>
          <w:color w:val="auto"/>
          <w:sz w:val="24"/>
          <w:szCs w:val="24"/>
        </w:rPr>
      </w:pPr>
      <w:r>
        <w:rPr>
          <w:rFonts w:hint="eastAsia"/>
          <w:color w:val="auto"/>
          <w:sz w:val="32"/>
          <w:szCs w:val="32"/>
        </w:rPr>
        <w:t xml:space="preserve"> </w:t>
      </w:r>
      <w:r>
        <w:rPr>
          <w:rFonts w:hint="eastAsia"/>
          <w:color w:val="auto"/>
          <w:sz w:val="24"/>
          <w:szCs w:val="24"/>
        </w:rPr>
        <w:t xml:space="preserve"> </w:t>
      </w:r>
    </w:p>
    <w:tbl>
      <w:tblPr>
        <w:tblStyle w:val="3"/>
        <w:tblW w:w="7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574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36" w:type="dxa"/>
            <w:noWrap w:val="0"/>
            <w:vAlign w:val="center"/>
          </w:tcPr>
          <w:p>
            <w:pPr>
              <w:jc w:val="center"/>
              <w:rPr>
                <w:color w:val="auto"/>
                <w:szCs w:val="21"/>
              </w:rPr>
            </w:pPr>
            <w:r>
              <w:rPr>
                <w:rFonts w:hint="eastAsia"/>
                <w:color w:val="auto"/>
                <w:szCs w:val="21"/>
              </w:rPr>
              <w:t>序号</w:t>
            </w:r>
          </w:p>
        </w:tc>
        <w:tc>
          <w:tcPr>
            <w:tcW w:w="5748" w:type="dxa"/>
            <w:noWrap w:val="0"/>
            <w:vAlign w:val="center"/>
          </w:tcPr>
          <w:p>
            <w:pPr>
              <w:jc w:val="center"/>
              <w:rPr>
                <w:color w:val="auto"/>
                <w:szCs w:val="21"/>
              </w:rPr>
            </w:pPr>
            <w:r>
              <w:rPr>
                <w:rFonts w:hint="eastAsia"/>
                <w:color w:val="auto"/>
                <w:szCs w:val="21"/>
              </w:rPr>
              <w:t>检查项</w:t>
            </w:r>
          </w:p>
        </w:tc>
        <w:tc>
          <w:tcPr>
            <w:tcW w:w="1417" w:type="dxa"/>
            <w:noWrap w:val="0"/>
            <w:vAlign w:val="center"/>
          </w:tcPr>
          <w:p>
            <w:pPr>
              <w:jc w:val="center"/>
              <w:rPr>
                <w:rFonts w:hint="default"/>
                <w:color w:val="auto"/>
                <w:szCs w:val="21"/>
              </w:rPr>
            </w:pPr>
            <w:r>
              <w:rPr>
                <w:rFonts w:hint="eastAsia"/>
                <w:color w:val="auto"/>
                <w:szCs w:val="21"/>
              </w:rPr>
              <w:t>适用</w:t>
            </w:r>
            <w:r>
              <w:rPr>
                <w:rFonts w:hint="default"/>
                <w:color w:val="auto"/>
                <w:szCs w:val="21"/>
              </w:rPr>
              <w:t>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1" w:hRule="atLeast"/>
          <w:jc w:val="center"/>
        </w:trPr>
        <w:tc>
          <w:tcPr>
            <w:tcW w:w="636" w:type="dxa"/>
            <w:noWrap w:val="0"/>
            <w:vAlign w:val="center"/>
          </w:tcPr>
          <w:p>
            <w:pPr>
              <w:jc w:val="center"/>
              <w:rPr>
                <w:rFonts w:hint="eastAsia"/>
                <w:color w:val="auto"/>
                <w:szCs w:val="21"/>
                <w:lang w:val="en-US" w:eastAsia="zh-CN"/>
              </w:rPr>
            </w:pPr>
            <w:r>
              <w:rPr>
                <w:rFonts w:hint="eastAsia"/>
                <w:color w:val="auto"/>
                <w:szCs w:val="21"/>
                <w:lang w:val="en-US" w:eastAsia="zh-CN"/>
              </w:rPr>
              <w:t>1</w:t>
            </w:r>
          </w:p>
        </w:tc>
        <w:tc>
          <w:tcPr>
            <w:tcW w:w="5748" w:type="dxa"/>
            <w:noWrap w:val="0"/>
            <w:vAlign w:val="center"/>
          </w:tcPr>
          <w:p>
            <w:pPr>
              <w:ind w:firstLine="420" w:firstLineChars="200"/>
              <w:jc w:val="left"/>
              <w:rPr>
                <w:rFonts w:hint="eastAsia"/>
                <w:color w:val="auto"/>
                <w:szCs w:val="21"/>
              </w:rPr>
            </w:pPr>
            <w:r>
              <w:rPr>
                <w:rFonts w:hint="eastAsia"/>
                <w:color w:val="auto"/>
                <w:szCs w:val="21"/>
                <w:lang w:val="en-US" w:eastAsia="zh-CN"/>
              </w:rPr>
              <w:t>合同内容经采购人和中标供应商沟通协调一致，符合《中华人民共和国民法典》《中华人民共和国政府采购法》《深圳经济特区政府采购条例》等相关法律法规规定。</w:t>
            </w:r>
          </w:p>
        </w:tc>
        <w:tc>
          <w:tcPr>
            <w:tcW w:w="1417" w:type="dxa"/>
            <w:noWrap w:val="0"/>
            <w:vAlign w:val="center"/>
          </w:tcPr>
          <w:p>
            <w:pPr>
              <w:jc w:val="center"/>
              <w:rPr>
                <w:rFonts w:hint="eastAsia"/>
                <w:color w:val="auto"/>
                <w:szCs w:val="21"/>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2</w:t>
            </w:r>
          </w:p>
        </w:tc>
        <w:tc>
          <w:tcPr>
            <w:tcW w:w="5748" w:type="dxa"/>
            <w:noWrap w:val="0"/>
            <w:vAlign w:val="center"/>
          </w:tcPr>
          <w:p>
            <w:pPr>
              <w:jc w:val="left"/>
              <w:rPr>
                <w:color w:val="auto"/>
                <w:szCs w:val="21"/>
              </w:rPr>
            </w:pPr>
            <w:r>
              <w:rPr>
                <w:rFonts w:hint="eastAsia"/>
                <w:color w:val="auto"/>
                <w:szCs w:val="21"/>
              </w:rPr>
              <w:t xml:space="preserve">    合同名称与采购文件的项目名称一致，项目编号已在合同中体现。</w:t>
            </w:r>
          </w:p>
        </w:tc>
        <w:tc>
          <w:tcPr>
            <w:tcW w:w="1417" w:type="dxa"/>
            <w:noWrap w:val="0"/>
            <w:vAlign w:val="center"/>
          </w:tcPr>
          <w:p>
            <w:pPr>
              <w:jc w:val="center"/>
              <w:rPr>
                <w:color w:val="auto"/>
                <w:szCs w:val="21"/>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3</w:t>
            </w:r>
          </w:p>
        </w:tc>
        <w:tc>
          <w:tcPr>
            <w:tcW w:w="5748" w:type="dxa"/>
            <w:noWrap w:val="0"/>
            <w:vAlign w:val="center"/>
          </w:tcPr>
          <w:p>
            <w:pPr>
              <w:jc w:val="left"/>
              <w:rPr>
                <w:rFonts w:hint="eastAsia" w:ascii="Calibri" w:hAnsi="Calibri" w:eastAsia="宋体" w:cs="Times New Roman"/>
                <w:color w:val="auto"/>
                <w:kern w:val="2"/>
                <w:sz w:val="21"/>
                <w:szCs w:val="21"/>
                <w:lang w:val="en-US" w:eastAsia="zh-CN" w:bidi="ar-SA"/>
              </w:rPr>
            </w:pPr>
            <w:r>
              <w:rPr>
                <w:rFonts w:hint="eastAsia"/>
                <w:color w:val="auto"/>
                <w:szCs w:val="21"/>
              </w:rPr>
              <w:t xml:space="preserve">    未倒签合同，即：合同签订日期在中标通知书签发时间之后，合同执行开始时间在合同签订日期之后。</w:t>
            </w:r>
          </w:p>
        </w:tc>
        <w:tc>
          <w:tcPr>
            <w:tcW w:w="1417"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4</w:t>
            </w:r>
          </w:p>
        </w:tc>
        <w:tc>
          <w:tcPr>
            <w:tcW w:w="5748" w:type="dxa"/>
            <w:noWrap w:val="0"/>
            <w:vAlign w:val="center"/>
          </w:tcPr>
          <w:p>
            <w:pPr>
              <w:jc w:val="left"/>
              <w:rPr>
                <w:rFonts w:ascii="Calibri" w:hAnsi="Calibri" w:eastAsia="宋体" w:cs="Times New Roman"/>
                <w:color w:val="auto"/>
                <w:kern w:val="2"/>
                <w:sz w:val="21"/>
                <w:szCs w:val="21"/>
                <w:lang w:val="en-US" w:eastAsia="zh-CN" w:bidi="ar-SA"/>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合同经采购人和中标供应商的法定代表人或其授权人签字并盖单位公章。</w:t>
            </w:r>
          </w:p>
        </w:tc>
        <w:tc>
          <w:tcPr>
            <w:tcW w:w="1417" w:type="dxa"/>
            <w:noWrap w:val="0"/>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5</w:t>
            </w:r>
          </w:p>
        </w:tc>
        <w:tc>
          <w:tcPr>
            <w:tcW w:w="5748" w:type="dxa"/>
            <w:noWrap w:val="0"/>
            <w:vAlign w:val="center"/>
          </w:tcPr>
          <w:p>
            <w:pPr>
              <w:jc w:val="left"/>
              <w:rPr>
                <w:rFonts w:ascii="Calibri" w:hAnsi="Calibri" w:eastAsia="宋体" w:cs="Times New Roman"/>
                <w:color w:val="auto"/>
                <w:kern w:val="2"/>
                <w:sz w:val="21"/>
                <w:szCs w:val="21"/>
                <w:lang w:val="en-US" w:eastAsia="zh-CN" w:bidi="ar-SA"/>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合同内容显示有附件的，合同附件已一并提供。</w:t>
            </w:r>
          </w:p>
        </w:tc>
        <w:tc>
          <w:tcPr>
            <w:tcW w:w="1417" w:type="dxa"/>
            <w:noWrap w:val="0"/>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3"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6</w:t>
            </w:r>
          </w:p>
        </w:tc>
        <w:tc>
          <w:tcPr>
            <w:tcW w:w="5748" w:type="dxa"/>
            <w:noWrap w:val="0"/>
            <w:vAlign w:val="center"/>
          </w:tcPr>
          <w:p>
            <w:pPr>
              <w:jc w:val="left"/>
              <w:rPr>
                <w:color w:val="auto"/>
                <w:szCs w:val="21"/>
              </w:rPr>
            </w:pPr>
            <w:r>
              <w:rPr>
                <w:rFonts w:hint="eastAsia"/>
                <w:color w:val="auto"/>
                <w:szCs w:val="21"/>
              </w:rPr>
              <w:t xml:space="preserve">    合同形式符合要求，包括：</w:t>
            </w:r>
            <w:r>
              <w:rPr>
                <w:color w:val="auto"/>
                <w:szCs w:val="21"/>
              </w:rPr>
              <w:br w:type="textWrapping"/>
            </w:r>
            <w:r>
              <w:rPr>
                <w:rFonts w:hint="eastAsia"/>
                <w:color w:val="auto"/>
                <w:szCs w:val="21"/>
              </w:rPr>
              <w:t xml:space="preserve">    填写了签订日期；</w:t>
            </w:r>
          </w:p>
          <w:p>
            <w:pPr>
              <w:jc w:val="left"/>
              <w:rPr>
                <w:rFonts w:ascii="Calibri" w:hAnsi="Calibri" w:eastAsia="宋体" w:cs="Times New Roman"/>
                <w:color w:val="auto"/>
                <w:kern w:val="2"/>
                <w:sz w:val="21"/>
                <w:szCs w:val="21"/>
                <w:lang w:val="en-US" w:eastAsia="zh-CN" w:bidi="ar-SA"/>
              </w:rPr>
            </w:pPr>
            <w:r>
              <w:rPr>
                <w:rFonts w:hint="eastAsia"/>
                <w:color w:val="auto"/>
                <w:szCs w:val="21"/>
              </w:rPr>
              <w:t xml:space="preserve">    合同内容完整，不缺页；</w:t>
            </w:r>
            <w:r>
              <w:rPr>
                <w:color w:val="auto"/>
                <w:szCs w:val="21"/>
              </w:rPr>
              <w:br w:type="textWrapping"/>
            </w:r>
            <w:r>
              <w:rPr>
                <w:rFonts w:hint="eastAsia"/>
                <w:color w:val="auto"/>
                <w:szCs w:val="21"/>
              </w:rPr>
              <w:t xml:space="preserve">    合同未经改动，或改动处经双方盖章确认；</w:t>
            </w:r>
            <w:r>
              <w:rPr>
                <w:color w:val="auto"/>
                <w:szCs w:val="21"/>
              </w:rPr>
              <w:br w:type="textWrapping"/>
            </w:r>
            <w:r>
              <w:rPr>
                <w:rFonts w:hint="eastAsia"/>
                <w:color w:val="auto"/>
                <w:szCs w:val="21"/>
              </w:rPr>
              <w:t xml:space="preserve">    采购人及中标供应商名称与采购项目信息一致，如果不一致的，已经提供了名称变更的有效证明材料。</w:t>
            </w:r>
          </w:p>
        </w:tc>
        <w:tc>
          <w:tcPr>
            <w:tcW w:w="1417" w:type="dxa"/>
            <w:noWrap w:val="0"/>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所有</w:t>
            </w:r>
            <w:r>
              <w:rPr>
                <w:rFonts w:hint="default"/>
                <w:color w:val="auto"/>
                <w:szCs w:val="21"/>
              </w:rPr>
              <w:t>需备案</w:t>
            </w:r>
            <w:r>
              <w:rPr>
                <w:rFonts w:hint="eastAsia"/>
                <w:color w:val="auto"/>
                <w:szCs w:val="21"/>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7</w:t>
            </w:r>
          </w:p>
        </w:tc>
        <w:tc>
          <w:tcPr>
            <w:tcW w:w="5748" w:type="dxa"/>
            <w:noWrap w:val="0"/>
            <w:vAlign w:val="center"/>
          </w:tcPr>
          <w:p>
            <w:pPr>
              <w:keepNext w:val="0"/>
              <w:keepLines w:val="0"/>
              <w:widowControl/>
              <w:suppressLineNumbers w:val="0"/>
              <w:jc w:val="left"/>
              <w:rPr>
                <w:rFonts w:ascii="Calibri" w:hAnsi="Calibri" w:eastAsia="宋体" w:cs="Times New Roman"/>
                <w:color w:val="auto"/>
                <w:kern w:val="2"/>
                <w:sz w:val="21"/>
                <w:szCs w:val="21"/>
                <w:lang w:val="en-US" w:eastAsia="zh-CN" w:bidi="ar-SA"/>
              </w:rPr>
            </w:pPr>
            <w:r>
              <w:rPr>
                <w:rFonts w:hint="eastAsia"/>
                <w:color w:val="auto"/>
                <w:szCs w:val="21"/>
              </w:rPr>
              <w:t xml:space="preserve">    合同条款中的采购标的、规格型号产地、采购金额、采购数量、质量标准、售后服务条款、履约时间</w:t>
            </w:r>
            <w:r>
              <w:rPr>
                <w:rFonts w:hint="eastAsia"/>
                <w:color w:val="auto"/>
                <w:szCs w:val="21"/>
                <w:lang w:val="en-US" w:eastAsia="zh-CN"/>
              </w:rPr>
              <w:t>和地点</w:t>
            </w:r>
            <w:r>
              <w:rPr>
                <w:rFonts w:hint="eastAsia"/>
                <w:color w:val="auto"/>
                <w:szCs w:val="21"/>
              </w:rPr>
              <w:t>等实质性内容与采购文件、投标文件、中标通知书等文件相符。</w:t>
            </w:r>
          </w:p>
        </w:tc>
        <w:tc>
          <w:tcPr>
            <w:tcW w:w="1417" w:type="dxa"/>
            <w:noWrap w:val="0"/>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初始合同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2" w:hRule="atLeast"/>
          <w:jc w:val="center"/>
        </w:trPr>
        <w:tc>
          <w:tcPr>
            <w:tcW w:w="636"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8</w:t>
            </w:r>
          </w:p>
        </w:tc>
        <w:tc>
          <w:tcPr>
            <w:tcW w:w="5748" w:type="dxa"/>
            <w:noWrap w:val="0"/>
            <w:vAlign w:val="center"/>
          </w:tcPr>
          <w:p>
            <w:pPr>
              <w:autoSpaceDE w:val="0"/>
              <w:autoSpaceDN w:val="0"/>
              <w:adjustRightInd w:val="0"/>
              <w:jc w:val="left"/>
              <w:rPr>
                <w:rFonts w:ascii="Calibri" w:hAnsi="Calibri" w:eastAsia="宋体" w:cs="Times New Roman"/>
                <w:color w:val="auto"/>
                <w:kern w:val="2"/>
                <w:sz w:val="21"/>
                <w:szCs w:val="21"/>
                <w:lang w:val="en-US" w:eastAsia="zh-CN" w:bidi="ar-SA"/>
              </w:rPr>
            </w:pPr>
            <w:r>
              <w:rPr>
                <w:rFonts w:hint="eastAsia"/>
                <w:color w:val="auto"/>
                <w:szCs w:val="21"/>
              </w:rPr>
              <w:t xml:space="preserve">    补充合同体现的政府采购合同未约定或者约定不明的事项，未变更采购合同的实质性内容。</w:t>
            </w:r>
          </w:p>
        </w:tc>
        <w:tc>
          <w:tcPr>
            <w:tcW w:w="1417" w:type="dxa"/>
            <w:noWrap w:val="0"/>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补充合同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jc w:val="center"/>
        </w:trPr>
        <w:tc>
          <w:tcPr>
            <w:tcW w:w="636" w:type="dxa"/>
            <w:noWrap w:val="0"/>
            <w:vAlign w:val="center"/>
          </w:tcPr>
          <w:p>
            <w:pPr>
              <w:jc w:val="center"/>
              <w:rPr>
                <w:rFonts w:hint="default" w:eastAsia="宋体"/>
                <w:color w:val="auto"/>
                <w:szCs w:val="21"/>
                <w:lang w:val="en-US" w:eastAsia="zh-CN"/>
              </w:rPr>
            </w:pPr>
            <w:r>
              <w:rPr>
                <w:rFonts w:hint="eastAsia" w:eastAsia="宋体"/>
                <w:color w:val="auto"/>
                <w:szCs w:val="21"/>
                <w:lang w:val="en-US" w:eastAsia="zh-CN"/>
              </w:rPr>
              <w:t>9</w:t>
            </w:r>
          </w:p>
        </w:tc>
        <w:tc>
          <w:tcPr>
            <w:tcW w:w="5748" w:type="dxa"/>
            <w:noWrap w:val="0"/>
            <w:vAlign w:val="center"/>
          </w:tcPr>
          <w:p>
            <w:pPr>
              <w:autoSpaceDE w:val="0"/>
              <w:autoSpaceDN w:val="0"/>
              <w:adjustRightInd w:val="0"/>
              <w:ind w:firstLine="420" w:firstLineChars="200"/>
              <w:jc w:val="left"/>
              <w:rPr>
                <w:color w:val="auto"/>
                <w:szCs w:val="21"/>
              </w:rPr>
            </w:pPr>
            <w:r>
              <w:rPr>
                <w:rFonts w:hint="eastAsia"/>
                <w:color w:val="auto"/>
                <w:szCs w:val="21"/>
                <w:lang w:val="en-US" w:eastAsia="zh-CN"/>
              </w:rPr>
              <w:t>变更合同提交备案前，已按照规定进行了合同的变更公示，提供了合同变更的相关证明材料，公示期间未收到异议。</w:t>
            </w:r>
          </w:p>
        </w:tc>
        <w:tc>
          <w:tcPr>
            <w:tcW w:w="1417" w:type="dxa"/>
            <w:noWrap w:val="0"/>
            <w:vAlign w:val="center"/>
          </w:tcPr>
          <w:p>
            <w:pPr>
              <w:jc w:val="center"/>
              <w:rPr>
                <w:color w:val="auto"/>
                <w:szCs w:val="21"/>
              </w:rPr>
            </w:pPr>
            <w:r>
              <w:rPr>
                <w:rFonts w:hint="eastAsia"/>
                <w:color w:val="auto"/>
                <w:szCs w:val="21"/>
              </w:rPr>
              <w:t>变更合同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2" w:hRule="atLeast"/>
          <w:jc w:val="center"/>
        </w:trPr>
        <w:tc>
          <w:tcPr>
            <w:tcW w:w="636" w:type="dxa"/>
            <w:noWrap w:val="0"/>
            <w:vAlign w:val="center"/>
          </w:tcPr>
          <w:p>
            <w:pPr>
              <w:jc w:val="center"/>
              <w:rPr>
                <w:rFonts w:hint="default" w:eastAsia="宋体"/>
                <w:color w:val="auto"/>
                <w:szCs w:val="21"/>
                <w:lang w:val="en-US" w:eastAsia="zh-CN"/>
              </w:rPr>
            </w:pPr>
            <w:r>
              <w:rPr>
                <w:rFonts w:hint="eastAsia"/>
                <w:color w:val="auto"/>
                <w:szCs w:val="21"/>
                <w:lang w:val="en-US" w:eastAsia="zh-CN"/>
              </w:rPr>
              <w:t>10</w:t>
            </w:r>
          </w:p>
        </w:tc>
        <w:tc>
          <w:tcPr>
            <w:tcW w:w="5748" w:type="dxa"/>
            <w:noWrap w:val="0"/>
            <w:vAlign w:val="center"/>
          </w:tcPr>
          <w:p>
            <w:pPr>
              <w:autoSpaceDE w:val="0"/>
              <w:autoSpaceDN w:val="0"/>
              <w:adjustRightInd w:val="0"/>
              <w:ind w:firstLine="420" w:firstLineChars="200"/>
              <w:jc w:val="left"/>
              <w:rPr>
                <w:rFonts w:hint="eastAsia"/>
                <w:color w:val="auto"/>
                <w:szCs w:val="21"/>
                <w:lang w:val="en-US" w:eastAsia="zh-CN"/>
              </w:rPr>
            </w:pPr>
            <w:r>
              <w:rPr>
                <w:rFonts w:hint="eastAsia"/>
                <w:color w:val="auto"/>
                <w:szCs w:val="21"/>
                <w:lang w:val="en-US" w:eastAsia="zh-CN"/>
              </w:rPr>
              <w:t>采购人认为合同继续履行将损害国家利益和社会公共利益，需进行变更合同的，还需已附上采购人领导班子集体研究决定合同变更的会议纪要。</w:t>
            </w:r>
          </w:p>
        </w:tc>
        <w:tc>
          <w:tcPr>
            <w:tcW w:w="1417" w:type="dxa"/>
            <w:noWrap w:val="0"/>
            <w:vAlign w:val="center"/>
          </w:tcPr>
          <w:p>
            <w:pPr>
              <w:jc w:val="center"/>
              <w:rPr>
                <w:rFonts w:hint="eastAsia" w:ascii="Calibri" w:hAnsi="Calibri" w:eastAsia="宋体" w:cs="Times New Roman"/>
                <w:color w:val="auto"/>
                <w:kern w:val="2"/>
                <w:sz w:val="21"/>
                <w:szCs w:val="21"/>
                <w:lang w:val="en-US" w:eastAsia="zh-CN" w:bidi="ar-SA"/>
              </w:rPr>
            </w:pPr>
            <w:r>
              <w:rPr>
                <w:rFonts w:hint="eastAsia"/>
                <w:color w:val="auto"/>
                <w:szCs w:val="21"/>
              </w:rPr>
              <w:t>变更合同</w:t>
            </w:r>
          </w:p>
        </w:tc>
      </w:tr>
    </w:tbl>
    <w:p>
      <w:pPr>
        <w:keepNext w:val="0"/>
        <w:keepLines w:val="0"/>
        <w:pageBreakBefore w:val="0"/>
        <w:widowControl w:val="0"/>
        <w:kinsoku/>
        <w:wordWrap/>
        <w:overflowPunct/>
        <w:topLinePunct w:val="0"/>
        <w:autoSpaceDE/>
        <w:autoSpaceDN/>
        <w:bidi w:val="0"/>
        <w:adjustRightInd/>
        <w:snapToGrid/>
        <w:spacing w:line="320" w:lineRule="exact"/>
        <w:ind w:right="139" w:rightChars="66"/>
        <w:textAlignment w:val="auto"/>
        <w:rPr>
          <w:b/>
          <w:color w:val="auto"/>
          <w:szCs w:val="21"/>
        </w:rPr>
      </w:pPr>
      <w:r>
        <w:rPr>
          <w:rFonts w:hint="eastAsia"/>
          <w:b/>
          <w:color w:val="auto"/>
          <w:szCs w:val="21"/>
        </w:rPr>
        <w:t>备注：1、采购人在上传政府采购合同时，</w:t>
      </w:r>
      <w:r>
        <w:rPr>
          <w:rFonts w:hint="default"/>
          <w:b/>
          <w:color w:val="auto"/>
          <w:szCs w:val="21"/>
        </w:rPr>
        <w:t>承诺是否“已阅并知悉”本自查表</w:t>
      </w:r>
      <w:r>
        <w:rPr>
          <w:rFonts w:hint="eastAsia"/>
          <w:b/>
          <w:color w:val="auto"/>
          <w:szCs w:val="21"/>
        </w:rPr>
        <w:t>。</w:t>
      </w:r>
    </w:p>
    <w:p>
      <w:pPr>
        <w:keepNext w:val="0"/>
        <w:keepLines w:val="0"/>
        <w:pageBreakBefore w:val="0"/>
        <w:widowControl w:val="0"/>
        <w:kinsoku/>
        <w:wordWrap/>
        <w:overflowPunct/>
        <w:topLinePunct w:val="0"/>
        <w:autoSpaceDE/>
        <w:autoSpaceDN/>
        <w:bidi w:val="0"/>
        <w:adjustRightInd/>
        <w:snapToGrid/>
        <w:spacing w:line="320" w:lineRule="exact"/>
        <w:ind w:right="139" w:rightChars="66"/>
        <w:textAlignment w:val="auto"/>
        <w:rPr>
          <w:b/>
          <w:color w:val="auto"/>
          <w:szCs w:val="21"/>
        </w:rPr>
      </w:pPr>
      <w:r>
        <w:rPr>
          <w:rFonts w:hint="eastAsia"/>
          <w:b/>
          <w:color w:val="auto"/>
          <w:szCs w:val="21"/>
        </w:rPr>
        <w:t xml:space="preserve">      2、采购人对照本表所列检查项对合同进行认真自查。</w:t>
      </w:r>
    </w:p>
    <w:p>
      <w:pPr>
        <w:keepNext w:val="0"/>
        <w:keepLines w:val="0"/>
        <w:pageBreakBefore w:val="0"/>
        <w:widowControl w:val="0"/>
        <w:kinsoku/>
        <w:wordWrap/>
        <w:overflowPunct/>
        <w:topLinePunct w:val="0"/>
        <w:autoSpaceDE/>
        <w:autoSpaceDN/>
        <w:bidi w:val="0"/>
        <w:adjustRightInd/>
        <w:snapToGrid/>
        <w:spacing w:line="320" w:lineRule="exact"/>
        <w:ind w:right="139" w:rightChars="66"/>
        <w:textAlignment w:val="auto"/>
        <w:rPr>
          <w:rFonts w:hint="eastAsia" w:ascii="黑体" w:hAnsi="黑体" w:eastAsia="黑体" w:cs="黑体"/>
          <w:color w:val="auto"/>
          <w:sz w:val="28"/>
          <w:szCs w:val="28"/>
          <w:lang w:val="en-US" w:eastAsia="zh-CN"/>
        </w:rPr>
      </w:pPr>
      <w:r>
        <w:rPr>
          <w:rFonts w:hint="eastAsia"/>
          <w:b/>
          <w:color w:val="auto"/>
          <w:szCs w:val="21"/>
        </w:rPr>
        <w:t xml:space="preserve">      3、采购人应当确保所需检查项均符合要求。</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D58EE"/>
    <w:rsid w:val="015474B1"/>
    <w:rsid w:val="1DED1A21"/>
    <w:rsid w:val="3DEFE92F"/>
    <w:rsid w:val="3F7FAC1C"/>
    <w:rsid w:val="751E444C"/>
    <w:rsid w:val="77BDB5EC"/>
    <w:rsid w:val="7CDDDED4"/>
    <w:rsid w:val="7FFFBE0C"/>
    <w:rsid w:val="96FFBC77"/>
    <w:rsid w:val="BF7BCA70"/>
    <w:rsid w:val="E67F5C7B"/>
    <w:rsid w:val="F4FF2B59"/>
    <w:rsid w:val="FE7F49A6"/>
    <w:rsid w:val="FF981F60"/>
    <w:rsid w:val="FFED5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2022-01-15T08:41:00Z</dcterms:created>
  <dc:creator>李力</dc:creator>
  <cp:lastModifiedBy>yt</cp:lastModifiedBy>
  <dcterms:modified xsi:type="dcterms:W3CDTF">2022-04-18T14:12:49Z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