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黑体" w:eastAsia="方正小标宋简体"/>
          <w:sz w:val="44"/>
          <w:szCs w:val="44"/>
        </w:rPr>
      </w:pPr>
    </w:p>
    <w:p>
      <w:pPr>
        <w:jc w:val="center"/>
        <w:rPr>
          <w:rFonts w:ascii="方正小标宋简体" w:hAnsi="黑体" w:eastAsia="方正小标宋简体"/>
          <w:sz w:val="44"/>
          <w:szCs w:val="44"/>
        </w:rPr>
      </w:pPr>
      <w:r>
        <w:rPr>
          <w:rFonts w:hint="eastAsia" w:ascii="方正小标宋简体" w:hAnsi="黑体" w:eastAsia="方正小标宋简体" w:cs="宋体"/>
          <w:sz w:val="44"/>
          <w:szCs w:val="44"/>
        </w:rPr>
        <w:t>盐田区人大办</w:t>
      </w:r>
      <w:r>
        <w:rPr>
          <w:rFonts w:ascii="方正小标宋简体" w:hAnsi="黑体" w:eastAsia="方正小标宋简体" w:cs="方正小标宋简体"/>
          <w:sz w:val="44"/>
          <w:szCs w:val="44"/>
        </w:rPr>
        <w:t>2020</w:t>
      </w:r>
      <w:r>
        <w:rPr>
          <w:rFonts w:hint="eastAsia" w:ascii="方正小标宋简体" w:hAnsi="黑体" w:eastAsia="方正小标宋简体" w:cs="方正小标宋简体"/>
          <w:sz w:val="44"/>
          <w:szCs w:val="44"/>
        </w:rPr>
        <w:t>年度部门决算</w:t>
      </w:r>
    </w:p>
    <w:p>
      <w:pPr>
        <w:ind w:firstLine="643" w:firstLineChars="200"/>
        <w:jc w:val="center"/>
        <w:rPr>
          <w:rFonts w:ascii="仿宋_GB2312" w:hAnsi="宋体" w:eastAsia="仿宋_GB2312"/>
          <w:b/>
          <w:bCs/>
          <w:sz w:val="32"/>
          <w:szCs w:val="32"/>
        </w:rPr>
      </w:pPr>
    </w:p>
    <w:p>
      <w:pPr>
        <w:jc w:val="center"/>
        <w:rPr>
          <w:rFonts w:ascii="黑体" w:hAnsi="黑体" w:eastAsia="黑体"/>
          <w:sz w:val="32"/>
          <w:szCs w:val="32"/>
        </w:rPr>
      </w:pPr>
      <w:r>
        <w:rPr>
          <w:rFonts w:hint="eastAsia" w:ascii="黑体" w:hAnsi="黑体" w:eastAsia="黑体" w:cs="黑体"/>
          <w:sz w:val="32"/>
          <w:szCs w:val="32"/>
        </w:rPr>
        <w:t>目录</w:t>
      </w:r>
    </w:p>
    <w:p>
      <w:pPr>
        <w:ind w:firstLine="640" w:firstLineChars="200"/>
        <w:rPr>
          <w:rFonts w:ascii="黑体" w:hAnsi="黑体" w:eastAsia="黑体"/>
          <w:sz w:val="32"/>
          <w:szCs w:val="32"/>
        </w:rPr>
      </w:pPr>
      <w:r>
        <w:rPr>
          <w:rFonts w:hint="eastAsia" w:ascii="黑体" w:hAnsi="黑体" w:eastAsia="黑体" w:cs="黑体"/>
          <w:sz w:val="32"/>
          <w:szCs w:val="32"/>
        </w:rPr>
        <w:t>一、</w:t>
      </w:r>
      <w:r>
        <w:rPr>
          <w:rFonts w:hint="eastAsia" w:ascii="黑体" w:hAnsi="黑体" w:eastAsia="黑体" w:cs="宋体"/>
          <w:sz w:val="32"/>
          <w:szCs w:val="32"/>
        </w:rPr>
        <w:t>盐田区人大办</w:t>
      </w:r>
      <w:r>
        <w:rPr>
          <w:rFonts w:hint="eastAsia" w:ascii="黑体" w:hAnsi="黑体" w:eastAsia="黑体" w:cs="黑体"/>
          <w:sz w:val="32"/>
          <w:szCs w:val="32"/>
        </w:rPr>
        <w:t>概况</w:t>
      </w:r>
    </w:p>
    <w:p>
      <w:pPr>
        <w:rPr>
          <w:rFonts w:ascii="楷体_GB2312" w:hAnsi="宋体" w:eastAsia="楷体_GB2312"/>
          <w:b/>
          <w:bCs/>
          <w:sz w:val="32"/>
          <w:szCs w:val="32"/>
        </w:rPr>
      </w:pPr>
      <w:r>
        <w:rPr>
          <w:rFonts w:ascii="仿宋_GB2312" w:hAnsi="宋体" w:eastAsia="仿宋_GB2312" w:cs="仿宋_GB2312"/>
          <w:b/>
          <w:bCs/>
          <w:sz w:val="32"/>
          <w:szCs w:val="32"/>
        </w:rPr>
        <w:t xml:space="preserve">    </w:t>
      </w:r>
      <w:r>
        <w:rPr>
          <w:rFonts w:hint="eastAsia" w:ascii="楷体_GB2312" w:hAnsi="宋体" w:eastAsia="楷体_GB2312" w:cs="楷体_GB2312"/>
          <w:b/>
          <w:bCs/>
          <w:sz w:val="32"/>
          <w:szCs w:val="32"/>
        </w:rPr>
        <w:t>（一）部门职责</w:t>
      </w:r>
    </w:p>
    <w:p>
      <w:pPr>
        <w:rPr>
          <w:rFonts w:ascii="楷体_GB2312" w:hAnsi="宋体" w:eastAsia="楷体_GB2312"/>
          <w:b/>
          <w:bCs/>
          <w:sz w:val="32"/>
          <w:szCs w:val="32"/>
        </w:rPr>
      </w:pPr>
      <w:r>
        <w:rPr>
          <w:rFonts w:ascii="楷体_GB2312" w:hAnsi="宋体" w:eastAsia="楷体_GB2312" w:cs="楷体_GB2312"/>
          <w:b/>
          <w:bCs/>
          <w:sz w:val="32"/>
          <w:szCs w:val="32"/>
        </w:rPr>
        <w:t xml:space="preserve">    </w:t>
      </w:r>
      <w:r>
        <w:rPr>
          <w:rFonts w:hint="eastAsia" w:ascii="楷体_GB2312" w:hAnsi="宋体" w:eastAsia="楷体_GB2312" w:cs="楷体_GB2312"/>
          <w:b/>
          <w:bCs/>
          <w:sz w:val="32"/>
          <w:szCs w:val="32"/>
        </w:rPr>
        <w:t>（二）机构设置</w:t>
      </w:r>
    </w:p>
    <w:p>
      <w:pPr>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rPr>
        <w:t>二、</w:t>
      </w:r>
      <w:r>
        <w:rPr>
          <w:rFonts w:hint="eastAsia" w:ascii="黑体" w:hAnsi="黑体" w:eastAsia="黑体" w:cs="宋体"/>
          <w:sz w:val="32"/>
          <w:szCs w:val="32"/>
        </w:rPr>
        <w:t>盐田区人大办</w:t>
      </w:r>
      <w:r>
        <w:rPr>
          <w:rFonts w:ascii="黑体" w:hAnsi="黑体" w:eastAsia="黑体" w:cs="黑体"/>
          <w:sz w:val="32"/>
          <w:szCs w:val="32"/>
        </w:rPr>
        <w:t>2020</w:t>
      </w:r>
      <w:r>
        <w:rPr>
          <w:rFonts w:hint="eastAsia" w:ascii="黑体" w:hAnsi="黑体" w:eastAsia="黑体" w:cs="黑体"/>
          <w:sz w:val="32"/>
          <w:szCs w:val="32"/>
        </w:rPr>
        <w:t>年度部门决算表</w:t>
      </w:r>
    </w:p>
    <w:p>
      <w:pPr>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rPr>
        <w:t>三、</w:t>
      </w:r>
      <w:r>
        <w:rPr>
          <w:rFonts w:hint="eastAsia" w:ascii="黑体" w:hAnsi="黑体" w:eastAsia="黑体" w:cs="宋体"/>
          <w:sz w:val="32"/>
          <w:szCs w:val="32"/>
        </w:rPr>
        <w:t>盐田区人大办</w:t>
      </w:r>
      <w:r>
        <w:rPr>
          <w:rFonts w:ascii="黑体" w:hAnsi="黑体" w:eastAsia="黑体" w:cs="黑体"/>
          <w:sz w:val="32"/>
          <w:szCs w:val="32"/>
        </w:rPr>
        <w:t>2020</w:t>
      </w:r>
      <w:r>
        <w:rPr>
          <w:rFonts w:hint="eastAsia" w:ascii="黑体" w:hAnsi="黑体" w:eastAsia="黑体" w:cs="黑体"/>
          <w:sz w:val="32"/>
          <w:szCs w:val="32"/>
        </w:rPr>
        <w:t>年度部门决算情况说明</w:t>
      </w:r>
    </w:p>
    <w:p>
      <w:pPr>
        <w:rPr>
          <w:rFonts w:ascii="黑体" w:hAnsi="黑体" w:eastAsia="黑体"/>
          <w:sz w:val="32"/>
          <w:szCs w:val="32"/>
        </w:rPr>
      </w:pPr>
      <w:r>
        <w:rPr>
          <w:rFonts w:ascii="黑体" w:hAnsi="黑体" w:eastAsia="黑体" w:cs="黑体"/>
          <w:sz w:val="32"/>
          <w:szCs w:val="32"/>
        </w:rPr>
        <w:t xml:space="preserve">    </w:t>
      </w:r>
      <w:r>
        <w:rPr>
          <w:rFonts w:hint="eastAsia" w:ascii="黑体" w:hAnsi="黑体" w:eastAsia="黑体" w:cs="黑体"/>
          <w:sz w:val="32"/>
          <w:szCs w:val="32"/>
        </w:rPr>
        <w:t>四、名词解释</w:t>
      </w: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p>
    <w:p>
      <w:pPr>
        <w:rPr>
          <w:rFonts w:hint="eastAsia" w:ascii="黑体" w:hAnsi="黑体" w:eastAsia="黑体" w:cs="黑体"/>
          <w:sz w:val="32"/>
          <w:szCs w:val="32"/>
        </w:rPr>
      </w:pPr>
    </w:p>
    <w:p>
      <w:pPr>
        <w:ind w:firstLine="640" w:firstLineChars="200"/>
        <w:rPr>
          <w:rFonts w:ascii="黑体" w:hAnsi="黑体" w:eastAsia="黑体"/>
          <w:sz w:val="32"/>
          <w:szCs w:val="32"/>
        </w:rPr>
      </w:pPr>
      <w:r>
        <w:rPr>
          <w:rFonts w:hint="eastAsia" w:ascii="黑体" w:hAnsi="黑体" w:eastAsia="黑体" w:cs="黑体"/>
          <w:sz w:val="32"/>
          <w:szCs w:val="32"/>
        </w:rPr>
        <w:t>一、</w:t>
      </w:r>
      <w:r>
        <w:rPr>
          <w:rFonts w:hint="eastAsia" w:ascii="黑体" w:hAnsi="黑体" w:eastAsia="黑体" w:cs="宋体"/>
          <w:sz w:val="32"/>
          <w:szCs w:val="32"/>
        </w:rPr>
        <w:t>盐田区人大办</w:t>
      </w:r>
      <w:r>
        <w:rPr>
          <w:rFonts w:hint="eastAsia" w:ascii="黑体" w:hAnsi="黑体" w:eastAsia="黑体" w:cs="黑体"/>
          <w:sz w:val="32"/>
          <w:szCs w:val="32"/>
        </w:rPr>
        <w:t>概况</w:t>
      </w:r>
    </w:p>
    <w:p>
      <w:pPr>
        <w:rPr>
          <w:rFonts w:ascii="楷体_GB2312" w:hAnsi="宋体" w:eastAsia="楷体_GB2312"/>
          <w:b/>
          <w:bCs/>
          <w:sz w:val="32"/>
          <w:szCs w:val="32"/>
        </w:rPr>
      </w:pPr>
      <w:r>
        <w:rPr>
          <w:rFonts w:ascii="仿宋_GB2312" w:hAnsi="宋体" w:eastAsia="仿宋_GB2312" w:cs="仿宋_GB2312"/>
          <w:b/>
          <w:bCs/>
          <w:sz w:val="32"/>
          <w:szCs w:val="32"/>
        </w:rPr>
        <w:t xml:space="preserve"> </w:t>
      </w:r>
      <w:r>
        <w:rPr>
          <w:rFonts w:hint="eastAsia" w:ascii="仿宋_GB2312" w:hAnsi="宋体" w:eastAsia="仿宋_GB2312" w:cs="仿宋_GB2312"/>
          <w:b/>
          <w:bCs/>
          <w:sz w:val="32"/>
          <w:szCs w:val="32"/>
          <w:lang w:val="en-US" w:eastAsia="zh-CN"/>
        </w:rPr>
        <w:t xml:space="preserve">  </w:t>
      </w:r>
      <w:r>
        <w:rPr>
          <w:rFonts w:hint="eastAsia" w:ascii="楷体_GB2312" w:hAnsi="宋体" w:eastAsia="楷体_GB2312" w:cs="楷体_GB2312"/>
          <w:b/>
          <w:bCs/>
          <w:sz w:val="32"/>
          <w:szCs w:val="32"/>
        </w:rPr>
        <w:t>（一）部门职责</w:t>
      </w:r>
    </w:p>
    <w:p>
      <w:pPr>
        <w:ind w:firstLine="640" w:firstLineChars="200"/>
        <w:rPr>
          <w:rFonts w:hint="eastAsia" w:ascii="仿宋_GB2312" w:eastAsia="仿宋_GB2312"/>
          <w:sz w:val="32"/>
          <w:szCs w:val="32"/>
        </w:rPr>
      </w:pPr>
      <w:r>
        <w:rPr>
          <w:rFonts w:ascii="仿宋_GB2312" w:eastAsia="仿宋_GB2312"/>
          <w:sz w:val="32"/>
          <w:szCs w:val="32"/>
        </w:rPr>
        <w:t>（1）对全国人大、广东省人大及深圳市人大下发的法律、法规草案，组织征求意见，并整理修改意见上报。</w:t>
      </w:r>
    </w:p>
    <w:p>
      <w:pPr>
        <w:snapToGrid w:val="0"/>
        <w:spacing w:line="520" w:lineRule="exact"/>
        <w:ind w:firstLine="640" w:firstLineChars="200"/>
        <w:rPr>
          <w:rFonts w:hint="eastAsia" w:ascii="仿宋_GB2312" w:eastAsia="仿宋_GB2312"/>
          <w:sz w:val="32"/>
          <w:szCs w:val="32"/>
        </w:rPr>
      </w:pPr>
      <w:r>
        <w:rPr>
          <w:rFonts w:ascii="仿宋_GB2312" w:eastAsia="仿宋_GB2312"/>
          <w:sz w:val="32"/>
          <w:szCs w:val="32"/>
        </w:rPr>
        <w:t>（2）对提交区人代会审议的本区国民经济和社会发展计划草案、预算草案进行审查并提出报告；对计划、预算执行情况进行初审并对计划、预算的部分变更提出审查报告。</w:t>
      </w:r>
    </w:p>
    <w:p>
      <w:pPr>
        <w:snapToGrid w:val="0"/>
        <w:spacing w:line="520" w:lineRule="exact"/>
        <w:ind w:firstLine="640" w:firstLineChars="200"/>
        <w:rPr>
          <w:rFonts w:hint="eastAsia" w:ascii="仿宋_GB2312" w:eastAsia="仿宋_GB2312"/>
          <w:sz w:val="32"/>
          <w:szCs w:val="32"/>
        </w:rPr>
      </w:pPr>
      <w:r>
        <w:rPr>
          <w:rFonts w:ascii="仿宋_GB2312" w:eastAsia="仿宋_GB2312"/>
          <w:sz w:val="32"/>
          <w:szCs w:val="32"/>
        </w:rPr>
        <w:t>（3）对区人大常委会讨论、决定的本区政治、经济、教育、科学、文化、卫生、民政、民族工作等重大事项进行调查研究并提出初步意见。</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（4）对宪法、法律、行政法规和本市制定的法规的执行情况组织视察和检查。</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（5）对本区经济和社会生活中的重大问题及人民群众普遍关心的“热点”问题组织调查研究、视察和检查。</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（6）组织人大代表评议区“一府</w:t>
      </w:r>
      <w:r>
        <w:rPr>
          <w:rFonts w:hint="eastAsia" w:ascii="仿宋_GB2312" w:eastAsia="仿宋_GB2312"/>
          <w:sz w:val="32"/>
          <w:szCs w:val="32"/>
        </w:rPr>
        <w:t>一委</w:t>
      </w:r>
      <w:r>
        <w:rPr>
          <w:rFonts w:ascii="仿宋_GB2312" w:eastAsia="仿宋_GB2312"/>
          <w:sz w:val="32"/>
          <w:szCs w:val="32"/>
        </w:rPr>
        <w:t>两院”的工作。</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（7）督促人大代表议案、意见和建议的办理工作。</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（8）办理区人大常委会任免范围内的干部任免手续。</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（9）安排区人大常委会听取“一府</w:t>
      </w:r>
      <w:r>
        <w:rPr>
          <w:rFonts w:hint="eastAsia" w:ascii="仿宋_GB2312" w:eastAsia="仿宋_GB2312"/>
          <w:sz w:val="32"/>
          <w:szCs w:val="32"/>
        </w:rPr>
        <w:t>一委</w:t>
      </w:r>
      <w:r>
        <w:rPr>
          <w:rFonts w:ascii="仿宋_GB2312" w:eastAsia="仿宋_GB2312"/>
          <w:sz w:val="32"/>
          <w:szCs w:val="32"/>
        </w:rPr>
        <w:t>两院”组成人员述职报告，并进行评议。</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（10）组织区人大代表的选举和市人大代表的选举。</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（11）联系区人大代表，组织代表视察、检查和接访选民活动，督促代表视察、检查和接访活动中提出意见、建议的办理工作。</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（12）联系在盐田工作的全国人大代表及省、市人大代表，协助开展视察活动。</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（13）负责区人代会、区人大常委会、主任会议等会议的组织和服务工作。</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（14）负责区人大常委会文件、报告的起草、印发，常委会公报、会刊、工作通讯等的编辑、印发和人大工作的宣传报道。</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（15）受理人民群众的来信来访。</w:t>
      </w:r>
    </w:p>
    <w:p>
      <w:pPr>
        <w:snapToGrid w:val="0"/>
        <w:spacing w:line="520" w:lineRule="exact"/>
        <w:ind w:firstLine="640" w:firstLineChars="200"/>
        <w:rPr>
          <w:rFonts w:ascii="仿宋_GB2312" w:eastAsia="仿宋_GB2312"/>
          <w:sz w:val="32"/>
          <w:szCs w:val="32"/>
        </w:rPr>
      </w:pPr>
      <w:r>
        <w:rPr>
          <w:rFonts w:ascii="仿宋_GB2312" w:eastAsia="仿宋_GB2312"/>
          <w:sz w:val="32"/>
          <w:szCs w:val="32"/>
        </w:rPr>
        <w:t>（16）负责全国人大和内地省、市、区人大来区参观接待工作。</w:t>
      </w:r>
    </w:p>
    <w:p>
      <w:pPr>
        <w:rPr>
          <w:rFonts w:ascii="楷体_GB2312" w:hAnsi="宋体" w:eastAsia="楷体_GB2312"/>
          <w:sz w:val="32"/>
          <w:szCs w:val="32"/>
        </w:rPr>
      </w:pPr>
      <w:r>
        <w:rPr>
          <w:rFonts w:ascii="仿宋_GB2312" w:hAnsi="宋体" w:eastAsia="仿宋_GB2312" w:cs="仿宋_GB2312"/>
          <w:sz w:val="32"/>
          <w:szCs w:val="32"/>
        </w:rPr>
        <w:t xml:space="preserve">   </w:t>
      </w:r>
      <w:r>
        <w:rPr>
          <w:rFonts w:ascii="楷体_GB2312" w:hAnsi="宋体" w:eastAsia="楷体_GB2312" w:cs="楷体_GB2312"/>
          <w:sz w:val="32"/>
          <w:szCs w:val="32"/>
        </w:rPr>
        <w:t xml:space="preserve"> </w:t>
      </w:r>
      <w:r>
        <w:rPr>
          <w:rFonts w:hint="eastAsia" w:ascii="楷体_GB2312" w:hAnsi="宋体" w:eastAsia="楷体_GB2312" w:cs="楷体_GB2312"/>
          <w:b/>
          <w:bCs/>
          <w:sz w:val="32"/>
          <w:szCs w:val="32"/>
        </w:rPr>
        <w:t>（二）机构设置</w:t>
      </w:r>
    </w:p>
    <w:p>
      <w:pPr>
        <w:snapToGrid w:val="0"/>
        <w:spacing w:line="520" w:lineRule="exact"/>
        <w:ind w:firstLine="640" w:firstLineChars="200"/>
        <w:rPr>
          <w:rFonts w:ascii="仿宋_GB2312" w:hAnsi="宋体" w:eastAsia="仿宋_GB2312" w:cs="仿宋_GB2312"/>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我部门没有下属单位，按照部门决算编报要求，单独编制本部门决算。</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区人大常委会下设办公室、法制和内务司法工作委员会、财政经济</w:t>
      </w:r>
      <w:r>
        <w:rPr>
          <w:rFonts w:hint="eastAsia" w:ascii="仿宋_GB2312" w:eastAsia="仿宋_GB2312"/>
          <w:sz w:val="32"/>
          <w:szCs w:val="32"/>
          <w:lang w:eastAsia="zh-CN"/>
        </w:rPr>
        <w:t>和城建环资</w:t>
      </w:r>
      <w:r>
        <w:rPr>
          <w:rFonts w:hint="eastAsia" w:ascii="仿宋_GB2312" w:eastAsia="仿宋_GB2312"/>
          <w:sz w:val="32"/>
          <w:szCs w:val="32"/>
        </w:rPr>
        <w:t>工作委员会、教育科学文化卫生和侨务工作委员会、选举联络人事任免工作委员会。区人大</w:t>
      </w:r>
      <w:r>
        <w:rPr>
          <w:rFonts w:hint="eastAsia" w:ascii="仿宋_GB2312" w:eastAsia="仿宋_GB2312"/>
          <w:sz w:val="32"/>
          <w:szCs w:val="32"/>
          <w:lang w:eastAsia="zh-CN"/>
        </w:rPr>
        <w:t>常委会</w:t>
      </w:r>
      <w:r>
        <w:rPr>
          <w:rFonts w:hint="eastAsia" w:ascii="仿宋_GB2312" w:eastAsia="仿宋_GB2312"/>
          <w:sz w:val="32"/>
          <w:szCs w:val="32"/>
        </w:rPr>
        <w:t>办公室是承办区人大</w:t>
      </w:r>
      <w:r>
        <w:rPr>
          <w:rFonts w:hint="eastAsia" w:ascii="仿宋_GB2312" w:eastAsia="仿宋_GB2312"/>
          <w:sz w:val="32"/>
          <w:szCs w:val="32"/>
          <w:lang w:eastAsia="zh-CN"/>
        </w:rPr>
        <w:t>常委会</w:t>
      </w:r>
      <w:r>
        <w:rPr>
          <w:rFonts w:hint="eastAsia" w:ascii="仿宋_GB2312" w:eastAsia="仿宋_GB2312"/>
          <w:sz w:val="32"/>
          <w:szCs w:val="32"/>
        </w:rPr>
        <w:t>日常事务的工作部门。</w:t>
      </w:r>
    </w:p>
    <w:p>
      <w:pPr>
        <w:snapToGrid w:val="0"/>
        <w:spacing w:line="52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w:t>
      </w:r>
    </w:p>
    <w:p>
      <w:pPr>
        <w:snapToGrid w:val="0"/>
        <w:spacing w:line="520" w:lineRule="exact"/>
        <w:ind w:firstLine="640" w:firstLineChars="200"/>
        <w:rPr>
          <w:rFonts w:hint="eastAsia" w:ascii="仿宋_GB2312" w:hAnsi="宋体" w:eastAsia="仿宋_GB2312" w:cs="宋体"/>
          <w:sz w:val="32"/>
          <w:szCs w:val="32"/>
          <w:lang w:val="en-US" w:eastAsia="zh-CN"/>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tbl>
      <w:tblPr>
        <w:tblStyle w:val="6"/>
        <w:tblW w:w="140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90"/>
        <w:gridCol w:w="461"/>
        <w:gridCol w:w="1127"/>
        <w:gridCol w:w="3251"/>
        <w:gridCol w:w="461"/>
        <w:gridCol w:w="3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pPr>
              <w:numPr>
                <w:ilvl w:val="0"/>
                <w:numId w:val="1"/>
              </w:numPr>
              <w:ind w:firstLine="3520" w:firstLineChars="1100"/>
              <w:rPr>
                <w:rFonts w:hint="eastAsia" w:ascii="黑体" w:hAnsi="黑体" w:eastAsia="黑体" w:cs="黑体"/>
                <w:sz w:val="32"/>
                <w:szCs w:val="32"/>
              </w:rPr>
            </w:pPr>
            <w:r>
              <w:rPr>
                <w:rFonts w:hint="eastAsia" w:ascii="黑体" w:hAnsi="黑体" w:eastAsia="黑体" w:cs="宋体"/>
                <w:sz w:val="32"/>
                <w:szCs w:val="32"/>
              </w:rPr>
              <w:t>盐田区人大办</w:t>
            </w:r>
            <w:r>
              <w:rPr>
                <w:rFonts w:ascii="黑体" w:hAnsi="黑体" w:eastAsia="黑体" w:cs="黑体"/>
                <w:sz w:val="32"/>
                <w:szCs w:val="32"/>
              </w:rPr>
              <w:t>2020</w:t>
            </w:r>
            <w:r>
              <w:rPr>
                <w:rFonts w:hint="eastAsia" w:ascii="黑体" w:hAnsi="黑体" w:eastAsia="黑体" w:cs="黑体"/>
                <w:sz w:val="32"/>
                <w:szCs w:val="32"/>
              </w:rPr>
              <w:t>年度部门决算表</w:t>
            </w:r>
          </w:p>
          <w:p>
            <w:pPr>
              <w:numPr>
                <w:ilvl w:val="0"/>
                <w:numId w:val="0"/>
              </w:numPr>
              <w:rPr>
                <w:rFonts w:hint="eastAsia" w:ascii="黑体" w:hAnsi="黑体" w:eastAsia="黑体" w:cs="黑体"/>
                <w:sz w:val="32"/>
                <w:szCs w:val="32"/>
              </w:rPr>
            </w:pPr>
          </w:p>
          <w:p>
            <w:pPr>
              <w:keepNext w:val="0"/>
              <w:keepLines w:val="0"/>
              <w:widowControl/>
              <w:suppressLineNumbers w:val="0"/>
              <w:jc w:val="both"/>
              <w:textAlignment w:val="center"/>
              <w:rPr>
                <w:rFonts w:hint="eastAsia" w:ascii="宋体" w:hAnsi="宋体" w:eastAsia="宋体" w:cs="宋体"/>
                <w:b/>
                <w:bCs/>
                <w:i w:val="0"/>
                <w:color w:val="000000"/>
                <w:kern w:val="0"/>
                <w:sz w:val="30"/>
                <w:szCs w:val="30"/>
                <w:u w:val="none"/>
                <w:lang w:val="en-US" w:eastAsia="zh-CN" w:bidi="ar"/>
              </w:rPr>
            </w:pPr>
            <w:r>
              <w:rPr>
                <w:rFonts w:hint="eastAsia" w:ascii="宋体" w:hAnsi="宋体" w:eastAsia="宋体" w:cs="宋体"/>
                <w:b/>
                <w:bCs/>
                <w:i w:val="0"/>
                <w:color w:val="000000"/>
                <w:kern w:val="0"/>
                <w:sz w:val="30"/>
                <w:szCs w:val="30"/>
                <w:u w:val="none"/>
                <w:lang w:val="en-US" w:eastAsia="zh-CN" w:bidi="ar"/>
              </w:rPr>
              <w:t>附件1</w:t>
            </w:r>
          </w:p>
          <w:p>
            <w:pPr>
              <w:keepNext w:val="0"/>
              <w:keepLines w:val="0"/>
              <w:widowControl/>
              <w:suppressLineNumbers w:val="0"/>
              <w:jc w:val="center"/>
              <w:textAlignment w:val="center"/>
              <w:rPr>
                <w:rFonts w:ascii="黑体" w:hAnsi="Arial" w:eastAsia="黑体" w:cs="黑体"/>
                <w:i w:val="0"/>
                <w:color w:val="000000"/>
                <w:sz w:val="30"/>
                <w:szCs w:val="30"/>
                <w:u w:val="none"/>
              </w:rPr>
            </w:pPr>
            <w:r>
              <w:rPr>
                <w:rFonts w:hint="eastAsia" w:ascii="黑体" w:hAnsi="Arial" w:eastAsia="黑体" w:cs="黑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290" w:type="dxa"/>
            <w:gridSpan w:val="5"/>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4"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部门：深圳市盐田区人民代表大会常委会办公室</w:t>
            </w:r>
          </w:p>
        </w:tc>
        <w:tc>
          <w:tcPr>
            <w:tcW w:w="46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7"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2020年度</w:t>
            </w:r>
          </w:p>
        </w:tc>
        <w:tc>
          <w:tcPr>
            <w:tcW w:w="325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6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75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6578"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7466"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2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375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2,182.59</w:t>
            </w: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2,182.68</w:t>
            </w: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使用非财政拨款结余</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0.61</w:t>
            </w: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990"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61"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1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2,183.29</w:t>
            </w:r>
          </w:p>
        </w:tc>
        <w:tc>
          <w:tcPr>
            <w:tcW w:w="325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375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注：本表反映部门本年度的总收支和年末结转结余情况。本套报表金额单位转换时可能存在尾数误差。</w:t>
            </w:r>
          </w:p>
        </w:tc>
      </w:tr>
    </w:tbl>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rPr>
          <w:rFonts w:hint="eastAsia" w:ascii="仿宋_GB2312" w:hAnsi="宋体" w:eastAsia="仿宋_GB2312" w:cs="宋体"/>
          <w:sz w:val="32"/>
          <w:szCs w:val="32"/>
          <w:lang w:val="en-US" w:eastAsia="zh-CN"/>
        </w:rPr>
      </w:pPr>
    </w:p>
    <w:p>
      <w:pPr>
        <w:pStyle w:val="2"/>
        <w:rPr>
          <w:rFonts w:hint="eastAsia"/>
          <w:lang w:val="en-US" w:eastAsia="zh-CN"/>
        </w:rPr>
      </w:pPr>
    </w:p>
    <w:p>
      <w:pPr>
        <w:snapToGrid w:val="0"/>
        <w:spacing w:line="520" w:lineRule="exac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附件2</w:t>
      </w:r>
    </w:p>
    <w:tbl>
      <w:tblPr>
        <w:tblStyle w:val="6"/>
        <w:tblW w:w="137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7"/>
        <w:gridCol w:w="3430"/>
        <w:gridCol w:w="1440"/>
        <w:gridCol w:w="1410"/>
        <w:gridCol w:w="1299"/>
        <w:gridCol w:w="1174"/>
        <w:gridCol w:w="1174"/>
        <w:gridCol w:w="1299"/>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trPr>
        <w:tc>
          <w:tcPr>
            <w:tcW w:w="13783"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Arial" w:eastAsia="黑体" w:cs="黑体"/>
                <w:i w:val="0"/>
                <w:color w:val="000000"/>
                <w:sz w:val="30"/>
                <w:szCs w:val="30"/>
                <w:u w:val="none"/>
              </w:rPr>
            </w:pPr>
            <w:r>
              <w:rPr>
                <w:rFonts w:hint="eastAsia" w:ascii="黑体" w:hAnsi="Arial" w:eastAsia="黑体" w:cs="黑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3783"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857"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部门：深圳市盐田区人民代表大会常委会办公室</w:t>
            </w:r>
          </w:p>
        </w:tc>
        <w:tc>
          <w:tcPr>
            <w:tcW w:w="141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129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9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417"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4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4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129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117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117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129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43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3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3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417"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44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1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9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7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7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9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417"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2,182.68</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2,182.59</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1,495.46</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1,495.37</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20101</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人大事务</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1,485.90</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1,485.81</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2010101</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725.31</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725.22</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2010102</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179.81</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179.81</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2010104</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人大会议</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194.59</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194.59</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2010106</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人大监督</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277.82</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277.82</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2010108</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代表工作</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108.38</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108.38</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20103</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9.56</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9.56</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20508</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进修及培训</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2050802</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干部教育</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439.09</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439.09</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439.09</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439.09</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行政单位离退休</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366.88</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366.88</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48.31</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48.31</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23.90</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农林水支出</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21305</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扶贫</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2130599</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其他扶贫支出</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34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14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14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57.46</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57.46</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3430"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购房补贴</w:t>
            </w:r>
          </w:p>
        </w:tc>
        <w:tc>
          <w:tcPr>
            <w:tcW w:w="14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105.04</w:t>
            </w:r>
          </w:p>
        </w:tc>
        <w:tc>
          <w:tcPr>
            <w:tcW w:w="14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105.04</w:t>
            </w: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3783"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w:t>
            </w:r>
          </w:p>
        </w:tc>
      </w:tr>
    </w:tbl>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附件3</w:t>
      </w:r>
    </w:p>
    <w:tbl>
      <w:tblPr>
        <w:tblStyle w:val="6"/>
        <w:tblW w:w="1391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78"/>
        <w:gridCol w:w="3589"/>
        <w:gridCol w:w="1436"/>
        <w:gridCol w:w="1514"/>
        <w:gridCol w:w="1315"/>
        <w:gridCol w:w="1346"/>
        <w:gridCol w:w="1316"/>
        <w:gridCol w:w="2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jc w:val="center"/>
        </w:trPr>
        <w:tc>
          <w:tcPr>
            <w:tcW w:w="127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633"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Arial" w:eastAsia="黑体" w:cs="黑体"/>
                <w:i w:val="0"/>
                <w:color w:val="000000"/>
                <w:sz w:val="30"/>
                <w:szCs w:val="30"/>
                <w:u w:val="none"/>
              </w:rPr>
            </w:pPr>
            <w:r>
              <w:rPr>
                <w:rFonts w:hint="eastAsia" w:ascii="黑体" w:hAnsi="Arial" w:eastAsia="黑体" w:cs="黑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911"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6303"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部门：深圳市盐田区人民代表大会常委会办公室</w:t>
            </w:r>
          </w:p>
        </w:tc>
        <w:tc>
          <w:tcPr>
            <w:tcW w:w="1514"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131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16"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7"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867"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43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本年支出合计</w:t>
            </w:r>
          </w:p>
        </w:tc>
        <w:tc>
          <w:tcPr>
            <w:tcW w:w="15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3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134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上缴上级支出</w:t>
            </w:r>
          </w:p>
        </w:tc>
        <w:tc>
          <w:tcPr>
            <w:tcW w:w="131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经营支出</w:t>
            </w:r>
          </w:p>
        </w:tc>
        <w:tc>
          <w:tcPr>
            <w:tcW w:w="211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589"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3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8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8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3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867"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43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4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1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1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867"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2,182.11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1,356.24</w:t>
            </w: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825.87</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1,495.66</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734.78</w:t>
            </w: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760.88</w:t>
            </w: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20101</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人大事务</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1,486.10</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725.22</w:t>
            </w: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760.88</w:t>
            </w: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2010101</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725.22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725.22</w:t>
            </w: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2010102</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180.09</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2010104</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人大会议</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194.59</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2010106</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人大监督</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277.82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277.82</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2010108</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代表工作</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108.38</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108.38</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20103</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9.56</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9.56</w:t>
            </w: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w:t>
            </w: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20508</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进修及培训</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2050802</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干部教育</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438.33</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438.33</w:t>
            </w: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438.33</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438.33</w:t>
            </w: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行政单位离退休</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366.12</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366.12</w:t>
            </w: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48.31</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48.31</w:t>
            </w: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23.90</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23.90</w:t>
            </w: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农林水支出</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21305</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扶贫</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2130599</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其他扶贫支出</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35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14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15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131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57.46</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57.46</w:t>
            </w: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78"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358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购房补贴</w:t>
            </w:r>
          </w:p>
        </w:tc>
        <w:tc>
          <w:tcPr>
            <w:tcW w:w="14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105.04</w:t>
            </w:r>
          </w:p>
        </w:tc>
        <w:tc>
          <w:tcPr>
            <w:tcW w:w="15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105.04</w:t>
            </w:r>
          </w:p>
        </w:tc>
        <w:tc>
          <w:tcPr>
            <w:tcW w:w="13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911"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w:t>
            </w:r>
          </w:p>
        </w:tc>
      </w:tr>
    </w:tbl>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rPr>
          <w:rFonts w:hint="eastAsia" w:ascii="仿宋_GB2312" w:hAnsi="宋体" w:eastAsia="仿宋_GB2312" w:cs="宋体"/>
          <w:sz w:val="32"/>
          <w:szCs w:val="32"/>
          <w:lang w:val="en-US" w:eastAsia="zh-CN"/>
        </w:rPr>
      </w:pPr>
      <w:r>
        <w:rPr>
          <w:rFonts w:hint="eastAsia" w:ascii="宋体" w:hAnsi="宋体" w:eastAsia="宋体" w:cs="宋体"/>
          <w:b/>
          <w:bCs/>
          <w:sz w:val="32"/>
          <w:szCs w:val="32"/>
          <w:lang w:val="en-US" w:eastAsia="zh-CN"/>
        </w:rPr>
        <w:t>附件</w:t>
      </w:r>
      <w:r>
        <w:rPr>
          <w:rFonts w:hint="eastAsia" w:ascii="宋体" w:hAnsi="宋体" w:cs="宋体"/>
          <w:b/>
          <w:bCs/>
          <w:sz w:val="32"/>
          <w:szCs w:val="32"/>
          <w:lang w:val="en-US" w:eastAsia="zh-CN"/>
        </w:rPr>
        <w:t>4</w:t>
      </w:r>
    </w:p>
    <w:tbl>
      <w:tblPr>
        <w:tblStyle w:val="6"/>
        <w:tblW w:w="138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876"/>
        <w:gridCol w:w="420"/>
        <w:gridCol w:w="1125"/>
        <w:gridCol w:w="3348"/>
        <w:gridCol w:w="1208"/>
        <w:gridCol w:w="974"/>
        <w:gridCol w:w="1402"/>
        <w:gridCol w:w="919"/>
        <w:gridCol w:w="1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jc w:val="center"/>
        </w:trPr>
        <w:tc>
          <w:tcPr>
            <w:tcW w:w="13880"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Arial" w:eastAsia="黑体" w:cs="黑体"/>
                <w:i w:val="0"/>
                <w:color w:val="000000"/>
                <w:sz w:val="30"/>
                <w:szCs w:val="30"/>
                <w:u w:val="none"/>
              </w:rPr>
            </w:pPr>
            <w:r>
              <w:rPr>
                <w:rFonts w:hint="eastAsia" w:ascii="黑体" w:hAnsi="Arial" w:eastAsia="黑体" w:cs="黑体"/>
                <w:i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880"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7769" w:type="dxa"/>
            <w:gridSpan w:val="4"/>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部门：深圳市盐田区人民代表大会常委会办公室</w:t>
            </w:r>
          </w:p>
        </w:tc>
        <w:tc>
          <w:tcPr>
            <w:tcW w:w="1208"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974"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402"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19"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08"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金</w:t>
            </w:r>
            <w:r>
              <w:rPr>
                <w:rFonts w:hint="eastAsia" w:ascii="宋体" w:hAnsi="宋体" w:eastAsia="宋体" w:cs="宋体"/>
                <w:i w:val="0"/>
                <w:color w:val="000000"/>
                <w:kern w:val="0"/>
                <w:sz w:val="22"/>
                <w:szCs w:val="22"/>
                <w:u w:val="none"/>
                <w:lang w:val="en-US" w:eastAsia="zh-CN" w:bidi="ar"/>
              </w:rPr>
              <w:t>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42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9459"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jc w:val="center"/>
        </w:trPr>
        <w:tc>
          <w:tcPr>
            <w:tcW w:w="2876"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42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34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2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7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0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9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c>
          <w:tcPr>
            <w:tcW w:w="160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2876"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4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4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12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0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0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0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2,182.59</w:t>
            </w: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1,495.66</w:t>
            </w: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1,495.66</w:t>
            </w: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三、国有资本经营财政拨款</w:t>
            </w: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438.33</w:t>
            </w: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438.33</w:t>
            </w: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162.51</w:t>
            </w: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162.51</w:t>
            </w: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2,182.59</w:t>
            </w: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2,182.11</w:t>
            </w: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2,182.11</w:t>
            </w: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0.61</w:t>
            </w: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0.61</w:t>
            </w: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876"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420" w:type="dxa"/>
            <w:tcBorders>
              <w:top w:val="nil"/>
              <w:left w:val="nil"/>
              <w:bottom w:val="single" w:color="000000" w:sz="12"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2,183.20</w:t>
            </w:r>
          </w:p>
        </w:tc>
        <w:tc>
          <w:tcPr>
            <w:tcW w:w="334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120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2,183.20</w:t>
            </w:r>
          </w:p>
        </w:tc>
        <w:tc>
          <w:tcPr>
            <w:tcW w:w="140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2,183.20</w:t>
            </w:r>
          </w:p>
        </w:tc>
        <w:tc>
          <w:tcPr>
            <w:tcW w:w="9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0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2272"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60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tbl>
      <w:tblPr>
        <w:tblStyle w:val="6"/>
        <w:tblW w:w="14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15"/>
        <w:gridCol w:w="4485"/>
        <w:gridCol w:w="2805"/>
        <w:gridCol w:w="2280"/>
        <w:gridCol w:w="2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trPr>
        <w:tc>
          <w:tcPr>
            <w:tcW w:w="14225" w:type="dxa"/>
            <w:gridSpan w:val="5"/>
            <w:tcBorders>
              <w:top w:val="nil"/>
              <w:left w:val="nil"/>
              <w:bottom w:val="nil"/>
              <w:right w:val="nil"/>
            </w:tcBorders>
            <w:shd w:val="clear" w:color="auto" w:fill="FFFFFF"/>
            <w:noWrap/>
            <w:tcMar>
              <w:top w:w="15" w:type="dxa"/>
              <w:left w:w="15" w:type="dxa"/>
              <w:right w:w="15" w:type="dxa"/>
            </w:tcMar>
            <w:vAlign w:val="center"/>
          </w:tcPr>
          <w:p>
            <w:pPr>
              <w:snapToGrid w:val="0"/>
              <w:spacing w:line="520" w:lineRule="exact"/>
              <w:rPr>
                <w:rFonts w:hint="eastAsia" w:ascii="黑体" w:hAnsi="Arial" w:eastAsia="黑体" w:cs="黑体"/>
                <w:i w:val="0"/>
                <w:color w:val="000000"/>
                <w:kern w:val="0"/>
                <w:sz w:val="30"/>
                <w:szCs w:val="30"/>
                <w:u w:val="none"/>
                <w:lang w:val="en-US" w:eastAsia="zh-CN" w:bidi="ar"/>
              </w:rPr>
            </w:pPr>
            <w:r>
              <w:rPr>
                <w:rFonts w:hint="eastAsia" w:ascii="宋体" w:hAnsi="宋体" w:eastAsia="宋体" w:cs="宋体"/>
                <w:b/>
                <w:bCs/>
                <w:sz w:val="32"/>
                <w:szCs w:val="32"/>
                <w:lang w:val="en-US" w:eastAsia="zh-CN"/>
              </w:rPr>
              <w:t>附件</w:t>
            </w:r>
            <w:r>
              <w:rPr>
                <w:rFonts w:hint="eastAsia" w:ascii="宋体" w:hAnsi="宋体" w:cs="宋体"/>
                <w:b/>
                <w:bCs/>
                <w:sz w:val="32"/>
                <w:szCs w:val="32"/>
                <w:lang w:val="en-US" w:eastAsia="zh-CN"/>
              </w:rPr>
              <w:t>5</w:t>
            </w:r>
          </w:p>
          <w:p>
            <w:pPr>
              <w:keepNext w:val="0"/>
              <w:keepLines w:val="0"/>
              <w:widowControl/>
              <w:suppressLineNumbers w:val="0"/>
              <w:jc w:val="center"/>
              <w:textAlignment w:val="center"/>
              <w:rPr>
                <w:rFonts w:ascii="黑体" w:hAnsi="Arial" w:eastAsia="黑体" w:cs="黑体"/>
                <w:i w:val="0"/>
                <w:color w:val="000000"/>
                <w:sz w:val="30"/>
                <w:szCs w:val="30"/>
                <w:u w:val="none"/>
              </w:rPr>
            </w:pPr>
            <w:r>
              <w:rPr>
                <w:rFonts w:hint="eastAsia" w:ascii="黑体" w:hAnsi="Arial" w:eastAsia="黑体" w:cs="黑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4225"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650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部门：深圳市盐田区人民代表大会常委会办公室</w:t>
            </w:r>
          </w:p>
        </w:tc>
        <w:tc>
          <w:tcPr>
            <w:tcW w:w="280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228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264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650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772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448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8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28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64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201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8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8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28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4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650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650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2,182.11</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1,356.24</w:t>
            </w: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825.87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1,495.66</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734.78</w:t>
            </w: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20101</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人大事务</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1,486.10</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725.22</w:t>
            </w: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760.88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2010101</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725.22</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725.22</w:t>
            </w: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2010102</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180.09</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2010104</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人大会议</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194.59</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2010106</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人大监督</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277.82</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2010108</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代表工作</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108.38</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20103</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政府办公厅（室）及相关机构事务</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9.56</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9.56</w:t>
            </w: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9.56</w:t>
            </w: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20508</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进修及培训</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2050802</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干部教育</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438.33</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438.33</w:t>
            </w: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438.33</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438.33</w:t>
            </w: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2080501</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行政单位离退休</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366.12</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366.12</w:t>
            </w: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48.31</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48.31</w:t>
            </w: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2080506</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机关事业单位职业年金缴费支出</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23.90</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23.90</w:t>
            </w: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20.63</w:t>
            </w: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农林水支出</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21305</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扶贫</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2130599</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其他扶贫支出</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448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28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228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162.51</w:t>
            </w:r>
          </w:p>
        </w:tc>
        <w:tc>
          <w:tcPr>
            <w:tcW w:w="264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57.46</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57.46</w:t>
            </w: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015"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448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购房补贴</w:t>
            </w:r>
          </w:p>
        </w:tc>
        <w:tc>
          <w:tcPr>
            <w:tcW w:w="28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105.04</w:t>
            </w:r>
          </w:p>
        </w:tc>
        <w:tc>
          <w:tcPr>
            <w:tcW w:w="22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105.04</w:t>
            </w:r>
          </w:p>
        </w:tc>
        <w:tc>
          <w:tcPr>
            <w:tcW w:w="264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4225"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w:t>
            </w:r>
          </w:p>
        </w:tc>
      </w:tr>
    </w:tbl>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pStyle w:val="2"/>
        <w:rPr>
          <w:rFonts w:hint="eastAsia"/>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tbl>
      <w:tblPr>
        <w:tblStyle w:val="6"/>
        <w:tblW w:w="141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3"/>
        <w:gridCol w:w="3030"/>
        <w:gridCol w:w="930"/>
        <w:gridCol w:w="733"/>
        <w:gridCol w:w="2070"/>
        <w:gridCol w:w="895"/>
        <w:gridCol w:w="733"/>
        <w:gridCol w:w="3830"/>
        <w:gridCol w:w="1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trPr>
        <w:tc>
          <w:tcPr>
            <w:tcW w:w="14125" w:type="dxa"/>
            <w:gridSpan w:val="9"/>
            <w:tcBorders>
              <w:top w:val="nil"/>
              <w:left w:val="nil"/>
              <w:bottom w:val="nil"/>
              <w:right w:val="nil"/>
            </w:tcBorders>
            <w:shd w:val="clear" w:color="auto" w:fill="FFFFFF"/>
            <w:noWrap/>
            <w:tcMar>
              <w:top w:w="15" w:type="dxa"/>
              <w:left w:w="15" w:type="dxa"/>
              <w:right w:w="15" w:type="dxa"/>
            </w:tcMar>
            <w:vAlign w:val="center"/>
          </w:tcPr>
          <w:p>
            <w:pPr>
              <w:snapToGrid w:val="0"/>
              <w:spacing w:line="520" w:lineRule="exact"/>
              <w:rPr>
                <w:rFonts w:hint="eastAsia" w:ascii="黑体" w:hAnsi="Arial" w:eastAsia="黑体" w:cs="黑体"/>
                <w:i w:val="0"/>
                <w:color w:val="000000"/>
                <w:kern w:val="0"/>
                <w:sz w:val="30"/>
                <w:szCs w:val="30"/>
                <w:u w:val="none"/>
                <w:lang w:val="en-US" w:eastAsia="zh-CN" w:bidi="ar"/>
              </w:rPr>
            </w:pPr>
            <w:r>
              <w:rPr>
                <w:rFonts w:hint="eastAsia" w:ascii="宋体" w:hAnsi="宋体" w:eastAsia="宋体" w:cs="宋体"/>
                <w:b/>
                <w:bCs/>
                <w:sz w:val="32"/>
                <w:szCs w:val="32"/>
                <w:lang w:val="en-US" w:eastAsia="zh-CN"/>
              </w:rPr>
              <w:t>附件</w:t>
            </w:r>
            <w:r>
              <w:rPr>
                <w:rFonts w:hint="eastAsia" w:ascii="宋体" w:hAnsi="宋体" w:cs="宋体"/>
                <w:b/>
                <w:bCs/>
                <w:sz w:val="32"/>
                <w:szCs w:val="32"/>
                <w:lang w:val="en-US" w:eastAsia="zh-CN"/>
              </w:rPr>
              <w:t>6</w:t>
            </w:r>
          </w:p>
          <w:p>
            <w:pPr>
              <w:keepNext w:val="0"/>
              <w:keepLines w:val="0"/>
              <w:widowControl/>
              <w:suppressLineNumbers w:val="0"/>
              <w:jc w:val="center"/>
              <w:textAlignment w:val="center"/>
              <w:rPr>
                <w:rFonts w:ascii="黑体" w:hAnsi="Arial" w:eastAsia="黑体" w:cs="黑体"/>
                <w:i w:val="0"/>
                <w:color w:val="000000"/>
                <w:sz w:val="30"/>
                <w:szCs w:val="30"/>
                <w:u w:val="none"/>
              </w:rPr>
            </w:pPr>
            <w:r>
              <w:rPr>
                <w:rFonts w:hint="eastAsia" w:ascii="黑体" w:hAnsi="Arial" w:eastAsia="黑体" w:cs="黑体"/>
                <w:i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4125"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693"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部门：深圳市盐田区人民代表大会常委会办公室</w:t>
            </w:r>
          </w:p>
        </w:tc>
        <w:tc>
          <w:tcPr>
            <w:tcW w:w="73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7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89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33"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83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71"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469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9432"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0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9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20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89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7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83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17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0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9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83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7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921.15</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68.80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77.52</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429.42</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263.90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0.85</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48.31</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20.63</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57.46</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0.30</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366.12</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366.12</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15.73</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0.96</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16.73</w:t>
            </w: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73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0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207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8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3763"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9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1,287.27</w:t>
            </w:r>
          </w:p>
        </w:tc>
        <w:tc>
          <w:tcPr>
            <w:tcW w:w="8261"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17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4125"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w:t>
            </w:r>
          </w:p>
        </w:tc>
      </w:tr>
    </w:tbl>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tbl>
      <w:tblPr>
        <w:tblStyle w:val="6"/>
        <w:tblW w:w="150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0"/>
        <w:gridCol w:w="1020"/>
        <w:gridCol w:w="990"/>
        <w:gridCol w:w="1589"/>
        <w:gridCol w:w="1650"/>
        <w:gridCol w:w="1305"/>
        <w:gridCol w:w="915"/>
        <w:gridCol w:w="1125"/>
        <w:gridCol w:w="975"/>
        <w:gridCol w:w="1611"/>
        <w:gridCol w:w="1590"/>
        <w:gridCol w:w="1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55" w:hRule="atLeast"/>
          <w:jc w:val="center"/>
        </w:trPr>
        <w:tc>
          <w:tcPr>
            <w:tcW w:w="15030" w:type="dxa"/>
            <w:gridSpan w:val="12"/>
            <w:tcBorders>
              <w:top w:val="nil"/>
              <w:left w:val="nil"/>
              <w:bottom w:val="nil"/>
              <w:right w:val="nil"/>
            </w:tcBorders>
            <w:shd w:val="clear" w:color="auto" w:fill="FFFFFF"/>
            <w:noWrap/>
            <w:tcMar>
              <w:top w:w="15" w:type="dxa"/>
              <w:left w:w="15" w:type="dxa"/>
              <w:right w:w="15" w:type="dxa"/>
            </w:tcMar>
            <w:vAlign w:val="center"/>
          </w:tcPr>
          <w:p>
            <w:pPr>
              <w:snapToGrid w:val="0"/>
              <w:spacing w:line="520" w:lineRule="exact"/>
              <w:rPr>
                <w:rFonts w:hint="eastAsia" w:ascii="黑体" w:hAnsi="Arial" w:eastAsia="黑体" w:cs="黑体"/>
                <w:i w:val="0"/>
                <w:color w:val="000000"/>
                <w:kern w:val="0"/>
                <w:sz w:val="30"/>
                <w:szCs w:val="30"/>
                <w:u w:val="none"/>
                <w:lang w:val="en-US" w:eastAsia="zh-CN" w:bidi="ar"/>
              </w:rPr>
            </w:pPr>
            <w:r>
              <w:rPr>
                <w:rFonts w:hint="eastAsia" w:ascii="宋体" w:hAnsi="宋体" w:eastAsia="宋体" w:cs="宋体"/>
                <w:b/>
                <w:bCs/>
                <w:sz w:val="32"/>
                <w:szCs w:val="32"/>
                <w:lang w:val="en-US" w:eastAsia="zh-CN"/>
              </w:rPr>
              <w:t>附件</w:t>
            </w:r>
            <w:r>
              <w:rPr>
                <w:rFonts w:hint="eastAsia" w:ascii="宋体" w:hAnsi="宋体" w:cs="宋体"/>
                <w:b/>
                <w:bCs/>
                <w:sz w:val="32"/>
                <w:szCs w:val="32"/>
                <w:lang w:val="en-US" w:eastAsia="zh-CN"/>
              </w:rPr>
              <w:t>7</w:t>
            </w:r>
          </w:p>
          <w:p>
            <w:pPr>
              <w:keepNext w:val="0"/>
              <w:keepLines w:val="0"/>
              <w:widowControl/>
              <w:suppressLineNumbers w:val="0"/>
              <w:jc w:val="center"/>
              <w:textAlignment w:val="center"/>
              <w:rPr>
                <w:rFonts w:hint="eastAsia" w:ascii="黑体" w:hAnsi="Arial" w:eastAsia="黑体" w:cs="黑体"/>
                <w:i w:val="0"/>
                <w:color w:val="000000"/>
                <w:kern w:val="0"/>
                <w:sz w:val="44"/>
                <w:szCs w:val="44"/>
                <w:u w:val="none"/>
                <w:lang w:val="en-US" w:eastAsia="zh-CN" w:bidi="ar"/>
              </w:rPr>
            </w:pPr>
          </w:p>
          <w:p>
            <w:pPr>
              <w:keepNext w:val="0"/>
              <w:keepLines w:val="0"/>
              <w:widowControl/>
              <w:suppressLineNumbers w:val="0"/>
              <w:jc w:val="center"/>
              <w:textAlignment w:val="center"/>
              <w:rPr>
                <w:rFonts w:ascii="黑体" w:hAnsi="Arial" w:eastAsia="黑体" w:cs="黑体"/>
                <w:i w:val="0"/>
                <w:color w:val="000000"/>
                <w:sz w:val="44"/>
                <w:szCs w:val="44"/>
                <w:u w:val="none"/>
              </w:rPr>
            </w:pPr>
            <w:r>
              <w:rPr>
                <w:rFonts w:hint="eastAsia" w:ascii="黑体" w:hAnsi="Arial" w:eastAsia="黑体" w:cs="黑体"/>
                <w:i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5030" w:type="dxa"/>
            <w:gridSpan w:val="1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8159" w:type="dxa"/>
            <w:gridSpan w:val="7"/>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部门：深圳市盐田区人民代表大会常委会办公室</w:t>
            </w:r>
          </w:p>
        </w:tc>
        <w:tc>
          <w:tcPr>
            <w:tcW w:w="112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2020年度</w:t>
            </w:r>
          </w:p>
        </w:tc>
        <w:tc>
          <w:tcPr>
            <w:tcW w:w="97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11"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7244"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7786"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2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4229"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3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91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4176"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9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58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6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3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61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59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6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2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8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5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1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2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1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59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69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5.69</w:t>
            </w:r>
          </w:p>
        </w:tc>
        <w:tc>
          <w:tcPr>
            <w:tcW w:w="10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5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w:t>
            </w:r>
          </w:p>
        </w:tc>
        <w:tc>
          <w:tcPr>
            <w:tcW w:w="13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91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11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161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9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jc w:val="center"/>
        </w:trPr>
        <w:tc>
          <w:tcPr>
            <w:tcW w:w="15030"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rPr>
          <w:rFonts w:hint="eastAsia" w:ascii="黑体" w:hAnsi="Arial" w:eastAsia="黑体" w:cs="黑体"/>
          <w:i w:val="0"/>
          <w:color w:val="000000"/>
          <w:kern w:val="0"/>
          <w:sz w:val="30"/>
          <w:szCs w:val="30"/>
          <w:u w:val="none"/>
          <w:lang w:val="en-US" w:eastAsia="zh-CN" w:bidi="ar"/>
        </w:rPr>
      </w:pPr>
      <w:r>
        <w:rPr>
          <w:rFonts w:hint="eastAsia" w:ascii="宋体" w:hAnsi="宋体" w:eastAsia="宋体" w:cs="宋体"/>
          <w:b/>
          <w:bCs/>
          <w:sz w:val="32"/>
          <w:szCs w:val="32"/>
          <w:lang w:val="en-US" w:eastAsia="zh-CN"/>
        </w:rPr>
        <w:t>附件</w:t>
      </w:r>
      <w:r>
        <w:rPr>
          <w:rFonts w:hint="eastAsia" w:ascii="宋体" w:hAnsi="宋体" w:cs="宋体"/>
          <w:b/>
          <w:bCs/>
          <w:sz w:val="32"/>
          <w:szCs w:val="32"/>
          <w:lang w:val="en-US" w:eastAsia="zh-CN"/>
        </w:rPr>
        <w:t>8</w:t>
      </w:r>
    </w:p>
    <w:p>
      <w:pPr>
        <w:snapToGrid w:val="0"/>
        <w:spacing w:line="520" w:lineRule="exact"/>
        <w:ind w:firstLine="640" w:firstLineChars="200"/>
        <w:rPr>
          <w:rFonts w:hint="eastAsia" w:ascii="仿宋_GB2312" w:hAnsi="宋体" w:eastAsia="仿宋_GB2312" w:cs="宋体"/>
          <w:sz w:val="32"/>
          <w:szCs w:val="32"/>
          <w:lang w:val="en-US" w:eastAsia="zh-CN"/>
        </w:rPr>
      </w:pPr>
    </w:p>
    <w:tbl>
      <w:tblPr>
        <w:tblStyle w:val="6"/>
        <w:tblW w:w="1392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67"/>
        <w:gridCol w:w="1579"/>
        <w:gridCol w:w="1904"/>
        <w:gridCol w:w="1525"/>
        <w:gridCol w:w="2112"/>
        <w:gridCol w:w="1525"/>
        <w:gridCol w:w="1525"/>
        <w:gridCol w:w="2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jc w:val="center"/>
        </w:trPr>
        <w:tc>
          <w:tcPr>
            <w:tcW w:w="13929"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Arial" w:eastAsia="黑体" w:cs="黑体"/>
                <w:i w:val="0"/>
                <w:color w:val="000000"/>
                <w:sz w:val="30"/>
                <w:szCs w:val="30"/>
                <w:u w:val="none"/>
              </w:rPr>
            </w:pPr>
            <w:r>
              <w:rPr>
                <w:rFonts w:hint="eastAsia" w:ascii="黑体" w:hAnsi="Arial" w:eastAsia="黑体" w:cs="黑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929"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4650"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部门：深圳市盐田区人民代表大会常委会办公室</w:t>
            </w:r>
          </w:p>
        </w:tc>
        <w:tc>
          <w:tcPr>
            <w:tcW w:w="15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112"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15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25"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92"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746"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90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15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w:t>
            </w:r>
          </w:p>
        </w:tc>
        <w:tc>
          <w:tcPr>
            <w:tcW w:w="5162"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c>
          <w:tcPr>
            <w:tcW w:w="259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167"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1579"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9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1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5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15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c>
          <w:tcPr>
            <w:tcW w:w="25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16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1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167"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7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1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746"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90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1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2746"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9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1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15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59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167"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7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9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9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jc w:val="center"/>
        </w:trPr>
        <w:tc>
          <w:tcPr>
            <w:tcW w:w="13929"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注：本表反映部门本年度政府性基金预算财政拨款收入、支出及结转和结余情况。本单位本年度无政府性基金预算财政拨款收入支出决算</w:t>
            </w:r>
            <w:r>
              <w:rPr>
                <w:rFonts w:hint="eastAsia" w:ascii="宋体" w:hAnsi="宋体" w:cs="宋体"/>
                <w:i w:val="0"/>
                <w:color w:val="000000"/>
                <w:kern w:val="0"/>
                <w:sz w:val="20"/>
                <w:szCs w:val="20"/>
                <w:u w:val="none"/>
                <w:lang w:val="en-US" w:eastAsia="zh-CN" w:bidi="ar"/>
              </w:rPr>
              <w:t>。</w:t>
            </w:r>
          </w:p>
        </w:tc>
      </w:tr>
    </w:tbl>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ind w:firstLine="640" w:firstLineChars="200"/>
        <w:rPr>
          <w:rFonts w:hint="eastAsia" w:ascii="仿宋_GB2312" w:hAnsi="宋体" w:eastAsia="仿宋_GB2312" w:cs="宋体"/>
          <w:sz w:val="32"/>
          <w:szCs w:val="32"/>
          <w:lang w:val="en-US" w:eastAsia="zh-CN"/>
        </w:rPr>
      </w:pPr>
    </w:p>
    <w:p>
      <w:pPr>
        <w:snapToGrid w:val="0"/>
        <w:spacing w:line="520" w:lineRule="exact"/>
        <w:rPr>
          <w:rFonts w:hint="default" w:ascii="黑体" w:hAnsi="Arial" w:eastAsia="黑体" w:cs="黑体"/>
          <w:i w:val="0"/>
          <w:color w:val="000000"/>
          <w:kern w:val="0"/>
          <w:sz w:val="30"/>
          <w:szCs w:val="30"/>
          <w:u w:val="none"/>
          <w:lang w:val="en-US" w:eastAsia="zh-CN" w:bidi="ar"/>
        </w:rPr>
      </w:pPr>
      <w:r>
        <w:rPr>
          <w:rFonts w:hint="eastAsia" w:ascii="宋体" w:hAnsi="宋体" w:eastAsia="宋体" w:cs="宋体"/>
          <w:b/>
          <w:bCs/>
          <w:sz w:val="32"/>
          <w:szCs w:val="32"/>
          <w:lang w:val="en-US" w:eastAsia="zh-CN"/>
        </w:rPr>
        <w:t>附件</w:t>
      </w:r>
      <w:r>
        <w:rPr>
          <w:rFonts w:hint="eastAsia" w:ascii="宋体" w:hAnsi="宋体" w:cs="宋体"/>
          <w:b/>
          <w:bCs/>
          <w:sz w:val="32"/>
          <w:szCs w:val="32"/>
          <w:lang w:val="en-US" w:eastAsia="zh-CN"/>
        </w:rPr>
        <w:t>9</w:t>
      </w:r>
    </w:p>
    <w:p>
      <w:pPr>
        <w:snapToGrid w:val="0"/>
        <w:spacing w:line="520" w:lineRule="exact"/>
        <w:ind w:firstLine="640" w:firstLineChars="200"/>
        <w:rPr>
          <w:rFonts w:hint="eastAsia" w:ascii="仿宋_GB2312" w:hAnsi="宋体" w:eastAsia="仿宋_GB2312" w:cs="宋体"/>
          <w:sz w:val="32"/>
          <w:szCs w:val="32"/>
          <w:lang w:val="en-US" w:eastAsia="zh-CN"/>
        </w:rPr>
      </w:pPr>
    </w:p>
    <w:tbl>
      <w:tblPr>
        <w:tblStyle w:val="6"/>
        <w:tblW w:w="139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20"/>
        <w:gridCol w:w="2700"/>
        <w:gridCol w:w="2325"/>
        <w:gridCol w:w="2400"/>
        <w:gridCol w:w="4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5" w:hRule="atLeast"/>
        </w:trPr>
        <w:tc>
          <w:tcPr>
            <w:tcW w:w="13945"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Arial" w:eastAsia="黑体" w:cs="黑体"/>
                <w:i w:val="0"/>
                <w:color w:val="000000"/>
                <w:sz w:val="30"/>
                <w:szCs w:val="30"/>
                <w:u w:val="none"/>
              </w:rPr>
            </w:pPr>
            <w:r>
              <w:rPr>
                <w:rFonts w:hint="eastAsia" w:ascii="黑体" w:hAnsi="Arial" w:eastAsia="黑体" w:cs="黑体"/>
                <w:i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3945"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120" w:type="dxa"/>
            <w:gridSpan w:val="2"/>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部门：深圳市盐田区人民代表大会常委会办公室</w:t>
            </w:r>
          </w:p>
        </w:tc>
        <w:tc>
          <w:tcPr>
            <w:tcW w:w="2325"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2020年度</w:t>
            </w:r>
          </w:p>
        </w:tc>
        <w:tc>
          <w:tcPr>
            <w:tcW w:w="2400" w:type="dxa"/>
            <w:tcBorders>
              <w:top w:val="nil"/>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00" w:type="dxa"/>
            <w:tcBorders>
              <w:top w:val="nil"/>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12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8825"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42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700"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32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4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41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42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0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42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00"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2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12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32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1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512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3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2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c>
          <w:tcPr>
            <w:tcW w:w="41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242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7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3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4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napToGrid w:val="0"/>
        <w:spacing w:line="520" w:lineRule="exact"/>
        <w:ind w:firstLine="400" w:firstLineChars="200"/>
        <w:rPr>
          <w:rFonts w:hint="eastAsia" w:ascii="仿宋_GB2312" w:hAnsi="宋体" w:eastAsia="仿宋_GB2312" w:cs="宋体"/>
          <w:sz w:val="32"/>
          <w:szCs w:val="32"/>
          <w:lang w:val="en-US" w:eastAsia="zh-CN"/>
        </w:rPr>
        <w:sectPr>
          <w:pgSz w:w="16838" w:h="11906" w:orient="landscape"/>
          <w:pgMar w:top="1800" w:right="1440" w:bottom="1800" w:left="1440" w:header="851" w:footer="992" w:gutter="0"/>
          <w:pgNumType w:fmt="numberInDash"/>
          <w:cols w:space="720" w:num="1"/>
          <w:docGrid w:type="lines" w:linePitch="312" w:charSpace="0"/>
        </w:sectPr>
      </w:pPr>
      <w:r>
        <w:rPr>
          <w:rFonts w:hint="eastAsia" w:ascii="宋体" w:hAnsi="宋体" w:cs="宋体"/>
          <w:i w:val="0"/>
          <w:color w:val="000000"/>
          <w:kern w:val="0"/>
          <w:sz w:val="20"/>
          <w:szCs w:val="20"/>
          <w:u w:val="none"/>
          <w:lang w:val="en-US" w:eastAsia="zh-CN" w:bidi="ar"/>
        </w:rPr>
        <w:t>注：</w:t>
      </w:r>
      <w:r>
        <w:rPr>
          <w:rFonts w:hint="eastAsia" w:ascii="宋体" w:hAnsi="宋体" w:eastAsia="宋体" w:cs="宋体"/>
          <w:i w:val="0"/>
          <w:color w:val="000000"/>
          <w:kern w:val="0"/>
          <w:sz w:val="20"/>
          <w:szCs w:val="20"/>
          <w:u w:val="none"/>
          <w:lang w:val="en-US" w:eastAsia="zh-CN" w:bidi="ar"/>
        </w:rPr>
        <w:t>本表反映部门本年度国有资本经营预算财政拨款支出</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本单位本年度</w:t>
      </w:r>
      <w:r>
        <w:rPr>
          <w:rFonts w:hint="eastAsia" w:ascii="宋体" w:hAnsi="宋体" w:cs="宋体"/>
          <w:i w:val="0"/>
          <w:color w:val="000000"/>
          <w:kern w:val="0"/>
          <w:sz w:val="20"/>
          <w:szCs w:val="20"/>
          <w:u w:val="none"/>
          <w:lang w:val="en-US" w:eastAsia="zh-CN" w:bidi="ar"/>
        </w:rPr>
        <w:t>无</w:t>
      </w:r>
      <w:r>
        <w:rPr>
          <w:rFonts w:hint="eastAsia" w:ascii="宋体" w:hAnsi="宋体" w:eastAsia="宋体" w:cs="宋体"/>
          <w:i w:val="0"/>
          <w:color w:val="000000"/>
          <w:kern w:val="0"/>
          <w:sz w:val="20"/>
          <w:szCs w:val="20"/>
          <w:u w:val="none"/>
          <w:lang w:val="en-US" w:eastAsia="zh-CN" w:bidi="ar"/>
        </w:rPr>
        <w:t>国有资本经营预算财政拨款支出决算</w:t>
      </w:r>
      <w:r>
        <w:rPr>
          <w:rFonts w:hint="eastAsia" w:ascii="宋体" w:hAnsi="宋体" w:cs="宋体"/>
          <w:i w:val="0"/>
          <w:color w:val="000000"/>
          <w:kern w:val="0"/>
          <w:sz w:val="20"/>
          <w:szCs w:val="20"/>
          <w:u w:val="none"/>
          <w:lang w:val="en-US" w:eastAsia="zh-CN" w:bidi="ar"/>
        </w:rPr>
        <w:t>。</w:t>
      </w:r>
    </w:p>
    <w:p>
      <w:pPr>
        <w:ind w:firstLine="640" w:firstLineChars="200"/>
        <w:rPr>
          <w:rFonts w:ascii="黑体" w:hAnsi="黑体" w:eastAsia="黑体"/>
          <w:sz w:val="32"/>
          <w:szCs w:val="32"/>
        </w:rPr>
      </w:pPr>
      <w:r>
        <w:rPr>
          <w:rFonts w:hint="eastAsia" w:ascii="黑体" w:hAnsi="黑体" w:eastAsia="黑体" w:cs="黑体"/>
          <w:sz w:val="32"/>
          <w:szCs w:val="32"/>
        </w:rPr>
        <w:t>三、</w:t>
      </w:r>
      <w:r>
        <w:rPr>
          <w:rFonts w:ascii="黑体" w:hAnsi="黑体" w:eastAsia="黑体" w:cs="黑体"/>
          <w:sz w:val="32"/>
          <w:szCs w:val="32"/>
        </w:rPr>
        <w:t>2020</w:t>
      </w:r>
      <w:r>
        <w:rPr>
          <w:rFonts w:hint="eastAsia" w:ascii="黑体" w:hAnsi="黑体" w:eastAsia="黑体" w:cs="黑体"/>
          <w:sz w:val="32"/>
          <w:szCs w:val="32"/>
        </w:rPr>
        <w:t>年度部门决算情况说明</w:t>
      </w:r>
    </w:p>
    <w:p>
      <w:pPr>
        <w:numPr>
          <w:ilvl w:val="0"/>
          <w:numId w:val="2"/>
        </w:numPr>
        <w:ind w:left="1710" w:leftChars="0" w:firstLineChars="0"/>
        <w:rPr>
          <w:rFonts w:ascii="楷体_GB2312" w:hAnsi="宋体" w:eastAsia="楷体_GB2312"/>
          <w:b/>
          <w:bCs/>
          <w:sz w:val="32"/>
          <w:szCs w:val="32"/>
        </w:rPr>
      </w:pPr>
      <w:r>
        <w:rPr>
          <w:rFonts w:hint="eastAsia" w:ascii="楷体_GB2312" w:hAnsi="宋体" w:eastAsia="楷体_GB2312" w:cs="楷体_GB2312"/>
          <w:b/>
          <w:bCs/>
          <w:sz w:val="32"/>
          <w:szCs w:val="32"/>
        </w:rPr>
        <w:t>收入支出决算总体情况说明</w:t>
      </w:r>
    </w:p>
    <w:p>
      <w:pPr>
        <w:tabs>
          <w:tab w:val="left" w:pos="632"/>
          <w:tab w:val="left" w:pos="1106"/>
        </w:tabs>
        <w:spacing w:line="520" w:lineRule="exact"/>
        <w:ind w:firstLine="640" w:firstLineChars="200"/>
        <w:rPr>
          <w:rFonts w:hint="eastAsia" w:ascii="仿宋_GB2312" w:hAnsi="仿宋"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年度我办决算总收入</w:t>
      </w:r>
      <w:r>
        <w:rPr>
          <w:rFonts w:hint="eastAsia" w:ascii="仿宋_GB2312" w:eastAsia="仿宋_GB2312"/>
          <w:sz w:val="32"/>
          <w:szCs w:val="32"/>
          <w:lang w:val="en-US" w:eastAsia="zh-CN"/>
        </w:rPr>
        <w:t>2,183.29</w:t>
      </w:r>
      <w:r>
        <w:rPr>
          <w:rFonts w:hint="eastAsia" w:ascii="仿宋_GB2312" w:eastAsia="仿宋_GB2312"/>
          <w:sz w:val="32"/>
          <w:szCs w:val="32"/>
        </w:rPr>
        <w:t>万元，其中本年收入合计2,182.68万元，年初结转和结余</w:t>
      </w:r>
      <w:r>
        <w:rPr>
          <w:rFonts w:hint="eastAsia" w:ascii="仿宋_GB2312" w:eastAsia="仿宋_GB2312"/>
          <w:sz w:val="32"/>
          <w:szCs w:val="32"/>
          <w:lang w:val="en-US" w:eastAsia="zh-CN"/>
        </w:rPr>
        <w:t>0.61</w:t>
      </w:r>
      <w:r>
        <w:rPr>
          <w:rFonts w:hint="eastAsia" w:ascii="仿宋_GB2312" w:eastAsia="仿宋_GB2312"/>
          <w:sz w:val="32"/>
          <w:szCs w:val="32"/>
        </w:rPr>
        <w:t>万元；</w:t>
      </w:r>
      <w:r>
        <w:rPr>
          <w:rFonts w:hint="eastAsia" w:ascii="仿宋_GB2312" w:eastAsia="仿宋_GB2312"/>
          <w:sz w:val="32"/>
          <w:szCs w:val="32"/>
          <w:lang w:eastAsia="zh-CN"/>
        </w:rPr>
        <w:t>2020年度我办决算总支出2,182.68万元，其中本年支出合计</w:t>
      </w:r>
      <w:r>
        <w:rPr>
          <w:rFonts w:hint="eastAsia" w:ascii="仿宋_GB2312" w:eastAsia="仿宋_GB2312"/>
          <w:sz w:val="32"/>
          <w:szCs w:val="32"/>
          <w:lang w:val="en-US" w:eastAsia="zh-CN"/>
        </w:rPr>
        <w:t>2,182.11</w:t>
      </w:r>
      <w:r>
        <w:rPr>
          <w:rFonts w:hint="eastAsia" w:ascii="仿宋_GB2312" w:eastAsia="仿宋_GB2312"/>
          <w:sz w:val="32"/>
          <w:szCs w:val="32"/>
        </w:rPr>
        <w:t>万元，年末结转和结余</w:t>
      </w:r>
      <w:r>
        <w:rPr>
          <w:rFonts w:hint="eastAsia" w:ascii="仿宋_GB2312" w:eastAsia="仿宋_GB2312"/>
          <w:sz w:val="32"/>
          <w:szCs w:val="32"/>
          <w:lang w:val="en-US" w:eastAsia="zh-CN"/>
        </w:rPr>
        <w:t>1.18</w:t>
      </w:r>
      <w:r>
        <w:rPr>
          <w:rFonts w:hint="eastAsia" w:ascii="仿宋_GB2312" w:eastAsia="仿宋_GB2312"/>
          <w:sz w:val="32"/>
          <w:szCs w:val="32"/>
        </w:rPr>
        <w:t>万元</w:t>
      </w:r>
      <w:r>
        <w:rPr>
          <w:rFonts w:hint="eastAsia" w:ascii="仿宋_GB2312" w:hAnsi="仿宋" w:eastAsia="仿宋_GB2312"/>
          <w:sz w:val="32"/>
          <w:szCs w:val="32"/>
        </w:rPr>
        <w:t>，与上年度对比情况见下表：</w:t>
      </w:r>
    </w:p>
    <w:p>
      <w:pPr>
        <w:spacing w:line="520" w:lineRule="exact"/>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eastAsia="仿宋_GB2312"/>
          <w:sz w:val="24"/>
        </w:rPr>
        <w:t>金额单位：万元</w:t>
      </w:r>
    </w:p>
    <w:tbl>
      <w:tblPr>
        <w:tblStyle w:val="6"/>
        <w:tblW w:w="92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261"/>
        <w:gridCol w:w="1095"/>
        <w:gridCol w:w="1003"/>
        <w:gridCol w:w="1231"/>
        <w:gridCol w:w="1366"/>
        <w:gridCol w:w="1125"/>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256"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20</w:t>
            </w:r>
            <w:r>
              <w:rPr>
                <w:rFonts w:hint="eastAsia" w:ascii="仿宋_GB2312" w:eastAsia="仿宋_GB2312"/>
                <w:sz w:val="24"/>
              </w:rPr>
              <w:t>年度收入</w:t>
            </w:r>
          </w:p>
        </w:tc>
        <w:tc>
          <w:tcPr>
            <w:tcW w:w="1261"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201</w:t>
            </w:r>
            <w:r>
              <w:rPr>
                <w:rFonts w:hint="eastAsia" w:ascii="仿宋_GB2312" w:eastAsia="仿宋_GB2312"/>
                <w:sz w:val="24"/>
                <w:lang w:val="en-US" w:eastAsia="zh-CN"/>
              </w:rPr>
              <w:t>9</w:t>
            </w:r>
            <w:r>
              <w:rPr>
                <w:rFonts w:hint="eastAsia" w:ascii="仿宋_GB2312" w:eastAsia="仿宋_GB2312"/>
                <w:sz w:val="24"/>
              </w:rPr>
              <w:t>年度收入</w:t>
            </w:r>
          </w:p>
        </w:tc>
        <w:tc>
          <w:tcPr>
            <w:tcW w:w="1095"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差异</w:t>
            </w:r>
          </w:p>
        </w:tc>
        <w:tc>
          <w:tcPr>
            <w:tcW w:w="1003"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比率</w:t>
            </w:r>
          </w:p>
        </w:tc>
        <w:tc>
          <w:tcPr>
            <w:tcW w:w="1231"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20</w:t>
            </w:r>
            <w:r>
              <w:rPr>
                <w:rFonts w:hint="eastAsia" w:ascii="仿宋_GB2312" w:eastAsia="仿宋_GB2312"/>
                <w:sz w:val="24"/>
              </w:rPr>
              <w:t>年度支出</w:t>
            </w:r>
          </w:p>
        </w:tc>
        <w:tc>
          <w:tcPr>
            <w:tcW w:w="1366"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2019年度支出</w:t>
            </w:r>
          </w:p>
        </w:tc>
        <w:tc>
          <w:tcPr>
            <w:tcW w:w="1125"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差异</w:t>
            </w:r>
          </w:p>
        </w:tc>
        <w:tc>
          <w:tcPr>
            <w:tcW w:w="955"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256" w:type="dxa"/>
            <w:noWrap w:val="0"/>
            <w:vAlign w:val="center"/>
          </w:tcPr>
          <w:p>
            <w:pPr>
              <w:spacing w:line="520" w:lineRule="exact"/>
              <w:jc w:val="center"/>
              <w:rPr>
                <w:rFonts w:hint="default"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32"/>
                <w:szCs w:val="32"/>
                <w:lang w:val="en-US" w:eastAsia="zh-CN"/>
              </w:rPr>
              <w:t>,</w:t>
            </w:r>
            <w:r>
              <w:rPr>
                <w:rFonts w:hint="eastAsia" w:ascii="仿宋_GB2312" w:eastAsia="仿宋_GB2312"/>
                <w:sz w:val="24"/>
                <w:lang w:val="en-US" w:eastAsia="zh-CN"/>
              </w:rPr>
              <w:t>183.29</w:t>
            </w:r>
          </w:p>
        </w:tc>
        <w:tc>
          <w:tcPr>
            <w:tcW w:w="1261" w:type="dxa"/>
            <w:noWrap w:val="0"/>
            <w:vAlign w:val="center"/>
          </w:tcPr>
          <w:p>
            <w:pPr>
              <w:spacing w:line="520" w:lineRule="exact"/>
              <w:jc w:val="center"/>
              <w:rPr>
                <w:rFonts w:hint="eastAsia" w:ascii="仿宋_GB2312" w:hAnsi="仿宋" w:eastAsia="仿宋_GB2312"/>
                <w:sz w:val="24"/>
              </w:rPr>
            </w:pPr>
            <w:r>
              <w:rPr>
                <w:rFonts w:hint="eastAsia" w:ascii="仿宋_GB2312" w:eastAsia="仿宋_GB2312"/>
                <w:sz w:val="24"/>
              </w:rPr>
              <w:t>2</w:t>
            </w:r>
            <w:r>
              <w:rPr>
                <w:rFonts w:hint="eastAsia" w:ascii="仿宋_GB2312" w:eastAsia="仿宋_GB2312"/>
                <w:sz w:val="32"/>
                <w:szCs w:val="32"/>
                <w:lang w:val="en-US" w:eastAsia="zh-CN"/>
              </w:rPr>
              <w:t>,</w:t>
            </w:r>
            <w:r>
              <w:rPr>
                <w:rFonts w:hint="eastAsia" w:ascii="仿宋_GB2312" w:eastAsia="仿宋_GB2312"/>
                <w:sz w:val="24"/>
              </w:rPr>
              <w:t>370.33</w:t>
            </w:r>
          </w:p>
        </w:tc>
        <w:tc>
          <w:tcPr>
            <w:tcW w:w="1095" w:type="dxa"/>
            <w:noWrap w:val="0"/>
            <w:vAlign w:val="center"/>
          </w:tcPr>
          <w:p>
            <w:pPr>
              <w:spacing w:line="520" w:lineRule="exact"/>
              <w:jc w:val="center"/>
              <w:rPr>
                <w:rFonts w:hint="default" w:ascii="仿宋_GB2312" w:hAnsi="仿宋" w:eastAsia="仿宋_GB2312"/>
                <w:sz w:val="24"/>
                <w:lang w:val="en-US" w:eastAsia="zh-CN"/>
              </w:rPr>
            </w:pPr>
            <w:r>
              <w:rPr>
                <w:rFonts w:hint="eastAsia" w:ascii="仿宋_GB2312" w:hAnsi="仿宋" w:eastAsia="仿宋_GB2312"/>
                <w:sz w:val="24"/>
              </w:rPr>
              <w:t>-</w:t>
            </w:r>
            <w:r>
              <w:rPr>
                <w:rFonts w:hint="eastAsia" w:ascii="仿宋_GB2312" w:hAnsi="仿宋" w:eastAsia="仿宋_GB2312"/>
                <w:sz w:val="24"/>
                <w:lang w:val="en-US" w:eastAsia="zh-CN"/>
              </w:rPr>
              <w:t>187.04</w:t>
            </w:r>
          </w:p>
        </w:tc>
        <w:tc>
          <w:tcPr>
            <w:tcW w:w="1003" w:type="dxa"/>
            <w:noWrap w:val="0"/>
            <w:vAlign w:val="center"/>
          </w:tcPr>
          <w:p>
            <w:pPr>
              <w:spacing w:line="520" w:lineRule="exact"/>
              <w:jc w:val="center"/>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7.9</w:t>
            </w:r>
            <w:r>
              <w:rPr>
                <w:rFonts w:hint="eastAsia" w:ascii="仿宋_GB2312" w:eastAsia="仿宋_GB2312"/>
                <w:sz w:val="24"/>
              </w:rPr>
              <w:t>%</w:t>
            </w:r>
          </w:p>
        </w:tc>
        <w:tc>
          <w:tcPr>
            <w:tcW w:w="1231" w:type="dxa"/>
            <w:noWrap w:val="0"/>
            <w:vAlign w:val="center"/>
          </w:tcPr>
          <w:p>
            <w:pPr>
              <w:spacing w:line="520" w:lineRule="exact"/>
              <w:jc w:val="center"/>
              <w:rPr>
                <w:rFonts w:hint="default"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32"/>
                <w:szCs w:val="32"/>
                <w:lang w:val="en-US" w:eastAsia="zh-CN"/>
              </w:rPr>
              <w:t>,</w:t>
            </w:r>
            <w:r>
              <w:rPr>
                <w:rFonts w:hint="eastAsia" w:ascii="仿宋_GB2312" w:eastAsia="仿宋_GB2312"/>
                <w:sz w:val="24"/>
                <w:lang w:val="en-US" w:eastAsia="zh-CN"/>
              </w:rPr>
              <w:t>182.11</w:t>
            </w:r>
          </w:p>
        </w:tc>
        <w:tc>
          <w:tcPr>
            <w:tcW w:w="1366" w:type="dxa"/>
            <w:noWrap w:val="0"/>
            <w:vAlign w:val="center"/>
          </w:tcPr>
          <w:p>
            <w:pPr>
              <w:spacing w:line="520" w:lineRule="exact"/>
              <w:jc w:val="center"/>
              <w:rPr>
                <w:rFonts w:hint="eastAsia" w:ascii="仿宋_GB2312" w:eastAsia="仿宋_GB2312"/>
                <w:sz w:val="24"/>
              </w:rPr>
            </w:pPr>
            <w:r>
              <w:rPr>
                <w:rFonts w:hint="eastAsia" w:ascii="仿宋_GB2312" w:eastAsia="仿宋_GB2312"/>
                <w:sz w:val="24"/>
              </w:rPr>
              <w:t>2</w:t>
            </w:r>
            <w:r>
              <w:rPr>
                <w:rFonts w:hint="eastAsia" w:ascii="仿宋_GB2312" w:eastAsia="仿宋_GB2312"/>
                <w:sz w:val="32"/>
                <w:szCs w:val="32"/>
                <w:lang w:val="en-US" w:eastAsia="zh-CN"/>
              </w:rPr>
              <w:t>,</w:t>
            </w:r>
            <w:r>
              <w:rPr>
                <w:rFonts w:hint="eastAsia" w:ascii="仿宋_GB2312" w:eastAsia="仿宋_GB2312"/>
                <w:sz w:val="24"/>
              </w:rPr>
              <w:t>367.73</w:t>
            </w:r>
          </w:p>
        </w:tc>
        <w:tc>
          <w:tcPr>
            <w:tcW w:w="1125" w:type="dxa"/>
            <w:noWrap w:val="0"/>
            <w:vAlign w:val="center"/>
          </w:tcPr>
          <w:p>
            <w:pPr>
              <w:spacing w:line="520" w:lineRule="exact"/>
              <w:jc w:val="center"/>
              <w:rPr>
                <w:rFonts w:hint="default" w:ascii="仿宋_GB2312" w:eastAsia="仿宋_GB2312"/>
                <w:sz w:val="24"/>
                <w:lang w:val="en-US" w:eastAsia="zh-CN"/>
              </w:rPr>
            </w:pPr>
            <w:r>
              <w:rPr>
                <w:rFonts w:hint="eastAsia" w:ascii="仿宋_GB2312" w:eastAsia="仿宋_GB2312"/>
                <w:sz w:val="24"/>
              </w:rPr>
              <w:t>-</w:t>
            </w:r>
            <w:r>
              <w:rPr>
                <w:rFonts w:hint="eastAsia" w:ascii="仿宋_GB2312" w:eastAsia="仿宋_GB2312"/>
                <w:sz w:val="24"/>
                <w:lang w:val="en-US" w:eastAsia="zh-CN"/>
              </w:rPr>
              <w:t>185.22</w:t>
            </w:r>
          </w:p>
        </w:tc>
        <w:tc>
          <w:tcPr>
            <w:tcW w:w="955" w:type="dxa"/>
            <w:noWrap w:val="0"/>
            <w:vAlign w:val="center"/>
          </w:tcPr>
          <w:p>
            <w:pPr>
              <w:spacing w:line="520" w:lineRule="exact"/>
              <w:jc w:val="center"/>
              <w:rPr>
                <w:rFonts w:hint="eastAsia" w:ascii="仿宋_GB2312" w:eastAsia="仿宋_GB2312"/>
                <w:sz w:val="24"/>
              </w:rPr>
            </w:pPr>
            <w:r>
              <w:rPr>
                <w:rFonts w:hint="eastAsia" w:ascii="仿宋_GB2312" w:eastAsia="仿宋_GB2312"/>
                <w:sz w:val="24"/>
              </w:rPr>
              <w:t>-</w:t>
            </w:r>
            <w:r>
              <w:rPr>
                <w:rFonts w:hint="eastAsia" w:ascii="仿宋_GB2312" w:eastAsia="仿宋_GB2312"/>
                <w:sz w:val="24"/>
                <w:lang w:val="en-US" w:eastAsia="zh-CN"/>
              </w:rPr>
              <w:t>7.9</w:t>
            </w:r>
            <w:r>
              <w:rPr>
                <w:rFonts w:hint="eastAsia" w:ascii="仿宋_GB2312" w:eastAsia="仿宋_GB2312"/>
                <w:sz w:val="24"/>
              </w:rPr>
              <w:t>%</w:t>
            </w:r>
          </w:p>
        </w:tc>
      </w:tr>
    </w:tbl>
    <w:p>
      <w:pPr>
        <w:spacing w:line="52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减少原因是由于：</w:t>
      </w:r>
      <w:r>
        <w:rPr>
          <w:rFonts w:hint="eastAsia" w:ascii="仿宋_GB2312" w:eastAsia="仿宋_GB2312"/>
          <w:color w:val="000000"/>
          <w:sz w:val="32"/>
          <w:szCs w:val="32"/>
          <w:lang w:eastAsia="zh-CN"/>
        </w:rPr>
        <w:t>本年履行节约，各项开支减少。</w:t>
      </w:r>
    </w:p>
    <w:p>
      <w:pPr>
        <w:numPr>
          <w:ilvl w:val="0"/>
          <w:numId w:val="2"/>
        </w:numPr>
        <w:ind w:left="1710" w:leftChars="0" w:firstLineChars="0"/>
        <w:rPr>
          <w:rFonts w:ascii="楷体_GB2312" w:hAnsi="宋体" w:eastAsia="楷体_GB2312"/>
          <w:b/>
          <w:bCs/>
          <w:sz w:val="32"/>
          <w:szCs w:val="32"/>
        </w:rPr>
      </w:pPr>
      <w:r>
        <w:rPr>
          <w:rFonts w:hint="eastAsia" w:ascii="楷体_GB2312" w:hAnsi="宋体" w:eastAsia="楷体_GB2312" w:cs="楷体_GB2312"/>
          <w:b/>
          <w:bCs/>
          <w:sz w:val="32"/>
          <w:szCs w:val="32"/>
          <w:lang w:val="en-US" w:eastAsia="zh-CN"/>
        </w:rPr>
        <w:t>2020年度</w:t>
      </w:r>
      <w:r>
        <w:rPr>
          <w:rFonts w:hint="eastAsia" w:ascii="楷体_GB2312" w:hAnsi="宋体" w:eastAsia="楷体_GB2312" w:cs="楷体_GB2312"/>
          <w:b/>
          <w:bCs/>
          <w:sz w:val="32"/>
          <w:szCs w:val="32"/>
        </w:rPr>
        <w:t>收入决算情况说明</w:t>
      </w:r>
    </w:p>
    <w:p>
      <w:pPr>
        <w:ind w:firstLine="640" w:firstLineChars="2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年度我办总收入合计</w:t>
      </w:r>
      <w:r>
        <w:rPr>
          <w:rFonts w:hint="eastAsia" w:ascii="仿宋_GB2312" w:eastAsia="仿宋_GB2312"/>
          <w:sz w:val="32"/>
          <w:szCs w:val="32"/>
          <w:lang w:val="en-US" w:eastAsia="zh-CN"/>
        </w:rPr>
        <w:t>2,182.68</w:t>
      </w:r>
      <w:r>
        <w:rPr>
          <w:rFonts w:hint="eastAsia" w:ascii="仿宋_GB2312" w:eastAsia="仿宋_GB2312"/>
          <w:sz w:val="32"/>
          <w:szCs w:val="32"/>
        </w:rPr>
        <w:t>万元，其中，财政拨款收入2</w:t>
      </w:r>
      <w:r>
        <w:rPr>
          <w:rFonts w:hint="eastAsia" w:ascii="仿宋_GB2312" w:eastAsia="仿宋_GB2312"/>
          <w:sz w:val="32"/>
          <w:szCs w:val="32"/>
          <w:lang w:val="en-US" w:eastAsia="zh-CN"/>
        </w:rPr>
        <w:t>,</w:t>
      </w:r>
      <w:r>
        <w:rPr>
          <w:rFonts w:hint="eastAsia" w:ascii="仿宋_GB2312" w:eastAsia="仿宋_GB2312"/>
          <w:sz w:val="32"/>
          <w:szCs w:val="32"/>
        </w:rPr>
        <w:t>182.59万元，</w:t>
      </w:r>
      <w:r>
        <w:rPr>
          <w:rFonts w:hint="eastAsia" w:ascii="仿宋_GB2312" w:eastAsia="仿宋_GB2312"/>
          <w:sz w:val="32"/>
          <w:szCs w:val="32"/>
          <w:lang w:eastAsia="zh-CN"/>
        </w:rPr>
        <w:t>占比</w:t>
      </w:r>
      <w:r>
        <w:rPr>
          <w:rFonts w:hint="eastAsia" w:ascii="仿宋_GB2312" w:eastAsia="仿宋_GB2312"/>
          <w:sz w:val="32"/>
          <w:szCs w:val="32"/>
          <w:lang w:val="en-US" w:eastAsia="zh-CN"/>
        </w:rPr>
        <w:t>99.96%；</w:t>
      </w:r>
      <w:r>
        <w:rPr>
          <w:rFonts w:hint="eastAsia" w:ascii="仿宋_GB2312" w:eastAsia="仿宋_GB2312"/>
          <w:sz w:val="32"/>
          <w:szCs w:val="32"/>
        </w:rPr>
        <w:t>其他收入0.09万元</w:t>
      </w:r>
      <w:r>
        <w:rPr>
          <w:rFonts w:hint="eastAsia" w:ascii="仿宋_GB2312" w:eastAsia="仿宋_GB2312"/>
          <w:sz w:val="32"/>
          <w:szCs w:val="32"/>
          <w:lang w:eastAsia="zh-CN"/>
        </w:rPr>
        <w:t>占比</w:t>
      </w:r>
      <w:r>
        <w:rPr>
          <w:rFonts w:hint="eastAsia" w:ascii="仿宋_GB2312" w:eastAsia="仿宋_GB2312"/>
          <w:sz w:val="32"/>
          <w:szCs w:val="32"/>
          <w:lang w:val="en-US" w:eastAsia="zh-CN"/>
        </w:rPr>
        <w:t>0.04%</w:t>
      </w:r>
      <w:r>
        <w:rPr>
          <w:rFonts w:hint="eastAsia" w:ascii="仿宋_GB2312" w:eastAsia="仿宋_GB2312"/>
          <w:sz w:val="32"/>
          <w:szCs w:val="32"/>
          <w:lang w:eastAsia="zh-CN"/>
        </w:rPr>
        <w:t>；</w:t>
      </w:r>
      <w:r>
        <w:rPr>
          <w:rFonts w:hint="eastAsia" w:ascii="仿宋_GB2312" w:eastAsia="仿宋_GB2312"/>
          <w:sz w:val="32"/>
          <w:szCs w:val="32"/>
        </w:rPr>
        <w:t>与 2019 年决算数</w:t>
      </w:r>
      <w:r>
        <w:rPr>
          <w:rFonts w:hint="eastAsia" w:ascii="仿宋_GB2312" w:eastAsia="仿宋_GB2312"/>
          <w:sz w:val="32"/>
          <w:szCs w:val="32"/>
          <w:lang w:val="en-US" w:eastAsia="zh-CN"/>
        </w:rPr>
        <w:t>2,370.33</w:t>
      </w:r>
      <w:r>
        <w:rPr>
          <w:rFonts w:hint="eastAsia" w:ascii="仿宋_GB2312" w:eastAsia="仿宋_GB2312"/>
          <w:sz w:val="32"/>
          <w:szCs w:val="32"/>
        </w:rPr>
        <w:t xml:space="preserve">万元相比，本年收入减少 </w:t>
      </w:r>
      <w:r>
        <w:rPr>
          <w:rFonts w:hint="eastAsia" w:ascii="仿宋_GB2312" w:eastAsia="仿宋_GB2312"/>
          <w:sz w:val="32"/>
          <w:szCs w:val="32"/>
          <w:lang w:val="en-US" w:eastAsia="zh-CN"/>
        </w:rPr>
        <w:t>187.65</w:t>
      </w:r>
      <w:r>
        <w:rPr>
          <w:rFonts w:hint="eastAsia" w:ascii="仿宋_GB2312" w:eastAsia="仿宋_GB2312"/>
          <w:sz w:val="32"/>
          <w:szCs w:val="32"/>
        </w:rPr>
        <w:t>万元，</w:t>
      </w:r>
      <w:r>
        <w:rPr>
          <w:rFonts w:hint="eastAsia" w:ascii="仿宋_GB2312" w:eastAsia="仿宋_GB2312"/>
          <w:sz w:val="32"/>
          <w:szCs w:val="32"/>
          <w:lang w:eastAsia="zh-CN"/>
        </w:rPr>
        <w:t>减少的</w:t>
      </w:r>
      <w:r>
        <w:rPr>
          <w:rFonts w:hint="eastAsia"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color w:val="000000"/>
          <w:sz w:val="32"/>
          <w:szCs w:val="32"/>
          <w:lang w:eastAsia="zh-CN"/>
        </w:rPr>
        <w:t>本年履行节约，各项开支减少</w:t>
      </w:r>
      <w:r>
        <w:rPr>
          <w:rFonts w:hint="eastAsia" w:ascii="仿宋_GB2312" w:eastAsia="仿宋_GB2312"/>
          <w:sz w:val="32"/>
          <w:szCs w:val="32"/>
        </w:rPr>
        <w:t>。</w:t>
      </w:r>
    </w:p>
    <w:p>
      <w:pPr>
        <w:numPr>
          <w:ilvl w:val="0"/>
          <w:numId w:val="2"/>
        </w:numPr>
        <w:ind w:left="1710" w:leftChars="0" w:firstLineChars="0"/>
        <w:rPr>
          <w:rFonts w:hint="eastAsia" w:ascii="楷体_GB2312" w:hAnsi="宋体" w:eastAsia="楷体_GB2312" w:cs="楷体_GB2312"/>
          <w:b/>
          <w:bCs/>
          <w:sz w:val="32"/>
          <w:szCs w:val="32"/>
        </w:rPr>
      </w:pPr>
      <w:r>
        <w:rPr>
          <w:rFonts w:hint="eastAsia" w:ascii="楷体_GB2312" w:hAnsi="宋体" w:eastAsia="楷体_GB2312" w:cs="楷体_GB2312"/>
          <w:b/>
          <w:bCs/>
          <w:sz w:val="32"/>
          <w:szCs w:val="32"/>
          <w:lang w:val="en-US" w:eastAsia="zh-CN"/>
        </w:rPr>
        <w:t>2020年度</w:t>
      </w:r>
      <w:r>
        <w:rPr>
          <w:rFonts w:hint="eastAsia" w:ascii="楷体_GB2312" w:hAnsi="宋体" w:eastAsia="楷体_GB2312" w:cs="楷体_GB2312"/>
          <w:b/>
          <w:bCs/>
          <w:sz w:val="32"/>
          <w:szCs w:val="32"/>
        </w:rPr>
        <w:t>支出决算情况说明</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年度我办总支出合计</w:t>
      </w:r>
      <w:r>
        <w:rPr>
          <w:rFonts w:hint="eastAsia" w:ascii="仿宋_GB2312" w:eastAsia="仿宋_GB2312" w:cs="宋体"/>
          <w:sz w:val="32"/>
          <w:szCs w:val="32"/>
          <w:lang w:val="en-US" w:eastAsia="zh-CN"/>
        </w:rPr>
        <w:t>2</w:t>
      </w:r>
      <w:r>
        <w:rPr>
          <w:rFonts w:hint="eastAsia" w:ascii="仿宋_GB2312" w:eastAsia="仿宋_GB2312"/>
          <w:sz w:val="32"/>
          <w:szCs w:val="32"/>
          <w:lang w:val="en-US" w:eastAsia="zh-CN"/>
        </w:rPr>
        <w:t>,</w:t>
      </w:r>
      <w:r>
        <w:rPr>
          <w:rFonts w:hint="eastAsia" w:ascii="仿宋_GB2312" w:eastAsia="仿宋_GB2312" w:cs="宋体"/>
          <w:sz w:val="32"/>
          <w:szCs w:val="32"/>
          <w:lang w:val="en-US" w:eastAsia="zh-CN"/>
        </w:rPr>
        <w:t>182.11</w:t>
      </w:r>
      <w:r>
        <w:rPr>
          <w:rFonts w:hint="eastAsia" w:ascii="仿宋_GB2312" w:eastAsia="仿宋_GB2312"/>
          <w:sz w:val="32"/>
          <w:szCs w:val="32"/>
        </w:rPr>
        <w:t>万元，其中，一般公共服务支出</w:t>
      </w:r>
      <w:r>
        <w:rPr>
          <w:rFonts w:hint="eastAsia" w:ascii="仿宋_GB2312" w:eastAsia="仿宋_GB2312"/>
          <w:sz w:val="32"/>
          <w:szCs w:val="32"/>
          <w:lang w:val="en-US" w:eastAsia="zh-CN"/>
        </w:rPr>
        <w:t>1,495.66</w:t>
      </w:r>
      <w:r>
        <w:rPr>
          <w:rFonts w:hint="eastAsia" w:ascii="仿宋_GB2312" w:eastAsia="仿宋_GB2312"/>
          <w:sz w:val="32"/>
          <w:szCs w:val="32"/>
        </w:rPr>
        <w:t>万元，教育支出49.99万元，社会保障和就业支出438.3</w:t>
      </w:r>
      <w:r>
        <w:rPr>
          <w:rFonts w:hint="eastAsia" w:ascii="仿宋_GB2312" w:eastAsia="仿宋_GB2312"/>
          <w:sz w:val="32"/>
          <w:szCs w:val="32"/>
          <w:lang w:val="en-US" w:eastAsia="zh-CN"/>
        </w:rPr>
        <w:t>3万元，卫生健康支出20.63万元，农林水支出15万元，住房保障支出162.51万元。与 2019 年决算数 2,367.73万元相比，本年收入减</w:t>
      </w:r>
      <w:r>
        <w:rPr>
          <w:rFonts w:hint="eastAsia" w:ascii="仿宋_GB2312" w:eastAsia="仿宋_GB2312"/>
          <w:color w:val="000000" w:themeColor="text1"/>
          <w:sz w:val="32"/>
          <w:szCs w:val="32"/>
          <w:lang w:val="en-US" w:eastAsia="zh-CN"/>
        </w:rPr>
        <w:t>少 187.62万</w:t>
      </w:r>
      <w:r>
        <w:rPr>
          <w:rFonts w:hint="eastAsia" w:ascii="仿宋_GB2312" w:eastAsia="仿宋_GB2312"/>
          <w:sz w:val="32"/>
          <w:szCs w:val="32"/>
          <w:lang w:val="en-US" w:eastAsia="zh-CN"/>
        </w:rPr>
        <w:t>元，</w:t>
      </w:r>
      <w:r>
        <w:rPr>
          <w:rFonts w:hint="eastAsia" w:ascii="仿宋_GB2312" w:eastAsia="仿宋_GB2312"/>
          <w:sz w:val="32"/>
          <w:szCs w:val="32"/>
          <w:lang w:eastAsia="zh-CN"/>
        </w:rPr>
        <w:t>减少的</w:t>
      </w:r>
      <w:r>
        <w:rPr>
          <w:rFonts w:hint="eastAsia" w:ascii="仿宋_GB2312" w:eastAsia="仿宋_GB2312"/>
          <w:sz w:val="32"/>
          <w:szCs w:val="32"/>
        </w:rPr>
        <w:t>主要原因</w:t>
      </w:r>
      <w:r>
        <w:rPr>
          <w:rFonts w:hint="eastAsia" w:ascii="仿宋_GB2312" w:eastAsia="仿宋_GB2312"/>
          <w:sz w:val="32"/>
          <w:szCs w:val="32"/>
          <w:lang w:eastAsia="zh-CN"/>
        </w:rPr>
        <w:t>是</w:t>
      </w:r>
      <w:r>
        <w:rPr>
          <w:rFonts w:hint="eastAsia" w:ascii="仿宋_GB2312" w:eastAsia="仿宋_GB2312"/>
          <w:color w:val="000000"/>
          <w:sz w:val="32"/>
          <w:szCs w:val="32"/>
          <w:lang w:eastAsia="zh-CN"/>
        </w:rPr>
        <w:t>本年履行节约，各项开支减少。</w:t>
      </w:r>
    </w:p>
    <w:p>
      <w:pPr>
        <w:numPr>
          <w:ilvl w:val="0"/>
          <w:numId w:val="2"/>
        </w:numPr>
        <w:ind w:left="1710" w:leftChars="0" w:firstLineChars="0"/>
        <w:jc w:val="left"/>
        <w:rPr>
          <w:rFonts w:ascii="楷体_GB2312" w:hAnsi="宋体" w:eastAsia="楷体_GB2312"/>
          <w:b/>
          <w:bCs/>
          <w:sz w:val="32"/>
          <w:szCs w:val="32"/>
        </w:rPr>
      </w:pPr>
      <w:r>
        <w:rPr>
          <w:rFonts w:hint="eastAsia" w:ascii="楷体_GB2312" w:hAnsi="宋体" w:eastAsia="楷体_GB2312" w:cs="楷体_GB2312"/>
          <w:b/>
          <w:bCs/>
          <w:sz w:val="32"/>
          <w:szCs w:val="32"/>
          <w:lang w:val="en-US" w:eastAsia="zh-CN"/>
        </w:rPr>
        <w:t>2020年度</w:t>
      </w:r>
      <w:r>
        <w:rPr>
          <w:rFonts w:hint="eastAsia" w:ascii="楷体_GB2312" w:hAnsi="宋体" w:eastAsia="楷体_GB2312" w:cs="楷体_GB2312"/>
          <w:b/>
          <w:bCs/>
          <w:sz w:val="32"/>
          <w:szCs w:val="32"/>
        </w:rPr>
        <w:t>财政拨款收入支出决算</w:t>
      </w:r>
    </w:p>
    <w:p>
      <w:pPr>
        <w:numPr>
          <w:ilvl w:val="0"/>
          <w:numId w:val="0"/>
        </w:numPr>
        <w:jc w:val="left"/>
        <w:rPr>
          <w:rFonts w:ascii="楷体_GB2312" w:hAnsi="宋体" w:eastAsia="楷体_GB2312"/>
          <w:b/>
          <w:bCs/>
          <w:sz w:val="32"/>
          <w:szCs w:val="32"/>
        </w:rPr>
      </w:pPr>
      <w:r>
        <w:rPr>
          <w:rFonts w:hint="eastAsia" w:ascii="楷体_GB2312" w:hAnsi="宋体" w:eastAsia="楷体_GB2312" w:cs="楷体_GB2312"/>
          <w:b/>
          <w:bCs/>
          <w:sz w:val="32"/>
          <w:szCs w:val="32"/>
        </w:rPr>
        <w:t>总体情况说明</w:t>
      </w:r>
    </w:p>
    <w:p>
      <w:pPr>
        <w:ind w:firstLine="800" w:firstLineChars="250"/>
        <w:rPr>
          <w:rFonts w:hint="eastAsia" w:ascii="仿宋_GB2312" w:eastAsia="仿宋_GB2312"/>
          <w:sz w:val="32"/>
          <w:szCs w:val="32"/>
          <w:lang w:val="en-US" w:eastAsia="zh-CN"/>
        </w:rPr>
      </w:pPr>
      <w:r>
        <w:rPr>
          <w:rFonts w:hint="eastAsia" w:ascii="仿宋_GB2312" w:eastAsia="仿宋_GB2312"/>
          <w:sz w:val="32"/>
          <w:szCs w:val="32"/>
        </w:rPr>
        <w:t>2020年度我办财政拨款决算总收入2</w:t>
      </w:r>
      <w:r>
        <w:rPr>
          <w:rFonts w:hint="eastAsia" w:ascii="仿宋_GB2312" w:eastAsia="仿宋_GB2312"/>
          <w:sz w:val="32"/>
          <w:szCs w:val="32"/>
          <w:lang w:val="en-US" w:eastAsia="zh-CN"/>
        </w:rPr>
        <w:t>,</w:t>
      </w:r>
      <w:r>
        <w:rPr>
          <w:rFonts w:hint="eastAsia" w:ascii="仿宋_GB2312" w:eastAsia="仿宋_GB2312"/>
          <w:sz w:val="32"/>
          <w:szCs w:val="32"/>
        </w:rPr>
        <w:t>18</w:t>
      </w:r>
      <w:r>
        <w:rPr>
          <w:rFonts w:hint="eastAsia" w:ascii="仿宋_GB2312" w:eastAsia="仿宋_GB2312"/>
          <w:sz w:val="32"/>
          <w:szCs w:val="32"/>
          <w:lang w:val="en-US" w:eastAsia="zh-CN"/>
        </w:rPr>
        <w:t>3.2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rPr>
        <w:t>其中本年收入合计2,182.59万元，年初财政拨款结转和结余0.61万元</w:t>
      </w:r>
      <w:r>
        <w:rPr>
          <w:rFonts w:hint="eastAsia" w:ascii="仿宋_GB2312" w:eastAsia="仿宋_GB2312"/>
          <w:sz w:val="32"/>
          <w:szCs w:val="32"/>
          <w:lang w:val="en-US" w:eastAsia="zh-CN"/>
        </w:rPr>
        <w:t>。2020年度我办财政拨款决算总支出2,183.2万元，其中本年支出合计2,182.11万元，包括一般公共服务支出1,495.66万元，教育支出49.99万元，社会保障和就业支出438.33万元，卫生健康支出20.63万元，农林水支出15万元，住房保障支出162.51万元，年末财政拨款结转和结余1.09万元。与 2020 年预算数</w:t>
      </w:r>
      <w:r>
        <w:rPr>
          <w:rFonts w:hint="eastAsia" w:ascii="仿宋_GB2312" w:eastAsia="仿宋_GB2312"/>
          <w:color w:val="000000" w:themeColor="text1"/>
          <w:sz w:val="32"/>
          <w:szCs w:val="32"/>
          <w:lang w:val="en-US" w:eastAsia="zh-CN"/>
        </w:rPr>
        <w:t xml:space="preserve"> 2788.67 万</w:t>
      </w:r>
      <w:r>
        <w:rPr>
          <w:rFonts w:hint="eastAsia" w:ascii="仿宋_GB2312" w:eastAsia="仿宋_GB2312"/>
          <w:sz w:val="32"/>
          <w:szCs w:val="32"/>
          <w:lang w:val="en-US" w:eastAsia="zh-CN"/>
        </w:rPr>
        <w:t>元相比， 财政拨款总收支减少605.47万元，主要原因是</w:t>
      </w:r>
      <w:r>
        <w:rPr>
          <w:rFonts w:hint="eastAsia" w:ascii="仿宋_GB2312" w:eastAsia="仿宋_GB2312"/>
          <w:color w:val="000000"/>
          <w:sz w:val="32"/>
          <w:szCs w:val="32"/>
          <w:lang w:eastAsia="zh-CN"/>
        </w:rPr>
        <w:t>本年履行节约，各项开支减少</w:t>
      </w:r>
      <w:r>
        <w:rPr>
          <w:rFonts w:hint="eastAsia" w:ascii="仿宋_GB2312" w:eastAsia="仿宋_GB2312"/>
          <w:sz w:val="32"/>
          <w:szCs w:val="32"/>
          <w:lang w:val="en-US" w:eastAsia="zh-CN"/>
        </w:rPr>
        <w:t>。</w:t>
      </w:r>
    </w:p>
    <w:p>
      <w:pPr>
        <w:numPr>
          <w:ilvl w:val="0"/>
          <w:numId w:val="2"/>
        </w:numPr>
        <w:ind w:left="1710" w:leftChars="0" w:firstLineChars="0"/>
        <w:jc w:val="left"/>
        <w:rPr>
          <w:rFonts w:hint="eastAsia" w:ascii="楷体_GB2312" w:hAnsi="宋体" w:eastAsia="楷体_GB2312" w:cs="楷体_GB2312"/>
          <w:b/>
          <w:bCs/>
          <w:sz w:val="32"/>
          <w:szCs w:val="32"/>
        </w:rPr>
      </w:pPr>
      <w:r>
        <w:rPr>
          <w:rFonts w:hint="eastAsia" w:ascii="楷体_GB2312" w:hAnsi="宋体" w:eastAsia="楷体_GB2312" w:cs="楷体_GB2312"/>
          <w:b/>
          <w:bCs/>
          <w:sz w:val="32"/>
          <w:szCs w:val="32"/>
          <w:lang w:val="en-US" w:eastAsia="zh-CN"/>
        </w:rPr>
        <w:t>2020年度</w:t>
      </w:r>
      <w:r>
        <w:rPr>
          <w:rFonts w:hint="eastAsia" w:ascii="楷体_GB2312" w:hAnsi="宋体" w:eastAsia="楷体_GB2312" w:cs="楷体_GB2312"/>
          <w:b/>
          <w:bCs/>
          <w:sz w:val="32"/>
          <w:szCs w:val="32"/>
        </w:rPr>
        <w:t>一般公共预算财政拨款支出决算情况说明</w:t>
      </w:r>
    </w:p>
    <w:p>
      <w:pPr>
        <w:spacing w:line="520" w:lineRule="exact"/>
        <w:ind w:firstLine="600"/>
        <w:rPr>
          <w:rFonts w:hint="eastAsia" w:ascii="仿宋_GB2312" w:hAnsi="仿宋"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年度我办一般公共预算财政拨款支出</w:t>
      </w: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18</w:t>
      </w:r>
      <w:r>
        <w:rPr>
          <w:rFonts w:hint="eastAsia" w:ascii="仿宋_GB2312" w:eastAsia="仿宋_GB2312"/>
          <w:sz w:val="32"/>
          <w:szCs w:val="32"/>
          <w:lang w:val="en-US" w:eastAsia="zh-CN"/>
        </w:rPr>
        <w:t>2.11</w:t>
      </w:r>
      <w:r>
        <w:rPr>
          <w:rFonts w:hint="eastAsia" w:ascii="仿宋_GB2312" w:eastAsia="仿宋_GB2312"/>
          <w:color w:val="000000"/>
          <w:sz w:val="32"/>
          <w:szCs w:val="32"/>
        </w:rPr>
        <w:t>万元，其中，基本支出</w:t>
      </w:r>
      <w:r>
        <w:rPr>
          <w:rFonts w:hint="eastAsia" w:ascii="仿宋_GB2312" w:eastAsia="仿宋_GB2312"/>
          <w:sz w:val="32"/>
          <w:szCs w:val="32"/>
          <w:lang w:val="en-US" w:eastAsia="zh-CN"/>
        </w:rPr>
        <w:t>1,356.24</w:t>
      </w:r>
      <w:r>
        <w:rPr>
          <w:rFonts w:hint="eastAsia" w:ascii="仿宋_GB2312" w:eastAsia="仿宋_GB2312"/>
          <w:color w:val="000000"/>
          <w:sz w:val="32"/>
          <w:szCs w:val="32"/>
        </w:rPr>
        <w:t>万元，占总支出比重</w:t>
      </w:r>
      <w:r>
        <w:rPr>
          <w:rFonts w:hint="eastAsia" w:ascii="仿宋_GB2312" w:eastAsia="仿宋_GB2312"/>
          <w:color w:val="000000"/>
          <w:sz w:val="32"/>
          <w:szCs w:val="32"/>
          <w:lang w:val="en-US" w:eastAsia="zh-CN"/>
        </w:rPr>
        <w:t>62.15</w:t>
      </w:r>
      <w:r>
        <w:rPr>
          <w:rFonts w:hint="eastAsia" w:ascii="仿宋_GB2312" w:eastAsia="仿宋_GB2312"/>
          <w:color w:val="000000"/>
          <w:sz w:val="32"/>
          <w:szCs w:val="32"/>
        </w:rPr>
        <w:t>%，项目支出</w:t>
      </w:r>
      <w:r>
        <w:rPr>
          <w:rFonts w:hint="eastAsia" w:ascii="仿宋_GB2312" w:eastAsia="仿宋_GB2312"/>
          <w:color w:val="000000"/>
          <w:sz w:val="32"/>
          <w:szCs w:val="32"/>
          <w:lang w:val="en-US" w:eastAsia="zh-CN"/>
        </w:rPr>
        <w:t>825.87</w:t>
      </w:r>
      <w:r>
        <w:rPr>
          <w:rFonts w:hint="eastAsia" w:ascii="仿宋_GB2312" w:eastAsia="仿宋_GB2312"/>
          <w:color w:val="000000"/>
          <w:sz w:val="32"/>
          <w:szCs w:val="32"/>
        </w:rPr>
        <w:t>万元，占总支出比重</w:t>
      </w:r>
      <w:r>
        <w:rPr>
          <w:rFonts w:hint="eastAsia" w:ascii="仿宋_GB2312" w:eastAsia="仿宋_GB2312"/>
          <w:color w:val="000000"/>
          <w:sz w:val="32"/>
          <w:szCs w:val="32"/>
          <w:lang w:val="en-US" w:eastAsia="zh-CN"/>
        </w:rPr>
        <w:t>37.85</w:t>
      </w:r>
      <w:r>
        <w:rPr>
          <w:rFonts w:hint="eastAsia" w:ascii="仿宋_GB2312" w:eastAsia="仿宋_GB2312"/>
          <w:color w:val="000000"/>
          <w:sz w:val="32"/>
          <w:szCs w:val="32"/>
        </w:rPr>
        <w:t>%。</w:t>
      </w:r>
      <w:r>
        <w:rPr>
          <w:rFonts w:hint="eastAsia" w:ascii="仿宋_GB2312" w:hAnsi="仿宋" w:eastAsia="仿宋_GB2312"/>
          <w:color w:val="000000"/>
          <w:sz w:val="32"/>
          <w:szCs w:val="32"/>
        </w:rPr>
        <w:t xml:space="preserve">与年初预算数对比情况见下表：    </w:t>
      </w:r>
    </w:p>
    <w:p>
      <w:pPr>
        <w:spacing w:line="520" w:lineRule="exact"/>
        <w:ind w:firstLine="600"/>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eastAsia="仿宋_GB2312"/>
          <w:sz w:val="24"/>
        </w:rPr>
        <w:t>金额单位：万元</w:t>
      </w:r>
    </w:p>
    <w:tbl>
      <w:tblPr>
        <w:tblStyle w:val="6"/>
        <w:tblW w:w="91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2516"/>
        <w:gridCol w:w="1910"/>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560"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20</w:t>
            </w:r>
            <w:r>
              <w:rPr>
                <w:rFonts w:hint="eastAsia" w:ascii="仿宋_GB2312" w:eastAsia="仿宋_GB2312"/>
                <w:sz w:val="24"/>
              </w:rPr>
              <w:t>年度支出数</w:t>
            </w:r>
          </w:p>
        </w:tc>
        <w:tc>
          <w:tcPr>
            <w:tcW w:w="2516"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20</w:t>
            </w:r>
            <w:r>
              <w:rPr>
                <w:rFonts w:hint="eastAsia" w:ascii="仿宋_GB2312" w:eastAsia="仿宋_GB2312"/>
                <w:sz w:val="24"/>
                <w:lang w:val="en-US" w:eastAsia="zh-CN"/>
              </w:rPr>
              <w:t>20</w:t>
            </w:r>
            <w:r>
              <w:rPr>
                <w:rFonts w:hint="eastAsia" w:ascii="仿宋_GB2312" w:eastAsia="仿宋_GB2312"/>
                <w:sz w:val="24"/>
              </w:rPr>
              <w:t>年度预算数</w:t>
            </w:r>
          </w:p>
        </w:tc>
        <w:tc>
          <w:tcPr>
            <w:tcW w:w="1910"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差异</w:t>
            </w:r>
          </w:p>
        </w:tc>
        <w:tc>
          <w:tcPr>
            <w:tcW w:w="2163" w:type="dxa"/>
            <w:noWrap w:val="0"/>
            <w:vAlign w:val="center"/>
          </w:tcPr>
          <w:p>
            <w:pPr>
              <w:widowControl/>
              <w:spacing w:line="520" w:lineRule="exact"/>
              <w:jc w:val="center"/>
              <w:rPr>
                <w:rFonts w:hint="eastAsia" w:ascii="仿宋_GB2312" w:eastAsia="仿宋_GB2312"/>
                <w:sz w:val="24"/>
              </w:rPr>
            </w:pPr>
            <w:r>
              <w:rPr>
                <w:rFonts w:hint="eastAsia" w:ascii="仿宋_GB2312" w:eastAsia="仿宋_GB2312"/>
                <w:sz w:val="24"/>
              </w:rPr>
              <w:t>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2560" w:type="dxa"/>
            <w:noWrap w:val="0"/>
            <w:vAlign w:val="center"/>
          </w:tcPr>
          <w:p>
            <w:pPr>
              <w:spacing w:line="520" w:lineRule="exact"/>
              <w:jc w:val="center"/>
              <w:rPr>
                <w:rFonts w:hint="default" w:ascii="仿宋_GB2312" w:hAnsi="仿宋" w:eastAsia="仿宋_GB2312"/>
                <w:sz w:val="24"/>
                <w:lang w:val="en-US"/>
              </w:rPr>
            </w:pPr>
            <w:r>
              <w:rPr>
                <w:rFonts w:hint="eastAsia" w:ascii="仿宋_GB2312" w:hAnsi="仿宋" w:eastAsia="仿宋_GB2312"/>
                <w:sz w:val="24"/>
              </w:rPr>
              <w:t>2</w:t>
            </w:r>
            <w:r>
              <w:rPr>
                <w:rFonts w:hint="eastAsia" w:ascii="仿宋_GB2312" w:hAnsi="仿宋" w:eastAsia="仿宋_GB2312"/>
                <w:sz w:val="24"/>
                <w:lang w:val="en-US" w:eastAsia="zh-CN"/>
              </w:rPr>
              <w:t>,</w:t>
            </w:r>
            <w:r>
              <w:rPr>
                <w:rFonts w:hint="eastAsia" w:ascii="仿宋_GB2312" w:hAnsi="仿宋" w:eastAsia="仿宋_GB2312"/>
                <w:sz w:val="24"/>
              </w:rPr>
              <w:t>18</w:t>
            </w:r>
            <w:r>
              <w:rPr>
                <w:rFonts w:hint="eastAsia" w:ascii="仿宋_GB2312" w:hAnsi="仿宋" w:eastAsia="仿宋_GB2312"/>
                <w:sz w:val="24"/>
                <w:lang w:val="en-US" w:eastAsia="zh-CN"/>
              </w:rPr>
              <w:t>2.11</w:t>
            </w:r>
          </w:p>
        </w:tc>
        <w:tc>
          <w:tcPr>
            <w:tcW w:w="2516" w:type="dxa"/>
            <w:noWrap w:val="0"/>
            <w:vAlign w:val="center"/>
          </w:tcPr>
          <w:p>
            <w:pPr>
              <w:spacing w:line="520" w:lineRule="exact"/>
              <w:jc w:val="center"/>
              <w:rPr>
                <w:rFonts w:hint="default" w:ascii="仿宋_GB2312" w:eastAsia="仿宋_GB2312"/>
                <w:sz w:val="24"/>
                <w:lang w:val="en-US"/>
              </w:rPr>
            </w:pPr>
            <w:r>
              <w:rPr>
                <w:rFonts w:hint="eastAsia" w:ascii="仿宋_GB2312" w:hAnsi="仿宋" w:eastAsia="仿宋_GB2312"/>
                <w:sz w:val="24"/>
              </w:rPr>
              <w:t>2,788.67</w:t>
            </w:r>
          </w:p>
        </w:tc>
        <w:tc>
          <w:tcPr>
            <w:tcW w:w="1910" w:type="dxa"/>
            <w:noWrap w:val="0"/>
            <w:vAlign w:val="center"/>
          </w:tcPr>
          <w:p>
            <w:pPr>
              <w:spacing w:line="520" w:lineRule="exact"/>
              <w:jc w:val="center"/>
              <w:rPr>
                <w:rFonts w:hint="default" w:ascii="仿宋_GB2312" w:hAnsi="仿宋" w:eastAsia="仿宋_GB2312"/>
                <w:sz w:val="24"/>
                <w:lang w:val="en-US" w:eastAsia="zh-CN"/>
              </w:rPr>
            </w:pPr>
            <w:r>
              <w:rPr>
                <w:rFonts w:hint="eastAsia" w:ascii="仿宋_GB2312" w:hAnsi="仿宋" w:eastAsia="仿宋_GB2312"/>
                <w:sz w:val="24"/>
                <w:lang w:val="en-US" w:eastAsia="zh-CN"/>
              </w:rPr>
              <w:t>606.56</w:t>
            </w:r>
          </w:p>
        </w:tc>
        <w:tc>
          <w:tcPr>
            <w:tcW w:w="2163" w:type="dxa"/>
            <w:noWrap w:val="0"/>
            <w:vAlign w:val="center"/>
          </w:tcPr>
          <w:p>
            <w:pPr>
              <w:spacing w:line="520" w:lineRule="exact"/>
              <w:jc w:val="center"/>
              <w:rPr>
                <w:rFonts w:hint="default" w:ascii="仿宋_GB2312" w:eastAsia="仿宋_GB2312"/>
                <w:sz w:val="24"/>
                <w:lang w:val="en-US" w:eastAsia="zh-CN"/>
              </w:rPr>
            </w:pPr>
            <w:r>
              <w:rPr>
                <w:rFonts w:hint="eastAsia" w:ascii="仿宋_GB2312" w:eastAsia="仿宋_GB2312"/>
                <w:sz w:val="24"/>
                <w:lang w:val="en-US" w:eastAsia="zh-CN"/>
              </w:rPr>
              <w:t>-21.75</w:t>
            </w:r>
          </w:p>
        </w:tc>
      </w:tr>
    </w:tbl>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rPr>
        <w:t>年末支出数较年初预算数有所减少，原因为：例行节约，严格控制经费支出，故经费支出有所减少。</w:t>
      </w:r>
    </w:p>
    <w:p>
      <w:pPr>
        <w:numPr>
          <w:ilvl w:val="0"/>
          <w:numId w:val="0"/>
        </w:numPr>
        <w:ind w:firstLine="643" w:firstLineChars="200"/>
        <w:rPr>
          <w:rFonts w:ascii="楷体_GB2312" w:hAnsi="宋体" w:eastAsia="楷体_GB2312"/>
          <w:b/>
          <w:bCs/>
          <w:sz w:val="32"/>
          <w:szCs w:val="32"/>
        </w:rPr>
      </w:pPr>
      <w:r>
        <w:rPr>
          <w:rFonts w:hint="eastAsia" w:ascii="楷体_GB2312" w:hAnsi="宋体" w:eastAsia="楷体_GB2312" w:cs="楷体_GB2312"/>
          <w:b/>
          <w:bCs/>
          <w:sz w:val="32"/>
          <w:szCs w:val="32"/>
          <w:lang w:eastAsia="zh-CN"/>
        </w:rPr>
        <w:t>（六）</w:t>
      </w:r>
      <w:r>
        <w:rPr>
          <w:rFonts w:hint="eastAsia" w:ascii="楷体_GB2312" w:hAnsi="宋体" w:eastAsia="楷体_GB2312" w:cs="楷体_GB2312"/>
          <w:b/>
          <w:bCs/>
          <w:sz w:val="32"/>
          <w:szCs w:val="32"/>
          <w:lang w:val="en-US" w:eastAsia="zh-CN"/>
        </w:rPr>
        <w:t>2020年度</w:t>
      </w:r>
      <w:r>
        <w:rPr>
          <w:rFonts w:hint="eastAsia" w:ascii="楷体_GB2312" w:hAnsi="宋体" w:eastAsia="楷体_GB2312" w:cs="楷体_GB2312"/>
          <w:b/>
          <w:bCs/>
          <w:sz w:val="32"/>
          <w:szCs w:val="32"/>
        </w:rPr>
        <w:t>一般公共预算财政拨款基本支出决算情况说明</w:t>
      </w:r>
    </w:p>
    <w:p>
      <w:pPr>
        <w:ind w:firstLine="640" w:firstLineChars="20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年度我办一般公共预算财政拨款基本支出</w:t>
      </w:r>
      <w:r>
        <w:rPr>
          <w:rFonts w:hint="eastAsia" w:ascii="仿宋_GB2312" w:eastAsia="仿宋_GB2312"/>
          <w:sz w:val="32"/>
          <w:szCs w:val="32"/>
          <w:lang w:val="en-US" w:eastAsia="zh-CN"/>
        </w:rPr>
        <w:t>1,356.25</w:t>
      </w:r>
      <w:r>
        <w:rPr>
          <w:rFonts w:hint="eastAsia" w:ascii="仿宋_GB2312" w:eastAsia="仿宋_GB2312"/>
          <w:sz w:val="32"/>
          <w:szCs w:val="32"/>
        </w:rPr>
        <w:t>万元，其中</w:t>
      </w:r>
      <w:r>
        <w:rPr>
          <w:rFonts w:hint="eastAsia" w:ascii="仿宋_GB2312" w:eastAsia="仿宋_GB2312"/>
          <w:sz w:val="32"/>
          <w:szCs w:val="32"/>
          <w:lang w:eastAsia="zh-CN"/>
        </w:rPr>
        <w:t>人员经费支出</w:t>
      </w:r>
      <w:r>
        <w:rPr>
          <w:rFonts w:hint="eastAsia" w:ascii="仿宋_GB2312" w:eastAsia="仿宋_GB2312"/>
          <w:sz w:val="32"/>
          <w:szCs w:val="32"/>
          <w:lang w:val="en-US" w:eastAsia="zh-CN"/>
        </w:rPr>
        <w:t>1,287.27万元，包括</w:t>
      </w:r>
      <w:r>
        <w:rPr>
          <w:rFonts w:hint="eastAsia" w:ascii="仿宋_GB2312" w:eastAsia="仿宋_GB2312"/>
          <w:sz w:val="32"/>
          <w:szCs w:val="32"/>
        </w:rPr>
        <w:t>工资福利支出</w:t>
      </w:r>
      <w:r>
        <w:rPr>
          <w:rFonts w:hint="eastAsia" w:ascii="仿宋_GB2312" w:eastAsia="仿宋_GB2312"/>
          <w:sz w:val="32"/>
          <w:szCs w:val="32"/>
          <w:lang w:val="en-US" w:eastAsia="zh-CN"/>
        </w:rPr>
        <w:t>921.15</w:t>
      </w:r>
      <w:r>
        <w:rPr>
          <w:rFonts w:hint="eastAsia" w:ascii="仿宋_GB2312" w:eastAsia="仿宋_GB2312"/>
          <w:sz w:val="32"/>
          <w:szCs w:val="32"/>
        </w:rPr>
        <w:t>万元，对个人和家庭的补助为</w:t>
      </w:r>
      <w:r>
        <w:rPr>
          <w:rFonts w:hint="eastAsia" w:ascii="仿宋_GB2312" w:eastAsia="仿宋_GB2312"/>
          <w:sz w:val="32"/>
          <w:szCs w:val="32"/>
          <w:lang w:val="en-US" w:eastAsia="zh-CN"/>
        </w:rPr>
        <w:t>366.12</w:t>
      </w:r>
      <w:r>
        <w:rPr>
          <w:rFonts w:hint="eastAsia" w:ascii="仿宋_GB2312" w:eastAsia="仿宋_GB2312"/>
          <w:sz w:val="32"/>
          <w:szCs w:val="32"/>
        </w:rPr>
        <w:t>万元</w:t>
      </w:r>
      <w:r>
        <w:rPr>
          <w:rFonts w:hint="eastAsia" w:ascii="仿宋_GB2312" w:eastAsia="仿宋_GB2312"/>
          <w:sz w:val="32"/>
          <w:szCs w:val="32"/>
          <w:lang w:eastAsia="zh-CN"/>
        </w:rPr>
        <w:t>；公用经费支出</w:t>
      </w:r>
      <w:r>
        <w:rPr>
          <w:rFonts w:hint="eastAsia" w:ascii="仿宋_GB2312" w:eastAsia="仿宋_GB2312"/>
          <w:sz w:val="32"/>
          <w:szCs w:val="32"/>
          <w:lang w:val="en-US" w:eastAsia="zh-CN"/>
        </w:rPr>
        <w:t>68.98万元，包括</w:t>
      </w:r>
      <w:r>
        <w:rPr>
          <w:rFonts w:hint="eastAsia" w:ascii="仿宋_GB2312" w:eastAsia="仿宋_GB2312"/>
          <w:sz w:val="32"/>
          <w:szCs w:val="32"/>
        </w:rPr>
        <w:t>商品和服务支出</w:t>
      </w:r>
      <w:r>
        <w:rPr>
          <w:rFonts w:hint="eastAsia" w:ascii="仿宋_GB2312" w:eastAsia="仿宋_GB2312"/>
          <w:sz w:val="32"/>
          <w:szCs w:val="32"/>
          <w:lang w:val="en-US" w:eastAsia="zh-CN"/>
        </w:rPr>
        <w:t>68.8</w:t>
      </w:r>
      <w:r>
        <w:rPr>
          <w:rFonts w:hint="eastAsia" w:ascii="仿宋_GB2312" w:eastAsia="仿宋_GB2312"/>
          <w:sz w:val="32"/>
          <w:szCs w:val="32"/>
        </w:rPr>
        <w:t>万元，资本性支出为</w:t>
      </w:r>
      <w:r>
        <w:rPr>
          <w:rFonts w:hint="eastAsia" w:ascii="仿宋_GB2312" w:eastAsia="仿宋_GB2312"/>
          <w:sz w:val="32"/>
          <w:szCs w:val="32"/>
          <w:lang w:val="en-US" w:eastAsia="zh-CN"/>
        </w:rPr>
        <w:t>0.18</w:t>
      </w:r>
      <w:r>
        <w:rPr>
          <w:rFonts w:hint="eastAsia" w:ascii="仿宋_GB2312" w:eastAsia="仿宋_GB2312"/>
          <w:sz w:val="32"/>
          <w:szCs w:val="32"/>
        </w:rPr>
        <w:t>万元。与 2020 年预算数</w:t>
      </w:r>
      <w:r>
        <w:rPr>
          <w:rFonts w:hint="eastAsia" w:ascii="仿宋_GB2312" w:eastAsia="仿宋_GB2312"/>
          <w:sz w:val="32"/>
          <w:szCs w:val="32"/>
          <w:lang w:val="en-US" w:eastAsia="zh-CN"/>
        </w:rPr>
        <w:t>1729.93</w:t>
      </w:r>
      <w:r>
        <w:rPr>
          <w:rFonts w:hint="eastAsia" w:ascii="仿宋_GB2312" w:eastAsia="仿宋_GB2312"/>
          <w:sz w:val="32"/>
          <w:szCs w:val="32"/>
        </w:rPr>
        <w:t>万元相比减少</w:t>
      </w:r>
      <w:r>
        <w:rPr>
          <w:rFonts w:hint="eastAsia" w:ascii="仿宋_GB2312" w:eastAsia="仿宋_GB2312"/>
          <w:sz w:val="32"/>
          <w:szCs w:val="32"/>
          <w:lang w:val="en-US" w:eastAsia="zh-CN"/>
        </w:rPr>
        <w:t>373.68</w:t>
      </w:r>
      <w:r>
        <w:rPr>
          <w:rFonts w:hint="eastAsia" w:ascii="仿宋_GB2312" w:eastAsia="仿宋_GB2312"/>
          <w:sz w:val="32"/>
          <w:szCs w:val="32"/>
        </w:rPr>
        <w:t>万元，主要原因为政策性调资,导致人员经费减少。</w:t>
      </w:r>
    </w:p>
    <w:p>
      <w:pPr>
        <w:ind w:firstLine="643" w:firstLineChars="200"/>
        <w:rPr>
          <w:rFonts w:hint="eastAsia" w:ascii="楷体_GB2312" w:hAnsi="宋体" w:eastAsia="楷体_GB2312" w:cs="楷体_GB2312"/>
          <w:b/>
          <w:bCs/>
          <w:sz w:val="32"/>
          <w:szCs w:val="32"/>
        </w:rPr>
      </w:pPr>
      <w:r>
        <w:rPr>
          <w:rFonts w:hint="eastAsia" w:ascii="楷体_GB2312" w:hAnsi="宋体" w:eastAsia="楷体_GB2312" w:cs="楷体_GB2312"/>
          <w:b/>
          <w:bCs/>
          <w:sz w:val="32"/>
          <w:szCs w:val="32"/>
          <w:lang w:eastAsia="zh-CN"/>
        </w:rPr>
        <w:t>（七）</w:t>
      </w:r>
      <w:r>
        <w:rPr>
          <w:rFonts w:hint="eastAsia" w:ascii="楷体_GB2312" w:hAnsi="宋体" w:eastAsia="楷体_GB2312" w:cs="楷体_GB2312"/>
          <w:b/>
          <w:bCs/>
          <w:sz w:val="32"/>
          <w:szCs w:val="32"/>
          <w:lang w:val="en-US" w:eastAsia="zh-CN"/>
        </w:rPr>
        <w:t>2020年度</w:t>
      </w:r>
      <w:r>
        <w:rPr>
          <w:rFonts w:hint="eastAsia" w:ascii="楷体_GB2312" w:hAnsi="宋体" w:eastAsia="楷体_GB2312" w:cs="楷体_GB2312"/>
          <w:b/>
          <w:bCs/>
          <w:sz w:val="32"/>
          <w:szCs w:val="32"/>
        </w:rPr>
        <w:t>一般公共预算财政拨款“三公”经费支出决算情况说明</w:t>
      </w:r>
    </w:p>
    <w:p>
      <w:pPr>
        <w:ind w:firstLine="640" w:firstLineChars="200"/>
        <w:rPr>
          <w:rFonts w:hint="eastAsia" w:ascii="仿宋_GB2312" w:hAnsi="仿宋"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年度我办</w:t>
      </w:r>
      <w:r>
        <w:rPr>
          <w:rFonts w:hint="eastAsia" w:ascii="仿宋_GB2312" w:hAnsi="仿宋" w:eastAsia="仿宋_GB2312"/>
          <w:color w:val="000000"/>
          <w:sz w:val="32"/>
          <w:szCs w:val="32"/>
        </w:rPr>
        <w:t>“三公”经费支出</w:t>
      </w:r>
      <w:r>
        <w:rPr>
          <w:rFonts w:hint="eastAsia" w:ascii="仿宋_GB2312" w:hAnsi="Arial" w:eastAsia="仿宋_GB2312" w:cs="Arial"/>
          <w:color w:val="000000"/>
          <w:sz w:val="32"/>
          <w:szCs w:val="32"/>
          <w:lang w:val="en-US" w:eastAsia="zh-CN"/>
        </w:rPr>
        <w:t>3.69</w:t>
      </w:r>
      <w:r>
        <w:rPr>
          <w:rFonts w:hint="eastAsia" w:ascii="仿宋_GB2312" w:hAnsi="Arial" w:eastAsia="仿宋_GB2312" w:cs="Arial"/>
          <w:color w:val="000000"/>
          <w:sz w:val="32"/>
          <w:szCs w:val="32"/>
        </w:rPr>
        <w:t>万元，其中：因公出国（境）费</w:t>
      </w:r>
      <w:r>
        <w:rPr>
          <w:rFonts w:hint="eastAsia" w:ascii="仿宋_GB2312" w:hAnsi="Arial" w:eastAsia="仿宋_GB2312" w:cs="Arial"/>
          <w:color w:val="000000"/>
          <w:sz w:val="32"/>
          <w:szCs w:val="32"/>
          <w:lang w:val="en-US" w:eastAsia="zh-CN"/>
        </w:rPr>
        <w:t>0</w:t>
      </w:r>
      <w:r>
        <w:rPr>
          <w:rFonts w:hint="eastAsia" w:ascii="仿宋_GB2312" w:hAnsi="Arial" w:eastAsia="仿宋_GB2312" w:cs="Arial"/>
          <w:color w:val="000000"/>
          <w:sz w:val="32"/>
          <w:szCs w:val="32"/>
        </w:rPr>
        <w:t>万元，</w:t>
      </w:r>
      <w:r>
        <w:rPr>
          <w:rFonts w:hint="eastAsia" w:ascii="仿宋_GB2312" w:hAnsi="仿宋" w:eastAsia="仿宋_GB2312"/>
          <w:color w:val="000000"/>
          <w:sz w:val="32"/>
          <w:szCs w:val="32"/>
        </w:rPr>
        <w:t>本年度本单位使用公共预算财政拨款安排的出国（境）团组</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个，参加其他单位组织的出国（境）团组0个；全年因公出国（境）累计</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人次；</w:t>
      </w:r>
      <w:r>
        <w:rPr>
          <w:rFonts w:hint="eastAsia" w:ascii="仿宋_GB2312" w:hAnsi="Arial" w:eastAsia="仿宋_GB2312" w:cs="Arial"/>
          <w:color w:val="000000"/>
          <w:sz w:val="32"/>
          <w:szCs w:val="32"/>
        </w:rPr>
        <w:t>公务用车购置及运行维护费3.6</w:t>
      </w:r>
      <w:r>
        <w:rPr>
          <w:rFonts w:hint="eastAsia" w:ascii="仿宋_GB2312" w:hAnsi="Arial" w:eastAsia="仿宋_GB2312" w:cs="Arial"/>
          <w:color w:val="000000"/>
          <w:sz w:val="32"/>
          <w:szCs w:val="32"/>
          <w:lang w:val="en-US" w:eastAsia="zh-CN"/>
        </w:rPr>
        <w:t>9</w:t>
      </w:r>
      <w:r>
        <w:rPr>
          <w:rFonts w:hint="eastAsia" w:ascii="仿宋_GB2312" w:hAnsi="Arial" w:eastAsia="仿宋_GB2312" w:cs="Arial"/>
          <w:color w:val="000000"/>
          <w:sz w:val="32"/>
          <w:szCs w:val="32"/>
        </w:rPr>
        <w:t>万元，公务用车购置数0辆，公务用车购置预算数0万元，公务用车运行维护费预算数4万元，我办保有一般公务用车1辆；公务接待费0万元，0批次，0人</w:t>
      </w:r>
      <w:r>
        <w:rPr>
          <w:rFonts w:hint="eastAsia" w:ascii="仿宋_GB2312" w:hAnsi="仿宋" w:eastAsia="仿宋_GB2312"/>
          <w:color w:val="000000"/>
          <w:sz w:val="32"/>
          <w:szCs w:val="32"/>
        </w:rPr>
        <w:t>。与年初预算数及上年支出数对比情况见下表：</w:t>
      </w:r>
    </w:p>
    <w:p>
      <w:pPr>
        <w:pStyle w:val="2"/>
        <w:rPr>
          <w:rFonts w:hint="eastAsia" w:ascii="仿宋_GB2312" w:hAnsi="仿宋" w:eastAsia="仿宋_GB2312"/>
          <w:color w:val="000000"/>
          <w:sz w:val="32"/>
          <w:szCs w:val="32"/>
        </w:rPr>
      </w:pPr>
    </w:p>
    <w:p>
      <w:pPr>
        <w:pStyle w:val="2"/>
        <w:rPr>
          <w:rFonts w:hint="eastAsia" w:ascii="仿宋_GB2312" w:hAnsi="仿宋" w:eastAsia="仿宋_GB2312"/>
          <w:color w:val="000000"/>
          <w:sz w:val="32"/>
          <w:szCs w:val="32"/>
        </w:rPr>
      </w:pPr>
    </w:p>
    <w:p>
      <w:pPr>
        <w:spacing w:line="520" w:lineRule="exact"/>
        <w:ind w:left="640"/>
        <w:rPr>
          <w:rFonts w:hint="eastAsia" w:ascii="仿宋_GB2312" w:hAnsi="仿宋" w:eastAsia="仿宋_GB2312"/>
          <w:color w:val="000000"/>
          <w:sz w:val="32"/>
          <w:szCs w:val="32"/>
        </w:rPr>
      </w:pPr>
      <w:r>
        <w:rPr>
          <w:rFonts w:hint="eastAsia" w:ascii="仿宋_GB2312" w:eastAsia="仿宋_GB2312"/>
          <w:color w:val="000000"/>
          <w:sz w:val="24"/>
        </w:rPr>
        <w:t>金额单位：万元</w:t>
      </w:r>
    </w:p>
    <w:tbl>
      <w:tblPr>
        <w:tblStyle w:val="6"/>
        <w:tblW w:w="92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256"/>
        <w:gridCol w:w="1116"/>
        <w:gridCol w:w="1127"/>
        <w:gridCol w:w="1210"/>
        <w:gridCol w:w="1231"/>
        <w:gridCol w:w="1178"/>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230" w:type="dxa"/>
            <w:noWrap w:val="0"/>
            <w:vAlign w:val="center"/>
          </w:tcPr>
          <w:p>
            <w:pPr>
              <w:widowControl/>
              <w:spacing w:line="520" w:lineRule="exact"/>
              <w:jc w:val="center"/>
              <w:rPr>
                <w:rFonts w:hint="eastAsia" w:ascii="仿宋_GB2312" w:eastAsia="仿宋_GB2312"/>
                <w:color w:val="000000"/>
                <w:sz w:val="24"/>
              </w:rPr>
            </w:pPr>
            <w:r>
              <w:rPr>
                <w:rFonts w:hint="eastAsia" w:ascii="仿宋_GB2312" w:eastAsia="仿宋_GB2312"/>
                <w:color w:val="000000"/>
                <w:sz w:val="24"/>
              </w:rPr>
              <w:t>20</w:t>
            </w:r>
            <w:r>
              <w:rPr>
                <w:rFonts w:hint="eastAsia" w:ascii="仿宋_GB2312" w:eastAsia="仿宋_GB2312"/>
                <w:color w:val="000000"/>
                <w:sz w:val="24"/>
                <w:lang w:val="en-US" w:eastAsia="zh-CN"/>
              </w:rPr>
              <w:t>20</w:t>
            </w:r>
            <w:r>
              <w:rPr>
                <w:rFonts w:hint="eastAsia" w:ascii="仿宋_GB2312" w:eastAsia="仿宋_GB2312"/>
                <w:color w:val="000000"/>
                <w:sz w:val="24"/>
              </w:rPr>
              <w:t>年度支出数</w:t>
            </w:r>
          </w:p>
        </w:tc>
        <w:tc>
          <w:tcPr>
            <w:tcW w:w="1256" w:type="dxa"/>
            <w:noWrap w:val="0"/>
            <w:vAlign w:val="center"/>
          </w:tcPr>
          <w:p>
            <w:pPr>
              <w:widowControl/>
              <w:spacing w:line="520" w:lineRule="exact"/>
              <w:jc w:val="center"/>
              <w:rPr>
                <w:rFonts w:hint="eastAsia" w:ascii="仿宋_GB2312" w:eastAsia="仿宋_GB2312"/>
                <w:color w:val="000000"/>
                <w:sz w:val="24"/>
              </w:rPr>
            </w:pPr>
            <w:r>
              <w:rPr>
                <w:rFonts w:hint="eastAsia" w:ascii="仿宋_GB2312" w:eastAsia="仿宋_GB2312"/>
                <w:color w:val="000000"/>
                <w:sz w:val="24"/>
              </w:rPr>
              <w:t>20</w:t>
            </w:r>
            <w:r>
              <w:rPr>
                <w:rFonts w:hint="eastAsia" w:ascii="仿宋_GB2312" w:eastAsia="仿宋_GB2312"/>
                <w:color w:val="000000"/>
                <w:sz w:val="24"/>
                <w:lang w:val="en-US" w:eastAsia="zh-CN"/>
              </w:rPr>
              <w:t>20</w:t>
            </w:r>
            <w:r>
              <w:rPr>
                <w:rFonts w:hint="eastAsia" w:ascii="仿宋_GB2312" w:eastAsia="仿宋_GB2312"/>
                <w:color w:val="000000"/>
                <w:sz w:val="24"/>
              </w:rPr>
              <w:t>度预算数</w:t>
            </w:r>
          </w:p>
        </w:tc>
        <w:tc>
          <w:tcPr>
            <w:tcW w:w="1116" w:type="dxa"/>
            <w:noWrap w:val="0"/>
            <w:vAlign w:val="center"/>
          </w:tcPr>
          <w:p>
            <w:pPr>
              <w:widowControl/>
              <w:spacing w:line="520" w:lineRule="exact"/>
              <w:jc w:val="center"/>
              <w:rPr>
                <w:rFonts w:hint="eastAsia" w:ascii="仿宋_GB2312" w:eastAsia="仿宋_GB2312"/>
                <w:color w:val="000000"/>
                <w:sz w:val="24"/>
              </w:rPr>
            </w:pPr>
            <w:r>
              <w:rPr>
                <w:rFonts w:hint="eastAsia" w:ascii="仿宋_GB2312" w:eastAsia="仿宋_GB2312"/>
                <w:color w:val="000000"/>
                <w:sz w:val="24"/>
              </w:rPr>
              <w:t>差异</w:t>
            </w:r>
          </w:p>
        </w:tc>
        <w:tc>
          <w:tcPr>
            <w:tcW w:w="1127" w:type="dxa"/>
            <w:noWrap w:val="0"/>
            <w:vAlign w:val="center"/>
          </w:tcPr>
          <w:p>
            <w:pPr>
              <w:widowControl/>
              <w:spacing w:line="520" w:lineRule="exact"/>
              <w:jc w:val="center"/>
              <w:rPr>
                <w:rFonts w:hint="eastAsia" w:ascii="仿宋_GB2312" w:eastAsia="仿宋_GB2312"/>
                <w:color w:val="000000"/>
                <w:sz w:val="24"/>
              </w:rPr>
            </w:pPr>
            <w:r>
              <w:rPr>
                <w:rFonts w:hint="eastAsia" w:ascii="仿宋_GB2312" w:eastAsia="仿宋_GB2312"/>
                <w:color w:val="000000"/>
                <w:sz w:val="24"/>
              </w:rPr>
              <w:t>比率</w:t>
            </w:r>
          </w:p>
        </w:tc>
        <w:tc>
          <w:tcPr>
            <w:tcW w:w="1210" w:type="dxa"/>
            <w:noWrap w:val="0"/>
            <w:vAlign w:val="center"/>
          </w:tcPr>
          <w:p>
            <w:pPr>
              <w:widowControl/>
              <w:spacing w:line="520" w:lineRule="exact"/>
              <w:jc w:val="center"/>
              <w:rPr>
                <w:rFonts w:hint="eastAsia" w:ascii="仿宋_GB2312" w:eastAsia="仿宋_GB2312"/>
                <w:color w:val="000000"/>
                <w:sz w:val="24"/>
              </w:rPr>
            </w:pPr>
            <w:r>
              <w:rPr>
                <w:rFonts w:hint="eastAsia" w:ascii="仿宋_GB2312" w:eastAsia="仿宋_GB2312"/>
                <w:color w:val="000000"/>
                <w:sz w:val="24"/>
              </w:rPr>
              <w:t>20</w:t>
            </w:r>
            <w:r>
              <w:rPr>
                <w:rFonts w:hint="eastAsia" w:ascii="仿宋_GB2312" w:eastAsia="仿宋_GB2312"/>
                <w:color w:val="000000"/>
                <w:sz w:val="24"/>
                <w:lang w:val="en-US" w:eastAsia="zh-CN"/>
              </w:rPr>
              <w:t>20</w:t>
            </w:r>
            <w:r>
              <w:rPr>
                <w:rFonts w:hint="eastAsia" w:ascii="仿宋_GB2312" w:eastAsia="仿宋_GB2312"/>
                <w:color w:val="000000"/>
                <w:sz w:val="24"/>
              </w:rPr>
              <w:t>年度支出数</w:t>
            </w:r>
          </w:p>
        </w:tc>
        <w:tc>
          <w:tcPr>
            <w:tcW w:w="1231" w:type="dxa"/>
            <w:noWrap w:val="0"/>
            <w:vAlign w:val="center"/>
          </w:tcPr>
          <w:p>
            <w:pPr>
              <w:widowControl/>
              <w:spacing w:line="520" w:lineRule="exact"/>
              <w:jc w:val="center"/>
              <w:rPr>
                <w:rFonts w:hint="eastAsia" w:ascii="仿宋_GB2312" w:eastAsia="仿宋_GB2312"/>
                <w:color w:val="000000"/>
                <w:sz w:val="24"/>
              </w:rPr>
            </w:pPr>
            <w:r>
              <w:rPr>
                <w:rFonts w:hint="eastAsia" w:ascii="仿宋_GB2312" w:eastAsia="仿宋_GB2312"/>
                <w:color w:val="000000"/>
                <w:sz w:val="24"/>
              </w:rPr>
              <w:t>201</w:t>
            </w:r>
            <w:r>
              <w:rPr>
                <w:rFonts w:hint="eastAsia" w:ascii="仿宋_GB2312" w:eastAsia="仿宋_GB2312"/>
                <w:color w:val="000000"/>
                <w:sz w:val="24"/>
                <w:lang w:val="en-US" w:eastAsia="zh-CN"/>
              </w:rPr>
              <w:t>9</w:t>
            </w:r>
            <w:r>
              <w:rPr>
                <w:rFonts w:hint="eastAsia" w:ascii="仿宋_GB2312" w:eastAsia="仿宋_GB2312"/>
                <w:color w:val="000000"/>
                <w:sz w:val="24"/>
              </w:rPr>
              <w:t>年度支出数</w:t>
            </w:r>
          </w:p>
        </w:tc>
        <w:tc>
          <w:tcPr>
            <w:tcW w:w="1178" w:type="dxa"/>
            <w:noWrap w:val="0"/>
            <w:vAlign w:val="center"/>
          </w:tcPr>
          <w:p>
            <w:pPr>
              <w:widowControl/>
              <w:spacing w:line="520" w:lineRule="exact"/>
              <w:jc w:val="center"/>
              <w:rPr>
                <w:rFonts w:hint="eastAsia" w:ascii="仿宋_GB2312" w:eastAsia="仿宋_GB2312"/>
                <w:color w:val="000000"/>
                <w:sz w:val="24"/>
              </w:rPr>
            </w:pPr>
            <w:r>
              <w:rPr>
                <w:rFonts w:hint="eastAsia" w:ascii="仿宋_GB2312" w:eastAsia="仿宋_GB2312"/>
                <w:color w:val="000000"/>
                <w:sz w:val="24"/>
              </w:rPr>
              <w:t>差异</w:t>
            </w:r>
          </w:p>
        </w:tc>
        <w:tc>
          <w:tcPr>
            <w:tcW w:w="868" w:type="dxa"/>
            <w:noWrap w:val="0"/>
            <w:vAlign w:val="center"/>
          </w:tcPr>
          <w:p>
            <w:pPr>
              <w:widowControl/>
              <w:spacing w:line="520" w:lineRule="exact"/>
              <w:jc w:val="center"/>
              <w:rPr>
                <w:rFonts w:hint="eastAsia" w:ascii="仿宋_GB2312" w:eastAsia="仿宋_GB2312"/>
                <w:color w:val="000000"/>
                <w:sz w:val="24"/>
              </w:rPr>
            </w:pPr>
            <w:r>
              <w:rPr>
                <w:rFonts w:hint="eastAsia" w:ascii="仿宋_GB2312" w:eastAsia="仿宋_GB2312"/>
                <w:color w:val="000000"/>
                <w:sz w:val="24"/>
              </w:rPr>
              <w:t>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 w:hRule="atLeast"/>
          <w:jc w:val="center"/>
        </w:trPr>
        <w:tc>
          <w:tcPr>
            <w:tcW w:w="1230" w:type="dxa"/>
            <w:noWrap w:val="0"/>
            <w:vAlign w:val="center"/>
          </w:tcPr>
          <w:p>
            <w:pPr>
              <w:spacing w:line="520" w:lineRule="exact"/>
              <w:jc w:val="center"/>
              <w:rPr>
                <w:rFonts w:hint="default" w:ascii="仿宋_GB2312" w:hAnsi="仿宋" w:eastAsia="仿宋_GB2312"/>
                <w:color w:val="000000"/>
                <w:sz w:val="24"/>
                <w:lang w:val="en-US" w:eastAsia="zh-CN"/>
              </w:rPr>
            </w:pPr>
            <w:r>
              <w:rPr>
                <w:rFonts w:hint="eastAsia" w:ascii="仿宋_GB2312" w:hAnsi="仿宋" w:eastAsia="仿宋_GB2312"/>
                <w:color w:val="000000"/>
                <w:sz w:val="24"/>
                <w:lang w:val="en-US" w:eastAsia="zh-CN"/>
              </w:rPr>
              <w:t>3.69</w:t>
            </w:r>
          </w:p>
        </w:tc>
        <w:tc>
          <w:tcPr>
            <w:tcW w:w="1256" w:type="dxa"/>
            <w:noWrap w:val="0"/>
            <w:vAlign w:val="center"/>
          </w:tcPr>
          <w:p>
            <w:pPr>
              <w:spacing w:line="520" w:lineRule="exact"/>
              <w:jc w:val="center"/>
              <w:rPr>
                <w:rFonts w:hint="eastAsia" w:ascii="仿宋_GB2312" w:eastAsia="仿宋_GB2312"/>
                <w:color w:val="000000"/>
                <w:sz w:val="24"/>
              </w:rPr>
            </w:pPr>
            <w:r>
              <w:rPr>
                <w:rFonts w:hint="eastAsia" w:ascii="仿宋_GB2312" w:eastAsia="仿宋_GB2312"/>
                <w:color w:val="000000"/>
                <w:sz w:val="24"/>
              </w:rPr>
              <w:t>5.69</w:t>
            </w:r>
          </w:p>
        </w:tc>
        <w:tc>
          <w:tcPr>
            <w:tcW w:w="1116" w:type="dxa"/>
            <w:noWrap w:val="0"/>
            <w:vAlign w:val="center"/>
          </w:tcPr>
          <w:p>
            <w:pPr>
              <w:spacing w:line="52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lang w:val="en-US" w:eastAsia="zh-CN"/>
              </w:rPr>
              <w:t>2</w:t>
            </w:r>
          </w:p>
        </w:tc>
        <w:tc>
          <w:tcPr>
            <w:tcW w:w="1127" w:type="dxa"/>
            <w:noWrap w:val="0"/>
            <w:vAlign w:val="center"/>
          </w:tcPr>
          <w:p>
            <w:pPr>
              <w:spacing w:line="520" w:lineRule="exact"/>
              <w:jc w:val="center"/>
              <w:rPr>
                <w:rFonts w:hint="default" w:ascii="仿宋_GB2312" w:eastAsia="仿宋_GB2312"/>
                <w:color w:val="000000"/>
                <w:sz w:val="24"/>
                <w:lang w:val="en-US" w:eastAsia="zh-CN"/>
              </w:rPr>
            </w:pPr>
            <w:r>
              <w:rPr>
                <w:rFonts w:hint="eastAsia" w:ascii="仿宋_GB2312" w:hAnsi="仿宋" w:eastAsia="仿宋_GB2312"/>
                <w:color w:val="000000"/>
                <w:sz w:val="24"/>
                <w:lang w:val="en-US" w:eastAsia="zh-CN"/>
              </w:rPr>
              <w:t>-35.15</w:t>
            </w:r>
          </w:p>
        </w:tc>
        <w:tc>
          <w:tcPr>
            <w:tcW w:w="1210" w:type="dxa"/>
            <w:noWrap w:val="0"/>
            <w:vAlign w:val="center"/>
          </w:tcPr>
          <w:p>
            <w:pPr>
              <w:spacing w:line="520" w:lineRule="exact"/>
              <w:jc w:val="center"/>
              <w:rPr>
                <w:rFonts w:hint="default" w:ascii="仿宋_GB2312" w:eastAsia="仿宋_GB2312"/>
                <w:color w:val="000000"/>
                <w:sz w:val="24"/>
                <w:lang w:val="en-US" w:eastAsia="zh-CN"/>
              </w:rPr>
            </w:pPr>
            <w:r>
              <w:rPr>
                <w:rFonts w:hint="eastAsia" w:ascii="仿宋_GB2312" w:eastAsia="仿宋_GB2312"/>
                <w:color w:val="000000"/>
                <w:sz w:val="24"/>
                <w:lang w:val="en-US" w:eastAsia="zh-CN"/>
              </w:rPr>
              <w:t>3.69</w:t>
            </w:r>
          </w:p>
        </w:tc>
        <w:tc>
          <w:tcPr>
            <w:tcW w:w="1231" w:type="dxa"/>
            <w:noWrap w:val="0"/>
            <w:vAlign w:val="center"/>
          </w:tcPr>
          <w:p>
            <w:pPr>
              <w:spacing w:line="520" w:lineRule="exact"/>
              <w:jc w:val="center"/>
              <w:rPr>
                <w:rFonts w:hint="eastAsia" w:ascii="仿宋_GB2312" w:eastAsia="仿宋_GB2312"/>
                <w:color w:val="000000"/>
                <w:sz w:val="24"/>
              </w:rPr>
            </w:pPr>
            <w:r>
              <w:rPr>
                <w:rFonts w:hint="eastAsia" w:ascii="仿宋_GB2312" w:eastAsia="仿宋_GB2312"/>
                <w:color w:val="000000"/>
                <w:sz w:val="24"/>
              </w:rPr>
              <w:t>11.61</w:t>
            </w:r>
          </w:p>
        </w:tc>
        <w:tc>
          <w:tcPr>
            <w:tcW w:w="1178" w:type="dxa"/>
            <w:noWrap w:val="0"/>
            <w:vAlign w:val="center"/>
          </w:tcPr>
          <w:p>
            <w:pPr>
              <w:spacing w:line="520" w:lineRule="exact"/>
              <w:jc w:val="center"/>
              <w:rPr>
                <w:rFonts w:hint="default" w:ascii="仿宋_GB2312" w:eastAsia="仿宋_GB2312"/>
                <w:color w:val="000000"/>
                <w:sz w:val="24"/>
                <w:lang w:val="en-US" w:eastAsia="zh-CN"/>
              </w:rPr>
            </w:pPr>
            <w:r>
              <w:rPr>
                <w:rFonts w:hint="eastAsia" w:ascii="仿宋_GB2312" w:eastAsia="仿宋_GB2312"/>
                <w:color w:val="000000"/>
                <w:sz w:val="24"/>
                <w:lang w:val="en-US" w:eastAsia="zh-CN"/>
              </w:rPr>
              <w:t>7.93</w:t>
            </w:r>
          </w:p>
        </w:tc>
        <w:tc>
          <w:tcPr>
            <w:tcW w:w="868" w:type="dxa"/>
            <w:noWrap w:val="0"/>
            <w:vAlign w:val="center"/>
          </w:tcPr>
          <w:p>
            <w:pPr>
              <w:spacing w:line="520" w:lineRule="exact"/>
              <w:jc w:val="center"/>
              <w:rPr>
                <w:rFonts w:hint="default" w:ascii="仿宋_GB2312" w:eastAsia="仿宋_GB2312"/>
                <w:color w:val="000000"/>
                <w:sz w:val="24"/>
                <w:lang w:val="en-US" w:eastAsia="zh-CN"/>
              </w:rPr>
            </w:pPr>
            <w:r>
              <w:rPr>
                <w:rFonts w:hint="eastAsia" w:ascii="仿宋_GB2312" w:eastAsia="仿宋_GB2312"/>
                <w:color w:val="000000"/>
                <w:sz w:val="24"/>
                <w:lang w:val="en-US" w:eastAsia="zh-CN"/>
              </w:rPr>
              <w:t>-68.3</w:t>
            </w:r>
          </w:p>
        </w:tc>
      </w:tr>
    </w:tbl>
    <w:p>
      <w:pPr>
        <w:ind w:firstLine="640" w:firstLineChars="200"/>
        <w:rPr>
          <w:rFonts w:hint="eastAsia" w:ascii="楷体_GB2312" w:hAnsi="宋体" w:eastAsia="楷体_GB2312" w:cs="楷体_GB2312"/>
          <w:b/>
          <w:bCs/>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w:t>
      </w:r>
      <w:r>
        <w:rPr>
          <w:rFonts w:hint="eastAsia" w:ascii="仿宋_GB2312" w:eastAsia="仿宋_GB2312"/>
          <w:color w:val="000000"/>
          <w:sz w:val="32"/>
          <w:szCs w:val="32"/>
          <w:lang w:eastAsia="zh-CN"/>
        </w:rPr>
        <w:t>我办“三公”经费</w:t>
      </w:r>
      <w:r>
        <w:rPr>
          <w:rFonts w:hint="eastAsia" w:ascii="仿宋_GB2312" w:eastAsia="仿宋_GB2312"/>
          <w:color w:val="000000"/>
          <w:sz w:val="32"/>
          <w:szCs w:val="32"/>
        </w:rPr>
        <w:t>支出数</w:t>
      </w:r>
      <w:r>
        <w:rPr>
          <w:rFonts w:hint="eastAsia" w:ascii="仿宋_GB2312" w:eastAsia="仿宋_GB2312"/>
          <w:color w:val="000000"/>
          <w:sz w:val="32"/>
          <w:szCs w:val="32"/>
          <w:lang w:val="en-US" w:eastAsia="zh-CN"/>
        </w:rPr>
        <w:t>3.69</w:t>
      </w:r>
      <w:r>
        <w:rPr>
          <w:rFonts w:hint="eastAsia" w:ascii="仿宋_GB2312" w:eastAsia="仿宋_GB2312"/>
          <w:color w:val="000000"/>
          <w:sz w:val="32"/>
          <w:szCs w:val="32"/>
        </w:rPr>
        <w:t>万元与年初预算数5.69相比，</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年度支出数</w:t>
      </w:r>
      <w:r>
        <w:rPr>
          <w:rFonts w:hint="eastAsia" w:ascii="仿宋_GB2312" w:eastAsia="仿宋_GB2312"/>
          <w:color w:val="000000"/>
          <w:sz w:val="32"/>
          <w:szCs w:val="32"/>
          <w:lang w:val="en-US" w:eastAsia="zh-CN"/>
        </w:rPr>
        <w:t>3.69</w:t>
      </w:r>
      <w:r>
        <w:rPr>
          <w:rFonts w:hint="eastAsia" w:ascii="仿宋_GB2312" w:eastAsia="仿宋_GB2312"/>
          <w:color w:val="000000"/>
          <w:sz w:val="32"/>
          <w:szCs w:val="32"/>
        </w:rPr>
        <w:t>万元与201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年决算</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数</w:t>
      </w:r>
      <w:r>
        <w:rPr>
          <w:rFonts w:hint="eastAsia" w:ascii="仿宋_GB2312" w:eastAsia="仿宋_GB2312"/>
          <w:color w:val="000000"/>
          <w:sz w:val="32"/>
          <w:szCs w:val="32"/>
          <w:lang w:val="en-US" w:eastAsia="zh-CN"/>
        </w:rPr>
        <w:t>11.61</w:t>
      </w:r>
      <w:r>
        <w:rPr>
          <w:rFonts w:hint="eastAsia" w:ascii="仿宋_GB2312" w:eastAsia="仿宋_GB2312"/>
          <w:color w:val="000000"/>
          <w:sz w:val="32"/>
          <w:szCs w:val="32"/>
        </w:rPr>
        <w:t>万元相比，</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7.93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其中</w:t>
      </w:r>
      <w:r>
        <w:rPr>
          <w:rFonts w:hint="eastAsia" w:ascii="仿宋_GB2312" w:hAnsi="Arial" w:eastAsia="仿宋_GB2312" w:cs="Arial"/>
          <w:color w:val="000000"/>
          <w:sz w:val="32"/>
          <w:szCs w:val="32"/>
        </w:rPr>
        <w:t>因公出国（境）费</w:t>
      </w:r>
      <w:r>
        <w:rPr>
          <w:rFonts w:hint="eastAsia" w:ascii="仿宋_GB2312" w:hAnsi="Arial" w:eastAsia="仿宋_GB2312" w:cs="Arial"/>
          <w:color w:val="000000"/>
          <w:sz w:val="32"/>
          <w:szCs w:val="32"/>
          <w:lang w:eastAsia="zh-CN"/>
        </w:rPr>
        <w:t>支出数</w:t>
      </w:r>
      <w:r>
        <w:rPr>
          <w:rFonts w:hint="eastAsia" w:ascii="仿宋_GB2312" w:hAnsi="Arial" w:eastAsia="仿宋_GB2312" w:cs="Arial"/>
          <w:color w:val="000000"/>
          <w:sz w:val="32"/>
          <w:szCs w:val="32"/>
          <w:lang w:val="en-US" w:eastAsia="zh-CN"/>
        </w:rPr>
        <w:t>0万元与预算数持平，较上一年支出数8万元，减少8万元；</w:t>
      </w:r>
      <w:r>
        <w:rPr>
          <w:rFonts w:hint="eastAsia" w:ascii="仿宋_GB2312" w:hAnsi="Arial" w:eastAsia="仿宋_GB2312" w:cs="Arial"/>
          <w:color w:val="000000"/>
          <w:sz w:val="32"/>
          <w:szCs w:val="32"/>
        </w:rPr>
        <w:t>公务用车购置及运行维护费</w:t>
      </w:r>
      <w:r>
        <w:rPr>
          <w:rFonts w:hint="eastAsia" w:ascii="仿宋_GB2312" w:hAnsi="Arial" w:eastAsia="仿宋_GB2312" w:cs="Arial"/>
          <w:color w:val="000000"/>
          <w:sz w:val="32"/>
          <w:szCs w:val="32"/>
          <w:lang w:eastAsia="zh-CN"/>
        </w:rPr>
        <w:t>支出数</w:t>
      </w:r>
      <w:r>
        <w:rPr>
          <w:rFonts w:hint="eastAsia" w:ascii="仿宋_GB2312" w:hAnsi="Arial" w:eastAsia="仿宋_GB2312" w:cs="Arial"/>
          <w:color w:val="000000"/>
          <w:sz w:val="32"/>
          <w:szCs w:val="32"/>
          <w:lang w:val="en-US" w:eastAsia="zh-CN"/>
        </w:rPr>
        <w:t>3.69万元，比预算数4万元减少0.31万元，较上一年支出数3.61万元，减少0.08万元；</w:t>
      </w:r>
      <w:r>
        <w:rPr>
          <w:rFonts w:hint="eastAsia" w:ascii="仿宋_GB2312" w:hAnsi="Arial" w:eastAsia="仿宋_GB2312" w:cs="Arial"/>
          <w:color w:val="000000"/>
          <w:sz w:val="32"/>
          <w:szCs w:val="32"/>
        </w:rPr>
        <w:t>公务接待费</w:t>
      </w:r>
      <w:r>
        <w:rPr>
          <w:rFonts w:hint="eastAsia" w:ascii="仿宋_GB2312" w:hAnsi="Arial" w:eastAsia="仿宋_GB2312" w:cs="Arial"/>
          <w:color w:val="000000"/>
          <w:sz w:val="32"/>
          <w:szCs w:val="32"/>
          <w:lang w:eastAsia="zh-CN"/>
        </w:rPr>
        <w:t>支出数</w:t>
      </w:r>
      <w:r>
        <w:rPr>
          <w:rFonts w:hint="eastAsia" w:ascii="仿宋_GB2312" w:hAnsi="Arial" w:eastAsia="仿宋_GB2312" w:cs="Arial"/>
          <w:color w:val="000000"/>
          <w:sz w:val="32"/>
          <w:szCs w:val="32"/>
          <w:lang w:val="en-US" w:eastAsia="zh-CN"/>
        </w:rPr>
        <w:t>0万元，比预算数1.69万元减少1.69万元，与上一年支出数0万元持平；减少的</w:t>
      </w:r>
      <w:r>
        <w:rPr>
          <w:rFonts w:hint="eastAsia" w:ascii="仿宋_GB2312" w:eastAsia="仿宋_GB2312"/>
          <w:color w:val="000000"/>
          <w:sz w:val="32"/>
          <w:szCs w:val="32"/>
        </w:rPr>
        <w:t>主要原因在于</w:t>
      </w:r>
      <w:r>
        <w:rPr>
          <w:rFonts w:hint="eastAsia" w:ascii="仿宋_GB2312" w:eastAsia="仿宋_GB2312"/>
          <w:color w:val="000000"/>
          <w:sz w:val="32"/>
          <w:szCs w:val="32"/>
          <w:lang w:eastAsia="zh-CN"/>
        </w:rPr>
        <w:t>疫情影响，所有人员取消因公出国境，故三公经费减少</w:t>
      </w:r>
      <w:r>
        <w:rPr>
          <w:rFonts w:hint="eastAsia" w:ascii="仿宋_GB2312" w:eastAsia="仿宋_GB2312"/>
          <w:color w:val="000000"/>
          <w:sz w:val="32"/>
          <w:szCs w:val="32"/>
        </w:rPr>
        <w:t>。</w:t>
      </w:r>
    </w:p>
    <w:p>
      <w:pPr>
        <w:numPr>
          <w:ilvl w:val="0"/>
          <w:numId w:val="0"/>
        </w:numPr>
        <w:ind w:left="630" w:leftChars="0"/>
        <w:rPr>
          <w:rFonts w:ascii="楷体_GB2312" w:hAnsi="宋体" w:eastAsia="楷体_GB2312"/>
          <w:b/>
          <w:bCs/>
          <w:sz w:val="32"/>
          <w:szCs w:val="32"/>
        </w:rPr>
      </w:pPr>
      <w:r>
        <w:rPr>
          <w:rFonts w:hint="eastAsia" w:ascii="楷体_GB2312" w:hAnsi="宋体" w:eastAsia="楷体_GB2312" w:cs="楷体_GB2312"/>
          <w:b/>
          <w:bCs/>
          <w:sz w:val="32"/>
          <w:szCs w:val="32"/>
          <w:lang w:eastAsia="zh-CN"/>
        </w:rPr>
        <w:t>（八）</w:t>
      </w:r>
      <w:r>
        <w:rPr>
          <w:rFonts w:hint="eastAsia" w:ascii="楷体_GB2312" w:hAnsi="宋体" w:eastAsia="楷体_GB2312" w:cs="楷体_GB2312"/>
          <w:b/>
          <w:bCs/>
          <w:sz w:val="32"/>
          <w:szCs w:val="32"/>
        </w:rPr>
        <w:t>政府性基金预算财政拨款收入支出决算情况说明</w:t>
      </w:r>
    </w:p>
    <w:p>
      <w:pPr>
        <w:spacing w:line="520" w:lineRule="exact"/>
        <w:ind w:firstLine="758" w:firstLineChars="237"/>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年度我办无政府性基金预算财政拨款。</w:t>
      </w:r>
    </w:p>
    <w:p>
      <w:pPr>
        <w:numPr>
          <w:ilvl w:val="0"/>
          <w:numId w:val="0"/>
        </w:numPr>
        <w:ind w:left="630" w:leftChars="0"/>
        <w:rPr>
          <w:rFonts w:ascii="楷体_GB2312" w:hAnsi="宋体" w:eastAsia="楷体_GB2312"/>
          <w:b/>
          <w:bCs/>
          <w:sz w:val="32"/>
          <w:szCs w:val="32"/>
        </w:rPr>
      </w:pPr>
      <w:r>
        <w:rPr>
          <w:rFonts w:hint="eastAsia" w:ascii="楷体_GB2312" w:hAnsi="宋体" w:eastAsia="楷体_GB2312" w:cs="楷体_GB2312"/>
          <w:b/>
          <w:bCs/>
          <w:sz w:val="32"/>
          <w:szCs w:val="32"/>
          <w:lang w:eastAsia="zh-CN"/>
        </w:rPr>
        <w:t>（九）</w:t>
      </w:r>
      <w:r>
        <w:rPr>
          <w:rFonts w:hint="eastAsia" w:ascii="楷体_GB2312" w:hAnsi="宋体" w:eastAsia="楷体_GB2312" w:cs="楷体_GB2312"/>
          <w:b/>
          <w:bCs/>
          <w:sz w:val="32"/>
          <w:szCs w:val="32"/>
        </w:rPr>
        <w:t>国有资本经营预算财政拨款支出</w:t>
      </w:r>
    </w:p>
    <w:p>
      <w:pPr>
        <w:spacing w:line="520" w:lineRule="exact"/>
        <w:ind w:firstLine="1075" w:firstLineChars="336"/>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20年度我办无国有资本经营预算财政拨款。</w:t>
      </w:r>
    </w:p>
    <w:p>
      <w:pPr>
        <w:numPr>
          <w:ilvl w:val="0"/>
          <w:numId w:val="0"/>
        </w:numPr>
        <w:ind w:left="630" w:leftChars="0"/>
        <w:rPr>
          <w:rFonts w:ascii="楷体_GB2312" w:hAnsi="宋体" w:eastAsia="楷体_GB2312"/>
          <w:b/>
          <w:bCs/>
          <w:color w:val="auto"/>
          <w:sz w:val="32"/>
          <w:szCs w:val="32"/>
          <w:highlight w:val="none"/>
        </w:rPr>
      </w:pPr>
      <w:r>
        <w:rPr>
          <w:rFonts w:hint="eastAsia" w:ascii="楷体_GB2312" w:hAnsi="宋体" w:eastAsia="楷体_GB2312" w:cs="楷体_GB2312"/>
          <w:b/>
          <w:bCs/>
          <w:sz w:val="32"/>
          <w:szCs w:val="32"/>
          <w:lang w:eastAsia="zh-CN"/>
        </w:rPr>
        <w:t>（十）</w:t>
      </w:r>
      <w:r>
        <w:rPr>
          <w:rFonts w:hint="eastAsia" w:ascii="楷体_GB2312" w:hAnsi="宋体" w:eastAsia="楷体_GB2312" w:cs="楷体_GB2312"/>
          <w:b/>
          <w:bCs/>
          <w:color w:val="auto"/>
          <w:sz w:val="32"/>
          <w:szCs w:val="32"/>
          <w:highlight w:val="none"/>
        </w:rPr>
        <w:t>预算绩效情况说明</w:t>
      </w:r>
    </w:p>
    <w:p>
      <w:pPr>
        <w:ind w:firstLine="803" w:firstLineChars="250"/>
        <w:rPr>
          <w:rFonts w:ascii="仿宋_GB2312" w:hAnsi="黑体" w:eastAsia="仿宋_GB2312"/>
          <w:sz w:val="32"/>
          <w:szCs w:val="32"/>
        </w:rPr>
      </w:pPr>
      <w:r>
        <w:rPr>
          <w:rFonts w:ascii="仿宋_GB2312" w:hAnsi="黑体" w:eastAsia="仿宋_GB2312" w:cs="仿宋_GB2312"/>
          <w:b/>
          <w:bCs/>
          <w:sz w:val="32"/>
          <w:szCs w:val="32"/>
        </w:rPr>
        <w:t>1.</w:t>
      </w:r>
      <w:r>
        <w:rPr>
          <w:rFonts w:hint="eastAsia" w:ascii="仿宋_GB2312" w:hAnsi="黑体" w:eastAsia="仿宋_GB2312" w:cs="仿宋_GB2312"/>
          <w:b/>
          <w:bCs/>
          <w:sz w:val="32"/>
          <w:szCs w:val="32"/>
        </w:rPr>
        <w:t>预算绩效管理工作开展情况。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根据预算绩效管理要求，</w:t>
      </w:r>
      <w:r>
        <w:rPr>
          <w:rFonts w:hint="eastAsia" w:hAnsi="黑体" w:cs="宋体"/>
          <w:sz w:val="32"/>
          <w:szCs w:val="32"/>
        </w:rPr>
        <w:t>我办</w:t>
      </w:r>
      <w:r>
        <w:rPr>
          <w:rFonts w:hint="eastAsia" w:ascii="仿宋_GB2312" w:hAnsi="黑体" w:eastAsia="仿宋_GB2312" w:cs="仿宋_GB2312"/>
          <w:sz w:val="32"/>
          <w:szCs w:val="32"/>
        </w:rPr>
        <w:t>已按要求编制整体支出绩效目标，并围绕政策落实、年度计划实施、重点工作任务和重大项目开展以及资金管理使用等情况，开展整体支出绩效自评</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详见附件</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lang w:eastAsia="zh-CN"/>
        </w:rPr>
        <w:t>我办</w:t>
      </w:r>
      <w:r>
        <w:rPr>
          <w:rFonts w:hint="eastAsia" w:ascii="仿宋_GB2312" w:hAnsi="黑体" w:eastAsia="仿宋_GB2312" w:cs="仿宋_GB2312"/>
          <w:sz w:val="32"/>
          <w:szCs w:val="32"/>
        </w:rPr>
        <w:t>委托第三方机构对</w:t>
      </w:r>
      <w:r>
        <w:rPr>
          <w:rFonts w:ascii="仿宋_GB2312" w:hAnsi="黑体" w:eastAsia="仿宋_GB2312" w:cs="仿宋_GB2312"/>
          <w:sz w:val="32"/>
          <w:szCs w:val="32"/>
        </w:rPr>
        <w:t>2020</w:t>
      </w:r>
      <w:r>
        <w:rPr>
          <w:rFonts w:hint="eastAsia" w:ascii="仿宋_GB2312" w:hAnsi="黑体" w:eastAsia="仿宋_GB2312" w:cs="仿宋_GB2312"/>
          <w:sz w:val="32"/>
          <w:szCs w:val="32"/>
        </w:rPr>
        <w:t>年度一般公共预算项目支出全面开展绩效自评，</w:t>
      </w:r>
      <w:r>
        <w:rPr>
          <w:rFonts w:hint="eastAsia" w:ascii="仿宋_GB2312" w:hAnsi="黑体" w:eastAsia="仿宋_GB2312" w:cs="仿宋_GB2312"/>
          <w:sz w:val="32"/>
          <w:szCs w:val="32"/>
          <w:lang w:eastAsia="zh-CN"/>
        </w:rPr>
        <w:t>共计</w:t>
      </w:r>
      <w:r>
        <w:rPr>
          <w:rFonts w:hint="eastAsia" w:ascii="仿宋_GB2312" w:hAnsi="黑体" w:eastAsia="仿宋_GB2312" w:cs="仿宋_GB2312"/>
          <w:sz w:val="32"/>
          <w:szCs w:val="32"/>
        </w:rPr>
        <w:t>项目</w:t>
      </w: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rPr>
        <w:t>个，共涉及财政资金</w:t>
      </w:r>
      <w:r>
        <w:rPr>
          <w:rFonts w:hint="eastAsia" w:ascii="仿宋_GB2312" w:hAnsi="黑体" w:eastAsia="仿宋_GB2312" w:cs="仿宋_GB2312"/>
          <w:sz w:val="32"/>
          <w:szCs w:val="32"/>
          <w:lang w:val="en-US" w:eastAsia="zh-CN"/>
        </w:rPr>
        <w:t>825.87</w:t>
      </w:r>
      <w:r>
        <w:rPr>
          <w:rFonts w:hint="eastAsia" w:ascii="仿宋_GB2312" w:hAnsi="黑体" w:eastAsia="仿宋_GB2312" w:cs="仿宋_GB2312"/>
          <w:sz w:val="32"/>
          <w:szCs w:val="32"/>
        </w:rPr>
        <w:t>万元，占一般公共预算项目支出总额的</w:t>
      </w:r>
      <w:r>
        <w:rPr>
          <w:rFonts w:ascii="仿宋_GB2312" w:hAnsi="黑体" w:eastAsia="仿宋_GB2312" w:cs="仿宋_GB2312"/>
          <w:sz w:val="32"/>
          <w:szCs w:val="32"/>
        </w:rPr>
        <w:t>100%</w:t>
      </w:r>
      <w:r>
        <w:rPr>
          <w:rFonts w:hint="eastAsia" w:ascii="仿宋_GB2312" w:hAnsi="黑体"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highlight w:val="none"/>
        </w:rPr>
      </w:pPr>
      <w:r>
        <w:rPr>
          <w:rFonts w:hint="eastAsia" w:ascii="仿宋_GB2312" w:eastAsia="仿宋_GB2312" w:cs="仿宋_GB2312"/>
          <w:kern w:val="2"/>
          <w:sz w:val="32"/>
          <w:szCs w:val="32"/>
          <w:highlight w:val="none"/>
          <w:lang w:val="en-US" w:eastAsia="zh-CN" w:bidi="ar-SA"/>
        </w:rPr>
        <w:t>我办</w:t>
      </w:r>
      <w:r>
        <w:rPr>
          <w:rFonts w:hint="default" w:ascii="仿宋_GB2312" w:hAnsi="Times New Roman" w:eastAsia="仿宋_GB2312" w:cs="仿宋_GB2312"/>
          <w:kern w:val="2"/>
          <w:sz w:val="32"/>
          <w:szCs w:val="32"/>
          <w:highlight w:val="none"/>
          <w:lang w:val="en-US" w:eastAsia="zh-CN" w:bidi="ar-SA"/>
        </w:rPr>
        <w:t>本次</w:t>
      </w:r>
      <w:r>
        <w:rPr>
          <w:rFonts w:hint="eastAsia" w:ascii="仿宋_GB2312" w:hAnsi="Times New Roman" w:eastAsia="仿宋_GB2312" w:cs="仿宋_GB2312"/>
          <w:kern w:val="2"/>
          <w:sz w:val="32"/>
          <w:szCs w:val="32"/>
          <w:highlight w:val="none"/>
          <w:lang w:val="en-US" w:eastAsia="zh-CN" w:bidi="ar-SA"/>
        </w:rPr>
        <w:t>部门</w:t>
      </w:r>
      <w:r>
        <w:rPr>
          <w:rFonts w:hint="default" w:ascii="仿宋_GB2312" w:hAnsi="Times New Roman" w:eastAsia="仿宋_GB2312" w:cs="仿宋_GB2312"/>
          <w:kern w:val="2"/>
          <w:sz w:val="32"/>
          <w:szCs w:val="32"/>
          <w:highlight w:val="none"/>
          <w:lang w:val="en-US" w:eastAsia="zh-CN" w:bidi="ar-SA"/>
        </w:rPr>
        <w:t>评价对象为</w:t>
      </w:r>
      <w:r>
        <w:rPr>
          <w:rFonts w:hint="eastAsia" w:ascii="仿宋_GB2312" w:eastAsia="仿宋_GB2312" w:cs="仿宋_GB2312"/>
          <w:sz w:val="32"/>
          <w:szCs w:val="32"/>
          <w:highlight w:val="none"/>
        </w:rPr>
        <w:t>区五届人大六次、七次会议经费</w:t>
      </w:r>
      <w:r>
        <w:rPr>
          <w:rFonts w:hint="default" w:ascii="仿宋_GB2312" w:hAnsi="Times New Roman" w:eastAsia="仿宋_GB2312" w:cs="仿宋_GB2312"/>
          <w:kern w:val="2"/>
          <w:sz w:val="32"/>
          <w:szCs w:val="32"/>
          <w:highlight w:val="none"/>
          <w:lang w:val="en-US" w:eastAsia="zh-CN" w:bidi="ar-SA"/>
        </w:rPr>
        <w:t>项目，涉及</w:t>
      </w:r>
      <w:r>
        <w:rPr>
          <w:rFonts w:hint="eastAsia" w:ascii="仿宋_GB2312" w:hAnsi="Times New Roman" w:eastAsia="仿宋_GB2312" w:cs="仿宋_GB2312"/>
          <w:kern w:val="2"/>
          <w:sz w:val="32"/>
          <w:szCs w:val="32"/>
          <w:highlight w:val="none"/>
          <w:lang w:val="en-US" w:eastAsia="zh-CN" w:bidi="ar-SA"/>
        </w:rPr>
        <w:t>一般公共预算财政拨款</w:t>
      </w:r>
      <w:r>
        <w:rPr>
          <w:rFonts w:hint="default" w:ascii="仿宋_GB2312" w:hAnsi="Times New Roman" w:eastAsia="仿宋_GB2312" w:cs="仿宋_GB2312"/>
          <w:kern w:val="2"/>
          <w:sz w:val="32"/>
          <w:szCs w:val="32"/>
          <w:highlight w:val="none"/>
          <w:lang w:val="en-US" w:eastAsia="zh-CN" w:bidi="ar-SA"/>
        </w:rPr>
        <w:t>资金</w:t>
      </w:r>
      <w:r>
        <w:rPr>
          <w:rFonts w:hint="eastAsia" w:ascii="仿宋_GB2312" w:hAnsi="Times New Roman" w:eastAsia="仿宋_GB2312" w:cs="仿宋_GB2312"/>
          <w:kern w:val="2"/>
          <w:sz w:val="32"/>
          <w:szCs w:val="32"/>
          <w:highlight w:val="none"/>
          <w:lang w:val="en-US" w:eastAsia="zh-CN" w:bidi="ar-SA"/>
        </w:rPr>
        <w:t>192.19万元</w:t>
      </w:r>
      <w:r>
        <w:rPr>
          <w:rFonts w:hint="default" w:ascii="仿宋_GB2312" w:hAnsi="Times New Roman" w:eastAsia="仿宋_GB2312" w:cs="仿宋_GB2312"/>
          <w:kern w:val="2"/>
          <w:sz w:val="32"/>
          <w:szCs w:val="32"/>
          <w:highlight w:val="none"/>
          <w:lang w:val="en-US" w:eastAsia="zh-CN" w:bidi="ar-SA"/>
        </w:rPr>
        <w:t>，后经申请资金调</w:t>
      </w:r>
      <w:r>
        <w:rPr>
          <w:rFonts w:hint="eastAsia" w:ascii="仿宋_GB2312" w:hAnsi="Times New Roman" w:eastAsia="仿宋_GB2312" w:cs="仿宋_GB2312"/>
          <w:kern w:val="2"/>
          <w:sz w:val="32"/>
          <w:szCs w:val="32"/>
          <w:highlight w:val="none"/>
          <w:lang w:val="en-US" w:eastAsia="zh-CN" w:bidi="ar-SA"/>
        </w:rPr>
        <w:t>增为</w:t>
      </w:r>
      <w:r>
        <w:rPr>
          <w:rFonts w:hint="eastAsia" w:ascii="仿宋_GB2312" w:eastAsia="仿宋_GB2312" w:cs="仿宋_GB2312"/>
          <w:sz w:val="32"/>
          <w:szCs w:val="32"/>
          <w:highlight w:val="none"/>
          <w:lang w:val="en-US" w:eastAsia="zh-CN"/>
        </w:rPr>
        <w:t>152.19万元，</w:t>
      </w:r>
      <w:r>
        <w:rPr>
          <w:rFonts w:hint="eastAsia" w:ascii="仿宋_GB2312" w:eastAsia="仿宋_GB2312" w:cs="仿宋_GB2312"/>
          <w:sz w:val="32"/>
          <w:szCs w:val="32"/>
          <w:highlight w:val="none"/>
        </w:rPr>
        <w:t>该</w:t>
      </w:r>
      <w:r>
        <w:rPr>
          <w:rFonts w:ascii="仿宋_GB2312" w:eastAsia="仿宋_GB2312" w:cs="仿宋_GB2312"/>
          <w:sz w:val="32"/>
          <w:szCs w:val="32"/>
          <w:highlight w:val="none"/>
        </w:rPr>
        <w:t>项目资金</w:t>
      </w:r>
      <w:r>
        <w:rPr>
          <w:rFonts w:hint="eastAsia" w:ascii="仿宋_GB2312" w:eastAsia="仿宋_GB2312" w:cs="仿宋_GB2312"/>
          <w:sz w:val="32"/>
          <w:szCs w:val="32"/>
          <w:highlight w:val="none"/>
        </w:rPr>
        <w:t>的</w:t>
      </w:r>
      <w:r>
        <w:rPr>
          <w:rFonts w:ascii="仿宋_GB2312" w:eastAsia="仿宋_GB2312" w:cs="仿宋_GB2312"/>
          <w:sz w:val="32"/>
          <w:szCs w:val="32"/>
          <w:highlight w:val="none"/>
        </w:rPr>
        <w:t>使用符合国家财经法规和财务管理规定，专款专用，资金拨付程序完整，原始凭证和记账凭证完整，未出现资金截留、挤占、挪用、虚列支出等情况。</w:t>
      </w:r>
    </w:p>
    <w:p>
      <w:pPr>
        <w:ind w:firstLine="803" w:firstLineChars="250"/>
        <w:rPr>
          <w:rFonts w:ascii="仿宋_GB2312" w:hAnsi="黑体" w:eastAsia="仿宋_GB2312"/>
          <w:sz w:val="32"/>
          <w:szCs w:val="32"/>
        </w:rPr>
      </w:pPr>
      <w:r>
        <w:rPr>
          <w:rFonts w:ascii="仿宋_GB2312" w:hAnsi="黑体" w:eastAsia="仿宋_GB2312" w:cs="仿宋_GB2312"/>
          <w:b/>
          <w:bCs/>
          <w:sz w:val="32"/>
          <w:szCs w:val="32"/>
        </w:rPr>
        <w:t>2.</w:t>
      </w:r>
      <w:r>
        <w:rPr>
          <w:rFonts w:hint="eastAsia" w:ascii="仿宋_GB2312" w:hAnsi="黑体" w:eastAsia="仿宋_GB2312" w:cs="仿宋_GB2312"/>
          <w:b/>
          <w:bCs/>
          <w:sz w:val="32"/>
          <w:szCs w:val="32"/>
        </w:rPr>
        <w:t>部门决算中项目绩效自评结果。</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lang w:eastAsia="zh-CN"/>
        </w:rPr>
        <w:t>我办</w:t>
      </w:r>
      <w:r>
        <w:rPr>
          <w:rFonts w:hint="eastAsia" w:ascii="仿宋_GB2312" w:hAnsi="黑体" w:eastAsia="仿宋_GB2312" w:cs="仿宋_GB2312"/>
          <w:sz w:val="32"/>
          <w:szCs w:val="32"/>
        </w:rPr>
        <w:t>在2020年度部门决算中反映“代表联络经费”等</w:t>
      </w: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rPr>
        <w:t>个项目绩效自评结果，具体各项目支出自评表,详见附件</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eastAsia="zh-CN"/>
        </w:rPr>
        <w:t>项目绩效自评涉及资金总额</w:t>
      </w:r>
      <w:bookmarkStart w:id="0" w:name="_GoBack"/>
      <w:r>
        <w:rPr>
          <w:rFonts w:hint="eastAsia" w:ascii="仿宋_GB2312" w:hAnsi="黑体" w:eastAsia="仿宋_GB2312" w:cs="仿宋_GB2312"/>
          <w:sz w:val="32"/>
          <w:szCs w:val="32"/>
          <w:lang w:val="en-US" w:eastAsia="zh-CN"/>
        </w:rPr>
        <w:t>825.87</w:t>
      </w:r>
      <w:bookmarkEnd w:id="0"/>
      <w:r>
        <w:rPr>
          <w:rFonts w:hint="eastAsia" w:ascii="仿宋_GB2312" w:hAnsi="黑体" w:eastAsia="仿宋_GB2312" w:cs="仿宋_GB2312"/>
          <w:sz w:val="32"/>
          <w:szCs w:val="32"/>
        </w:rPr>
        <w:t>万元，</w:t>
      </w:r>
      <w:r>
        <w:rPr>
          <w:rFonts w:hint="eastAsia" w:ascii="仿宋_GB2312" w:hAnsi="黑体" w:eastAsia="仿宋_GB2312" w:cs="仿宋_GB2312"/>
          <w:sz w:val="32"/>
          <w:szCs w:val="32"/>
          <w:lang w:eastAsia="zh-CN"/>
        </w:rPr>
        <w:t>自评平均分为</w:t>
      </w:r>
      <w:r>
        <w:rPr>
          <w:rFonts w:hint="eastAsia" w:ascii="仿宋_GB2312" w:hAnsi="黑体" w:eastAsia="仿宋_GB2312" w:cs="仿宋_GB2312"/>
          <w:sz w:val="32"/>
          <w:szCs w:val="32"/>
          <w:lang w:val="en-US" w:eastAsia="zh-CN"/>
        </w:rPr>
        <w:t>91.81分，</w:t>
      </w:r>
      <w:r>
        <w:rPr>
          <w:rFonts w:hint="eastAsia" w:ascii="仿宋_GB2312" w:hAnsi="黑体" w:eastAsia="仿宋_GB2312" w:cs="仿宋_GB2312"/>
          <w:sz w:val="32"/>
          <w:szCs w:val="32"/>
          <w:lang w:eastAsia="zh-CN"/>
        </w:rPr>
        <w:t>其中重点项目绩效自评情况如下：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cs="仿宋_GB2312"/>
          <w:sz w:val="32"/>
          <w:szCs w:val="32"/>
        </w:rPr>
        <w:t>（</w:t>
      </w:r>
      <w:r>
        <w:rPr>
          <w:rFonts w:ascii="仿宋_GB2312" w:hAnsi="黑体" w:eastAsia="仿宋_GB2312" w:cs="仿宋_GB2312"/>
          <w:sz w:val="32"/>
          <w:szCs w:val="32"/>
        </w:rPr>
        <w:t>1</w:t>
      </w:r>
      <w:r>
        <w:rPr>
          <w:rFonts w:hint="eastAsia" w:ascii="仿宋_GB2312" w:hAnsi="黑体" w:eastAsia="仿宋_GB2312" w:cs="仿宋_GB2312"/>
          <w:sz w:val="32"/>
          <w:szCs w:val="32"/>
        </w:rPr>
        <w:t>）</w:t>
      </w:r>
      <w:r>
        <w:rPr>
          <w:rFonts w:hint="eastAsia" w:ascii="仿宋_GB2312" w:eastAsia="仿宋_GB2312" w:cs="仿宋_GB2312"/>
          <w:sz w:val="32"/>
          <w:szCs w:val="32"/>
          <w:highlight w:val="none"/>
        </w:rPr>
        <w:t>区五届人大六次、七次会议经费</w:t>
      </w:r>
      <w:r>
        <w:rPr>
          <w:rFonts w:hint="eastAsia" w:ascii="仿宋_GB2312" w:hAnsi="黑体" w:eastAsia="仿宋_GB2312" w:cs="仿宋_GB2312"/>
          <w:sz w:val="32"/>
          <w:szCs w:val="32"/>
        </w:rPr>
        <w:t>绩效自评综述：根据年初设定的目标，项目自评得分</w:t>
      </w:r>
      <w:r>
        <w:rPr>
          <w:rFonts w:hint="eastAsia" w:ascii="仿宋_GB2312" w:hAnsi="黑体" w:eastAsia="仿宋_GB2312" w:cs="仿宋_GB2312"/>
          <w:sz w:val="32"/>
          <w:szCs w:val="32"/>
          <w:lang w:val="en-US" w:eastAsia="zh-CN"/>
        </w:rPr>
        <w:t>96.96</w:t>
      </w:r>
      <w:r>
        <w:rPr>
          <w:rFonts w:hint="eastAsia" w:ascii="仿宋_GB2312" w:hAnsi="黑体" w:eastAsia="仿宋_GB2312" w:cs="仿宋_GB2312"/>
          <w:sz w:val="32"/>
          <w:szCs w:val="32"/>
        </w:rPr>
        <w:t>分。项目全年预算数</w:t>
      </w:r>
      <w:r>
        <w:rPr>
          <w:rFonts w:hint="eastAsia" w:ascii="仿宋_GB2312" w:hAnsi="黑体" w:eastAsia="仿宋_GB2312" w:cs="仿宋_GB2312"/>
          <w:sz w:val="32"/>
          <w:szCs w:val="32"/>
          <w:lang w:val="en-US" w:eastAsia="zh-CN"/>
        </w:rPr>
        <w:t>152.19</w:t>
      </w:r>
      <w:r>
        <w:rPr>
          <w:rFonts w:hint="eastAsia" w:ascii="仿宋_GB2312" w:hAnsi="黑体" w:eastAsia="仿宋_GB2312" w:cs="仿宋_GB2312"/>
          <w:sz w:val="32"/>
          <w:szCs w:val="32"/>
        </w:rPr>
        <w:t>万元，执行数</w:t>
      </w:r>
      <w:r>
        <w:rPr>
          <w:rFonts w:hint="eastAsia" w:ascii="仿宋_GB2312" w:hAnsi="黑体" w:eastAsia="仿宋_GB2312" w:cs="仿宋_GB2312"/>
          <w:sz w:val="32"/>
          <w:szCs w:val="32"/>
          <w:lang w:val="en-US" w:eastAsia="zh-CN"/>
        </w:rPr>
        <w:t>151.64</w:t>
      </w:r>
      <w:r>
        <w:rPr>
          <w:rFonts w:hint="eastAsia" w:ascii="仿宋_GB2312" w:hAnsi="黑体" w:eastAsia="仿宋_GB2312" w:cs="仿宋_GB2312"/>
          <w:sz w:val="32"/>
          <w:szCs w:val="32"/>
        </w:rPr>
        <w:t>万元，预算执行率</w:t>
      </w:r>
      <w:r>
        <w:rPr>
          <w:rFonts w:hint="eastAsia" w:ascii="仿宋_GB2312" w:hAnsi="黑体" w:eastAsia="仿宋_GB2312" w:cs="仿宋_GB2312"/>
          <w:sz w:val="32"/>
          <w:szCs w:val="32"/>
          <w:lang w:val="en-US" w:eastAsia="zh-CN"/>
        </w:rPr>
        <w:t>99.64</w:t>
      </w:r>
      <w:r>
        <w:rPr>
          <w:rFonts w:ascii="仿宋_GB2312" w:hAnsi="黑体" w:eastAsia="仿宋_GB2312" w:cs="仿宋_GB2312"/>
          <w:sz w:val="32"/>
          <w:szCs w:val="32"/>
        </w:rPr>
        <w:t>%</w:t>
      </w:r>
      <w:r>
        <w:rPr>
          <w:rFonts w:hint="eastAsia" w:ascii="仿宋_GB2312" w:hAnsi="黑体" w:eastAsia="仿宋_GB2312" w:cs="仿宋_GB2312"/>
          <w:sz w:val="32"/>
          <w:szCs w:val="32"/>
        </w:rPr>
        <w:t>。项目绩效目标完成情况</w:t>
      </w:r>
      <w:r>
        <w:rPr>
          <w:rFonts w:hint="eastAsia" w:ascii="仿宋_GB2312" w:hAnsi="黑体" w:eastAsia="仿宋_GB2312" w:cs="仿宋_GB2312"/>
          <w:sz w:val="32"/>
          <w:szCs w:val="32"/>
          <w:lang w:val="en-US" w:eastAsia="zh-CN"/>
        </w:rPr>
        <w:t>：预算实际支付进度和既定支付进度的匹配情况良好，预算执行有较高的及时性和均衡性。发</w:t>
      </w:r>
      <w:r>
        <w:rPr>
          <w:rFonts w:hint="eastAsia" w:ascii="仿宋_GB2312" w:hAnsi="黑体" w:eastAsia="仿宋_GB2312" w:cs="仿宋_GB2312"/>
          <w:sz w:val="32"/>
          <w:szCs w:val="32"/>
        </w:rPr>
        <w:t>现的主要问题及原因：</w:t>
      </w:r>
      <w:r>
        <w:rPr>
          <w:rFonts w:hint="eastAsia" w:ascii="仿宋_GB2312" w:eastAsia="仿宋_GB2312" w:cs="仿宋_GB2312"/>
          <w:sz w:val="32"/>
          <w:szCs w:val="32"/>
          <w:highlight w:val="none"/>
          <w:lang w:val="en-US" w:eastAsia="zh-CN"/>
        </w:rPr>
        <w:t>该项目虽立项依据充分，立项程序合法规范，但存在项目绩效目标设设置不够清晰、细化、可衡量等问题，无法客观用以反映和考核项目绩效目标的明细化情况，</w:t>
      </w:r>
      <w:r>
        <w:rPr>
          <w:rFonts w:ascii="仿宋_GB2312" w:eastAsia="仿宋_GB2312" w:cs="仿宋_GB2312"/>
          <w:sz w:val="32"/>
          <w:szCs w:val="32"/>
          <w:highlight w:val="none"/>
        </w:rPr>
        <w:t>绩效指标表述有待进一步完善</w:t>
      </w:r>
      <w:r>
        <w:rPr>
          <w:rFonts w:hint="eastAsia" w:ascii="仿宋_GB2312" w:eastAsia="仿宋_GB2312" w:cs="仿宋_GB2312"/>
          <w:sz w:val="32"/>
          <w:szCs w:val="32"/>
          <w:highlight w:val="none"/>
          <w:lang w:val="en-US" w:eastAsia="zh-CN"/>
        </w:rPr>
        <w:t>，</w:t>
      </w:r>
      <w:r>
        <w:rPr>
          <w:rFonts w:hint="eastAsia" w:ascii="仿宋_GB2312" w:hAnsi="黑体" w:eastAsia="仿宋_GB2312" w:cs="仿宋_GB2312"/>
          <w:sz w:val="32"/>
          <w:szCs w:val="32"/>
        </w:rPr>
        <w:t>导致单位绩效失分</w:t>
      </w:r>
      <w:r>
        <w:rPr>
          <w:rFonts w:hint="eastAsia" w:ascii="仿宋_GB2312" w:hAnsi="黑体" w:eastAsia="仿宋_GB2312" w:cs="仿宋_GB2312"/>
          <w:sz w:val="32"/>
          <w:szCs w:val="32"/>
          <w:lang w:val="en-US" w:eastAsia="zh-CN"/>
        </w:rPr>
        <w:t>3.04</w:t>
      </w:r>
      <w:r>
        <w:rPr>
          <w:rFonts w:hint="eastAsia" w:ascii="仿宋_GB2312" w:hAnsi="黑体" w:eastAsia="仿宋_GB2312" w:cs="仿宋_GB2312"/>
          <w:sz w:val="32"/>
          <w:szCs w:val="32"/>
        </w:rPr>
        <w:t>分。下一步改进措施：</w:t>
      </w:r>
      <w:r>
        <w:rPr>
          <w:rFonts w:hint="eastAsia" w:ascii="仿宋_GB2312" w:eastAsia="仿宋_GB2312" w:cs="仿宋_GB2312"/>
          <w:sz w:val="32"/>
          <w:szCs w:val="32"/>
          <w:highlight w:val="none"/>
        </w:rPr>
        <w:t>在进行</w:t>
      </w:r>
      <w:r>
        <w:rPr>
          <w:rFonts w:hint="eastAsia" w:ascii="仿宋_GB2312" w:eastAsia="仿宋_GB2312" w:cs="仿宋_GB2312"/>
          <w:sz w:val="32"/>
          <w:szCs w:val="32"/>
          <w:highlight w:val="none"/>
          <w:lang w:val="en-US" w:eastAsia="zh-CN"/>
        </w:rPr>
        <w:t>重点</w:t>
      </w:r>
      <w:r>
        <w:rPr>
          <w:rFonts w:hint="eastAsia" w:ascii="仿宋_GB2312" w:eastAsia="仿宋_GB2312" w:cs="仿宋_GB2312"/>
          <w:sz w:val="32"/>
          <w:szCs w:val="32"/>
          <w:highlight w:val="none"/>
        </w:rPr>
        <w:t>项目申报时，</w:t>
      </w:r>
      <w:r>
        <w:rPr>
          <w:rFonts w:hint="eastAsia" w:ascii="仿宋_GB2312" w:eastAsia="仿宋_GB2312" w:cs="仿宋_GB2312"/>
          <w:sz w:val="32"/>
          <w:szCs w:val="32"/>
          <w:highlight w:val="none"/>
          <w:lang w:val="en-US" w:eastAsia="zh-CN"/>
        </w:rPr>
        <w:t>应</w:t>
      </w:r>
      <w:r>
        <w:rPr>
          <w:rFonts w:hint="eastAsia" w:ascii="仿宋_GB2312" w:eastAsia="仿宋_GB2312" w:cs="仿宋_GB2312"/>
          <w:sz w:val="32"/>
          <w:szCs w:val="32"/>
          <w:highlight w:val="none"/>
        </w:rPr>
        <w:t>根据项目内容和项目特性填报</w:t>
      </w:r>
      <w:r>
        <w:rPr>
          <w:rFonts w:hint="eastAsia" w:ascii="仿宋_GB2312" w:eastAsia="仿宋_GB2312" w:cs="仿宋_GB2312"/>
          <w:sz w:val="32"/>
          <w:szCs w:val="32"/>
          <w:highlight w:val="none"/>
          <w:lang w:val="en-US" w:eastAsia="zh-CN"/>
        </w:rPr>
        <w:t>项目</w:t>
      </w:r>
      <w:r>
        <w:rPr>
          <w:rFonts w:hint="eastAsia" w:ascii="仿宋_GB2312" w:eastAsia="仿宋_GB2312" w:cs="仿宋_GB2312"/>
          <w:sz w:val="32"/>
          <w:szCs w:val="32"/>
          <w:highlight w:val="none"/>
        </w:rPr>
        <w:t>绩效目标申报表，依据绩效目标设定绩效指标</w:t>
      </w:r>
      <w:r>
        <w:rPr>
          <w:rFonts w:hint="eastAsia" w:ascii="仿宋_GB2312" w:eastAsia="仿宋_GB2312" w:cs="仿宋_GB2312"/>
          <w:sz w:val="32"/>
          <w:szCs w:val="32"/>
          <w:highlight w:val="none"/>
          <w:lang w:val="en-US" w:eastAsia="zh-CN"/>
        </w:rPr>
        <w:t>时</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val="en-US" w:eastAsia="zh-CN"/>
        </w:rPr>
        <w:t>应</w:t>
      </w:r>
      <w:r>
        <w:rPr>
          <w:rFonts w:hint="eastAsia" w:ascii="仿宋_GB2312" w:eastAsia="仿宋_GB2312" w:cs="仿宋_GB2312"/>
          <w:sz w:val="32"/>
          <w:szCs w:val="32"/>
          <w:highlight w:val="none"/>
        </w:rPr>
        <w:t>充分考虑绩效指标是否清晰、细化、可衡量等，以更好的反映和考核项目绩效目标与项目实施的相符情况，提高预算管理</w:t>
      </w:r>
      <w:r>
        <w:rPr>
          <w:rFonts w:hint="eastAsia" w:ascii="仿宋_GB2312" w:eastAsia="仿宋_GB2312" w:cs="仿宋_GB2312"/>
          <w:sz w:val="32"/>
          <w:szCs w:val="32"/>
          <w:highlight w:val="none"/>
          <w:lang w:eastAsia="zh-CN"/>
        </w:rPr>
        <w:t>水平。</w:t>
      </w:r>
    </w:p>
    <w:p>
      <w:pPr>
        <w:ind w:left="-2" w:leftChars="-1"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w:t>
      </w:r>
      <w:r>
        <w:rPr>
          <w:rFonts w:ascii="仿宋_GB2312" w:hAnsi="黑体" w:eastAsia="仿宋_GB2312" w:cs="仿宋_GB2312"/>
          <w:sz w:val="32"/>
          <w:szCs w:val="32"/>
        </w:rPr>
        <w:t>2</w:t>
      </w:r>
      <w:r>
        <w:rPr>
          <w:rFonts w:hint="eastAsia" w:ascii="仿宋_GB2312" w:hAnsi="黑体" w:eastAsia="仿宋_GB2312" w:cs="仿宋_GB2312"/>
          <w:sz w:val="32"/>
          <w:szCs w:val="32"/>
        </w:rPr>
        <w:t>）代表联络经费绩效自评综述：根据年初设定的目标，项目自评得分</w:t>
      </w:r>
      <w:r>
        <w:rPr>
          <w:rFonts w:hint="eastAsia" w:ascii="仿宋_GB2312" w:hAnsi="黑体" w:eastAsia="仿宋_GB2312" w:cs="仿宋_GB2312"/>
          <w:sz w:val="32"/>
          <w:szCs w:val="32"/>
          <w:lang w:val="en-US" w:eastAsia="zh-CN"/>
        </w:rPr>
        <w:t>97</w:t>
      </w:r>
      <w:r>
        <w:rPr>
          <w:rFonts w:hint="eastAsia" w:ascii="仿宋_GB2312" w:hAnsi="黑体" w:eastAsia="仿宋_GB2312" w:cs="仿宋_GB2312"/>
          <w:sz w:val="32"/>
          <w:szCs w:val="32"/>
        </w:rPr>
        <w:t>分。项目全年预算数</w:t>
      </w:r>
      <w:r>
        <w:rPr>
          <w:rFonts w:hint="eastAsia" w:ascii="仿宋_GB2312" w:hAnsi="黑体" w:eastAsia="仿宋_GB2312" w:cs="仿宋_GB2312"/>
          <w:sz w:val="32"/>
          <w:szCs w:val="32"/>
          <w:lang w:val="en-US" w:eastAsia="zh-CN"/>
        </w:rPr>
        <w:t>108.42</w:t>
      </w:r>
      <w:r>
        <w:rPr>
          <w:rFonts w:hint="eastAsia" w:ascii="仿宋_GB2312" w:hAnsi="黑体" w:eastAsia="仿宋_GB2312" w:cs="仿宋_GB2312"/>
          <w:sz w:val="32"/>
          <w:szCs w:val="32"/>
        </w:rPr>
        <w:t>万元，执行数</w:t>
      </w:r>
      <w:r>
        <w:rPr>
          <w:rFonts w:hint="eastAsia" w:ascii="仿宋_GB2312" w:hAnsi="黑体" w:eastAsia="仿宋_GB2312" w:cs="仿宋_GB2312"/>
          <w:sz w:val="32"/>
          <w:szCs w:val="32"/>
          <w:lang w:val="en-US" w:eastAsia="zh-CN"/>
        </w:rPr>
        <w:t>108.38</w:t>
      </w:r>
      <w:r>
        <w:rPr>
          <w:rFonts w:hint="eastAsia" w:ascii="仿宋_GB2312" w:hAnsi="黑体" w:eastAsia="仿宋_GB2312" w:cs="仿宋_GB2312"/>
          <w:sz w:val="32"/>
          <w:szCs w:val="32"/>
        </w:rPr>
        <w:t>万元，预算执行率</w:t>
      </w:r>
      <w:r>
        <w:rPr>
          <w:rFonts w:hint="eastAsia" w:ascii="仿宋_GB2312" w:hAnsi="黑体" w:eastAsia="仿宋_GB2312" w:cs="仿宋_GB2312"/>
          <w:sz w:val="32"/>
          <w:szCs w:val="32"/>
          <w:lang w:val="en-US" w:eastAsia="zh-CN"/>
        </w:rPr>
        <w:t>99.96</w:t>
      </w:r>
      <w:r>
        <w:rPr>
          <w:rFonts w:ascii="仿宋_GB2312" w:hAnsi="黑体" w:eastAsia="仿宋_GB2312" w:cs="仿宋_GB2312"/>
          <w:sz w:val="32"/>
          <w:szCs w:val="32"/>
        </w:rPr>
        <w:t>%</w:t>
      </w:r>
      <w:r>
        <w:rPr>
          <w:rFonts w:hint="eastAsia" w:ascii="仿宋_GB2312" w:hAnsi="黑体" w:eastAsia="仿宋_GB2312" w:cs="仿宋_GB2312"/>
          <w:sz w:val="32"/>
          <w:szCs w:val="32"/>
        </w:rPr>
        <w:t>。项目绩效目标完成情况：</w:t>
      </w:r>
      <w:r>
        <w:rPr>
          <w:rFonts w:hint="eastAsia" w:ascii="仿宋_GB2312" w:hAnsi="黑体" w:eastAsia="仿宋_GB2312" w:cs="仿宋_GB2312"/>
          <w:sz w:val="32"/>
          <w:szCs w:val="32"/>
          <w:lang w:val="en-US" w:eastAsia="zh-CN"/>
        </w:rPr>
        <w:t>预算实际支付进度和既定支付进度的匹配情况良好，预算执行有较高的及时性和均衡性。</w:t>
      </w:r>
      <w:r>
        <w:rPr>
          <w:rFonts w:hint="eastAsia" w:ascii="仿宋_GB2312" w:hAnsi="黑体" w:eastAsia="仿宋_GB2312" w:cs="仿宋_GB2312"/>
          <w:sz w:val="32"/>
          <w:szCs w:val="32"/>
        </w:rPr>
        <w:t>发现的主要问题及原因：绩效指标从评价情况看，项目绩效目标完成情况良好，但由于绩效目标设置不够清晰，导致单位绩效失分</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分。下一步改进措施：加强绩效目标管理，以绩效目标为导向，优化资源配置为目的，做到预算编制严谨、预算执行到位，进一步优化预算绩效指标体系，设置可量化可衡量的预算绩效指标，提高财政资金的使用效率及效果性，力求公众或</w:t>
      </w:r>
      <w:r>
        <w:rPr>
          <w:rFonts w:hint="eastAsia" w:ascii="仿宋_GB2312" w:hAnsi="黑体" w:eastAsia="仿宋_GB2312" w:cs="仿宋_GB2312"/>
          <w:sz w:val="32"/>
          <w:szCs w:val="32"/>
          <w:lang w:eastAsia="zh-CN"/>
        </w:rPr>
        <w:t>代表</w:t>
      </w:r>
      <w:r>
        <w:rPr>
          <w:rFonts w:hint="eastAsia" w:ascii="仿宋_GB2312" w:hAnsi="黑体" w:eastAsia="仿宋_GB2312" w:cs="仿宋_GB2312"/>
          <w:sz w:val="32"/>
          <w:szCs w:val="32"/>
        </w:rPr>
        <w:t>的满意度提高一个层级。</w:t>
      </w:r>
    </w:p>
    <w:p>
      <w:pPr>
        <w:ind w:left="-2" w:leftChars="-1" w:firstLine="707" w:firstLineChars="221"/>
        <w:rPr>
          <w:rFonts w:ascii="仿宋_GB2312" w:hAnsi="黑体" w:eastAsia="仿宋_GB2312"/>
          <w:sz w:val="32"/>
          <w:szCs w:val="32"/>
        </w:rPr>
      </w:pP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）市六届人大八次、七届人大一次会议盐田代表团经费绩效自评综述：根据年初设定的目标，项目自评得分</w:t>
      </w:r>
      <w:r>
        <w:rPr>
          <w:rFonts w:hint="eastAsia" w:ascii="仿宋_GB2312" w:hAnsi="黑体" w:eastAsia="仿宋_GB2312" w:cs="仿宋_GB2312"/>
          <w:sz w:val="32"/>
          <w:szCs w:val="32"/>
          <w:lang w:val="en-US" w:eastAsia="zh-CN"/>
        </w:rPr>
        <w:t>96</w:t>
      </w:r>
      <w:r>
        <w:rPr>
          <w:rFonts w:hint="eastAsia" w:ascii="仿宋_GB2312" w:hAnsi="黑体" w:eastAsia="仿宋_GB2312" w:cs="仿宋_GB2312"/>
          <w:sz w:val="32"/>
          <w:szCs w:val="32"/>
        </w:rPr>
        <w:t>分。项目全年预算数</w:t>
      </w:r>
      <w:r>
        <w:rPr>
          <w:rFonts w:hint="eastAsia" w:ascii="仿宋_GB2312" w:hAnsi="黑体" w:eastAsia="仿宋_GB2312" w:cs="仿宋_GB2312"/>
          <w:sz w:val="32"/>
          <w:szCs w:val="32"/>
          <w:lang w:val="en-US" w:eastAsia="zh-CN"/>
        </w:rPr>
        <w:t>42.94</w:t>
      </w:r>
      <w:r>
        <w:rPr>
          <w:rFonts w:hint="eastAsia" w:ascii="仿宋_GB2312" w:hAnsi="黑体" w:eastAsia="仿宋_GB2312" w:cs="仿宋_GB2312"/>
          <w:sz w:val="32"/>
          <w:szCs w:val="32"/>
        </w:rPr>
        <w:t>万元，执行数</w:t>
      </w:r>
      <w:r>
        <w:rPr>
          <w:rFonts w:hint="eastAsia" w:ascii="仿宋_GB2312" w:hAnsi="黑体" w:eastAsia="仿宋_GB2312" w:cs="仿宋_GB2312"/>
          <w:sz w:val="32"/>
          <w:szCs w:val="32"/>
          <w:lang w:val="en-US" w:eastAsia="zh-CN"/>
        </w:rPr>
        <w:t>42.94</w:t>
      </w:r>
      <w:r>
        <w:rPr>
          <w:rFonts w:hint="eastAsia" w:ascii="仿宋_GB2312" w:hAnsi="黑体" w:eastAsia="仿宋_GB2312" w:cs="仿宋_GB2312"/>
          <w:sz w:val="32"/>
          <w:szCs w:val="32"/>
        </w:rPr>
        <w:t>万元，预算执行率</w:t>
      </w:r>
      <w:r>
        <w:rPr>
          <w:rFonts w:hint="eastAsia" w:ascii="仿宋_GB2312" w:hAnsi="黑体" w:eastAsia="仿宋_GB2312" w:cs="仿宋_GB2312"/>
          <w:sz w:val="32"/>
          <w:szCs w:val="32"/>
          <w:lang w:val="en-US" w:eastAsia="zh-CN"/>
        </w:rPr>
        <w:t>100</w:t>
      </w:r>
      <w:r>
        <w:rPr>
          <w:rFonts w:ascii="仿宋_GB2312" w:hAnsi="黑体" w:eastAsia="仿宋_GB2312" w:cs="仿宋_GB2312"/>
          <w:sz w:val="32"/>
          <w:szCs w:val="32"/>
        </w:rPr>
        <w:t>%</w:t>
      </w:r>
      <w:r>
        <w:rPr>
          <w:rFonts w:hint="eastAsia" w:ascii="仿宋_GB2312" w:hAnsi="黑体" w:eastAsia="仿宋_GB2312" w:cs="仿宋_GB2312"/>
          <w:sz w:val="32"/>
          <w:szCs w:val="32"/>
        </w:rPr>
        <w:t>。项目绩效目标完成情况：</w:t>
      </w:r>
      <w:r>
        <w:rPr>
          <w:rFonts w:hint="eastAsia" w:ascii="仿宋_GB2312" w:hAnsi="黑体" w:eastAsia="仿宋_GB2312" w:cs="仿宋_GB2312"/>
          <w:sz w:val="32"/>
          <w:szCs w:val="32"/>
          <w:lang w:val="en-US" w:eastAsia="zh-CN"/>
        </w:rPr>
        <w:t>预算实际支付进度和既定支付进度的匹配情况良好，预算执行有较高的及时性和均衡性</w:t>
      </w:r>
      <w:r>
        <w:rPr>
          <w:rFonts w:hint="eastAsia" w:ascii="仿宋_GB2312" w:hAnsi="黑体" w:eastAsia="仿宋_GB2312" w:cs="仿宋_GB2312"/>
          <w:sz w:val="32"/>
          <w:szCs w:val="32"/>
        </w:rPr>
        <w:t>。发现的主要问题及原因：</w:t>
      </w:r>
      <w:r>
        <w:rPr>
          <w:rFonts w:hint="eastAsia" w:ascii="仿宋_GB2312" w:eastAsia="仿宋_GB2312" w:cs="仿宋_GB2312"/>
          <w:sz w:val="32"/>
          <w:szCs w:val="32"/>
          <w:highlight w:val="none"/>
          <w:lang w:val="en-US" w:eastAsia="zh-CN"/>
        </w:rPr>
        <w:t>该项目虽立项依据充分，立项程序合法规范，但存在项目绩效目标设设置不够清晰、细化、可衡量等问题，无法客观用以反映和考核项目绩效目标的明细化情况，</w:t>
      </w:r>
      <w:r>
        <w:rPr>
          <w:rFonts w:ascii="仿宋_GB2312" w:eastAsia="仿宋_GB2312" w:cs="仿宋_GB2312"/>
          <w:sz w:val="32"/>
          <w:szCs w:val="32"/>
          <w:highlight w:val="none"/>
        </w:rPr>
        <w:t>绩效指标表述有待进一步完善</w:t>
      </w:r>
      <w:r>
        <w:rPr>
          <w:rFonts w:hint="eastAsia" w:ascii="仿宋_GB2312" w:eastAsia="仿宋_GB2312" w:cs="仿宋_GB2312"/>
          <w:sz w:val="32"/>
          <w:szCs w:val="32"/>
          <w:highlight w:val="none"/>
          <w:lang w:val="en-US" w:eastAsia="zh-CN"/>
        </w:rPr>
        <w:t>，</w:t>
      </w:r>
      <w:r>
        <w:rPr>
          <w:rFonts w:hint="eastAsia" w:ascii="仿宋_GB2312" w:hAnsi="黑体" w:eastAsia="仿宋_GB2312" w:cs="仿宋_GB2312"/>
          <w:sz w:val="32"/>
          <w:szCs w:val="32"/>
        </w:rPr>
        <w:t>导致单位绩效失分</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分。下一步改进措施：</w:t>
      </w:r>
      <w:r>
        <w:rPr>
          <w:rFonts w:hint="eastAsia" w:ascii="仿宋_GB2312" w:eastAsia="仿宋_GB2312" w:cs="仿宋_GB2312"/>
          <w:sz w:val="32"/>
          <w:szCs w:val="32"/>
          <w:highlight w:val="none"/>
          <w:lang w:val="en-US" w:eastAsia="zh-CN"/>
        </w:rPr>
        <w:t>应</w:t>
      </w:r>
      <w:r>
        <w:rPr>
          <w:rFonts w:hint="eastAsia" w:ascii="仿宋_GB2312" w:eastAsia="仿宋_GB2312" w:cs="仿宋_GB2312"/>
          <w:sz w:val="32"/>
          <w:szCs w:val="32"/>
          <w:highlight w:val="none"/>
        </w:rPr>
        <w:t>根据项目内容和项目特性填报</w:t>
      </w:r>
      <w:r>
        <w:rPr>
          <w:rFonts w:hint="eastAsia" w:ascii="仿宋_GB2312" w:eastAsia="仿宋_GB2312" w:cs="仿宋_GB2312"/>
          <w:sz w:val="32"/>
          <w:szCs w:val="32"/>
          <w:highlight w:val="none"/>
          <w:lang w:val="en-US" w:eastAsia="zh-CN"/>
        </w:rPr>
        <w:t>项目</w:t>
      </w:r>
      <w:r>
        <w:rPr>
          <w:rFonts w:hint="eastAsia" w:ascii="仿宋_GB2312" w:eastAsia="仿宋_GB2312" w:cs="仿宋_GB2312"/>
          <w:sz w:val="32"/>
          <w:szCs w:val="32"/>
          <w:highlight w:val="none"/>
        </w:rPr>
        <w:t>绩效目标申报表，依据绩效目标设定绩效指标</w:t>
      </w:r>
      <w:r>
        <w:rPr>
          <w:rFonts w:hint="eastAsia" w:ascii="仿宋_GB2312" w:eastAsia="仿宋_GB2312" w:cs="仿宋_GB2312"/>
          <w:sz w:val="32"/>
          <w:szCs w:val="32"/>
          <w:highlight w:val="none"/>
          <w:lang w:val="en-US" w:eastAsia="zh-CN"/>
        </w:rPr>
        <w:t>时</w:t>
      </w:r>
      <w:r>
        <w:rPr>
          <w:rFonts w:hint="eastAsia" w:ascii="仿宋_GB2312" w:eastAsia="仿宋_GB2312" w:cs="仿宋_GB2312"/>
          <w:sz w:val="32"/>
          <w:szCs w:val="32"/>
          <w:highlight w:val="none"/>
        </w:rPr>
        <w:t>，</w:t>
      </w:r>
      <w:r>
        <w:rPr>
          <w:rFonts w:hint="eastAsia" w:ascii="仿宋_GB2312" w:eastAsia="仿宋_GB2312" w:cs="仿宋_GB2312"/>
          <w:sz w:val="32"/>
          <w:szCs w:val="32"/>
          <w:highlight w:val="none"/>
          <w:lang w:val="en-US" w:eastAsia="zh-CN"/>
        </w:rPr>
        <w:t>应</w:t>
      </w:r>
      <w:r>
        <w:rPr>
          <w:rFonts w:hint="eastAsia" w:ascii="仿宋_GB2312" w:eastAsia="仿宋_GB2312" w:cs="仿宋_GB2312"/>
          <w:sz w:val="32"/>
          <w:szCs w:val="32"/>
          <w:highlight w:val="none"/>
        </w:rPr>
        <w:t>充分考虑绩效指标是否清晰、细化、可衡量等，以更好的反映和考核项目绩效目标与项目实施的相符情况，提高预算管理</w:t>
      </w:r>
      <w:r>
        <w:rPr>
          <w:rFonts w:hint="eastAsia" w:ascii="仿宋_GB2312" w:eastAsia="仿宋_GB2312" w:cs="仿宋_GB2312"/>
          <w:sz w:val="32"/>
          <w:szCs w:val="32"/>
          <w:highlight w:val="none"/>
          <w:lang w:eastAsia="zh-CN"/>
        </w:rPr>
        <w:t>水平</w:t>
      </w:r>
      <w:r>
        <w:rPr>
          <w:rFonts w:hint="eastAsia" w:ascii="仿宋_GB2312" w:hAnsi="黑体" w:eastAsia="仿宋_GB2312" w:cs="仿宋_GB2312"/>
          <w:sz w:val="32"/>
          <w:szCs w:val="32"/>
        </w:rPr>
        <w:t>。</w:t>
      </w:r>
    </w:p>
    <w:p>
      <w:pPr>
        <w:ind w:firstLine="482" w:firstLineChars="150"/>
        <w:rPr>
          <w:rFonts w:ascii="仿宋_GB2312" w:hAnsi="黑体" w:eastAsia="仿宋_GB2312"/>
          <w:b/>
          <w:bCs/>
          <w:sz w:val="32"/>
          <w:szCs w:val="32"/>
        </w:rPr>
      </w:pPr>
      <w:r>
        <w:rPr>
          <w:rFonts w:ascii="仿宋_GB2312" w:hAnsi="黑体" w:eastAsia="仿宋_GB2312" w:cs="仿宋_GB2312"/>
          <w:b/>
          <w:bCs/>
          <w:sz w:val="32"/>
          <w:szCs w:val="32"/>
        </w:rPr>
        <w:t>3.</w:t>
      </w:r>
      <w:r>
        <w:rPr>
          <w:rFonts w:hint="eastAsia" w:ascii="仿宋_GB2312" w:hAnsi="黑体" w:eastAsia="仿宋_GB2312" w:cs="仿宋_GB2312"/>
          <w:b/>
          <w:bCs/>
          <w:sz w:val="32"/>
          <w:szCs w:val="32"/>
        </w:rPr>
        <w:t>部门评价项目绩效评价结果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黑体" w:eastAsia="仿宋_GB2312" w:cs="仿宋_GB2312"/>
          <w:sz w:val="32"/>
          <w:szCs w:val="32"/>
        </w:rPr>
      </w:pPr>
      <w:r>
        <w:rPr>
          <w:rFonts w:hint="eastAsia" w:ascii="仿宋_GB2312" w:hAnsi="黑体" w:eastAsia="仿宋_GB2312" w:cs="仿宋_GB2312"/>
          <w:sz w:val="32"/>
          <w:szCs w:val="32"/>
        </w:rPr>
        <w:t>《</w:t>
      </w:r>
      <w:r>
        <w:rPr>
          <w:rFonts w:hint="eastAsia" w:ascii="仿宋_GB2312" w:eastAsia="仿宋_GB2312" w:cs="仿宋_GB2312"/>
          <w:sz w:val="32"/>
          <w:szCs w:val="32"/>
          <w:highlight w:val="none"/>
        </w:rPr>
        <w:t>区五届人大六次、七次会议经费</w:t>
      </w:r>
      <w:r>
        <w:rPr>
          <w:rFonts w:hint="eastAsia" w:ascii="仿宋_GB2312" w:hAnsi="黑体" w:eastAsia="仿宋_GB2312" w:cs="仿宋_GB2312"/>
          <w:sz w:val="32"/>
          <w:szCs w:val="32"/>
        </w:rPr>
        <w:t>项目支出部门评价报告》</w:t>
      </w:r>
      <w:r>
        <w:rPr>
          <w:rFonts w:ascii="仿宋_GB2312" w:hAnsi="黑体" w:eastAsia="仿宋_GB2312" w:cs="仿宋_GB2312"/>
          <w:sz w:val="32"/>
          <w:szCs w:val="32"/>
        </w:rPr>
        <w:t>,</w:t>
      </w:r>
      <w:r>
        <w:rPr>
          <w:rFonts w:hint="eastAsia" w:ascii="仿宋_GB2312" w:hAnsi="黑体" w:eastAsia="仿宋_GB2312" w:cs="仿宋_GB2312"/>
          <w:sz w:val="32"/>
          <w:szCs w:val="32"/>
        </w:rPr>
        <w:t>详见附件</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w:t>
      </w:r>
    </w:p>
    <w:p>
      <w:pPr>
        <w:ind w:firstLine="643" w:firstLineChars="200"/>
        <w:rPr>
          <w:rFonts w:ascii="楷体_GB2312" w:hAnsi="宋体" w:eastAsia="楷体_GB2312"/>
          <w:b/>
          <w:bCs/>
          <w:sz w:val="32"/>
          <w:szCs w:val="32"/>
        </w:rPr>
      </w:pPr>
      <w:r>
        <w:rPr>
          <w:rFonts w:hint="eastAsia" w:ascii="楷体_GB2312" w:hAnsi="宋体" w:eastAsia="楷体_GB2312" w:cs="楷体_GB2312"/>
          <w:b/>
          <w:bCs/>
          <w:sz w:val="32"/>
          <w:szCs w:val="32"/>
        </w:rPr>
        <w:t>（十一）其他重要事项情况说明</w:t>
      </w:r>
    </w:p>
    <w:p>
      <w:pPr>
        <w:ind w:firstLine="803" w:firstLineChars="250"/>
        <w:rPr>
          <w:rFonts w:hint="eastAsia" w:ascii="仿宋_GB2312" w:hAnsi="宋体" w:eastAsia="仿宋_GB2312" w:cs="仿宋_GB2312"/>
          <w:b/>
          <w:bCs/>
          <w:sz w:val="32"/>
          <w:szCs w:val="32"/>
        </w:rPr>
      </w:pPr>
      <w:r>
        <w:rPr>
          <w:rFonts w:ascii="仿宋_GB2312" w:eastAsia="仿宋_GB2312" w:cs="仿宋_GB2312"/>
          <w:b/>
          <w:bCs/>
          <w:sz w:val="32"/>
          <w:szCs w:val="32"/>
        </w:rPr>
        <w:t>1.</w:t>
      </w:r>
      <w:r>
        <w:rPr>
          <w:rFonts w:hint="eastAsia" w:ascii="仿宋_GB2312" w:hAnsi="宋体" w:eastAsia="仿宋_GB2312" w:cs="仿宋_GB2312"/>
          <w:b/>
          <w:bCs/>
          <w:sz w:val="32"/>
          <w:szCs w:val="32"/>
        </w:rPr>
        <w:t>机关运行经费支出情况说明。</w:t>
      </w:r>
    </w:p>
    <w:p>
      <w:pPr>
        <w:ind w:firstLine="800" w:firstLineChars="25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我办</w:t>
      </w:r>
      <w:r>
        <w:rPr>
          <w:rFonts w:ascii="仿宋_GB2312" w:eastAsia="仿宋_GB2312" w:cs="仿宋_GB2312"/>
          <w:sz w:val="32"/>
          <w:szCs w:val="32"/>
        </w:rPr>
        <w:t>2020</w:t>
      </w:r>
      <w:r>
        <w:rPr>
          <w:rFonts w:hint="eastAsia" w:ascii="仿宋_GB2312" w:hAnsi="宋体" w:eastAsia="仿宋_GB2312" w:cs="仿宋_GB2312"/>
          <w:sz w:val="32"/>
          <w:szCs w:val="32"/>
        </w:rPr>
        <w:t>年度机关运行经费支出</w:t>
      </w:r>
      <w:r>
        <w:rPr>
          <w:rFonts w:hint="eastAsia" w:ascii="仿宋_GB2312" w:eastAsia="仿宋_GB2312" w:cs="仿宋_GB2312"/>
          <w:sz w:val="32"/>
          <w:szCs w:val="32"/>
          <w:lang w:val="en-US" w:eastAsia="zh-CN"/>
        </w:rPr>
        <w:t>68.98</w:t>
      </w:r>
      <w:r>
        <w:rPr>
          <w:rFonts w:hint="eastAsia" w:ascii="仿宋_GB2312" w:hAnsi="宋体" w:eastAsia="仿宋_GB2312" w:cs="仿宋_GB2312"/>
          <w:sz w:val="32"/>
          <w:szCs w:val="32"/>
        </w:rPr>
        <w:t>万元，比</w:t>
      </w:r>
      <w:r>
        <w:rPr>
          <w:rFonts w:hint="eastAsia" w:ascii="仿宋_GB2312" w:eastAsia="仿宋_GB2312" w:cs="仿宋_GB2312"/>
          <w:sz w:val="32"/>
          <w:szCs w:val="32"/>
        </w:rPr>
        <w:t>上年决算数</w:t>
      </w:r>
      <w:r>
        <w:rPr>
          <w:rFonts w:hint="eastAsia" w:ascii="仿宋_GB2312" w:eastAsia="仿宋_GB2312" w:cs="仿宋_GB2312"/>
          <w:sz w:val="32"/>
          <w:szCs w:val="32"/>
          <w:lang w:val="en-US" w:eastAsia="zh-CN"/>
        </w:rPr>
        <w:t>69.74万元</w:t>
      </w:r>
      <w:r>
        <w:rPr>
          <w:rFonts w:hint="eastAsia" w:ascii="仿宋_GB2312" w:hAnsi="宋体" w:eastAsia="仿宋_GB2312" w:cs="仿宋_GB2312"/>
          <w:sz w:val="32"/>
          <w:szCs w:val="32"/>
        </w:rPr>
        <w:t>减少</w:t>
      </w:r>
      <w:r>
        <w:rPr>
          <w:rFonts w:hint="eastAsia" w:ascii="仿宋_GB2312" w:hAnsi="宋体" w:eastAsia="仿宋_GB2312" w:cs="仿宋_GB2312"/>
          <w:sz w:val="32"/>
          <w:szCs w:val="32"/>
          <w:lang w:val="en-US" w:eastAsia="zh-CN"/>
        </w:rPr>
        <w:t>0.76</w:t>
      </w:r>
      <w:r>
        <w:rPr>
          <w:rFonts w:hint="eastAsia" w:ascii="仿宋_GB2312" w:eastAsia="仿宋_GB2312" w:cs="仿宋_GB2312"/>
          <w:sz w:val="32"/>
          <w:szCs w:val="32"/>
        </w:rPr>
        <w:t>万元，降低</w:t>
      </w:r>
      <w:r>
        <w:rPr>
          <w:rFonts w:hint="eastAsia" w:ascii="仿宋_GB2312" w:eastAsia="仿宋_GB2312" w:cs="仿宋_GB2312"/>
          <w:sz w:val="32"/>
          <w:szCs w:val="32"/>
          <w:lang w:val="en-US" w:eastAsia="zh-CN"/>
        </w:rPr>
        <w:t>1.1</w:t>
      </w:r>
      <w:r>
        <w:rPr>
          <w:rFonts w:ascii="仿宋_GB2312" w:eastAsia="仿宋_GB2312" w:cs="仿宋_GB2312"/>
          <w:sz w:val="32"/>
          <w:szCs w:val="32"/>
        </w:rPr>
        <w:t>%</w:t>
      </w:r>
      <w:r>
        <w:rPr>
          <w:rFonts w:hint="eastAsia" w:ascii="仿宋_GB2312" w:hAnsi="宋体" w:eastAsia="仿宋_GB2312" w:cs="仿宋_GB2312"/>
          <w:sz w:val="32"/>
          <w:szCs w:val="32"/>
        </w:rPr>
        <w:t>。主要原因是：</w:t>
      </w:r>
      <w:r>
        <w:rPr>
          <w:rFonts w:hint="eastAsia" w:ascii="仿宋_GB2312" w:eastAsia="仿宋_GB2312" w:cs="仿宋_GB2312"/>
          <w:sz w:val="32"/>
          <w:szCs w:val="32"/>
          <w:lang w:eastAsia="zh-CN"/>
        </w:rPr>
        <w:t>我办履行节约，故经费支出有所下降</w:t>
      </w:r>
      <w:r>
        <w:rPr>
          <w:rFonts w:hint="eastAsia" w:ascii="仿宋_GB2312" w:hAnsi="宋体" w:eastAsia="仿宋_GB2312" w:cs="仿宋_GB2312"/>
          <w:sz w:val="32"/>
          <w:szCs w:val="32"/>
        </w:rPr>
        <w:t>。</w:t>
      </w:r>
    </w:p>
    <w:p>
      <w:pPr>
        <w:numPr>
          <w:ilvl w:val="0"/>
          <w:numId w:val="3"/>
        </w:numPr>
        <w:ind w:firstLine="803" w:firstLineChars="25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政府采购支出情况说明。</w:t>
      </w:r>
    </w:p>
    <w:p>
      <w:pPr>
        <w:numPr>
          <w:ilvl w:val="0"/>
          <w:numId w:val="0"/>
        </w:numPr>
        <w:ind w:firstLine="640" w:firstLineChars="200"/>
        <w:rPr>
          <w:rFonts w:hint="eastAsia" w:ascii="仿宋_GB2312" w:hAnsi="宋体" w:eastAsia="仿宋_GB2312"/>
          <w:sz w:val="32"/>
          <w:szCs w:val="32"/>
          <w:lang w:val="en-US" w:eastAsia="zh-CN"/>
        </w:rPr>
      </w:pPr>
      <w:r>
        <w:rPr>
          <w:rFonts w:hint="eastAsia" w:ascii="仿宋_GB2312" w:eastAsia="仿宋_GB2312" w:cs="仿宋_GB2312"/>
          <w:sz w:val="32"/>
          <w:szCs w:val="32"/>
          <w:lang w:eastAsia="zh-CN"/>
        </w:rPr>
        <w:t>我办</w:t>
      </w:r>
      <w:r>
        <w:rPr>
          <w:rFonts w:ascii="仿宋_GB2312" w:eastAsia="仿宋_GB2312" w:cs="仿宋_GB2312"/>
          <w:sz w:val="32"/>
          <w:szCs w:val="32"/>
        </w:rPr>
        <w:t>2020</w:t>
      </w:r>
      <w:r>
        <w:rPr>
          <w:rFonts w:hint="eastAsia" w:ascii="仿宋_GB2312" w:hAnsi="宋体" w:eastAsia="仿宋_GB2312" w:cs="仿宋_GB2312"/>
          <w:sz w:val="32"/>
          <w:szCs w:val="32"/>
        </w:rPr>
        <w:t>年度政府采购支出总额</w:t>
      </w:r>
      <w:r>
        <w:rPr>
          <w:rFonts w:hint="eastAsia" w:ascii="仿宋_GB2312" w:eastAsia="仿宋_GB2312" w:cs="仿宋_GB2312"/>
          <w:sz w:val="32"/>
          <w:szCs w:val="32"/>
          <w:lang w:val="en-US" w:eastAsia="zh-CN"/>
        </w:rPr>
        <w:t>0</w:t>
      </w:r>
      <w:r>
        <w:rPr>
          <w:rFonts w:hint="eastAsia" w:ascii="仿宋_GB2312" w:hAnsi="宋体" w:eastAsia="仿宋_GB2312" w:cs="仿宋_GB2312"/>
          <w:sz w:val="32"/>
          <w:szCs w:val="32"/>
        </w:rPr>
        <w:t>万元，其中：政府采购货物支出</w:t>
      </w:r>
      <w:r>
        <w:rPr>
          <w:rFonts w:hint="eastAsia" w:ascii="仿宋_GB2312" w:eastAsia="仿宋_GB2312" w:cs="仿宋_GB2312"/>
          <w:sz w:val="32"/>
          <w:szCs w:val="32"/>
          <w:lang w:val="en-US" w:eastAsia="zh-CN"/>
        </w:rPr>
        <w:t>0</w:t>
      </w:r>
      <w:r>
        <w:rPr>
          <w:rFonts w:hint="eastAsia" w:ascii="仿宋_GB2312" w:hAnsi="宋体" w:eastAsia="仿宋_GB2312" w:cs="仿宋_GB2312"/>
          <w:sz w:val="32"/>
          <w:szCs w:val="32"/>
        </w:rPr>
        <w:t>万元、政府采购工程支出</w:t>
      </w:r>
      <w:r>
        <w:rPr>
          <w:rFonts w:hint="eastAsia" w:ascii="仿宋_GB2312" w:eastAsia="仿宋_GB2312" w:cs="仿宋_GB2312"/>
          <w:sz w:val="32"/>
          <w:szCs w:val="32"/>
          <w:lang w:val="en-US" w:eastAsia="zh-CN"/>
        </w:rPr>
        <w:t>0</w:t>
      </w:r>
      <w:r>
        <w:rPr>
          <w:rFonts w:hint="eastAsia" w:ascii="仿宋_GB2312" w:hAnsi="宋体" w:eastAsia="仿宋_GB2312" w:cs="仿宋_GB2312"/>
          <w:sz w:val="32"/>
          <w:szCs w:val="32"/>
        </w:rPr>
        <w:t>万元、政府采购服务支出</w:t>
      </w:r>
      <w:r>
        <w:rPr>
          <w:rFonts w:hint="eastAsia" w:ascii="仿宋_GB2312" w:eastAsia="仿宋_GB2312" w:cs="仿宋_GB2312"/>
          <w:sz w:val="32"/>
          <w:szCs w:val="32"/>
          <w:lang w:val="en-US" w:eastAsia="zh-CN"/>
        </w:rPr>
        <w:t>0</w:t>
      </w:r>
      <w:r>
        <w:rPr>
          <w:rFonts w:hint="eastAsia" w:ascii="仿宋_GB2312" w:hAnsi="宋体" w:eastAsia="仿宋_GB2312" w:cs="仿宋_GB2312"/>
          <w:sz w:val="32"/>
          <w:szCs w:val="32"/>
        </w:rPr>
        <w:t>万元。授予中小企业合同金额</w:t>
      </w:r>
      <w:r>
        <w:rPr>
          <w:rFonts w:hint="eastAsia" w:ascii="仿宋_GB2312" w:eastAsia="仿宋_GB2312" w:cs="仿宋_GB2312"/>
          <w:sz w:val="32"/>
          <w:szCs w:val="32"/>
          <w:lang w:val="en-US" w:eastAsia="zh-CN"/>
        </w:rPr>
        <w:t>0</w:t>
      </w:r>
      <w:r>
        <w:rPr>
          <w:rFonts w:hint="eastAsia" w:ascii="仿宋_GB2312" w:hAnsi="宋体" w:eastAsia="仿宋_GB2312" w:cs="仿宋_GB2312"/>
          <w:sz w:val="32"/>
          <w:szCs w:val="32"/>
        </w:rPr>
        <w:t>万元，占政府采购支出总额的</w:t>
      </w:r>
      <w:r>
        <w:rPr>
          <w:rFonts w:hint="eastAsia" w:ascii="仿宋_GB2312" w:eastAsia="仿宋_GB2312" w:cs="仿宋_GB2312"/>
          <w:sz w:val="32"/>
          <w:szCs w:val="32"/>
          <w:lang w:val="en-US" w:eastAsia="zh-CN"/>
        </w:rPr>
        <w:t>0</w:t>
      </w:r>
      <w:r>
        <w:rPr>
          <w:rFonts w:ascii="仿宋_GB2312" w:eastAsia="仿宋_GB2312" w:cs="仿宋_GB2312"/>
          <w:sz w:val="32"/>
          <w:szCs w:val="32"/>
        </w:rPr>
        <w:t>%</w:t>
      </w:r>
      <w:r>
        <w:rPr>
          <w:rFonts w:hint="eastAsia" w:ascii="仿宋_GB2312" w:hAnsi="宋体" w:eastAsia="仿宋_GB2312" w:cs="仿宋_GB2312"/>
          <w:sz w:val="32"/>
          <w:szCs w:val="32"/>
        </w:rPr>
        <w:t>，其中：授予小微企业合同金额</w:t>
      </w:r>
      <w:r>
        <w:rPr>
          <w:rFonts w:hint="eastAsia" w:ascii="仿宋_GB2312" w:eastAsia="仿宋_GB2312" w:cs="仿宋_GB2312"/>
          <w:sz w:val="32"/>
          <w:szCs w:val="32"/>
          <w:lang w:val="en-US" w:eastAsia="zh-CN"/>
        </w:rPr>
        <w:t>0</w:t>
      </w:r>
      <w:r>
        <w:rPr>
          <w:rFonts w:hint="eastAsia" w:ascii="仿宋_GB2312" w:hAnsi="宋体" w:eastAsia="仿宋_GB2312" w:cs="仿宋_GB2312"/>
          <w:sz w:val="32"/>
          <w:szCs w:val="32"/>
        </w:rPr>
        <w:t>万元，占政府采购支出总额的</w:t>
      </w:r>
      <w:r>
        <w:rPr>
          <w:rFonts w:hint="eastAsia" w:ascii="仿宋_GB2312" w:eastAsia="仿宋_GB2312" w:cs="仿宋_GB2312"/>
          <w:sz w:val="32"/>
          <w:szCs w:val="32"/>
          <w:lang w:val="en-US" w:eastAsia="zh-CN"/>
        </w:rPr>
        <w:t>0</w:t>
      </w:r>
      <w:r>
        <w:rPr>
          <w:rFonts w:ascii="仿宋_GB2312" w:eastAsia="仿宋_GB2312" w:cs="仿宋_GB2312"/>
          <w:sz w:val="32"/>
          <w:szCs w:val="32"/>
        </w:rPr>
        <w:t>%</w:t>
      </w:r>
      <w:r>
        <w:rPr>
          <w:rFonts w:hint="eastAsia" w:ascii="仿宋_GB2312" w:hAnsi="宋体" w:eastAsia="仿宋_GB2312" w:cs="仿宋_GB2312"/>
          <w:sz w:val="32"/>
          <w:szCs w:val="32"/>
        </w:rPr>
        <w:t>。</w:t>
      </w:r>
    </w:p>
    <w:p>
      <w:pPr>
        <w:numPr>
          <w:ilvl w:val="0"/>
          <w:numId w:val="3"/>
        </w:numPr>
        <w:ind w:left="0" w:leftChars="0" w:firstLine="803" w:firstLineChars="25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国有资产占用情况说明。</w:t>
      </w:r>
    </w:p>
    <w:p>
      <w:pPr>
        <w:numPr>
          <w:ilvl w:val="0"/>
          <w:numId w:val="0"/>
        </w:numPr>
        <w:ind w:firstLine="640" w:firstLineChars="200"/>
        <w:rPr>
          <w:rFonts w:ascii="仿宋_GB2312" w:hAnsi="宋体" w:eastAsia="仿宋_GB2312"/>
          <w:sz w:val="32"/>
          <w:szCs w:val="32"/>
        </w:rPr>
      </w:pPr>
      <w:r>
        <w:rPr>
          <w:rFonts w:hint="eastAsia" w:ascii="仿宋_GB2312" w:hAnsi="宋体" w:eastAsia="仿宋_GB2312" w:cs="仿宋_GB2312"/>
          <w:sz w:val="32"/>
          <w:szCs w:val="32"/>
        </w:rPr>
        <w:t>截至</w:t>
      </w:r>
      <w:r>
        <w:rPr>
          <w:rFonts w:ascii="仿宋_GB2312" w:hAnsi="宋体" w:eastAsia="仿宋_GB2312" w:cs="仿宋_GB2312"/>
          <w:sz w:val="32"/>
          <w:szCs w:val="32"/>
        </w:rPr>
        <w:t>2020</w:t>
      </w:r>
      <w:r>
        <w:rPr>
          <w:rFonts w:hint="eastAsia" w:ascii="仿宋_GB2312" w:hAnsi="宋体" w:eastAsia="仿宋_GB2312" w:cs="仿宋_GB2312"/>
          <w:sz w:val="32"/>
          <w:szCs w:val="32"/>
        </w:rPr>
        <w:t>年</w:t>
      </w:r>
      <w:r>
        <w:rPr>
          <w:rFonts w:ascii="仿宋_GB2312" w:hAnsi="宋体" w:eastAsia="仿宋_GB2312" w:cs="仿宋_GB2312"/>
          <w:sz w:val="32"/>
          <w:szCs w:val="32"/>
        </w:rPr>
        <w:t>12</w:t>
      </w:r>
      <w:r>
        <w:rPr>
          <w:rFonts w:hint="eastAsia" w:ascii="仿宋_GB2312" w:hAnsi="宋体" w:eastAsia="仿宋_GB2312" w:cs="仿宋_GB2312"/>
          <w:sz w:val="32"/>
          <w:szCs w:val="32"/>
        </w:rPr>
        <w:t>月</w:t>
      </w:r>
      <w:r>
        <w:rPr>
          <w:rFonts w:ascii="仿宋_GB2312" w:hAnsi="宋体" w:eastAsia="仿宋_GB2312" w:cs="仿宋_GB2312"/>
          <w:sz w:val="32"/>
          <w:szCs w:val="32"/>
        </w:rPr>
        <w:t>31</w:t>
      </w:r>
      <w:r>
        <w:rPr>
          <w:rFonts w:hint="eastAsia" w:ascii="仿宋_GB2312" w:hAnsi="宋体" w:eastAsia="仿宋_GB2312" w:cs="仿宋_GB2312"/>
          <w:sz w:val="32"/>
          <w:szCs w:val="32"/>
        </w:rPr>
        <w:t>日，</w:t>
      </w:r>
      <w:r>
        <w:rPr>
          <w:rFonts w:hint="eastAsia" w:ascii="仿宋_GB2312" w:hAnsi="宋体" w:eastAsia="仿宋_GB2312" w:cs="仿宋_GB2312"/>
          <w:sz w:val="32"/>
          <w:szCs w:val="32"/>
          <w:lang w:eastAsia="zh-CN"/>
        </w:rPr>
        <w:t>我办</w:t>
      </w:r>
      <w:r>
        <w:rPr>
          <w:rFonts w:hint="eastAsia" w:ascii="仿宋_GB2312" w:hAnsi="宋体" w:eastAsia="仿宋_GB2312" w:cs="仿宋_GB2312"/>
          <w:sz w:val="32"/>
          <w:szCs w:val="32"/>
        </w:rPr>
        <w:t>共有车辆</w:t>
      </w:r>
      <w:r>
        <w:rPr>
          <w:rFonts w:ascii="仿宋_GB2312" w:hAnsi="宋体" w:eastAsia="仿宋_GB2312"/>
          <w:sz w:val="32"/>
          <w:szCs w:val="32"/>
        </w:rPr>
        <w:t> </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辆，其中</w:t>
      </w:r>
      <w:r>
        <w:rPr>
          <w:rFonts w:hint="eastAsia" w:ascii="仿宋_GB2312" w:hAnsi="宋体" w:eastAsia="仿宋_GB2312" w:cs="仿宋_GB2312"/>
          <w:color w:val="auto"/>
          <w:sz w:val="32"/>
          <w:szCs w:val="32"/>
        </w:rPr>
        <w:t>一般公务用车</w:t>
      </w:r>
      <w:r>
        <w:rPr>
          <w:rFonts w:hint="eastAsia" w:ascii="仿宋_GB2312" w:hAnsi="宋体" w:eastAsia="仿宋_GB2312" w:cs="仿宋_GB2312"/>
          <w:color w:val="auto"/>
          <w:sz w:val="32"/>
          <w:szCs w:val="32"/>
          <w:lang w:val="en-US" w:eastAsia="zh-CN"/>
        </w:rPr>
        <w:t>2</w:t>
      </w:r>
      <w:r>
        <w:rPr>
          <w:rFonts w:hint="eastAsia" w:ascii="仿宋_GB2312" w:hAnsi="宋体" w:eastAsia="仿宋_GB2312" w:cs="仿宋_GB2312"/>
          <w:color w:val="auto"/>
          <w:sz w:val="32"/>
          <w:szCs w:val="32"/>
        </w:rPr>
        <w:t>辆、一般执法执勤用车</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color w:val="auto"/>
          <w:sz w:val="32"/>
          <w:szCs w:val="32"/>
        </w:rPr>
        <w:t>辆、特种专业技术用车</w:t>
      </w:r>
      <w:r>
        <w:rPr>
          <w:rFonts w:hint="eastAsia" w:ascii="仿宋_GB2312" w:hAnsi="宋体" w:eastAsia="仿宋_GB2312" w:cs="仿宋_GB2312"/>
          <w:color w:val="auto"/>
          <w:sz w:val="32"/>
          <w:szCs w:val="32"/>
          <w:lang w:val="en-US" w:eastAsia="zh-CN"/>
        </w:rPr>
        <w:t>0</w:t>
      </w:r>
      <w:r>
        <w:rPr>
          <w:rFonts w:hint="eastAsia" w:ascii="仿宋_GB2312" w:hAnsi="宋体" w:eastAsia="仿宋_GB2312" w:cs="仿宋_GB2312"/>
          <w:sz w:val="32"/>
          <w:szCs w:val="32"/>
        </w:rPr>
        <w:t>辆、其他用车</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辆；单价</w:t>
      </w:r>
      <w:r>
        <w:rPr>
          <w:rFonts w:ascii="仿宋_GB2312" w:hAnsi="宋体" w:eastAsia="仿宋_GB2312" w:cs="仿宋_GB2312"/>
          <w:sz w:val="32"/>
          <w:szCs w:val="32"/>
        </w:rPr>
        <w:t>50</w:t>
      </w:r>
      <w:r>
        <w:rPr>
          <w:rFonts w:hint="eastAsia" w:ascii="仿宋_GB2312" w:hAnsi="宋体" w:eastAsia="仿宋_GB2312" w:cs="仿宋_GB2312"/>
          <w:sz w:val="32"/>
          <w:szCs w:val="32"/>
        </w:rPr>
        <w:t>万元以上通用设备</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台（套），单价</w:t>
      </w:r>
      <w:r>
        <w:rPr>
          <w:rFonts w:ascii="仿宋_GB2312" w:hAnsi="宋体" w:eastAsia="仿宋_GB2312" w:cs="仿宋_GB2312"/>
          <w:sz w:val="32"/>
          <w:szCs w:val="32"/>
        </w:rPr>
        <w:t>100</w:t>
      </w:r>
      <w:r>
        <w:rPr>
          <w:rFonts w:hint="eastAsia" w:ascii="仿宋_GB2312" w:hAnsi="宋体" w:eastAsia="仿宋_GB2312" w:cs="仿宋_GB2312"/>
          <w:sz w:val="32"/>
          <w:szCs w:val="32"/>
        </w:rPr>
        <w:t>万元以上专用设备</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台（套）。</w:t>
      </w:r>
    </w:p>
    <w:p>
      <w:pPr>
        <w:ind w:firstLine="643" w:firstLineChars="200"/>
        <w:rPr>
          <w:rFonts w:ascii="仿宋_GB2312" w:hAnsi="宋体" w:eastAsia="仿宋_GB2312"/>
          <w:b/>
          <w:bCs/>
          <w:sz w:val="32"/>
          <w:szCs w:val="32"/>
        </w:rPr>
      </w:pPr>
      <w:r>
        <w:rPr>
          <w:rFonts w:ascii="仿宋_GB2312" w:hAnsi="宋体" w:eastAsia="仿宋_GB2312" w:cs="仿宋_GB2312"/>
          <w:b/>
          <w:bCs/>
          <w:sz w:val="32"/>
          <w:szCs w:val="32"/>
        </w:rPr>
        <w:t>4</w:t>
      </w:r>
      <w:r>
        <w:rPr>
          <w:rFonts w:hint="eastAsia" w:ascii="仿宋_GB2312" w:hAnsi="宋体" w:eastAsia="仿宋_GB2312" w:cs="仿宋_GB2312"/>
          <w:b/>
          <w:bCs/>
          <w:sz w:val="32"/>
          <w:szCs w:val="32"/>
        </w:rPr>
        <w:t>．部门（单位）需要说明的其他特殊事项。</w:t>
      </w:r>
    </w:p>
    <w:p>
      <w:pPr>
        <w:numPr>
          <w:ilvl w:val="0"/>
          <w:numId w:val="0"/>
        </w:num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无</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ind w:firstLine="640" w:firstLineChars="200"/>
        <w:rPr>
          <w:rFonts w:ascii="黑体" w:hAnsi="黑体" w:eastAsia="黑体"/>
          <w:sz w:val="32"/>
          <w:szCs w:val="32"/>
        </w:rPr>
      </w:pPr>
      <w:r>
        <w:rPr>
          <w:rFonts w:hint="eastAsia" w:ascii="黑体" w:hAnsi="黑体" w:eastAsia="黑体" w:cs="黑体"/>
          <w:sz w:val="32"/>
          <w:szCs w:val="32"/>
        </w:rPr>
        <w:t>四、名词解释</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1.财政拨款收入：指财政当年拨付的资金。</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2.其他收入：指预算单位在“财政拨款收入”、“事业收入”、“经营收入”之外取得的收入。主要是按规定使用的上级财政补助经费和历年政府采购结转经费。</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3.一般公共服务支出：反映政府提供一般公共服务的支出。</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4.住房保障支出：集中反映政府用于住房方面的支出。　</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5.基本支出：指为保障机构正常运转、完成日常工作任务而发生的人员支出（包括基本工资、津贴补贴等）和公用支出（包括办公费、水电费、邮电费、交通费、差旅费等）。</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6.项目支出：指在基本支出之外为完成特定行政任务和事业发展目标所发生的支出。</w:t>
      </w:r>
    </w:p>
    <w:p>
      <w:pPr>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7.年末结转和结余：指本年度或以前年度预算安排、因客观条件发生变化无法按原计划实施，需要延迟到以后年度按有关规定继续使用的资金。</w:t>
      </w:r>
    </w:p>
    <w:p>
      <w:pPr>
        <w:spacing w:line="520" w:lineRule="exact"/>
        <w:rPr>
          <w:rFonts w:hint="eastAsia" w:ascii="仿宋_GB2312" w:eastAsia="仿宋_GB2312"/>
          <w:sz w:val="32"/>
          <w:szCs w:val="32"/>
        </w:rPr>
      </w:pPr>
      <w:r>
        <w:rPr>
          <w:rFonts w:hint="eastAsia" w:ascii="仿宋_GB2312" w:eastAsia="仿宋_GB2312"/>
          <w:sz w:val="32"/>
          <w:szCs w:val="32"/>
        </w:rPr>
        <w:t xml:space="preserve">    8.“三公”经费：是指纳入财政预决算管理的“三公”经费，是指用财政拨款安排的因公出国（境）费、公务用车购置及运行费和公务接待费。其中，因公出国（境）费反映单位公务出国（境）的住宿费、旅费、伙食补助费、杂费、培训费等支出；公务用车购置及运行费指单位公务用车购置费及租用费、燃料费、维修费、过路过桥费、保险费等支出；公务接待费指单位按规定开支的各类公务接待（含外宾接待）支出。</w:t>
      </w:r>
    </w:p>
    <w:p>
      <w:r>
        <w:rPr>
          <w:rFonts w:hint="eastAsia" w:ascii="仿宋_GB2312" w:eastAsia="仿宋_GB2312"/>
          <w:sz w:val="32"/>
          <w:szCs w:val="32"/>
        </w:rPr>
        <w:t xml:space="preserve">    9.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rPr>
      <w:t xml:space="preserve"> 20 -</w:t>
    </w:r>
    <w:r>
      <w:rPr>
        <w:sz w:val="32"/>
        <w:szCs w:val="32"/>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w:t>
    </w:r>
    <w:r>
      <w:rPr>
        <w:sz w:val="32"/>
        <w:szCs w:val="32"/>
      </w:rPr>
      <w:t xml:space="preserve"> 24 -</w:t>
    </w:r>
    <w:r>
      <w:rPr>
        <w:sz w:val="32"/>
        <w:szCs w:val="32"/>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cs="宋体"/>
        <w:sz w:val="28"/>
        <w:szCs w:val="28"/>
      </w:rPr>
    </w:pP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- 8 -</w:t>
    </w:r>
    <w:r>
      <w:rPr>
        <w:rStyle w:val="8"/>
        <w:rFonts w:ascii="宋体" w:hAnsi="宋体" w:cs="宋体"/>
        <w:sz w:val="28"/>
        <w:szCs w:val="28"/>
      </w:rPr>
      <w:fldChar w:fldCharType="end"/>
    </w:r>
  </w:p>
  <w:p>
    <w:pPr>
      <w:pStyle w:val="4"/>
      <w:tabs>
        <w:tab w:val="left" w:pos="1080"/>
        <w:tab w:val="clear" w:pos="4153"/>
        <w:tab w:val="clear" w:pos="8306"/>
      </w:tabs>
      <w:ind w:right="360" w:firstLine="360"/>
    </w:pP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9F224"/>
    <w:multiLevelType w:val="singleLevel"/>
    <w:tmpl w:val="2339F224"/>
    <w:lvl w:ilvl="0" w:tentative="0">
      <w:start w:val="2"/>
      <w:numFmt w:val="chineseCounting"/>
      <w:suff w:val="nothing"/>
      <w:lvlText w:val="%1、"/>
      <w:lvlJc w:val="left"/>
      <w:rPr>
        <w:rFonts w:hint="eastAsia"/>
      </w:rPr>
    </w:lvl>
  </w:abstractNum>
  <w:abstractNum w:abstractNumId="1">
    <w:nsid w:val="33087BC0"/>
    <w:multiLevelType w:val="multilevel"/>
    <w:tmpl w:val="33087BC0"/>
    <w:lvl w:ilvl="0" w:tentative="0">
      <w:start w:val="1"/>
      <w:numFmt w:val="japaneseCounting"/>
      <w:lvlText w:val="（%1）"/>
      <w:lvlJc w:val="left"/>
      <w:pPr>
        <w:ind w:left="171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B7057A5"/>
    <w:multiLevelType w:val="singleLevel"/>
    <w:tmpl w:val="5B7057A5"/>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ED2"/>
    <w:rsid w:val="00003C9F"/>
    <w:rsid w:val="00006D3D"/>
    <w:rsid w:val="000155F4"/>
    <w:rsid w:val="000159A8"/>
    <w:rsid w:val="00044510"/>
    <w:rsid w:val="00053A7D"/>
    <w:rsid w:val="00062FF9"/>
    <w:rsid w:val="00071F74"/>
    <w:rsid w:val="0008731E"/>
    <w:rsid w:val="00090EF1"/>
    <w:rsid w:val="00091F93"/>
    <w:rsid w:val="000A0123"/>
    <w:rsid w:val="000B290A"/>
    <w:rsid w:val="000C3401"/>
    <w:rsid w:val="000E0306"/>
    <w:rsid w:val="000F5EFF"/>
    <w:rsid w:val="000F7E64"/>
    <w:rsid w:val="001026D9"/>
    <w:rsid w:val="00116031"/>
    <w:rsid w:val="00151273"/>
    <w:rsid w:val="0016788E"/>
    <w:rsid w:val="00174D9C"/>
    <w:rsid w:val="00177CBB"/>
    <w:rsid w:val="00180C51"/>
    <w:rsid w:val="001A456C"/>
    <w:rsid w:val="001B2571"/>
    <w:rsid w:val="001B6B7B"/>
    <w:rsid w:val="001C25DE"/>
    <w:rsid w:val="001D369A"/>
    <w:rsid w:val="001D5705"/>
    <w:rsid w:val="001E38BE"/>
    <w:rsid w:val="001F799B"/>
    <w:rsid w:val="00223483"/>
    <w:rsid w:val="00230BD7"/>
    <w:rsid w:val="00234797"/>
    <w:rsid w:val="00242DDC"/>
    <w:rsid w:val="0024386A"/>
    <w:rsid w:val="002473E2"/>
    <w:rsid w:val="00256893"/>
    <w:rsid w:val="00271105"/>
    <w:rsid w:val="002751B4"/>
    <w:rsid w:val="002873B1"/>
    <w:rsid w:val="0029763C"/>
    <w:rsid w:val="002B2B4B"/>
    <w:rsid w:val="002B6BF0"/>
    <w:rsid w:val="002B6F31"/>
    <w:rsid w:val="002C5F66"/>
    <w:rsid w:val="002C6976"/>
    <w:rsid w:val="002D2A2F"/>
    <w:rsid w:val="002D5837"/>
    <w:rsid w:val="002D6645"/>
    <w:rsid w:val="00303DB6"/>
    <w:rsid w:val="00314DEC"/>
    <w:rsid w:val="00322A9C"/>
    <w:rsid w:val="00323815"/>
    <w:rsid w:val="00347E3E"/>
    <w:rsid w:val="00360F02"/>
    <w:rsid w:val="003742CD"/>
    <w:rsid w:val="003751E2"/>
    <w:rsid w:val="00393649"/>
    <w:rsid w:val="003A4637"/>
    <w:rsid w:val="003A49F0"/>
    <w:rsid w:val="003A744B"/>
    <w:rsid w:val="003B1A8F"/>
    <w:rsid w:val="003B4AA6"/>
    <w:rsid w:val="003C48E2"/>
    <w:rsid w:val="003D1EDD"/>
    <w:rsid w:val="003E232D"/>
    <w:rsid w:val="00407C6C"/>
    <w:rsid w:val="00414F30"/>
    <w:rsid w:val="00416ED2"/>
    <w:rsid w:val="004542BB"/>
    <w:rsid w:val="0046342F"/>
    <w:rsid w:val="004653E8"/>
    <w:rsid w:val="0046543D"/>
    <w:rsid w:val="00467C0D"/>
    <w:rsid w:val="0047226D"/>
    <w:rsid w:val="00473CEE"/>
    <w:rsid w:val="00481A15"/>
    <w:rsid w:val="00483CA2"/>
    <w:rsid w:val="004863C0"/>
    <w:rsid w:val="004931DB"/>
    <w:rsid w:val="004A02EA"/>
    <w:rsid w:val="004B0E41"/>
    <w:rsid w:val="004C5A32"/>
    <w:rsid w:val="004D1179"/>
    <w:rsid w:val="004D6504"/>
    <w:rsid w:val="004E04B5"/>
    <w:rsid w:val="004F07C1"/>
    <w:rsid w:val="00506C01"/>
    <w:rsid w:val="00510682"/>
    <w:rsid w:val="005278B1"/>
    <w:rsid w:val="00540090"/>
    <w:rsid w:val="005428A8"/>
    <w:rsid w:val="00542B97"/>
    <w:rsid w:val="00562DD0"/>
    <w:rsid w:val="005647A4"/>
    <w:rsid w:val="00583D12"/>
    <w:rsid w:val="005947F2"/>
    <w:rsid w:val="0059666E"/>
    <w:rsid w:val="005A1784"/>
    <w:rsid w:val="005A37BC"/>
    <w:rsid w:val="005B2565"/>
    <w:rsid w:val="005D648A"/>
    <w:rsid w:val="0060059A"/>
    <w:rsid w:val="00604F97"/>
    <w:rsid w:val="0060525B"/>
    <w:rsid w:val="00611580"/>
    <w:rsid w:val="00612DA4"/>
    <w:rsid w:val="00614F6C"/>
    <w:rsid w:val="00642A9B"/>
    <w:rsid w:val="00645816"/>
    <w:rsid w:val="00676C1C"/>
    <w:rsid w:val="00676E56"/>
    <w:rsid w:val="0068085F"/>
    <w:rsid w:val="00691E6C"/>
    <w:rsid w:val="00693F69"/>
    <w:rsid w:val="00696C42"/>
    <w:rsid w:val="006A0183"/>
    <w:rsid w:val="006A7CC1"/>
    <w:rsid w:val="006B17C3"/>
    <w:rsid w:val="006B19A5"/>
    <w:rsid w:val="006B22DC"/>
    <w:rsid w:val="006B3B6B"/>
    <w:rsid w:val="006C15FC"/>
    <w:rsid w:val="006D71E5"/>
    <w:rsid w:val="007014C1"/>
    <w:rsid w:val="007203EE"/>
    <w:rsid w:val="00720CE4"/>
    <w:rsid w:val="007244D4"/>
    <w:rsid w:val="00731BDB"/>
    <w:rsid w:val="00733AC7"/>
    <w:rsid w:val="00740E5D"/>
    <w:rsid w:val="00752CD1"/>
    <w:rsid w:val="007556D6"/>
    <w:rsid w:val="007612D1"/>
    <w:rsid w:val="0076496F"/>
    <w:rsid w:val="0076589E"/>
    <w:rsid w:val="00775C73"/>
    <w:rsid w:val="007760E4"/>
    <w:rsid w:val="007768BA"/>
    <w:rsid w:val="007901B2"/>
    <w:rsid w:val="007962BB"/>
    <w:rsid w:val="007C4BDC"/>
    <w:rsid w:val="007D0468"/>
    <w:rsid w:val="007E0796"/>
    <w:rsid w:val="007E07DF"/>
    <w:rsid w:val="007E1F51"/>
    <w:rsid w:val="007E3649"/>
    <w:rsid w:val="0081662C"/>
    <w:rsid w:val="0082164B"/>
    <w:rsid w:val="008217EC"/>
    <w:rsid w:val="00821E4D"/>
    <w:rsid w:val="00835A5A"/>
    <w:rsid w:val="0085212B"/>
    <w:rsid w:val="00864143"/>
    <w:rsid w:val="00873830"/>
    <w:rsid w:val="008805B8"/>
    <w:rsid w:val="00883ADB"/>
    <w:rsid w:val="00897577"/>
    <w:rsid w:val="008A1E35"/>
    <w:rsid w:val="008D0217"/>
    <w:rsid w:val="008D3E1D"/>
    <w:rsid w:val="008D77F9"/>
    <w:rsid w:val="008E052D"/>
    <w:rsid w:val="009046D3"/>
    <w:rsid w:val="00916EE1"/>
    <w:rsid w:val="0091701C"/>
    <w:rsid w:val="009202B1"/>
    <w:rsid w:val="00932C20"/>
    <w:rsid w:val="00935026"/>
    <w:rsid w:val="00935F4C"/>
    <w:rsid w:val="00943197"/>
    <w:rsid w:val="00961993"/>
    <w:rsid w:val="00965321"/>
    <w:rsid w:val="009766D0"/>
    <w:rsid w:val="00980929"/>
    <w:rsid w:val="009C6AB0"/>
    <w:rsid w:val="009D6370"/>
    <w:rsid w:val="009D7849"/>
    <w:rsid w:val="009E76BD"/>
    <w:rsid w:val="009F20BA"/>
    <w:rsid w:val="009F79EB"/>
    <w:rsid w:val="00A00F74"/>
    <w:rsid w:val="00A26FD3"/>
    <w:rsid w:val="00A42DC6"/>
    <w:rsid w:val="00A4764B"/>
    <w:rsid w:val="00A8068D"/>
    <w:rsid w:val="00A85FD8"/>
    <w:rsid w:val="00A86970"/>
    <w:rsid w:val="00A92AEC"/>
    <w:rsid w:val="00A933AE"/>
    <w:rsid w:val="00A961CE"/>
    <w:rsid w:val="00AA2B63"/>
    <w:rsid w:val="00AE0798"/>
    <w:rsid w:val="00AE4CFC"/>
    <w:rsid w:val="00AF74D6"/>
    <w:rsid w:val="00AF7BFB"/>
    <w:rsid w:val="00B072C5"/>
    <w:rsid w:val="00B13D7B"/>
    <w:rsid w:val="00B15243"/>
    <w:rsid w:val="00B221AD"/>
    <w:rsid w:val="00B372FC"/>
    <w:rsid w:val="00B56C83"/>
    <w:rsid w:val="00B60381"/>
    <w:rsid w:val="00B904CF"/>
    <w:rsid w:val="00B90FFC"/>
    <w:rsid w:val="00BB0A6B"/>
    <w:rsid w:val="00BC548B"/>
    <w:rsid w:val="00BC56CA"/>
    <w:rsid w:val="00BD23B4"/>
    <w:rsid w:val="00BE5E0B"/>
    <w:rsid w:val="00BF77B3"/>
    <w:rsid w:val="00C03F49"/>
    <w:rsid w:val="00C057BD"/>
    <w:rsid w:val="00C236FA"/>
    <w:rsid w:val="00C26E63"/>
    <w:rsid w:val="00C303C7"/>
    <w:rsid w:val="00C32332"/>
    <w:rsid w:val="00C33919"/>
    <w:rsid w:val="00C407CD"/>
    <w:rsid w:val="00C4195E"/>
    <w:rsid w:val="00C42802"/>
    <w:rsid w:val="00C50CA8"/>
    <w:rsid w:val="00C52A03"/>
    <w:rsid w:val="00C61BE2"/>
    <w:rsid w:val="00C769B6"/>
    <w:rsid w:val="00CB0501"/>
    <w:rsid w:val="00CB4071"/>
    <w:rsid w:val="00CC7E09"/>
    <w:rsid w:val="00CE63A9"/>
    <w:rsid w:val="00CF3B0A"/>
    <w:rsid w:val="00D2495A"/>
    <w:rsid w:val="00D2720E"/>
    <w:rsid w:val="00D31BEA"/>
    <w:rsid w:val="00D33EA9"/>
    <w:rsid w:val="00D40E2A"/>
    <w:rsid w:val="00D41B43"/>
    <w:rsid w:val="00D52C14"/>
    <w:rsid w:val="00D6044A"/>
    <w:rsid w:val="00D61314"/>
    <w:rsid w:val="00D77963"/>
    <w:rsid w:val="00D80A38"/>
    <w:rsid w:val="00D8564F"/>
    <w:rsid w:val="00DA6F3D"/>
    <w:rsid w:val="00DB5FF0"/>
    <w:rsid w:val="00DB7540"/>
    <w:rsid w:val="00DC070F"/>
    <w:rsid w:val="00DC373F"/>
    <w:rsid w:val="00DC519D"/>
    <w:rsid w:val="00DC59BF"/>
    <w:rsid w:val="00DC5D37"/>
    <w:rsid w:val="00DD0733"/>
    <w:rsid w:val="00DE4062"/>
    <w:rsid w:val="00DE6669"/>
    <w:rsid w:val="00DF333B"/>
    <w:rsid w:val="00E0517B"/>
    <w:rsid w:val="00E10E32"/>
    <w:rsid w:val="00E12C9C"/>
    <w:rsid w:val="00E2269A"/>
    <w:rsid w:val="00E35491"/>
    <w:rsid w:val="00E4322E"/>
    <w:rsid w:val="00E51FFF"/>
    <w:rsid w:val="00E52292"/>
    <w:rsid w:val="00E65EC1"/>
    <w:rsid w:val="00E71989"/>
    <w:rsid w:val="00E86B8B"/>
    <w:rsid w:val="00E95584"/>
    <w:rsid w:val="00EA138A"/>
    <w:rsid w:val="00EB43C7"/>
    <w:rsid w:val="00EB5641"/>
    <w:rsid w:val="00EC04F7"/>
    <w:rsid w:val="00EC50CB"/>
    <w:rsid w:val="00ED1882"/>
    <w:rsid w:val="00ED1CDA"/>
    <w:rsid w:val="00EE78A0"/>
    <w:rsid w:val="00EF6EF0"/>
    <w:rsid w:val="00F0236E"/>
    <w:rsid w:val="00F06A87"/>
    <w:rsid w:val="00F23D19"/>
    <w:rsid w:val="00F27A1A"/>
    <w:rsid w:val="00F3172F"/>
    <w:rsid w:val="00F33992"/>
    <w:rsid w:val="00F55A4A"/>
    <w:rsid w:val="00F61EAE"/>
    <w:rsid w:val="00F71868"/>
    <w:rsid w:val="00F93F06"/>
    <w:rsid w:val="00F94EEC"/>
    <w:rsid w:val="00F9766B"/>
    <w:rsid w:val="00FB2160"/>
    <w:rsid w:val="00FC1030"/>
    <w:rsid w:val="00FC733F"/>
    <w:rsid w:val="00FD4B3E"/>
    <w:rsid w:val="00FE0684"/>
    <w:rsid w:val="00FE203F"/>
    <w:rsid w:val="00FF3C90"/>
    <w:rsid w:val="06912837"/>
    <w:rsid w:val="088423FC"/>
    <w:rsid w:val="0B822A10"/>
    <w:rsid w:val="0D42686F"/>
    <w:rsid w:val="0D4D255C"/>
    <w:rsid w:val="0DB8055B"/>
    <w:rsid w:val="0F787B26"/>
    <w:rsid w:val="136B0C43"/>
    <w:rsid w:val="14A422DB"/>
    <w:rsid w:val="14AE2E80"/>
    <w:rsid w:val="1564091E"/>
    <w:rsid w:val="15F00285"/>
    <w:rsid w:val="16BD0F6D"/>
    <w:rsid w:val="17355602"/>
    <w:rsid w:val="191E381D"/>
    <w:rsid w:val="1AF57B12"/>
    <w:rsid w:val="1CDC6133"/>
    <w:rsid w:val="1D8078B8"/>
    <w:rsid w:val="1DF54C03"/>
    <w:rsid w:val="27760098"/>
    <w:rsid w:val="27E255BA"/>
    <w:rsid w:val="28EF0951"/>
    <w:rsid w:val="2A756BBA"/>
    <w:rsid w:val="2C372D1A"/>
    <w:rsid w:val="2DE12B93"/>
    <w:rsid w:val="300B3E3A"/>
    <w:rsid w:val="301C2F74"/>
    <w:rsid w:val="30923F0C"/>
    <w:rsid w:val="319D771C"/>
    <w:rsid w:val="37C914C8"/>
    <w:rsid w:val="3C960ADA"/>
    <w:rsid w:val="3E523ABE"/>
    <w:rsid w:val="3ED7636F"/>
    <w:rsid w:val="3F427AAD"/>
    <w:rsid w:val="3F6F64F9"/>
    <w:rsid w:val="422F5903"/>
    <w:rsid w:val="42515367"/>
    <w:rsid w:val="43FF28A1"/>
    <w:rsid w:val="48BB1BD4"/>
    <w:rsid w:val="4B793C49"/>
    <w:rsid w:val="4D1C014B"/>
    <w:rsid w:val="50F014E7"/>
    <w:rsid w:val="512E28F7"/>
    <w:rsid w:val="544D5073"/>
    <w:rsid w:val="56040086"/>
    <w:rsid w:val="59AD04E7"/>
    <w:rsid w:val="5B9E6C6A"/>
    <w:rsid w:val="5CEC063D"/>
    <w:rsid w:val="5E5D08C3"/>
    <w:rsid w:val="5E5D0A44"/>
    <w:rsid w:val="609060C8"/>
    <w:rsid w:val="60A81279"/>
    <w:rsid w:val="60FD7703"/>
    <w:rsid w:val="61DC1367"/>
    <w:rsid w:val="62372455"/>
    <w:rsid w:val="629B3738"/>
    <w:rsid w:val="63755A1C"/>
    <w:rsid w:val="63D27E51"/>
    <w:rsid w:val="64785D81"/>
    <w:rsid w:val="649871DB"/>
    <w:rsid w:val="65F870DC"/>
    <w:rsid w:val="668A0274"/>
    <w:rsid w:val="688F7909"/>
    <w:rsid w:val="697737FF"/>
    <w:rsid w:val="6A932681"/>
    <w:rsid w:val="6CEC6F9D"/>
    <w:rsid w:val="714922F4"/>
    <w:rsid w:val="79DC46F9"/>
    <w:rsid w:val="7B9C7877"/>
    <w:rsid w:val="7D681111"/>
    <w:rsid w:val="7D9B6AEC"/>
    <w:rsid w:val="7E9F23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1"/>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style>
  <w:style w:type="character" w:customStyle="1" w:styleId="9">
    <w:name w:val="Header Char"/>
    <w:basedOn w:val="7"/>
    <w:link w:val="5"/>
    <w:semiHidden/>
    <w:qFormat/>
    <w:locked/>
    <w:uiPriority w:val="99"/>
    <w:rPr>
      <w:sz w:val="18"/>
      <w:szCs w:val="18"/>
    </w:rPr>
  </w:style>
  <w:style w:type="character" w:customStyle="1" w:styleId="10">
    <w:name w:val="Footer Char"/>
    <w:basedOn w:val="7"/>
    <w:link w:val="4"/>
    <w:semiHidden/>
    <w:qFormat/>
    <w:locked/>
    <w:uiPriority w:val="99"/>
    <w:rPr>
      <w:sz w:val="18"/>
      <w:szCs w:val="18"/>
    </w:rPr>
  </w:style>
  <w:style w:type="character" w:customStyle="1" w:styleId="11">
    <w:name w:val="Balloon Text Char"/>
    <w:basedOn w:val="7"/>
    <w:link w:val="3"/>
    <w:semiHidden/>
    <w:qFormat/>
    <w:uiPriority w:val="99"/>
    <w:rPr>
      <w:rFonts w:ascii="Times New Roman" w:hAnsi="Times New Roman"/>
      <w:sz w:val="0"/>
      <w:szCs w:val="0"/>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624</Words>
  <Characters>3561</Characters>
  <Lines>0</Lines>
  <Paragraphs>0</Paragraphs>
  <TotalTime>43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2021-09-13T13:01:00Z</dcterms:created>
  <dc:creator>林靖</dc:creator>
  <cp:lastModifiedBy>Administrator</cp:lastModifiedBy>
  <dcterms:modified xsi:type="dcterms:W3CDTF">2022-04-11T10:55:31Z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