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eastAsia="zh-CN"/>
        </w:rPr>
        <w:t>附件</w:t>
      </w:r>
      <w:r>
        <w:rPr>
          <w:rFonts w:hint="eastAsia" w:ascii="黑体" w:hAnsi="黑体" w:eastAsia="黑体"/>
          <w:b w:val="0"/>
          <w:bCs w:val="0"/>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lang w:eastAsia="zh-CN"/>
        </w:rPr>
        <w:t>盐田区微型工业企业防疫消杀补贴</w:t>
      </w:r>
      <w:r>
        <w:rPr>
          <w:rFonts w:hint="eastAsia" w:ascii="方正小标宋简体" w:hAnsi="方正小标宋简体" w:eastAsia="方正小标宋简体" w:cs="方正小标宋简体"/>
          <w:kern w:val="0"/>
          <w:sz w:val="44"/>
          <w:szCs w:val="44"/>
          <w:highlight w:val="none"/>
        </w:rPr>
        <w:t>项目</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申</w:t>
      </w:r>
      <w:r>
        <w:rPr>
          <w:rFonts w:hint="eastAsia" w:ascii="方正小标宋简体" w:hAnsi="方正小标宋简体" w:eastAsia="方正小标宋简体" w:cs="方正小标宋简体"/>
          <w:kern w:val="0"/>
          <w:sz w:val="44"/>
          <w:szCs w:val="44"/>
          <w:highlight w:val="none"/>
          <w:lang w:val="en-US" w:eastAsia="zh-CN"/>
        </w:rPr>
        <w:t>报</w:t>
      </w:r>
      <w:r>
        <w:rPr>
          <w:rFonts w:hint="eastAsia" w:ascii="方正小标宋简体" w:hAnsi="方正小标宋简体" w:eastAsia="方正小标宋简体" w:cs="方正小标宋简体"/>
          <w:kern w:val="0"/>
          <w:sz w:val="44"/>
          <w:szCs w:val="44"/>
          <w:highlight w:val="none"/>
        </w:rPr>
        <w:t>指南</w:t>
      </w:r>
    </w:p>
    <w:p/>
    <w:p>
      <w:pPr>
        <w:pStyle w:val="2"/>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44"/>
          <w:szCs w:val="44"/>
          <w:highlight w:val="none"/>
        </w:rPr>
      </w:pPr>
      <w:r>
        <w:rPr>
          <w:rFonts w:hint="eastAsia" w:ascii="黑体" w:hAnsi="黑体" w:eastAsia="黑体"/>
          <w:b w:val="0"/>
          <w:bCs w:val="0"/>
          <w:color w:val="auto"/>
          <w:sz w:val="32"/>
          <w:szCs w:val="32"/>
          <w:highlight w:val="none"/>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rPr>
        <w:t>统筹好疫情防控和经济社会发展，进一步减轻市场主体负担，全力帮助市场主体渡过难关</w:t>
      </w:r>
      <w:r>
        <w:rPr>
          <w:rFonts w:hint="eastAsia" w:ascii="仿宋_GB2312" w:hAnsi="仿宋_GB2312" w:eastAsia="仿宋_GB2312" w:cs="仿宋_GB2312"/>
          <w:sz w:val="32"/>
          <w:szCs w:val="32"/>
          <w:highlight w:val="none"/>
          <w:u w:val="none"/>
        </w:rPr>
        <w:t>，</w:t>
      </w:r>
      <w:r>
        <w:rPr>
          <w:rFonts w:hint="default" w:ascii="仿宋_GB2312" w:hAnsi="仿宋_GB2312" w:eastAsia="仿宋_GB2312" w:cs="仿宋_GB2312"/>
          <w:bCs/>
          <w:sz w:val="32"/>
          <w:szCs w:val="32"/>
          <w:highlight w:val="none"/>
          <w:u w:val="none"/>
        </w:rPr>
        <w:t>对</w:t>
      </w:r>
      <w:r>
        <w:rPr>
          <w:rFonts w:hint="eastAsia" w:ascii="仿宋_GB2312" w:hAnsi="仿宋_GB2312" w:eastAsia="仿宋_GB2312" w:cs="仿宋_GB2312"/>
          <w:bCs/>
          <w:sz w:val="32"/>
          <w:szCs w:val="32"/>
          <w:highlight w:val="none"/>
          <w:u w:val="none"/>
          <w:lang w:eastAsia="zh-CN"/>
        </w:rPr>
        <w:t>微型</w:t>
      </w:r>
      <w:r>
        <w:rPr>
          <w:rFonts w:hint="eastAsia" w:ascii="仿宋_GB2312" w:hAnsi="仿宋_GB2312" w:eastAsia="仿宋_GB2312" w:cs="仿宋_GB2312"/>
          <w:bCs/>
          <w:sz w:val="32"/>
          <w:szCs w:val="32"/>
          <w:highlight w:val="none"/>
          <w:u w:val="none"/>
          <w:lang w:val="en-US" w:eastAsia="zh-CN"/>
        </w:rPr>
        <w:t>工业</w:t>
      </w:r>
      <w:r>
        <w:rPr>
          <w:rFonts w:hint="default" w:ascii="仿宋_GB2312" w:hAnsi="仿宋_GB2312" w:eastAsia="仿宋_GB2312" w:cs="仿宋_GB2312"/>
          <w:bCs/>
          <w:sz w:val="32"/>
          <w:szCs w:val="32"/>
          <w:highlight w:val="none"/>
          <w:u w:val="none"/>
        </w:rPr>
        <w:t>企业</w:t>
      </w:r>
      <w:r>
        <w:rPr>
          <w:rFonts w:hint="eastAsia" w:ascii="仿宋_GB2312" w:hAnsi="仿宋_GB2312" w:eastAsia="仿宋_GB2312" w:cs="仿宋_GB2312"/>
          <w:bCs/>
          <w:sz w:val="32"/>
          <w:szCs w:val="32"/>
          <w:highlight w:val="none"/>
          <w:u w:val="none"/>
          <w:lang w:eastAsia="zh-CN"/>
        </w:rPr>
        <w:t>防疫消杀</w:t>
      </w:r>
      <w:r>
        <w:rPr>
          <w:rFonts w:hint="default" w:ascii="仿宋_GB2312" w:hAnsi="仿宋_GB2312" w:eastAsia="仿宋_GB2312" w:cs="仿宋_GB2312"/>
          <w:bCs/>
          <w:sz w:val="32"/>
          <w:szCs w:val="32"/>
          <w:highlight w:val="none"/>
          <w:u w:val="none"/>
        </w:rPr>
        <w:t>支出给予补贴</w:t>
      </w:r>
      <w:r>
        <w:rPr>
          <w:rFonts w:hint="default" w:ascii="仿宋_GB2312" w:hAnsi="仿宋_GB2312" w:eastAsia="仿宋_GB2312" w:cs="仿宋_GB2312"/>
          <w:color w:val="000000"/>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二、</w:t>
      </w:r>
      <w:r>
        <w:rPr>
          <w:rFonts w:hint="eastAsia" w:ascii="黑体" w:hAnsi="黑体" w:eastAsia="黑体"/>
          <w:b w:val="0"/>
          <w:bCs w:val="0"/>
          <w:color w:val="auto"/>
          <w:sz w:val="32"/>
          <w:szCs w:val="32"/>
          <w:highlight w:val="none"/>
          <w:lang w:val="en-US" w:eastAsia="zh-CN"/>
        </w:rPr>
        <w:t>政策</w:t>
      </w:r>
      <w:r>
        <w:rPr>
          <w:rFonts w:hint="eastAsia" w:ascii="黑体" w:hAnsi="黑体" w:eastAsia="黑体"/>
          <w:b w:val="0"/>
          <w:bCs w:val="0"/>
          <w:color w:val="auto"/>
          <w:sz w:val="32"/>
          <w:szCs w:val="32"/>
          <w:highlight w:val="none"/>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eastAsia="zh-CN"/>
        </w:rPr>
      </w:pPr>
      <w:r>
        <w:rPr>
          <w:rFonts w:hint="default" w:ascii="仿宋_GB2312" w:eastAsia="仿宋_GB2312"/>
          <w:b w:val="0"/>
          <w:bCs w:val="0"/>
          <w:color w:val="auto"/>
          <w:sz w:val="32"/>
          <w:szCs w:val="32"/>
          <w:highlight w:val="none"/>
        </w:rPr>
        <w:t>《深圳市关于应对新冠肺炎疫情进一步帮助市场主体纾困解难若干措施》</w:t>
      </w:r>
      <w:r>
        <w:rPr>
          <w:rFonts w:hint="eastAsia" w:ascii="仿宋_GB2312" w:hAnsi="仿宋_GB2312" w:eastAsia="仿宋_GB2312" w:cs="仿宋_GB2312"/>
          <w:b w:val="0"/>
          <w:i w:val="0"/>
          <w:caps w:val="0"/>
          <w:color w:val="auto"/>
          <w:spacing w:val="0"/>
          <w:sz w:val="32"/>
          <w:szCs w:val="32"/>
        </w:rPr>
        <w:t>（深府〔2022〕28号）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pPr>
      <w:r>
        <w:rPr>
          <w:rFonts w:hint="eastAsia" w:ascii="仿宋_GB2312" w:hAnsi="仿宋_GB2312" w:eastAsia="仿宋_GB2312" w:cs="仿宋_GB2312"/>
          <w:kern w:val="2"/>
          <w:sz w:val="32"/>
          <w:szCs w:val="32"/>
          <w:lang w:val="en-US" w:eastAsia="zh-CN" w:bidi="ar-SA"/>
        </w:rPr>
        <w:t>《深圳市盐田区财政局关于印发&lt;关于落实市防疫消杀补贴政策的实施方案&gt;的通知》（</w:t>
      </w:r>
      <w:bookmarkStart w:id="0" w:name="文件字"/>
      <w:r>
        <w:rPr>
          <w:rFonts w:hint="eastAsia" w:ascii="仿宋_GB2312" w:eastAsia="仿宋_GB2312"/>
          <w:color w:val="000000"/>
          <w:sz w:val="32"/>
          <w:szCs w:val="32"/>
        </w:rPr>
        <w:t>深盐财</w:t>
      </w:r>
      <w:bookmarkEnd w:id="0"/>
      <w:r>
        <w:rPr>
          <w:rFonts w:hint="eastAsia" w:ascii="仿宋_GB2312" w:eastAsia="仿宋_GB2312"/>
          <w:color w:val="000000"/>
          <w:sz w:val="32"/>
          <w:szCs w:val="32"/>
        </w:rPr>
        <w:t>〔</w:t>
      </w:r>
      <w:bookmarkStart w:id="1" w:name="年度"/>
      <w:r>
        <w:rPr>
          <w:rFonts w:ascii="仿宋_GB2312" w:eastAsia="仿宋_GB2312"/>
          <w:color w:val="000000"/>
          <w:sz w:val="32"/>
          <w:szCs w:val="32"/>
        </w:rPr>
        <w:t>20</w:t>
      </w:r>
      <w:bookmarkEnd w:id="1"/>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54 </w:t>
      </w:r>
      <w:r>
        <w:rPr>
          <w:rFonts w:hint="eastAsia" w:ascii="仿宋_GB2312" w:hAnsi="华文中宋" w:eastAsia="仿宋_GB2312" w:cs="仿宋_GB2312"/>
          <w:color w:val="000000"/>
          <w:sz w:val="32"/>
          <w:szCs w:val="32"/>
        </w:rPr>
        <w:t>号</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三、支持对象、方式、数量和标准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b w:val="0"/>
          <w:bCs w:val="0"/>
          <w:kern w:val="0"/>
          <w:sz w:val="32"/>
          <w:szCs w:val="22"/>
          <w:highlight w:val="none"/>
          <w:lang w:val="en-US" w:eastAsia="zh-CN" w:bidi="ar-SA"/>
        </w:rPr>
        <w:t>2022年3月1日前在盐田区行政区域内依法登记注册、实际生产经营，</w:t>
      </w:r>
      <w:r>
        <w:rPr>
          <w:rFonts w:hint="default" w:ascii="仿宋_GB2312" w:hAnsi="仿宋_GB2312" w:eastAsia="仿宋_GB2312" w:cs="仿宋_GB2312"/>
          <w:bCs/>
          <w:sz w:val="32"/>
          <w:szCs w:val="32"/>
          <w:highlight w:val="none"/>
          <w:u w:val="none"/>
          <w:lang w:val="en-US" w:eastAsia="zh-CN"/>
        </w:rPr>
        <w:t>2022年</w:t>
      </w:r>
      <w:r>
        <w:rPr>
          <w:rFonts w:hint="eastAsia" w:ascii="仿宋_GB2312" w:hAnsi="仿宋_GB2312" w:eastAsia="仿宋_GB2312" w:cs="仿宋_GB2312"/>
          <w:bCs/>
          <w:sz w:val="32"/>
          <w:szCs w:val="32"/>
          <w:highlight w:val="none"/>
          <w:u w:val="none"/>
          <w:lang w:val="en-US" w:eastAsia="zh-CN"/>
        </w:rPr>
        <w:t>5</w:t>
      </w:r>
      <w:r>
        <w:rPr>
          <w:rFonts w:hint="default" w:ascii="仿宋_GB2312" w:hAnsi="仿宋_GB2312" w:eastAsia="仿宋_GB2312" w:cs="仿宋_GB2312"/>
          <w:bCs/>
          <w:sz w:val="32"/>
          <w:szCs w:val="32"/>
          <w:highlight w:val="none"/>
          <w:u w:val="none"/>
          <w:lang w:val="en-US" w:eastAsia="zh-CN"/>
        </w:rPr>
        <w:t>月</w:t>
      </w:r>
      <w:r>
        <w:rPr>
          <w:rFonts w:hint="eastAsia" w:ascii="仿宋_GB2312" w:hAnsi="仿宋_GB2312" w:eastAsia="仿宋_GB2312" w:cs="仿宋_GB2312"/>
          <w:bCs/>
          <w:sz w:val="32"/>
          <w:szCs w:val="32"/>
          <w:highlight w:val="none"/>
          <w:u w:val="none"/>
          <w:lang w:val="en-US" w:eastAsia="zh-CN"/>
        </w:rPr>
        <w:t>在深</w:t>
      </w:r>
      <w:r>
        <w:rPr>
          <w:rFonts w:hint="default" w:ascii="仿宋_GB2312" w:hAnsi="仿宋_GB2312" w:eastAsia="仿宋_GB2312" w:cs="仿宋_GB2312"/>
          <w:bCs/>
          <w:sz w:val="32"/>
          <w:szCs w:val="32"/>
          <w:highlight w:val="none"/>
          <w:u w:val="none"/>
          <w:lang w:eastAsia="zh-CN"/>
        </w:rPr>
        <w:t>实际</w:t>
      </w:r>
      <w:r>
        <w:rPr>
          <w:rFonts w:hint="default" w:ascii="仿宋_GB2312" w:hAnsi="仿宋_GB2312" w:eastAsia="仿宋_GB2312" w:cs="仿宋_GB2312"/>
          <w:bCs/>
          <w:sz w:val="32"/>
          <w:szCs w:val="32"/>
          <w:highlight w:val="none"/>
          <w:u w:val="none"/>
          <w:lang w:val="en-US" w:eastAsia="zh-CN"/>
        </w:rPr>
        <w:t>缴纳社保人数核定为</w:t>
      </w:r>
      <w:r>
        <w:rPr>
          <w:rFonts w:hint="eastAsia" w:ascii="仿宋_GB2312" w:hAnsi="仿宋_GB2312" w:eastAsia="仿宋_GB2312" w:cs="仿宋_GB2312"/>
          <w:bCs/>
          <w:sz w:val="32"/>
          <w:szCs w:val="32"/>
          <w:highlight w:val="none"/>
          <w:u w:val="none"/>
          <w:lang w:val="en-US" w:eastAsia="zh-CN"/>
        </w:rPr>
        <w:t>10</w:t>
      </w:r>
      <w:r>
        <w:rPr>
          <w:rFonts w:hint="default" w:ascii="仿宋_GB2312" w:hAnsi="仿宋_GB2312" w:eastAsia="仿宋_GB2312" w:cs="仿宋_GB2312"/>
          <w:bCs/>
          <w:sz w:val="32"/>
          <w:szCs w:val="32"/>
          <w:highlight w:val="none"/>
          <w:u w:val="none"/>
          <w:lang w:val="en-US" w:eastAsia="zh-CN"/>
        </w:rPr>
        <w:t>人</w:t>
      </w:r>
      <w:r>
        <w:rPr>
          <w:rFonts w:hint="eastAsia" w:ascii="仿宋_GB2312" w:hAnsi="仿宋_GB2312" w:eastAsia="仿宋_GB2312" w:cs="仿宋_GB2312"/>
          <w:bCs/>
          <w:sz w:val="32"/>
          <w:szCs w:val="32"/>
          <w:highlight w:val="none"/>
          <w:u w:val="none"/>
          <w:lang w:val="en-US" w:eastAsia="zh-CN"/>
        </w:rPr>
        <w:t>以下（不含10人）的工</w:t>
      </w:r>
      <w:r>
        <w:rPr>
          <w:rFonts w:hint="default" w:ascii="仿宋_GB2312" w:hAnsi="仿宋_GB2312" w:eastAsia="仿宋_GB2312" w:cs="仿宋_GB2312"/>
          <w:bCs/>
          <w:sz w:val="32"/>
          <w:szCs w:val="32"/>
          <w:highlight w:val="none"/>
          <w:u w:val="none"/>
          <w:lang w:val="en-US" w:eastAsia="zh-CN"/>
        </w:rPr>
        <w:t>业企业</w:t>
      </w:r>
      <w:r>
        <w:rPr>
          <w:rFonts w:hint="eastAsia" w:ascii="仿宋_GB2312" w:hAnsi="仿宋_GB2312" w:eastAsia="仿宋_GB2312" w:cs="仿宋_GB2312"/>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u w:val="none"/>
          <w:lang w:val="en-US" w:eastAsia="zh-CN"/>
        </w:rPr>
      </w:pPr>
      <w:r>
        <w:rPr>
          <w:rFonts w:hint="eastAsia" w:ascii="仿宋_GB2312" w:hAnsi="仿宋_GB2312" w:eastAsia="仿宋_GB2312" w:cs="仿宋_GB2312"/>
          <w:b w:val="0"/>
          <w:bCs w:val="0"/>
          <w:sz w:val="32"/>
          <w:szCs w:val="22"/>
          <w:highlight w:val="none"/>
          <w:lang w:val="en-US" w:eastAsia="zh-CN" w:bidi="ar-SA"/>
        </w:rPr>
        <w:t>工业企业是指：</w:t>
      </w:r>
      <w:r>
        <w:rPr>
          <w:rFonts w:hint="eastAsia" w:ascii="仿宋_GB2312" w:hAnsi="仿宋_GB2312" w:eastAsia="仿宋_GB2312" w:cs="仿宋_GB2312"/>
          <w:bCs/>
          <w:sz w:val="32"/>
          <w:szCs w:val="32"/>
          <w:highlight w:val="none"/>
          <w:u w:val="none"/>
          <w:lang w:val="en-US" w:eastAsia="zh-CN"/>
        </w:rPr>
        <w:t>按照国民经济行业分类，从事采矿业、制造业、电力热力燃气及水生产和供应业的企业。市市场监管局商事主体登记信息为准</w:t>
      </w:r>
      <w:bookmarkStart w:id="2" w:name="_GoBack"/>
      <w:r>
        <w:rPr>
          <w:rFonts w:hint="eastAsia" w:ascii="仿宋_GB2312" w:hAnsi="仿宋_GB2312" w:eastAsia="仿宋_GB2312" w:cs="仿宋_GB2312"/>
          <w:bCs/>
          <w:sz w:val="32"/>
          <w:szCs w:val="32"/>
          <w:highlight w:val="none"/>
          <w:u w:val="none"/>
          <w:lang w:val="en-US" w:eastAsia="zh-CN"/>
        </w:rPr>
        <w:t>（统计时间节点为申报指南发布前一日）</w:t>
      </w:r>
      <w:bookmarkEnd w:id="2"/>
      <w:r>
        <w:rPr>
          <w:rFonts w:hint="eastAsia" w:ascii="仿宋_GB2312" w:hAnsi="仿宋_GB2312" w:eastAsia="仿宋_GB2312" w:cs="仿宋_GB2312"/>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（二）支持方式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ahoma" w:hAnsi="Tahoma" w:eastAsia="仿宋_GB2312" w:cs="Times New Roman"/>
          <w:kern w:val="0"/>
          <w:sz w:val="32"/>
          <w:szCs w:val="22"/>
          <w:highlight w:val="none"/>
        </w:rPr>
      </w:pPr>
      <w:r>
        <w:rPr>
          <w:rFonts w:hint="eastAsia" w:ascii="Tahoma" w:hAnsi="Tahoma" w:eastAsia="仿宋_GB2312" w:cs="Times New Roman"/>
          <w:kern w:val="0"/>
          <w:sz w:val="32"/>
          <w:szCs w:val="22"/>
          <w:highlight w:val="none"/>
          <w:lang w:eastAsia="zh-CN"/>
        </w:rPr>
        <w:t>自愿申报，</w:t>
      </w:r>
      <w:r>
        <w:rPr>
          <w:rFonts w:hint="eastAsia" w:ascii="Tahoma" w:hAnsi="Tahoma" w:eastAsia="仿宋_GB2312" w:cs="Times New Roman"/>
          <w:kern w:val="0"/>
          <w:sz w:val="32"/>
          <w:szCs w:val="22"/>
          <w:highlight w:val="none"/>
        </w:rPr>
        <w:t>事后</w:t>
      </w:r>
      <w:r>
        <w:rPr>
          <w:rFonts w:hint="eastAsia" w:ascii="Tahoma" w:hAnsi="Tahoma" w:eastAsia="仿宋_GB2312" w:cs="Times New Roman"/>
          <w:kern w:val="0"/>
          <w:sz w:val="32"/>
          <w:szCs w:val="22"/>
          <w:highlight w:val="none"/>
          <w:lang w:eastAsia="zh-CN"/>
        </w:rPr>
        <w:t>一次性补贴</w:t>
      </w:r>
      <w:r>
        <w:rPr>
          <w:rFonts w:hint="eastAsia" w:ascii="Tahoma" w:hAnsi="Tahoma" w:eastAsia="仿宋_GB2312" w:cs="Times New Roman"/>
          <w:kern w:val="0"/>
          <w:sz w:val="32"/>
          <w:szCs w:val="22"/>
          <w:highlight w:val="none"/>
        </w:rPr>
        <w:t>。</w:t>
      </w:r>
      <w:r>
        <w:rPr>
          <w:rFonts w:hint="eastAsia" w:ascii="Tahoma" w:hAnsi="Tahoma" w:eastAsia="仿宋_GB2312" w:cs="Times New Roman"/>
          <w:kern w:val="0"/>
          <w:sz w:val="32"/>
          <w:szCs w:val="22"/>
          <w:highlight w:val="none"/>
          <w:lang w:eastAsia="zh-CN"/>
        </w:rPr>
        <w:t>按照</w:t>
      </w:r>
      <w:r>
        <w:rPr>
          <w:rFonts w:hint="eastAsia" w:ascii="仿宋_GB2312" w:hAnsi="Calibri" w:eastAsia="仿宋_GB2312" w:cs="Times New Roman"/>
          <w:b w:val="0"/>
          <w:bCs w:val="0"/>
          <w:color w:val="auto"/>
          <w:kern w:val="2"/>
          <w:sz w:val="32"/>
          <w:szCs w:val="32"/>
          <w:highlight w:val="none"/>
          <w:lang w:val="en-US" w:eastAsia="zh-CN" w:bidi="ar-SA"/>
        </w:rPr>
        <w:t>盐田区</w:t>
      </w:r>
      <w:r>
        <w:rPr>
          <w:rFonts w:hint="eastAsia" w:ascii="Tahoma" w:hAnsi="Tahoma" w:eastAsia="仿宋_GB2312" w:cs="Times New Roman"/>
          <w:kern w:val="0"/>
          <w:sz w:val="32"/>
          <w:szCs w:val="22"/>
          <w:highlight w:val="none"/>
          <w:lang w:eastAsia="zh-CN"/>
        </w:rPr>
        <w:t>“三区”划分进行分档补贴。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（三）支持标准</w:t>
      </w:r>
    </w:p>
    <w:tbl>
      <w:tblPr>
        <w:tblStyle w:val="8"/>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563"/>
        <w:gridCol w:w="2400"/>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序号</w:t>
            </w:r>
          </w:p>
        </w:tc>
        <w:tc>
          <w:tcPr>
            <w:tcW w:w="256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缴纳社保员工数量（人）</w:t>
            </w:r>
          </w:p>
        </w:tc>
        <w:tc>
          <w:tcPr>
            <w:tcW w:w="2400"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“三区”内/外</w:t>
            </w:r>
          </w:p>
        </w:tc>
        <w:tc>
          <w:tcPr>
            <w:tcW w:w="2509"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最高补贴标准</w:t>
            </w:r>
          </w:p>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（元/1家企业）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w:t>
            </w:r>
          </w:p>
        </w:tc>
        <w:tc>
          <w:tcPr>
            <w:tcW w:w="2563"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1-9</w:t>
            </w:r>
          </w:p>
        </w:tc>
        <w:tc>
          <w:tcPr>
            <w:tcW w:w="2400"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内</w:t>
            </w:r>
          </w:p>
        </w:tc>
        <w:tc>
          <w:tcPr>
            <w:tcW w:w="2509"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2</w:t>
            </w:r>
          </w:p>
        </w:tc>
        <w:tc>
          <w:tcPr>
            <w:tcW w:w="2563"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1-9</w:t>
            </w:r>
          </w:p>
        </w:tc>
        <w:tc>
          <w:tcPr>
            <w:tcW w:w="2400"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eastAsia"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外</w:t>
            </w:r>
          </w:p>
        </w:tc>
        <w:tc>
          <w:tcPr>
            <w:tcW w:w="2509" w:type="dxa"/>
            <w:noWrap w:val="0"/>
            <w:vAlign w:val="top"/>
          </w:tcPr>
          <w:p>
            <w:pPr>
              <w:keepNext w:val="0"/>
              <w:keepLines w:val="0"/>
              <w:pageBreakBefore w:val="0"/>
              <w:widowControl w:val="0"/>
              <w:kinsoku/>
              <w:wordWrap/>
              <w:overflowPunct/>
              <w:topLinePunct w:val="0"/>
              <w:autoSpaceDE/>
              <w:autoSpaceDN/>
              <w:bidi w:val="0"/>
              <w:adjustRightInd w:val="0"/>
              <w:snapToGrid w:val="0"/>
              <w:spacing w:afterAutospacing="0" w:line="240" w:lineRule="auto"/>
              <w:ind w:left="0" w:leftChars="0" w:firstLine="0" w:firstLineChars="0"/>
              <w:jc w:val="center"/>
              <w:textAlignment w:val="auto"/>
              <w:rPr>
                <w:rFonts w:hint="default" w:ascii="仿宋_GB2312" w:hAnsi="仿宋_GB2312" w:eastAsia="仿宋_GB2312" w:cs="仿宋_GB2312"/>
                <w:kern w:val="0"/>
                <w:sz w:val="28"/>
                <w:szCs w:val="28"/>
                <w:highlight w:val="none"/>
                <w:vertAlign w:val="baseline"/>
                <w:lang w:val="en-US" w:eastAsia="zh-CN" w:bidi="ar-SA"/>
              </w:rPr>
            </w:pPr>
            <w:r>
              <w:rPr>
                <w:rFonts w:hint="eastAsia" w:ascii="仿宋_GB2312" w:hAnsi="仿宋_GB2312" w:eastAsia="仿宋_GB2312" w:cs="仿宋_GB2312"/>
                <w:kern w:val="0"/>
                <w:sz w:val="28"/>
                <w:szCs w:val="28"/>
                <w:highlight w:val="none"/>
                <w:vertAlign w:val="baseline"/>
                <w:lang w:val="en-US" w:eastAsia="zh-CN" w:bidi="ar-SA"/>
              </w:rPr>
              <w:t>500</w:t>
            </w:r>
          </w:p>
        </w:tc>
      </w:tr>
    </w:tbl>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Calibri" w:eastAsia="仿宋_GB2312" w:cs="Times New Roman"/>
          <w:b w:val="0"/>
          <w:bCs w:val="0"/>
          <w:color w:val="auto"/>
          <w:kern w:val="2"/>
          <w:sz w:val="32"/>
          <w:szCs w:val="32"/>
          <w:highlight w:val="none"/>
          <w:lang w:val="en-US" w:eastAsia="zh-CN" w:bidi="ar-SA"/>
        </w:rPr>
      </w:pPr>
      <w:r>
        <w:rPr>
          <w:rFonts w:hint="default" w:ascii="仿宋_GB2312" w:hAnsi="Calibri" w:eastAsia="仿宋_GB2312" w:cs="Times New Roman"/>
          <w:b w:val="0"/>
          <w:bCs w:val="0"/>
          <w:color w:val="auto"/>
          <w:kern w:val="2"/>
          <w:sz w:val="32"/>
          <w:szCs w:val="32"/>
          <w:highlight w:val="none"/>
          <w:lang w:val="en-US" w:eastAsia="zh-CN" w:bidi="ar-SA"/>
        </w:rPr>
        <w:t>企业实际缴纳社保人数以企业2022年</w:t>
      </w:r>
      <w:r>
        <w:rPr>
          <w:rFonts w:hint="eastAsia" w:ascii="仿宋_GB2312" w:eastAsia="仿宋_GB2312" w:cs="Times New Roman"/>
          <w:b w:val="0"/>
          <w:bCs w:val="0"/>
          <w:color w:val="auto"/>
          <w:kern w:val="2"/>
          <w:sz w:val="32"/>
          <w:szCs w:val="32"/>
          <w:highlight w:val="none"/>
          <w:lang w:val="en-US" w:eastAsia="zh-CN" w:bidi="ar-SA"/>
        </w:rPr>
        <w:t>5</w:t>
      </w:r>
      <w:r>
        <w:rPr>
          <w:rFonts w:hint="default" w:ascii="仿宋_GB2312" w:hAnsi="Calibri" w:eastAsia="仿宋_GB2312" w:cs="Times New Roman"/>
          <w:b w:val="0"/>
          <w:bCs w:val="0"/>
          <w:color w:val="auto"/>
          <w:kern w:val="2"/>
          <w:sz w:val="32"/>
          <w:szCs w:val="32"/>
          <w:highlight w:val="none"/>
          <w:lang w:val="en-US" w:eastAsia="zh-CN" w:bidi="ar-SA"/>
        </w:rPr>
        <w:t>月在深圳市人力资源</w:t>
      </w:r>
      <w:r>
        <w:rPr>
          <w:rFonts w:hint="eastAsia" w:ascii="仿宋_GB2312" w:hAnsi="Calibri" w:eastAsia="仿宋_GB2312" w:cs="Times New Roman"/>
          <w:b w:val="0"/>
          <w:bCs w:val="0"/>
          <w:color w:val="auto"/>
          <w:kern w:val="2"/>
          <w:sz w:val="32"/>
          <w:szCs w:val="32"/>
          <w:highlight w:val="none"/>
          <w:lang w:val="en-US" w:eastAsia="zh-CN" w:bidi="ar-SA"/>
        </w:rPr>
        <w:t>和社会</w:t>
      </w:r>
      <w:r>
        <w:rPr>
          <w:rFonts w:hint="default" w:ascii="仿宋_GB2312" w:hAnsi="Calibri" w:eastAsia="仿宋_GB2312" w:cs="Times New Roman"/>
          <w:b w:val="0"/>
          <w:bCs w:val="0"/>
          <w:color w:val="auto"/>
          <w:kern w:val="2"/>
          <w:sz w:val="32"/>
          <w:szCs w:val="32"/>
          <w:highlight w:val="none"/>
          <w:lang w:val="en-US" w:eastAsia="zh-CN" w:bidi="ar-SA"/>
        </w:rPr>
        <w:t>保障局实际缴纳保险人数为准。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b w:val="0"/>
          <w:bCs w:val="0"/>
        </w:rPr>
      </w:pPr>
      <w:r>
        <w:rPr>
          <w:rFonts w:hint="eastAsia" w:ascii="仿宋_GB2312" w:hAnsi="Calibri" w:eastAsia="仿宋_GB2312" w:cs="Times New Roman"/>
          <w:b w:val="0"/>
          <w:bCs w:val="0"/>
          <w:color w:val="auto"/>
          <w:kern w:val="2"/>
          <w:sz w:val="32"/>
          <w:szCs w:val="32"/>
          <w:highlight w:val="none"/>
          <w:lang w:val="en-US" w:eastAsia="zh-CN" w:bidi="ar-SA"/>
        </w:rPr>
        <w:t>在《深圳市关于应对新冠肺炎疫情进一步帮助市场主体纾困解难若干措施》实施有效期内（政策发布之日2022年3月24日起至2022年6月30日止），实际经营地被划入盐田区“三区”（封控区、管控区、防范区）内的企业按照标准的100%补贴，盐田区“三区”外企业按照标准的50%补贴。</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黑体" w:hAnsi="黑体" w:eastAsia="黑体" w:cs="黑体"/>
          <w:kern w:val="0"/>
          <w:sz w:val="32"/>
          <w:szCs w:val="22"/>
          <w:highlight w:val="none"/>
        </w:rPr>
      </w:pPr>
      <w:r>
        <w:rPr>
          <w:rFonts w:hint="eastAsia" w:ascii="黑体" w:hAnsi="黑体" w:eastAsia="黑体" w:cs="黑体"/>
          <w:kern w:val="0"/>
          <w:sz w:val="32"/>
          <w:szCs w:val="22"/>
          <w:highlight w:val="none"/>
        </w:rPr>
        <w:t>　四、</w:t>
      </w:r>
      <w:r>
        <w:rPr>
          <w:rFonts w:hint="eastAsia" w:ascii="黑体" w:hAnsi="黑体" w:eastAsia="黑体" w:cs="黑体"/>
          <w:kern w:val="0"/>
          <w:sz w:val="32"/>
          <w:szCs w:val="22"/>
          <w:highlight w:val="none"/>
          <w:lang w:eastAsia="zh-CN"/>
        </w:rPr>
        <w:t>申请</w:t>
      </w:r>
      <w:r>
        <w:rPr>
          <w:rFonts w:hint="eastAsia" w:ascii="黑体" w:hAnsi="黑体" w:eastAsia="黑体" w:cs="黑体"/>
          <w:kern w:val="0"/>
          <w:sz w:val="32"/>
          <w:szCs w:val="22"/>
          <w:highlight w:val="none"/>
        </w:rPr>
        <w:t>条件</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lang w:eastAsia="zh-CN"/>
        </w:rPr>
      </w:pPr>
      <w:r>
        <w:rPr>
          <w:rFonts w:hint="eastAsia" w:ascii="仿宋_GB2312" w:hAnsi="仿宋_GB2312" w:eastAsia="仿宋_GB2312" w:cs="仿宋_GB2312"/>
          <w:kern w:val="0"/>
          <w:sz w:val="32"/>
          <w:szCs w:val="22"/>
          <w:highlight w:val="none"/>
        </w:rPr>
        <w:t>　　（一）</w:t>
      </w: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单位</w:t>
      </w:r>
      <w:r>
        <w:rPr>
          <w:rFonts w:hint="eastAsia" w:ascii="仿宋_GB2312" w:hAnsi="仿宋_GB2312" w:eastAsia="仿宋_GB2312" w:cs="仿宋_GB2312"/>
          <w:kern w:val="0"/>
          <w:sz w:val="32"/>
          <w:szCs w:val="22"/>
          <w:highlight w:val="none"/>
          <w:lang w:val="en-US" w:eastAsia="zh-CN"/>
        </w:rPr>
        <w:t>为</w:t>
      </w:r>
      <w:r>
        <w:rPr>
          <w:rFonts w:hint="eastAsia" w:ascii="仿宋_GB2312" w:hAnsi="仿宋_GB2312" w:eastAsia="仿宋_GB2312" w:cs="仿宋_GB2312"/>
          <w:b w:val="0"/>
          <w:bCs w:val="0"/>
          <w:kern w:val="0"/>
          <w:sz w:val="32"/>
          <w:szCs w:val="22"/>
          <w:highlight w:val="none"/>
          <w:lang w:val="en-US" w:eastAsia="zh-CN" w:bidi="ar-SA"/>
        </w:rPr>
        <w:t>2022年3月1日前</w:t>
      </w:r>
      <w:r>
        <w:rPr>
          <w:rFonts w:hint="eastAsia" w:ascii="仿宋_GB2312" w:hAnsi="仿宋_GB2312" w:eastAsia="仿宋_GB2312" w:cs="仿宋_GB2312"/>
          <w:kern w:val="0"/>
          <w:sz w:val="32"/>
          <w:szCs w:val="22"/>
          <w:highlight w:val="none"/>
        </w:rPr>
        <w:t>在</w:t>
      </w:r>
      <w:r>
        <w:rPr>
          <w:rFonts w:hint="eastAsia" w:ascii="仿宋_GB2312" w:hAnsi="仿宋_GB2312" w:eastAsia="仿宋_GB2312" w:cs="仿宋_GB2312"/>
          <w:kern w:val="0"/>
          <w:sz w:val="32"/>
          <w:szCs w:val="22"/>
          <w:highlight w:val="none"/>
          <w:lang w:eastAsia="zh-CN"/>
        </w:rPr>
        <w:t>盐田区依法</w:t>
      </w:r>
      <w:r>
        <w:rPr>
          <w:rFonts w:hint="eastAsia" w:ascii="仿宋_GB2312" w:hAnsi="仿宋_GB2312" w:eastAsia="仿宋_GB2312" w:cs="仿宋_GB2312"/>
          <w:kern w:val="0"/>
          <w:sz w:val="32"/>
          <w:szCs w:val="22"/>
          <w:highlight w:val="none"/>
        </w:rPr>
        <w:t>注册</w:t>
      </w:r>
      <w:r>
        <w:rPr>
          <w:rFonts w:hint="eastAsia" w:ascii="仿宋_GB2312" w:hAnsi="仿宋_GB2312" w:eastAsia="仿宋_GB2312" w:cs="仿宋_GB2312"/>
          <w:kern w:val="0"/>
          <w:sz w:val="32"/>
          <w:szCs w:val="22"/>
          <w:highlight w:val="none"/>
          <w:lang w:eastAsia="zh-CN"/>
        </w:rPr>
        <w:t>登记</w:t>
      </w:r>
      <w:r>
        <w:rPr>
          <w:rFonts w:hint="eastAsia" w:ascii="仿宋_GB2312" w:hAnsi="仿宋_GB2312" w:eastAsia="仿宋_GB2312" w:cs="仿宋_GB2312"/>
          <w:kern w:val="0"/>
          <w:sz w:val="32"/>
          <w:szCs w:val="22"/>
          <w:highlight w:val="none"/>
        </w:rPr>
        <w:t>的独立法人企业</w:t>
      </w:r>
      <w:r>
        <w:rPr>
          <w:rFonts w:hint="eastAsia" w:ascii="仿宋_GB2312" w:hAnsi="仿宋_GB2312" w:eastAsia="仿宋_GB2312" w:cs="仿宋_GB2312"/>
          <w:kern w:val="0"/>
          <w:sz w:val="3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22"/>
          <w:highlight w:val="none"/>
          <w:lang w:val="en-US" w:eastAsia="zh-CN" w:bidi="ar-SA"/>
        </w:rPr>
      </w:pPr>
      <w:r>
        <w:rPr>
          <w:rFonts w:hint="eastAsia" w:ascii="仿宋_GB2312" w:hAnsi="仿宋_GB2312" w:eastAsia="仿宋_GB2312" w:cs="仿宋_GB2312"/>
          <w:kern w:val="0"/>
          <w:sz w:val="32"/>
          <w:szCs w:val="22"/>
          <w:highlight w:val="none"/>
        </w:rPr>
        <w:t>（二）</w:t>
      </w:r>
      <w:r>
        <w:rPr>
          <w:rFonts w:hint="eastAsia" w:ascii="仿宋_GB2312" w:hAnsi="仿宋_GB2312" w:eastAsia="仿宋_GB2312" w:cs="仿宋_GB2312"/>
          <w:kern w:val="0"/>
          <w:sz w:val="32"/>
          <w:szCs w:val="22"/>
          <w:highlight w:val="none"/>
          <w:lang w:val="en-US" w:eastAsia="zh-CN" w:bidi="ar-SA"/>
        </w:rPr>
        <w:t>申请单位为在盐田区实际生产经营的工业企业；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22"/>
          <w:highlight w:val="none"/>
          <w:lang w:val="en-US" w:eastAsia="zh-CN" w:bidi="ar-SA"/>
        </w:rPr>
        <w:t>（三）申请单位</w:t>
      </w:r>
      <w:r>
        <w:rPr>
          <w:rFonts w:hint="default" w:ascii="仿宋_GB2312" w:hAnsi="仿宋_GB2312" w:eastAsia="仿宋_GB2312" w:cs="仿宋_GB2312"/>
          <w:bCs/>
          <w:sz w:val="32"/>
          <w:szCs w:val="32"/>
          <w:highlight w:val="none"/>
          <w:u w:val="none"/>
          <w:lang w:val="en-US" w:eastAsia="zh-CN"/>
        </w:rPr>
        <w:t>2022年</w:t>
      </w:r>
      <w:r>
        <w:rPr>
          <w:rFonts w:hint="eastAsia" w:ascii="仿宋_GB2312" w:hAnsi="仿宋_GB2312" w:eastAsia="仿宋_GB2312" w:cs="仿宋_GB2312"/>
          <w:bCs/>
          <w:sz w:val="32"/>
          <w:szCs w:val="32"/>
          <w:highlight w:val="none"/>
          <w:u w:val="none"/>
          <w:lang w:val="en-US" w:eastAsia="zh-CN"/>
        </w:rPr>
        <w:t>5</w:t>
      </w:r>
      <w:r>
        <w:rPr>
          <w:rFonts w:hint="default" w:ascii="仿宋_GB2312" w:hAnsi="仿宋_GB2312" w:eastAsia="仿宋_GB2312" w:cs="仿宋_GB2312"/>
          <w:bCs/>
          <w:sz w:val="32"/>
          <w:szCs w:val="32"/>
          <w:highlight w:val="none"/>
          <w:u w:val="none"/>
          <w:lang w:val="en-US" w:eastAsia="zh-CN"/>
        </w:rPr>
        <w:t>月</w:t>
      </w:r>
      <w:r>
        <w:rPr>
          <w:rFonts w:hint="eastAsia" w:ascii="仿宋_GB2312" w:hAnsi="仿宋_GB2312" w:eastAsia="仿宋_GB2312" w:cs="仿宋_GB2312"/>
          <w:bCs/>
          <w:sz w:val="32"/>
          <w:szCs w:val="32"/>
          <w:highlight w:val="none"/>
          <w:u w:val="none"/>
          <w:lang w:val="en-US" w:eastAsia="zh-CN"/>
        </w:rPr>
        <w:t>在深</w:t>
      </w:r>
      <w:r>
        <w:rPr>
          <w:rFonts w:hint="default" w:ascii="仿宋_GB2312" w:hAnsi="仿宋_GB2312" w:eastAsia="仿宋_GB2312" w:cs="仿宋_GB2312"/>
          <w:bCs/>
          <w:sz w:val="32"/>
          <w:szCs w:val="32"/>
          <w:highlight w:val="none"/>
          <w:u w:val="none"/>
          <w:lang w:eastAsia="zh-CN"/>
        </w:rPr>
        <w:t>实际</w:t>
      </w:r>
      <w:r>
        <w:rPr>
          <w:rFonts w:hint="default" w:ascii="仿宋_GB2312" w:hAnsi="仿宋_GB2312" w:eastAsia="仿宋_GB2312" w:cs="仿宋_GB2312"/>
          <w:bCs/>
          <w:sz w:val="32"/>
          <w:szCs w:val="32"/>
          <w:highlight w:val="none"/>
          <w:u w:val="none"/>
          <w:lang w:val="en-US" w:eastAsia="zh-CN"/>
        </w:rPr>
        <w:t>缴纳社保人数核定为</w:t>
      </w:r>
      <w:r>
        <w:rPr>
          <w:rFonts w:hint="eastAsia" w:ascii="仿宋_GB2312" w:hAnsi="仿宋_GB2312" w:eastAsia="仿宋_GB2312" w:cs="仿宋_GB2312"/>
          <w:bCs/>
          <w:sz w:val="32"/>
          <w:szCs w:val="32"/>
          <w:highlight w:val="none"/>
          <w:u w:val="none"/>
          <w:lang w:val="en-US" w:eastAsia="zh-CN"/>
        </w:rPr>
        <w:t>10</w:t>
      </w:r>
      <w:r>
        <w:rPr>
          <w:rFonts w:hint="default" w:ascii="仿宋_GB2312" w:hAnsi="仿宋_GB2312" w:eastAsia="仿宋_GB2312" w:cs="仿宋_GB2312"/>
          <w:bCs/>
          <w:sz w:val="32"/>
          <w:szCs w:val="32"/>
          <w:highlight w:val="none"/>
          <w:u w:val="none"/>
          <w:lang w:val="en-US" w:eastAsia="zh-CN"/>
        </w:rPr>
        <w:t>人</w:t>
      </w:r>
      <w:r>
        <w:rPr>
          <w:rFonts w:hint="eastAsia" w:ascii="仿宋_GB2312" w:hAnsi="仿宋_GB2312" w:eastAsia="仿宋_GB2312" w:cs="仿宋_GB2312"/>
          <w:bCs/>
          <w:sz w:val="32"/>
          <w:szCs w:val="32"/>
          <w:highlight w:val="none"/>
          <w:u w:val="none"/>
          <w:lang w:val="en-US" w:eastAsia="zh-CN"/>
        </w:rPr>
        <w:t>以下（不含10人）的工</w:t>
      </w:r>
      <w:r>
        <w:rPr>
          <w:rFonts w:hint="default" w:ascii="仿宋_GB2312" w:hAnsi="仿宋_GB2312" w:eastAsia="仿宋_GB2312" w:cs="仿宋_GB2312"/>
          <w:bCs/>
          <w:sz w:val="32"/>
          <w:szCs w:val="32"/>
          <w:highlight w:val="none"/>
          <w:u w:val="none"/>
          <w:lang w:val="en-US" w:eastAsia="zh-CN"/>
        </w:rPr>
        <w:t>业企业</w:t>
      </w:r>
      <w:r>
        <w:rPr>
          <w:rFonts w:hint="eastAsia" w:ascii="仿宋_GB2312" w:hAnsi="仿宋_GB2312" w:eastAsia="仿宋_GB2312" w:cs="仿宋_GB2312"/>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32"/>
          <w:highlight w:val="none"/>
          <w:u w:val="none"/>
          <w:lang w:val="en-US" w:eastAsia="zh-CN"/>
        </w:rPr>
        <w:t>（四）申请单位因被国家、省、市有关部门列入严重失信主体名单实施失信惩戒，明确限制申请财政性资金项目且在限制期内的，不得申请补贴。</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kern w:val="0"/>
          <w:sz w:val="32"/>
          <w:szCs w:val="22"/>
          <w:highlight w:val="none"/>
        </w:rPr>
      </w:pPr>
      <w:r>
        <w:rPr>
          <w:rFonts w:hint="eastAsia" w:ascii="黑体" w:hAnsi="黑体" w:eastAsia="黑体" w:cs="黑体"/>
          <w:kern w:val="0"/>
          <w:sz w:val="32"/>
          <w:szCs w:val="22"/>
          <w:highlight w:val="none"/>
          <w:lang w:eastAsia="zh-CN"/>
        </w:rPr>
        <w:t>五、申请</w:t>
      </w:r>
      <w:r>
        <w:rPr>
          <w:rFonts w:hint="eastAsia" w:ascii="黑体" w:hAnsi="黑体" w:eastAsia="黑体" w:cs="黑体"/>
          <w:kern w:val="0"/>
          <w:sz w:val="32"/>
          <w:szCs w:val="22"/>
          <w:highlight w:val="none"/>
        </w:rPr>
        <w:t>材料</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（一）营业执照（电子证照）；</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（二）</w:t>
      </w:r>
      <w:r>
        <w:rPr>
          <w:rFonts w:hint="eastAsia" w:ascii="仿宋_GB2312" w:hAnsi="仿宋_GB2312" w:eastAsia="仿宋_GB2312" w:cs="仿宋_GB2312"/>
          <w:kern w:val="0"/>
          <w:sz w:val="32"/>
          <w:szCs w:val="22"/>
          <w:highlight w:val="none"/>
          <w:lang w:eastAsia="zh-CN"/>
        </w:rPr>
        <w:t>申请单位法定代表人身份证正反面扫描件</w:t>
      </w:r>
      <w:r>
        <w:rPr>
          <w:rFonts w:hint="eastAsia" w:ascii="仿宋_GB2312" w:hAnsi="仿宋_GB2312" w:eastAsia="仿宋_GB2312" w:cs="仿宋_GB2312"/>
          <w:kern w:val="0"/>
          <w:sz w:val="32"/>
          <w:szCs w:val="2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（三）</w:t>
      </w:r>
      <w:r>
        <w:rPr>
          <w:rFonts w:hint="eastAsia" w:ascii="仿宋_GB2312" w:hAnsi="仿宋_GB2312" w:eastAsia="仿宋_GB2312" w:cs="仿宋_GB2312"/>
          <w:kern w:val="0"/>
          <w:sz w:val="32"/>
          <w:szCs w:val="22"/>
          <w:highlight w:val="none"/>
          <w:lang w:val="en-US" w:eastAsia="zh-CN"/>
        </w:rPr>
        <w:t>2022年5月缴纳社保凭证；</w:t>
      </w:r>
      <w:r>
        <w:rPr>
          <w:rFonts w:hint="eastAsia" w:ascii="仿宋_GB2312" w:hAnsi="仿宋_GB2312" w:eastAsia="仿宋_GB2312" w:cs="仿宋_GB2312"/>
          <w:kern w:val="0"/>
          <w:sz w:val="32"/>
          <w:szCs w:val="22"/>
          <w:highlight w:val="none"/>
        </w:rPr>
        <w:t>　</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kern w:val="0"/>
          <w:sz w:val="32"/>
          <w:szCs w:val="22"/>
          <w:highlight w:val="none"/>
          <w:lang w:eastAsia="zh-CN"/>
        </w:rPr>
        <w:t>申请单位</w:t>
      </w:r>
      <w:r>
        <w:rPr>
          <w:rFonts w:hint="eastAsia" w:ascii="仿宋_GB2312" w:hAnsi="仿宋_GB2312" w:eastAsia="仿宋_GB2312" w:cs="仿宋_GB2312"/>
          <w:kern w:val="0"/>
          <w:sz w:val="32"/>
          <w:szCs w:val="22"/>
          <w:highlight w:val="none"/>
          <w:lang w:val="en-US" w:eastAsia="zh-CN"/>
        </w:rPr>
        <w:t>诚信申请</w:t>
      </w:r>
      <w:r>
        <w:rPr>
          <w:rFonts w:hint="eastAsia" w:ascii="仿宋_GB2312" w:hAnsi="仿宋_GB2312" w:eastAsia="仿宋_GB2312" w:cs="仿宋_GB2312"/>
          <w:kern w:val="0"/>
          <w:sz w:val="32"/>
          <w:szCs w:val="22"/>
          <w:highlight w:val="none"/>
        </w:rPr>
        <w:t>的承诺书</w:t>
      </w:r>
      <w:r>
        <w:rPr>
          <w:rFonts w:hint="eastAsia" w:ascii="仿宋_GB2312" w:hAnsi="仿宋_GB2312" w:eastAsia="仿宋_GB2312" w:cs="仿宋_GB2312"/>
          <w:kern w:val="0"/>
          <w:sz w:val="32"/>
          <w:szCs w:val="22"/>
          <w:highlight w:val="none"/>
          <w:lang w:eastAsia="zh-CN"/>
        </w:rPr>
        <w:t>扫描</w:t>
      </w:r>
      <w:r>
        <w:rPr>
          <w:rFonts w:hint="eastAsia" w:ascii="仿宋_GB2312" w:hAnsi="仿宋_GB2312" w:eastAsia="仿宋_GB2312" w:cs="仿宋_GB2312"/>
          <w:kern w:val="0"/>
          <w:sz w:val="32"/>
          <w:szCs w:val="22"/>
          <w:highlight w:val="none"/>
        </w:rPr>
        <w:t>件（</w:t>
      </w:r>
      <w:r>
        <w:rPr>
          <w:rFonts w:hint="eastAsia" w:ascii="仿宋_GB2312" w:hAnsi="仿宋_GB2312" w:eastAsia="仿宋_GB2312" w:cs="仿宋_GB2312"/>
          <w:kern w:val="0"/>
          <w:sz w:val="32"/>
          <w:szCs w:val="22"/>
          <w:highlight w:val="none"/>
          <w:lang w:eastAsia="zh-CN"/>
        </w:rPr>
        <w:t>需加盖公章及法定代表人签名，承诺书模板见附件</w:t>
      </w:r>
      <w:r>
        <w:rPr>
          <w:rFonts w:hint="eastAsia" w:ascii="仿宋_GB2312" w:hAnsi="仿宋_GB2312" w:eastAsia="仿宋_GB2312" w:cs="仿宋_GB2312"/>
          <w:kern w:val="0"/>
          <w:sz w:val="32"/>
          <w:szCs w:val="2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仿宋_GB2312" w:hAnsi="仿宋_GB2312" w:eastAsia="仿宋_GB2312" w:cs="仿宋_GB2312"/>
          <w:color w:val="auto"/>
          <w:kern w:val="0"/>
          <w:sz w:val="32"/>
          <w:szCs w:val="22"/>
          <w:highlight w:val="none"/>
          <w:lang w:val="en-US" w:eastAsia="zh-CN"/>
        </w:rPr>
      </w:pPr>
      <w:r>
        <w:rPr>
          <w:rFonts w:hint="eastAsia" w:ascii="仿宋_GB2312" w:hAnsi="仿宋_GB2312" w:eastAsia="仿宋_GB2312" w:cs="仿宋_GB2312"/>
          <w:kern w:val="0"/>
          <w:sz w:val="32"/>
          <w:szCs w:val="22"/>
          <w:highlight w:val="none"/>
          <w:lang w:val="en-US" w:eastAsia="zh-CN"/>
        </w:rPr>
        <w:t>以上材料均通过“深i企”系统上传，无需提供纸质版申请材料</w:t>
      </w:r>
      <w:r>
        <w:rPr>
          <w:rFonts w:hint="eastAsia" w:ascii="仿宋_GB2312" w:hAnsi="仿宋_GB2312" w:eastAsia="仿宋_GB2312" w:cs="仿宋_GB2312"/>
          <w:color w:val="auto"/>
          <w:kern w:val="0"/>
          <w:sz w:val="32"/>
          <w:szCs w:val="22"/>
          <w:highlight w:val="none"/>
          <w:lang w:val="en-US" w:eastAsia="zh-CN"/>
        </w:rPr>
        <w:t>，上传证件需在有效期内。</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0"/>
        <w:jc w:val="both"/>
        <w:textAlignment w:val="auto"/>
        <w:rPr>
          <w:rFonts w:hint="eastAsia" w:ascii="仿宋_GB2312" w:hAnsi="仿宋_GB2312" w:eastAsia="仿宋_GB2312" w:cs="仿宋_GB2312"/>
          <w:kern w:val="0"/>
          <w:sz w:val="32"/>
          <w:szCs w:val="22"/>
          <w:highlight w:val="none"/>
          <w:lang w:eastAsia="zh-CN"/>
        </w:rPr>
      </w:pPr>
      <w:r>
        <w:rPr>
          <w:rFonts w:hint="eastAsia" w:ascii="黑体" w:hAnsi="黑体" w:eastAsia="黑体" w:cs="黑体"/>
          <w:kern w:val="0"/>
          <w:sz w:val="32"/>
          <w:szCs w:val="22"/>
          <w:highlight w:val="none"/>
        </w:rPr>
        <w:t>六、</w:t>
      </w:r>
      <w:r>
        <w:rPr>
          <w:rFonts w:hint="eastAsia" w:ascii="黑体" w:hAnsi="黑体" w:eastAsia="黑体" w:cs="黑体"/>
          <w:kern w:val="0"/>
          <w:sz w:val="32"/>
          <w:szCs w:val="22"/>
          <w:highlight w:val="none"/>
          <w:lang w:eastAsia="zh-CN"/>
        </w:rPr>
        <w:t>申请方式</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登录“深i企”（https://www.szsiq.com/）在“享政策—扶持资金”栏目搜索“深圳市盐田区微型工业企业防疫消杀补贴项目”，进入详情页后即可点击申报。</w:t>
      </w:r>
    </w:p>
    <w:p>
      <w:pPr>
        <w:pStyle w:val="2"/>
        <w:keepNext w:val="0"/>
        <w:keepLines w:val="0"/>
        <w:pageBreakBefore w:val="0"/>
        <w:kinsoku/>
        <w:wordWrap/>
        <w:overflowPunct/>
        <w:topLinePunct w:val="0"/>
        <w:autoSpaceDE/>
        <w:autoSpaceDN/>
        <w:bidi w:val="0"/>
        <w:spacing w:after="0" w:afterLines="0"/>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企业在线填写</w:t>
      </w:r>
      <w:r>
        <w:rPr>
          <w:rFonts w:hint="eastAsia" w:ascii="仿宋_GB2312" w:hAnsi="仿宋_GB2312" w:eastAsia="仿宋_GB2312" w:cs="仿宋_GB2312"/>
          <w:sz w:val="32"/>
          <w:szCs w:val="32"/>
          <w:highlight w:val="none"/>
          <w:lang w:eastAsia="zh-CN"/>
        </w:rPr>
        <w:t>相关申报</w:t>
      </w:r>
      <w:r>
        <w:rPr>
          <w:rFonts w:hint="eastAsia" w:ascii="仿宋_GB2312" w:hAnsi="仿宋_GB2312" w:eastAsia="仿宋_GB2312" w:cs="仿宋_GB2312"/>
          <w:sz w:val="32"/>
          <w:szCs w:val="32"/>
          <w:highlight w:val="none"/>
        </w:rPr>
        <w:t>信息，并上传相关材料，受理单位按照企业</w:t>
      </w:r>
      <w:r>
        <w:rPr>
          <w:rFonts w:hint="eastAsia" w:ascii="仿宋_GB2312" w:hAnsi="Calibri" w:eastAsia="仿宋_GB2312" w:cs="Times New Roman"/>
          <w:b w:val="0"/>
          <w:bCs w:val="0"/>
          <w:color w:val="auto"/>
          <w:kern w:val="2"/>
          <w:sz w:val="32"/>
          <w:szCs w:val="32"/>
          <w:highlight w:val="none"/>
          <w:lang w:val="en-US" w:eastAsia="zh-CN" w:bidi="ar-SA"/>
        </w:rPr>
        <w:t>盐田区</w:t>
      </w:r>
      <w:r>
        <w:rPr>
          <w:rFonts w:hint="eastAsia" w:ascii="仿宋_GB2312" w:hAnsi="仿宋_GB2312" w:eastAsia="仿宋_GB2312" w:cs="仿宋_GB2312"/>
          <w:sz w:val="32"/>
          <w:szCs w:val="32"/>
          <w:highlight w:val="none"/>
          <w:lang w:eastAsia="zh-CN"/>
        </w:rPr>
        <w:t>“三区”内外</w:t>
      </w:r>
      <w:r>
        <w:rPr>
          <w:rFonts w:hint="eastAsia" w:ascii="仿宋_GB2312" w:hAnsi="仿宋_GB2312" w:eastAsia="仿宋_GB2312" w:cs="仿宋_GB2312"/>
          <w:sz w:val="32"/>
          <w:szCs w:val="32"/>
          <w:highlight w:val="none"/>
        </w:rPr>
        <w:t>核实对应的补贴标准，按程序审核后，以“免申即享”的方式发放至申请单位。</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w:t>
      </w:r>
      <w:r>
        <w:rPr>
          <w:rFonts w:hint="eastAsia" w:ascii="黑体" w:hAnsi="黑体" w:eastAsia="黑体" w:cs="黑体"/>
          <w:kern w:val="0"/>
          <w:sz w:val="32"/>
          <w:szCs w:val="22"/>
          <w:highlight w:val="none"/>
        </w:rPr>
        <w:t>　七、</w:t>
      </w:r>
      <w:r>
        <w:rPr>
          <w:rFonts w:hint="eastAsia" w:ascii="黑体" w:hAnsi="黑体" w:eastAsia="黑体" w:cs="黑体"/>
          <w:kern w:val="0"/>
          <w:sz w:val="32"/>
          <w:szCs w:val="22"/>
          <w:highlight w:val="none"/>
          <w:lang w:eastAsia="zh-CN"/>
        </w:rPr>
        <w:t>申请</w:t>
      </w:r>
      <w:r>
        <w:rPr>
          <w:rFonts w:hint="eastAsia" w:ascii="黑体" w:hAnsi="黑体" w:eastAsia="黑体" w:cs="黑体"/>
          <w:kern w:val="0"/>
          <w:sz w:val="32"/>
          <w:szCs w:val="22"/>
          <w:highlight w:val="none"/>
        </w:rPr>
        <w:t>受理机关</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（一）受理机关：深圳市</w:t>
      </w:r>
      <w:r>
        <w:rPr>
          <w:rFonts w:hint="eastAsia" w:ascii="仿宋_GB2312" w:hAnsi="仿宋_GB2312" w:eastAsia="仿宋_GB2312" w:cs="仿宋_GB2312"/>
          <w:kern w:val="0"/>
          <w:sz w:val="32"/>
          <w:szCs w:val="22"/>
          <w:highlight w:val="none"/>
          <w:lang w:eastAsia="zh-CN"/>
        </w:rPr>
        <w:t>盐田区</w:t>
      </w:r>
      <w:r>
        <w:rPr>
          <w:rFonts w:hint="eastAsia" w:ascii="仿宋_GB2312" w:hAnsi="仿宋_GB2312" w:eastAsia="仿宋_GB2312" w:cs="仿宋_GB2312"/>
          <w:kern w:val="0"/>
          <w:sz w:val="32"/>
          <w:szCs w:val="22"/>
          <w:highlight w:val="none"/>
        </w:rPr>
        <w:t>工业和信息化局。</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22"/>
          <w:highlight w:val="none"/>
        </w:rPr>
      </w:pPr>
      <w:r>
        <w:rPr>
          <w:rFonts w:hint="eastAsia" w:ascii="仿宋_GB2312" w:hAnsi="宋体" w:eastAsia="仿宋_GB2312"/>
          <w:sz w:val="32"/>
          <w:szCs w:val="32"/>
          <w:highlight w:val="none"/>
        </w:rPr>
        <w:t>202</w:t>
      </w:r>
      <w:r>
        <w:rPr>
          <w:rFonts w:ascii="仿宋_GB2312" w:hAnsi="宋体" w:eastAsia="仿宋_GB2312"/>
          <w:sz w:val="32"/>
          <w:szCs w:val="32"/>
          <w:highlight w:val="none"/>
        </w:rPr>
        <w:t>2</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日—202</w:t>
      </w:r>
      <w:r>
        <w:rPr>
          <w:rFonts w:ascii="仿宋_GB2312" w:hAnsi="宋体" w:eastAsia="仿宋_GB2312"/>
          <w:sz w:val="32"/>
          <w:szCs w:val="32"/>
          <w:highlight w:val="none"/>
        </w:rPr>
        <w:t>2</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11</w:t>
      </w:r>
      <w:r>
        <w:rPr>
          <w:rFonts w:hint="eastAsia" w:ascii="仿宋_GB2312" w:hAnsi="宋体" w:eastAsia="仿宋_GB2312"/>
          <w:sz w:val="32"/>
          <w:szCs w:val="32"/>
          <w:highlight w:val="none"/>
        </w:rPr>
        <w:t>日</w:t>
      </w:r>
      <w:r>
        <w:rPr>
          <w:rFonts w:hint="default" w:ascii="仿宋_GB2312" w:hAnsi="宋体" w:eastAsia="仿宋_GB2312"/>
          <w:b w:val="0"/>
          <w:bCs w:val="0"/>
          <w:sz w:val="32"/>
          <w:szCs w:val="32"/>
          <w:highlight w:val="none"/>
        </w:rPr>
        <w:t>18:00</w:t>
      </w:r>
      <w:r>
        <w:rPr>
          <w:rFonts w:hint="eastAsia" w:ascii="仿宋_GB2312" w:hAnsi="宋体" w:eastAsia="仿宋_GB2312"/>
          <w:b w:val="0"/>
          <w:bCs w:val="0"/>
          <w:sz w:val="32"/>
          <w:szCs w:val="32"/>
          <w:highlight w:val="none"/>
          <w:lang w:eastAsia="zh-CN"/>
        </w:rPr>
        <w:t>时</w:t>
      </w:r>
      <w:r>
        <w:rPr>
          <w:rFonts w:hint="eastAsia" w:ascii="仿宋_GB2312" w:hAnsi="宋体" w:eastAsia="仿宋_GB2312"/>
          <w:sz w:val="32"/>
          <w:szCs w:val="32"/>
          <w:highlight w:val="none"/>
        </w:rPr>
        <w:t>。（注意事项：网络填报时间截止后系统将不再受理新申请以及修改后再次提交的申请，故请</w:t>
      </w:r>
      <w:r>
        <w:rPr>
          <w:rFonts w:hint="default" w:ascii="仿宋_GB2312" w:hAnsi="宋体" w:eastAsia="仿宋_GB2312"/>
          <w:sz w:val="32"/>
          <w:szCs w:val="32"/>
          <w:highlight w:val="none"/>
        </w:rPr>
        <w:t>尽量尽早申请，以便预留</w:t>
      </w:r>
      <w:r>
        <w:rPr>
          <w:rFonts w:hint="eastAsia" w:ascii="仿宋_GB2312" w:hAnsi="宋体" w:eastAsia="仿宋_GB2312"/>
          <w:sz w:val="32"/>
          <w:szCs w:val="32"/>
          <w:highlight w:val="none"/>
        </w:rPr>
        <w:t>充足的修改时间）</w:t>
      </w:r>
      <w:r>
        <w:rPr>
          <w:rFonts w:hint="default" w:ascii="仿宋_GB2312" w:hAnsi="宋体" w:eastAsia="仿宋_GB2312"/>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咨询</w:t>
      </w:r>
      <w:r>
        <w:rPr>
          <w:rFonts w:hint="eastAsia" w:ascii="仿宋_GB2312" w:hAnsi="仿宋_GB2312" w:eastAsia="仿宋_GB2312" w:cs="仿宋_GB2312"/>
          <w:b w:val="0"/>
          <w:bCs w:val="0"/>
          <w:color w:val="auto"/>
          <w:sz w:val="32"/>
          <w:szCs w:val="32"/>
          <w:highlight w:val="none"/>
          <w:lang w:val="en-US" w:eastAsia="zh-CN"/>
        </w:rPr>
        <w:t>服务</w:t>
      </w:r>
      <w:r>
        <w:rPr>
          <w:rFonts w:hint="eastAsia" w:ascii="仿宋_GB2312" w:hAnsi="仿宋_GB2312" w:eastAsia="仿宋_GB2312" w:cs="仿宋_GB2312"/>
          <w:b w:val="0"/>
          <w:bCs w:val="0"/>
          <w:color w:val="auto"/>
          <w:sz w:val="32"/>
          <w:szCs w:val="32"/>
          <w:highlight w:val="none"/>
        </w:rPr>
        <w:t>电话：0755-27038037（工作日上午9:00-12:00，下午2:00-6:00）。</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w:t>
      </w:r>
      <w:r>
        <w:rPr>
          <w:rFonts w:hint="eastAsia" w:ascii="黑体" w:hAnsi="黑体" w:eastAsia="黑体" w:cs="黑体"/>
          <w:kern w:val="0"/>
          <w:sz w:val="32"/>
          <w:szCs w:val="22"/>
          <w:highlight w:val="none"/>
        </w:rPr>
        <w:t>　八、</w:t>
      </w:r>
      <w:r>
        <w:rPr>
          <w:rFonts w:hint="eastAsia" w:ascii="黑体" w:hAnsi="黑体" w:eastAsia="黑体" w:cs="黑体"/>
          <w:kern w:val="0"/>
          <w:sz w:val="32"/>
          <w:szCs w:val="22"/>
          <w:highlight w:val="none"/>
          <w:lang w:eastAsia="zh-CN"/>
        </w:rPr>
        <w:t>申请</w:t>
      </w:r>
      <w:r>
        <w:rPr>
          <w:rFonts w:hint="eastAsia" w:ascii="黑体" w:hAnsi="黑体" w:eastAsia="黑体" w:cs="黑体"/>
          <w:kern w:val="0"/>
          <w:sz w:val="32"/>
          <w:szCs w:val="22"/>
          <w:highlight w:val="none"/>
        </w:rPr>
        <w:t>决定机关</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深圳市</w:t>
      </w:r>
      <w:r>
        <w:rPr>
          <w:rFonts w:hint="eastAsia" w:ascii="仿宋_GB2312" w:hAnsi="仿宋_GB2312" w:eastAsia="仿宋_GB2312" w:cs="仿宋_GB2312"/>
          <w:kern w:val="0"/>
          <w:sz w:val="32"/>
          <w:szCs w:val="22"/>
          <w:highlight w:val="none"/>
          <w:lang w:eastAsia="zh-CN"/>
        </w:rPr>
        <w:t>盐田区</w:t>
      </w:r>
      <w:r>
        <w:rPr>
          <w:rFonts w:hint="eastAsia" w:ascii="仿宋_GB2312" w:hAnsi="仿宋_GB2312" w:eastAsia="仿宋_GB2312" w:cs="仿宋_GB2312"/>
          <w:kern w:val="0"/>
          <w:sz w:val="32"/>
          <w:szCs w:val="22"/>
          <w:highlight w:val="none"/>
        </w:rPr>
        <w:t>工业和信息化局。</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w:t>
      </w:r>
      <w:r>
        <w:rPr>
          <w:rFonts w:hint="eastAsia" w:ascii="黑体" w:hAnsi="黑体" w:eastAsia="黑体" w:cs="黑体"/>
          <w:kern w:val="0"/>
          <w:sz w:val="32"/>
          <w:szCs w:val="22"/>
          <w:highlight w:val="none"/>
        </w:rPr>
        <w:t>　九、办理流程</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w:t>
      </w: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单位网上</w:t>
      </w: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w:t>
      </w:r>
      <w:r>
        <w:rPr>
          <w:rFonts w:hint="eastAsia" w:ascii="仿宋_GB2312" w:hAnsi="仿宋_GB2312" w:eastAsia="仿宋_GB2312" w:cs="仿宋_GB2312"/>
          <w:kern w:val="0"/>
          <w:sz w:val="32"/>
          <w:szCs w:val="22"/>
          <w:highlight w:val="none"/>
          <w:lang w:eastAsia="zh-CN"/>
        </w:rPr>
        <w:t>部门审核</w:t>
      </w:r>
      <w:r>
        <w:rPr>
          <w:rFonts w:hint="eastAsia" w:ascii="仿宋_GB2312" w:hAnsi="仿宋_GB2312" w:eastAsia="仿宋_GB2312" w:cs="仿宋_GB2312"/>
          <w:kern w:val="0"/>
          <w:sz w:val="32"/>
          <w:szCs w:val="22"/>
          <w:highlight w:val="none"/>
        </w:rPr>
        <w:t>――社会公示——拨付资金。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w:t>
      </w:r>
      <w:r>
        <w:rPr>
          <w:rFonts w:hint="eastAsia" w:ascii="黑体" w:hAnsi="黑体" w:eastAsia="黑体" w:cs="黑体"/>
          <w:kern w:val="0"/>
          <w:sz w:val="32"/>
          <w:szCs w:val="22"/>
          <w:highlight w:val="none"/>
        </w:rPr>
        <w:t>十、收费</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无。</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黑体" w:hAnsi="黑体" w:eastAsia="黑体" w:cs="黑体"/>
          <w:kern w:val="0"/>
          <w:sz w:val="32"/>
          <w:szCs w:val="22"/>
          <w:highlight w:val="none"/>
        </w:rPr>
      </w:pPr>
      <w:r>
        <w:rPr>
          <w:rFonts w:hint="eastAsia" w:ascii="黑体" w:hAnsi="黑体" w:eastAsia="黑体" w:cs="黑体"/>
          <w:kern w:val="0"/>
          <w:sz w:val="32"/>
          <w:szCs w:val="22"/>
          <w:highlight w:val="none"/>
        </w:rPr>
        <w:t>　　十</w:t>
      </w:r>
      <w:r>
        <w:rPr>
          <w:rFonts w:hint="eastAsia" w:ascii="黑体" w:hAnsi="黑体" w:eastAsia="黑体" w:cs="黑体"/>
          <w:kern w:val="0"/>
          <w:sz w:val="32"/>
          <w:szCs w:val="22"/>
          <w:highlight w:val="none"/>
          <w:lang w:eastAsia="zh-CN"/>
        </w:rPr>
        <w:t>一</w:t>
      </w:r>
      <w:r>
        <w:rPr>
          <w:rFonts w:hint="eastAsia" w:ascii="黑体" w:hAnsi="黑体" w:eastAsia="黑体" w:cs="黑体"/>
          <w:kern w:val="0"/>
          <w:sz w:val="32"/>
          <w:szCs w:val="22"/>
          <w:highlight w:val="none"/>
        </w:rPr>
        <w:t>、年审或年检</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无。</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黑体" w:hAnsi="黑体" w:eastAsia="黑体" w:cs="黑体"/>
          <w:kern w:val="0"/>
          <w:sz w:val="32"/>
          <w:szCs w:val="22"/>
          <w:highlight w:val="none"/>
        </w:rPr>
      </w:pPr>
      <w:r>
        <w:rPr>
          <w:rFonts w:hint="eastAsia" w:ascii="黑体" w:hAnsi="黑体" w:eastAsia="黑体" w:cs="黑体"/>
          <w:kern w:val="0"/>
          <w:sz w:val="32"/>
          <w:szCs w:val="22"/>
          <w:highlight w:val="none"/>
        </w:rPr>
        <w:t>　　十</w:t>
      </w:r>
      <w:r>
        <w:rPr>
          <w:rFonts w:hint="eastAsia" w:ascii="黑体" w:hAnsi="黑体" w:eastAsia="黑体" w:cs="黑体"/>
          <w:kern w:val="0"/>
          <w:sz w:val="32"/>
          <w:szCs w:val="22"/>
          <w:highlight w:val="none"/>
          <w:lang w:eastAsia="zh-CN"/>
        </w:rPr>
        <w:t>二</w:t>
      </w:r>
      <w:r>
        <w:rPr>
          <w:rFonts w:hint="eastAsia" w:ascii="黑体" w:hAnsi="黑体" w:eastAsia="黑体" w:cs="黑体"/>
          <w:kern w:val="0"/>
          <w:sz w:val="32"/>
          <w:szCs w:val="22"/>
          <w:highlight w:val="none"/>
        </w:rPr>
        <w:t>、注意事项</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（一）项目资助实行总额控制原则，如果总资助金额超出财政预算，则对项目应获资助金额进行缩减。</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kern w:val="0"/>
          <w:sz w:val="32"/>
          <w:szCs w:val="22"/>
          <w:highlight w:val="none"/>
        </w:rPr>
      </w:pPr>
      <w:r>
        <w:rPr>
          <w:rFonts w:hint="eastAsia" w:ascii="仿宋_GB2312" w:hAnsi="仿宋_GB2312" w:eastAsia="仿宋_GB2312" w:cs="仿宋_GB2312"/>
          <w:kern w:val="0"/>
          <w:sz w:val="32"/>
          <w:szCs w:val="22"/>
          <w:highlight w:val="none"/>
        </w:rPr>
        <w:t>　　（二）我局从未委托任何机构或个人代理本资金项目</w:t>
      </w: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事宜，请项目单位按指南要求进行</w:t>
      </w:r>
      <w:r>
        <w:rPr>
          <w:rFonts w:hint="eastAsia" w:ascii="仿宋_GB2312" w:hAnsi="仿宋_GB2312" w:eastAsia="仿宋_GB2312" w:cs="仿宋_GB2312"/>
          <w:kern w:val="0"/>
          <w:sz w:val="32"/>
          <w:szCs w:val="22"/>
          <w:highlight w:val="none"/>
          <w:lang w:eastAsia="zh-CN"/>
        </w:rPr>
        <w:t>申请</w:t>
      </w:r>
      <w:r>
        <w:rPr>
          <w:rFonts w:hint="eastAsia" w:ascii="仿宋_GB2312" w:hAnsi="仿宋_GB2312" w:eastAsia="仿宋_GB2312" w:cs="仿宋_GB2312"/>
          <w:kern w:val="0"/>
          <w:sz w:val="32"/>
          <w:szCs w:val="22"/>
          <w:highlight w:val="none"/>
        </w:rPr>
        <w:t>。我局将严格按照有关标准和程序受理申请，不收取任何费用。如有任何机构或个人假借我局工作人员名义向企业收取费用的，请知情者向我局举报。</w:t>
      </w:r>
    </w:p>
    <w:p>
      <w:pPr>
        <w:pStyle w:val="2"/>
        <w:jc w:val="both"/>
        <w:sectPr>
          <w:footerReference r:id="rId3" w:type="default"/>
          <w:pgSz w:w="11906" w:h="16838"/>
          <w:pgMar w:top="1417" w:right="1417" w:bottom="1417" w:left="1417"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lang w:eastAsia="zh-CN"/>
        </w:rPr>
      </w:pPr>
      <w:r>
        <w:rPr>
          <w:rFonts w:hint="eastAsia" w:ascii="黑体" w:hAnsi="黑体" w:eastAsia="黑体" w:cs="黑体"/>
          <w:kern w:val="0"/>
          <w:sz w:val="32"/>
          <w:szCs w:val="22"/>
          <w:highlight w:val="none"/>
          <w:lang w:eastAsia="zh-CN"/>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承诺书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val="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本单位自愿承诺并作出以下声明：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本单位已认真研究《盐田区微型工业企业防疫消杀补贴项目申报指南》，认为本单位符合认定的申报范围，对提交的营业执照、社会保险参保证明、银行账户信息</w:t>
      </w:r>
      <w:r>
        <w:rPr>
          <w:rFonts w:hint="eastAsia" w:ascii="仿宋_GB2312" w:hAnsi="宋体" w:eastAsia="仿宋_GB2312" w:cs="宋体"/>
          <w:kern w:val="0"/>
          <w:sz w:val="32"/>
          <w:szCs w:val="32"/>
          <w:lang w:val="en-US" w:eastAsia="zh-CN"/>
        </w:rPr>
        <w:t>等</w:t>
      </w:r>
      <w:r>
        <w:rPr>
          <w:rFonts w:hint="eastAsia" w:ascii="仿宋_GB2312" w:hAnsi="宋体" w:eastAsia="仿宋_GB2312" w:cs="宋体"/>
          <w:kern w:val="0"/>
          <w:sz w:val="32"/>
          <w:szCs w:val="32"/>
          <w:lang w:val="zh-CN"/>
        </w:rPr>
        <w:t>申请材料的合法性、真实性、准确性和完整性负责。如有虚假，本单位依法承担相应的法律责任。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特此承诺。</w:t>
      </w:r>
    </w:p>
    <w:p>
      <w:pPr>
        <w:pStyle w:val="2"/>
        <w:rPr>
          <w:rFonts w:hint="eastAsia" w:ascii="仿宋_GB2312" w:hAnsi="宋体" w:eastAsia="仿宋_GB2312" w:cs="宋体"/>
          <w:kern w:val="0"/>
          <w:sz w:val="32"/>
          <w:szCs w:val="32"/>
          <w:lang w:val="zh-CN"/>
        </w:rPr>
      </w:pPr>
    </w:p>
    <w:p>
      <w:pPr>
        <w:pStyle w:val="2"/>
        <w:rPr>
          <w:rFonts w:hint="eastAsia" w:ascii="仿宋_GB2312" w:hAnsi="宋体" w:eastAsia="仿宋_GB2312" w:cs="宋体"/>
          <w:kern w:val="0"/>
          <w:sz w:val="32"/>
          <w:szCs w:val="32"/>
          <w:lang w:val="zh-CN"/>
        </w:rPr>
      </w:pPr>
    </w:p>
    <w:p>
      <w:pPr>
        <w:pStyle w:val="2"/>
        <w:rPr>
          <w:sz w:val="32"/>
          <w:szCs w:val="32"/>
          <w:lang w:val="zh-CN"/>
        </w:rPr>
      </w:pPr>
    </w:p>
    <w:p>
      <w:pPr>
        <w:spacing w:line="360" w:lineRule="auto"/>
        <w:ind w:firstLine="5120" w:firstLineChars="16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单位公章：</w:t>
      </w:r>
    </w:p>
    <w:p>
      <w:pPr>
        <w:spacing w:line="360" w:lineRule="auto"/>
        <w:ind w:firstLine="4160" w:firstLineChars="1300"/>
        <w:rPr>
          <w:rFonts w:hint="eastAsia"/>
          <w:sz w:val="32"/>
          <w:szCs w:val="32"/>
          <w:lang w:val="zh-CN"/>
        </w:rPr>
      </w:pPr>
      <w:r>
        <w:rPr>
          <w:rFonts w:hint="eastAsia" w:ascii="仿宋_GB2312" w:hAnsi="宋体" w:eastAsia="仿宋_GB2312" w:cs="宋体"/>
          <w:kern w:val="0"/>
          <w:sz w:val="32"/>
          <w:szCs w:val="32"/>
          <w:lang w:val="zh-CN"/>
        </w:rPr>
        <w:t>法定代表人签字：</w:t>
      </w:r>
    </w:p>
    <w:p>
      <w:pPr>
        <w:spacing w:line="360" w:lineRule="auto"/>
        <w:ind w:firstLine="5760" w:firstLineChars="18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日期：</w:t>
      </w:r>
    </w:p>
    <w:p>
      <w:pPr>
        <w:spacing w:line="360" w:lineRule="auto"/>
        <w:jc w:val="left"/>
        <w:rPr>
          <w:rFonts w:ascii="仿宋_GB2312" w:hAnsi="宋体" w:eastAsia="仿宋_GB2312" w:cs="宋体"/>
          <w:color w:val="000000"/>
          <w:kern w:val="0"/>
          <w:sz w:val="32"/>
          <w:szCs w:val="32"/>
          <w:lang w:val="zh-CN"/>
        </w:rPr>
      </w:pPr>
    </w:p>
    <w:p>
      <w:pPr>
        <w:rPr>
          <w:sz w:val="32"/>
          <w:szCs w:val="32"/>
        </w:rPr>
      </w:pPr>
    </w:p>
    <w:p>
      <w:pPr>
        <w:pStyle w:val="3"/>
        <w:rPr>
          <w:rFonts w:hint="eastAsia"/>
          <w:lang w:eastAsia="zh-CN"/>
        </w:rPr>
      </w:pPr>
    </w:p>
    <w:sectPr>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DF1ADA"/>
    <w:rsid w:val="1DDDDB28"/>
    <w:rsid w:val="38EF109A"/>
    <w:rsid w:val="3B5AEB42"/>
    <w:rsid w:val="3E3F2920"/>
    <w:rsid w:val="3F569C0E"/>
    <w:rsid w:val="4A1947CF"/>
    <w:rsid w:val="4F9DA53C"/>
    <w:rsid w:val="52DBA765"/>
    <w:rsid w:val="7AFEECBE"/>
    <w:rsid w:val="7EDEDB65"/>
    <w:rsid w:val="7EFEDCDD"/>
    <w:rsid w:val="7FACD6F4"/>
    <w:rsid w:val="ABCF2855"/>
    <w:rsid w:val="AF67B6F0"/>
    <w:rsid w:val="D7F7516A"/>
    <w:rsid w:val="DC6EAE3E"/>
    <w:rsid w:val="E6DD65FC"/>
    <w:rsid w:val="F1D505D3"/>
    <w:rsid w:val="F55BD7EC"/>
    <w:rsid w:val="FF7F44D5"/>
    <w:rsid w:val="FFFFA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spacing w:before="240" w:after="60" w:line="420" w:lineRule="exact"/>
      <w:jc w:val="center"/>
      <w:outlineLvl w:val="0"/>
    </w:pPr>
    <w:rPr>
      <w:rFonts w:ascii="Cambria" w:hAnsi="Cambria" w:eastAsia="黑体" w:cs="Times New Roman"/>
      <w:bCs/>
      <w:sz w:val="24"/>
      <w:szCs w:val="32"/>
    </w:rPr>
  </w:style>
  <w:style w:type="paragraph" w:styleId="4">
    <w:name w:val="Plain Text"/>
    <w:basedOn w:val="1"/>
    <w:unhideWhenUsed/>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件正文"/>
    <w:basedOn w:val="5"/>
    <w:qFormat/>
    <w:uiPriority w:val="2"/>
    <w:pPr>
      <w:spacing w:line="560" w:lineRule="exact"/>
      <w:ind w:firstLine="622"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yt</cp:lastModifiedBy>
  <dcterms:modified xsi:type="dcterms:W3CDTF">2022-11-01T18:02:40Z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