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</w:p>
    <w:p>
      <w:pPr>
        <w:pStyle w:val="3"/>
        <w:rPr>
          <w:rFonts w:hint="eastAsia"/>
        </w:rPr>
      </w:pPr>
      <w:r>
        <w:rPr>
          <w:rFonts w:hint="eastAsia"/>
        </w:rPr>
        <w:t>征求公众意见及意见采纳情况反馈表</w:t>
      </w:r>
    </w:p>
    <w:p>
      <w:pPr>
        <w:pStyle w:val="3"/>
        <w:rPr>
          <w:rFonts w:hint="eastAsia"/>
        </w:rPr>
      </w:pPr>
      <w:r>
        <w:rPr>
          <w:rFonts w:hint="eastAsia"/>
        </w:rPr>
        <w:t>及证明材料</w:t>
      </w:r>
    </w:p>
    <w:p/>
    <w:tbl>
      <w:tblPr>
        <w:tblStyle w:val="8"/>
        <w:tblW w:w="4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594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142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联系人及反馈方式</w:t>
            </w:r>
          </w:p>
        </w:tc>
        <w:tc>
          <w:tcPr>
            <w:tcW w:w="256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具体意见</w:t>
            </w:r>
          </w:p>
        </w:tc>
        <w:tc>
          <w:tcPr>
            <w:tcW w:w="100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2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安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先生，网站留言</w:t>
            </w:r>
          </w:p>
        </w:tc>
        <w:tc>
          <w:tcPr>
            <w:tcW w:w="2566" w:type="pct"/>
            <w:vAlign w:val="center"/>
          </w:tcPr>
          <w:p>
            <w:pPr>
              <w:spacing w:line="240" w:lineRule="auto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对于新落户区内企业出台具体相关扶持政策</w:t>
            </w:r>
          </w:p>
        </w:tc>
        <w:tc>
          <w:tcPr>
            <w:tcW w:w="1008" w:type="pct"/>
            <w:vAlign w:val="center"/>
          </w:tcPr>
          <w:p>
            <w:pPr>
              <w:spacing w:line="240" w:lineRule="auto"/>
              <w:rPr>
                <w:rFonts w:hint="default" w:ascii="仿宋_GB2312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解释。《扶持办法》第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val="en-US" w:eastAsia="zh-CN"/>
              </w:rPr>
              <w:t>9条已对新落户区内企业业绩达标给予相应扶持。此外《盐田区构建现代产业体系促进经济高质量发展扶持办法》第二章“加大招商引资力度”也对新落户盐田区企业给予相应扶持。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2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王先生，电话反馈</w:t>
            </w:r>
          </w:p>
        </w:tc>
        <w:tc>
          <w:tcPr>
            <w:tcW w:w="2566" w:type="pct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鉴于目前盐田区暂无注册的船公司，为确保政策落地，建议“建立冷链船务保障”政策扶持对象可考虑针对港口经营人，且扶持额度上限可适当增加。</w:t>
            </w:r>
          </w:p>
        </w:tc>
        <w:tc>
          <w:tcPr>
            <w:tcW w:w="1008" w:type="pct"/>
            <w:vAlign w:val="center"/>
          </w:tcPr>
          <w:p>
            <w:pPr>
              <w:spacing w:line="240" w:lineRule="auto"/>
              <w:rPr>
                <w:rFonts w:hint="eastAsia" w:ascii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采纳。发挥“以商招商”效应，增强港口企业招商积极性和政策实用性，将</w:t>
            </w:r>
            <w:r>
              <w:rPr>
                <w:rFonts w:hint="eastAsia" w:ascii="仿宋_GB2312"/>
                <w:kern w:val="0"/>
                <w:sz w:val="24"/>
                <w:szCs w:val="24"/>
                <w:lang w:eastAsia="zh-CN"/>
              </w:rPr>
              <w:t>“建立冷链船务保障”</w:t>
            </w: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扶持对象由航线经营人修改为港口经营人，将扶持额度进行适当增加。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25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蔡先生，电话反馈</w:t>
            </w:r>
          </w:p>
        </w:tc>
        <w:tc>
          <w:tcPr>
            <w:tcW w:w="2566" w:type="pct"/>
            <w:vAlign w:val="center"/>
          </w:tcPr>
          <w:p>
            <w:pPr>
              <w:spacing w:line="240" w:lineRule="auto"/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1.建议第三条第（二）对冷链通关查验保障每标箱补贴标准由1800元提升至2000元；</w:t>
            </w:r>
          </w:p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  <w:lang w:val="en-US" w:eastAsia="zh-CN"/>
              </w:rPr>
              <w:t>2.建议第三条第（五）建立冷链溯源保障，每个标识0.1元补贴和每个企业每年补贴上限30万元提升至每个标识0.2元补贴，每个企业每年补贴上限50万元。</w:t>
            </w:r>
          </w:p>
        </w:tc>
        <w:tc>
          <w:tcPr>
            <w:tcW w:w="1008" w:type="pct"/>
            <w:vAlign w:val="center"/>
          </w:tcPr>
          <w:p>
            <w:pPr>
              <w:spacing w:line="240" w:lineRule="auto"/>
              <w:rPr>
                <w:rFonts w:hint="eastAsia" w:ascii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Times New Roman"/>
                <w:kern w:val="0"/>
                <w:sz w:val="24"/>
                <w:szCs w:val="24"/>
                <w:lang w:eastAsia="zh-CN"/>
              </w:rPr>
              <w:t>采纳。为凸显盐田区对冷链产业的扶持力度，在其他枢纽港所在区扶持额度基础上适当提高。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EFC7BC"/>
    <w:rsid w:val="3BFF1866"/>
    <w:rsid w:val="3FFDF068"/>
    <w:rsid w:val="4F5DA6F4"/>
    <w:rsid w:val="55FDE88B"/>
    <w:rsid w:val="5DF7ED65"/>
    <w:rsid w:val="671E01FC"/>
    <w:rsid w:val="7BDB350A"/>
    <w:rsid w:val="7F9B6B40"/>
    <w:rsid w:val="7FFEAA14"/>
    <w:rsid w:val="BBF38B25"/>
    <w:rsid w:val="BF7DBCE1"/>
    <w:rsid w:val="BFFC7DA2"/>
    <w:rsid w:val="EFFE00A8"/>
    <w:rsid w:val="F6DF7365"/>
    <w:rsid w:val="FB7D2297"/>
    <w:rsid w:val="FEA70450"/>
    <w:rsid w:val="FEB9FDF4"/>
    <w:rsid w:val="FEDFC29E"/>
    <w:rsid w:val="FFDFB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cs="黑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59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2021-12-11T07:58:00Z</dcterms:created>
  <dc:creator>yt</dc:creator>
  <cp:lastModifiedBy>李浩铭</cp:lastModifiedBy>
  <dcterms:modified xsi:type="dcterms:W3CDTF">2023-01-17T10:53:25Z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