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深圳市</w:t>
      </w:r>
      <w:r>
        <w:rPr>
          <w:rFonts w:hint="eastAsia" w:ascii="方正小标宋_GBK" w:hAnsi="方正小标宋_GBK" w:eastAsia="方正小标宋_GBK" w:cs="方正小标宋_GBK"/>
          <w:kern w:val="0"/>
          <w:sz w:val="44"/>
          <w:szCs w:val="44"/>
          <w:u w:val="single"/>
          <w:lang w:val="en-US" w:eastAsia="zh-CN"/>
        </w:rPr>
        <w:t xml:space="preserve"> 盐田区文化广电旅游体育局2023 </w:t>
      </w:r>
      <w:r>
        <w:rPr>
          <w:rFonts w:hint="eastAsia" w:ascii="方正小标宋_GBK" w:hAnsi="方正小标宋_GBK" w:eastAsia="方正小标宋_GBK" w:cs="方正小标宋_GBK"/>
          <w:kern w:val="0"/>
          <w:sz w:val="44"/>
          <w:szCs w:val="44"/>
        </w:rPr>
        <w:t>年度 “双随机一公开 ”</w:t>
      </w:r>
    </w:p>
    <w:p>
      <w:pPr>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抽查</w:t>
      </w:r>
      <w:r>
        <w:rPr>
          <w:rFonts w:hint="eastAsia" w:ascii="方正小标宋_GBK" w:hAnsi="方正小标宋_GBK" w:eastAsia="方正小标宋_GBK" w:cs="方正小标宋_GBK"/>
          <w:kern w:val="0"/>
          <w:sz w:val="44"/>
          <w:szCs w:val="44"/>
          <w:lang w:eastAsia="zh-CN"/>
        </w:rPr>
        <w:t>工作</w:t>
      </w:r>
      <w:r>
        <w:rPr>
          <w:rFonts w:hint="eastAsia" w:ascii="方正小标宋_GBK" w:hAnsi="方正小标宋_GBK" w:eastAsia="方正小标宋_GBK" w:cs="方正小标宋_GBK"/>
          <w:kern w:val="0"/>
          <w:sz w:val="44"/>
          <w:szCs w:val="44"/>
        </w:rPr>
        <w:t>计划表</w:t>
      </w:r>
    </w:p>
    <w:tbl>
      <w:tblPr>
        <w:tblStyle w:val="2"/>
        <w:tblpPr w:leftFromText="45" w:rightFromText="45" w:topFromText="100" w:bottomFromText="100" w:vertAnchor="text" w:horzAnchor="page" w:tblpX="1248" w:tblpY="126"/>
        <w:tblW w:w="129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5"/>
        <w:gridCol w:w="1471"/>
        <w:gridCol w:w="4020"/>
        <w:gridCol w:w="1050"/>
        <w:gridCol w:w="945"/>
        <w:gridCol w:w="930"/>
        <w:gridCol w:w="855"/>
        <w:gridCol w:w="1215"/>
        <w:gridCol w:w="1110"/>
        <w:gridCol w:w="9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150"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黑体" w:hAnsi="黑体" w:eastAsia="黑体"/>
                <w:sz w:val="18"/>
                <w:szCs w:val="18"/>
              </w:rPr>
            </w:pPr>
            <w:r>
              <w:rPr>
                <w:rFonts w:hint="eastAsia" w:ascii="黑体" w:hAnsi="黑体" w:eastAsia="黑体"/>
                <w:sz w:val="18"/>
                <w:szCs w:val="18"/>
              </w:rPr>
              <w:t>序号</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抽查任务名称</w:t>
            </w:r>
          </w:p>
          <w:p>
            <w:pPr>
              <w:jc w:val="center"/>
              <w:rPr>
                <w:rFonts w:ascii="黑体" w:hAnsi="黑体" w:eastAsia="黑体"/>
                <w:sz w:val="18"/>
                <w:szCs w:val="18"/>
              </w:rPr>
            </w:pPr>
          </w:p>
        </w:tc>
        <w:tc>
          <w:tcPr>
            <w:tcW w:w="402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rPr>
            </w:pPr>
            <w:r>
              <w:rPr>
                <w:rFonts w:hint="eastAsia" w:ascii="黑体" w:hAnsi="黑体" w:eastAsia="黑体"/>
                <w:sz w:val="18"/>
                <w:szCs w:val="18"/>
              </w:rPr>
              <w:t>抽查事项</w:t>
            </w:r>
          </w:p>
          <w:p>
            <w:pPr>
              <w:jc w:val="center"/>
              <w:rPr>
                <w:rFonts w:hint="eastAsia" w:ascii="黑体" w:hAnsi="黑体" w:eastAsia="黑体"/>
                <w:sz w:val="18"/>
                <w:szCs w:val="18"/>
                <w:lang w:eastAsia="zh-CN"/>
              </w:rPr>
            </w:pPr>
            <w:r>
              <w:rPr>
                <w:rFonts w:hint="eastAsia" w:ascii="黑体" w:hAnsi="黑体" w:eastAsia="黑体"/>
                <w:sz w:val="18"/>
                <w:szCs w:val="18"/>
              </w:rPr>
              <w:t>（对应随机抽查事项清单中的“抽查项目”）</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抽查对象范围</w:t>
            </w:r>
          </w:p>
          <w:p>
            <w:pPr>
              <w:jc w:val="center"/>
              <w:rPr>
                <w:rFonts w:hint="eastAsia" w:ascii="黑体" w:hAnsi="黑体" w:eastAsia="黑体"/>
                <w:sz w:val="18"/>
                <w:szCs w:val="18"/>
                <w:lang w:eastAsia="zh-CN"/>
              </w:rPr>
            </w:pPr>
            <w:r>
              <w:rPr>
                <w:rFonts w:hint="eastAsia" w:ascii="黑体" w:hAnsi="黑体" w:eastAsia="黑体"/>
                <w:sz w:val="18"/>
                <w:szCs w:val="18"/>
                <w:lang w:eastAsia="zh-CN"/>
              </w:rPr>
              <w:t>（主体类型和行业范围，如：公司、商场、学校）</w:t>
            </w:r>
          </w:p>
        </w:tc>
        <w:tc>
          <w:tcPr>
            <w:tcW w:w="945" w:type="dxa"/>
            <w:tcBorders>
              <w:top w:val="single" w:color="auto" w:sz="8" w:space="0"/>
              <w:left w:val="single" w:color="auto" w:sz="8" w:space="0"/>
              <w:bottom w:val="single" w:color="auto" w:sz="8" w:space="0"/>
              <w:right w:val="single" w:color="auto" w:sz="8" w:space="0"/>
            </w:tcBorders>
            <w:noWrap w:val="0"/>
            <w:vAlign w:val="center"/>
          </w:tcPr>
          <w:p>
            <w:pPr>
              <w:jc w:val="center"/>
              <w:rPr>
                <w:rFonts w:ascii="黑体" w:hAnsi="黑体" w:eastAsia="黑体"/>
                <w:sz w:val="18"/>
                <w:szCs w:val="18"/>
              </w:rPr>
            </w:pPr>
            <w:r>
              <w:rPr>
                <w:rFonts w:hint="eastAsia" w:ascii="黑体" w:hAnsi="黑体" w:eastAsia="黑体"/>
                <w:sz w:val="18"/>
                <w:szCs w:val="18"/>
              </w:rPr>
              <w:t>抽取检查对象数量</w:t>
            </w:r>
          </w:p>
          <w:p>
            <w:pPr>
              <w:jc w:val="center"/>
              <w:rPr>
                <w:rFonts w:ascii="黑体" w:hAnsi="黑体" w:eastAsia="黑体"/>
                <w:sz w:val="18"/>
                <w:szCs w:val="18"/>
              </w:rPr>
            </w:pPr>
            <w:r>
              <w:rPr>
                <w:rFonts w:hint="eastAsia" w:ascii="黑体" w:hAnsi="黑体" w:eastAsia="黑体"/>
                <w:sz w:val="18"/>
                <w:szCs w:val="18"/>
              </w:rPr>
              <w:t>（户）</w:t>
            </w:r>
          </w:p>
        </w:tc>
        <w:tc>
          <w:tcPr>
            <w:tcW w:w="93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是否为部门联合抽查</w:t>
            </w:r>
          </w:p>
        </w:tc>
        <w:tc>
          <w:tcPr>
            <w:tcW w:w="85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rPr>
            </w:pPr>
            <w:r>
              <w:rPr>
                <w:rFonts w:hint="eastAsia" w:ascii="黑体" w:hAnsi="黑体" w:eastAsia="黑体"/>
                <w:sz w:val="18"/>
                <w:szCs w:val="18"/>
              </w:rPr>
              <w:t>响应部门</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任务开始时间</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任务结束时间</w:t>
            </w:r>
          </w:p>
        </w:tc>
        <w:tc>
          <w:tcPr>
            <w:tcW w:w="969"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黑体" w:hAnsi="黑体" w:eastAsia="黑体"/>
                <w:sz w:val="18"/>
                <w:szCs w:val="18"/>
                <w:lang w:eastAsia="zh-CN"/>
              </w:rPr>
            </w:pPr>
            <w:r>
              <w:rPr>
                <w:rFonts w:hint="eastAsia" w:ascii="黑体" w:hAnsi="黑体" w:eastAsia="黑体"/>
                <w:sz w:val="18"/>
                <w:szCs w:val="18"/>
                <w:lang w:eastAsia="zh-CN"/>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554"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rPr>
              <w:t>1</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3</w:t>
            </w:r>
            <w:r>
              <w:rPr>
                <w:rFonts w:hint="eastAsia"/>
                <w:sz w:val="18"/>
                <w:szCs w:val="18"/>
                <w:lang w:eastAsia="zh-CN"/>
              </w:rPr>
              <w:t>年盐田区文化广电旅游体育局广播电视行业双随机检查计划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sz w:val="18"/>
                <w:szCs w:val="18"/>
              </w:rPr>
            </w:pPr>
            <w:r>
              <w:rPr>
                <w:rFonts w:hint="eastAsia"/>
                <w:sz w:val="18"/>
                <w:szCs w:val="18"/>
              </w:rPr>
              <w:t>1.未擅自安装和使用卫星地面接收设施</w:t>
            </w:r>
          </w:p>
          <w:p>
            <w:pPr>
              <w:widowControl/>
              <w:tabs>
                <w:tab w:val="left" w:pos="653"/>
              </w:tabs>
              <w:spacing w:line="336" w:lineRule="auto"/>
              <w:jc w:val="both"/>
              <w:rPr>
                <w:rFonts w:hint="eastAsia"/>
                <w:sz w:val="18"/>
                <w:szCs w:val="18"/>
              </w:rPr>
            </w:pPr>
            <w:r>
              <w:rPr>
                <w:rFonts w:hint="eastAsia"/>
                <w:sz w:val="18"/>
                <w:szCs w:val="18"/>
              </w:rPr>
              <w:t>2.按照《许可证》载明的接收目的、接收内容、接收方式和收视对象范围等要求，接收和使用卫星电视节目</w:t>
            </w:r>
          </w:p>
          <w:p>
            <w:pPr>
              <w:widowControl/>
              <w:tabs>
                <w:tab w:val="left" w:pos="653"/>
              </w:tabs>
              <w:spacing w:line="336" w:lineRule="auto"/>
              <w:jc w:val="both"/>
              <w:rPr>
                <w:rFonts w:hint="eastAsia"/>
                <w:sz w:val="18"/>
                <w:szCs w:val="18"/>
              </w:rPr>
            </w:pPr>
            <w:r>
              <w:rPr>
                <w:rFonts w:hint="eastAsia"/>
                <w:sz w:val="18"/>
                <w:szCs w:val="18"/>
              </w:rPr>
              <w:t>3.境外电视节目接收许可单位，根据工作需要限定收视人员，不得将接收设施的终端安置到超越规定接收范围的场所，禁止在本单位的有线(闭路)电视系统中传送所接收的电视节目(涉外宾馆除外)4.禁止利用卫星地面接收设施接收、传播反动淫秽的卫星电视节目</w:t>
            </w:r>
          </w:p>
          <w:p>
            <w:pPr>
              <w:widowControl/>
              <w:tabs>
                <w:tab w:val="left" w:pos="653"/>
              </w:tabs>
              <w:spacing w:line="336" w:lineRule="auto"/>
              <w:jc w:val="both"/>
              <w:rPr>
                <w:rFonts w:hint="eastAsia"/>
                <w:sz w:val="18"/>
                <w:szCs w:val="18"/>
              </w:rPr>
            </w:pPr>
            <w:r>
              <w:rPr>
                <w:rFonts w:hint="eastAsia"/>
                <w:sz w:val="18"/>
                <w:szCs w:val="18"/>
              </w:rPr>
              <w:t>5.持有审批机关发给的《接收卫星传送境内电视节目许可证》或《接收卫星传送境外电视节目许可证》</w:t>
            </w:r>
          </w:p>
          <w:p>
            <w:pPr>
              <w:widowControl/>
              <w:tabs>
                <w:tab w:val="left" w:pos="653"/>
              </w:tabs>
              <w:spacing w:line="336" w:lineRule="auto"/>
              <w:jc w:val="both"/>
              <w:rPr>
                <w:rFonts w:hint="eastAsia"/>
                <w:sz w:val="18"/>
                <w:szCs w:val="18"/>
              </w:rPr>
            </w:pPr>
            <w:r>
              <w:rPr>
                <w:rFonts w:hint="eastAsia"/>
                <w:sz w:val="18"/>
                <w:szCs w:val="18"/>
              </w:rPr>
              <w:t>6.未涂改或转让《许可证》</w:t>
            </w:r>
          </w:p>
          <w:p>
            <w:pPr>
              <w:widowControl/>
              <w:tabs>
                <w:tab w:val="left" w:pos="653"/>
              </w:tabs>
              <w:spacing w:line="336" w:lineRule="auto"/>
              <w:jc w:val="both"/>
              <w:rPr>
                <w:rFonts w:hint="default" w:eastAsia="仿宋"/>
                <w:sz w:val="18"/>
                <w:szCs w:val="18"/>
                <w:lang w:val="en-US" w:eastAsia="zh-CN"/>
              </w:rPr>
            </w:pPr>
            <w:r>
              <w:rPr>
                <w:rFonts w:hint="eastAsia"/>
                <w:sz w:val="18"/>
                <w:szCs w:val="18"/>
                <w:lang w:val="en-US" w:eastAsia="zh-CN"/>
              </w:rPr>
              <w:t>7.</w:t>
            </w:r>
            <w:r>
              <w:rPr>
                <w:rFonts w:hint="eastAsia"/>
                <w:sz w:val="18"/>
                <w:szCs w:val="18"/>
              </w:rPr>
              <w:t>改变《许可证》规定的内容或者不再接收卫星传送的电视节目，按规定报请审批机关换发和注销《许可证》</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广播电视</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eastAsia="宋体"/>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2023年1月1日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2023年12月31日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rPr>
              <w:t>2</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3</w:t>
            </w:r>
            <w:r>
              <w:rPr>
                <w:rFonts w:hint="eastAsia"/>
                <w:sz w:val="18"/>
                <w:szCs w:val="18"/>
                <w:lang w:eastAsia="zh-CN"/>
              </w:rPr>
              <w:t>年盐田区文化广电旅游体育局出版印刷行业双随机检查计划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tabs>
                <w:tab w:val="left" w:pos="653"/>
              </w:tabs>
              <w:spacing w:line="336" w:lineRule="auto"/>
              <w:jc w:val="both"/>
              <w:rPr>
                <w:rFonts w:hint="eastAsia"/>
                <w:sz w:val="18"/>
                <w:szCs w:val="18"/>
              </w:rPr>
            </w:pPr>
            <w:r>
              <w:rPr>
                <w:rFonts w:hint="eastAsia"/>
                <w:sz w:val="18"/>
                <w:szCs w:val="18"/>
              </w:rPr>
              <w:t>1.未发行非法出版物和新闻出版行政部门明令禁止出版、印刷或者复制、发行的出版物</w:t>
            </w:r>
          </w:p>
          <w:p>
            <w:pPr>
              <w:widowControl/>
              <w:tabs>
                <w:tab w:val="left" w:pos="653"/>
              </w:tabs>
              <w:spacing w:line="336" w:lineRule="auto"/>
              <w:jc w:val="both"/>
              <w:rPr>
                <w:rFonts w:hint="eastAsia"/>
                <w:sz w:val="18"/>
                <w:szCs w:val="18"/>
              </w:rPr>
            </w:pPr>
            <w:r>
              <w:rPr>
                <w:rFonts w:hint="eastAsia"/>
                <w:sz w:val="18"/>
                <w:szCs w:val="18"/>
              </w:rPr>
              <w:t>2.未印刷明知或者应知含有反动、淫秽、迷信内容和国家明令禁止印刷的其他内容印刷品，或者非出版单位出版的印刷品</w:t>
            </w:r>
          </w:p>
          <w:p>
            <w:pPr>
              <w:widowControl/>
              <w:tabs>
                <w:tab w:val="left" w:pos="653"/>
              </w:tabs>
              <w:spacing w:line="336" w:lineRule="auto"/>
              <w:jc w:val="both"/>
              <w:rPr>
                <w:rFonts w:hint="eastAsia"/>
                <w:sz w:val="18"/>
                <w:szCs w:val="18"/>
              </w:rPr>
            </w:pPr>
            <w:r>
              <w:rPr>
                <w:rFonts w:hint="eastAsia"/>
                <w:sz w:val="18"/>
                <w:szCs w:val="18"/>
              </w:rPr>
              <w:t>3.接受他人委托印刷印刷品，按照《印刷业管理条例》的规定向出版行政部门备案</w:t>
            </w:r>
          </w:p>
          <w:p>
            <w:pPr>
              <w:widowControl/>
              <w:tabs>
                <w:tab w:val="left" w:pos="653"/>
              </w:tabs>
              <w:spacing w:line="336" w:lineRule="auto"/>
              <w:jc w:val="both"/>
              <w:rPr>
                <w:rFonts w:hint="eastAsia"/>
                <w:sz w:val="18"/>
                <w:szCs w:val="18"/>
              </w:rPr>
            </w:pPr>
            <w:r>
              <w:rPr>
                <w:rFonts w:hint="eastAsia"/>
                <w:sz w:val="18"/>
                <w:szCs w:val="18"/>
              </w:rPr>
              <w:t>4.未公开宣传、陈列、销售规定应由内部发行的出版物</w:t>
            </w:r>
          </w:p>
          <w:p>
            <w:pPr>
              <w:widowControl/>
              <w:tabs>
                <w:tab w:val="left" w:pos="653"/>
              </w:tabs>
              <w:spacing w:line="336" w:lineRule="auto"/>
              <w:jc w:val="both"/>
              <w:rPr>
                <w:rFonts w:hint="eastAsia"/>
                <w:sz w:val="18"/>
                <w:szCs w:val="18"/>
              </w:rPr>
            </w:pPr>
            <w:r>
              <w:rPr>
                <w:rFonts w:hint="eastAsia"/>
                <w:sz w:val="18"/>
                <w:szCs w:val="18"/>
              </w:rPr>
              <w:t>5.未批发、零售、出租非音像制品出版单位出版的音像制品和非音像制品复制单位复制的音像制品</w:t>
            </w:r>
          </w:p>
          <w:p>
            <w:pPr>
              <w:widowControl/>
              <w:spacing w:line="336" w:lineRule="auto"/>
              <w:jc w:val="both"/>
              <w:rPr>
                <w:rFonts w:hint="eastAsia"/>
                <w:sz w:val="18"/>
                <w:szCs w:val="18"/>
                <w:lang w:eastAsia="zh-CN"/>
              </w:rPr>
            </w:pPr>
            <w:r>
              <w:rPr>
                <w:rFonts w:hint="eastAsia"/>
                <w:sz w:val="18"/>
                <w:szCs w:val="18"/>
              </w:rPr>
              <w:t>6.无超出出版行政部门许可的印刷经营行为</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出版印刷</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2023年1月1日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sz w:val="18"/>
                <w:szCs w:val="18"/>
              </w:rPr>
            </w:pPr>
            <w:r>
              <w:rPr>
                <w:rFonts w:hint="eastAsia"/>
                <w:sz w:val="18"/>
                <w:szCs w:val="18"/>
                <w:lang w:val="en-US" w:eastAsia="zh-CN"/>
              </w:rPr>
              <w:t>2023年12月31日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3</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3</w:t>
            </w:r>
            <w:r>
              <w:rPr>
                <w:rFonts w:hint="eastAsia"/>
                <w:sz w:val="18"/>
                <w:szCs w:val="18"/>
                <w:lang w:eastAsia="zh-CN"/>
              </w:rPr>
              <w:t>年盐田区文化广电旅游体育局盐田区应急管理局对互联网上网服务场所的“双随机、一公开”跨部门联合抽查计划</w:t>
            </w:r>
          </w:p>
        </w:tc>
        <w:tc>
          <w:tcPr>
            <w:tcW w:w="4020" w:type="dxa"/>
            <w:tcBorders>
              <w:top w:val="single" w:color="auto" w:sz="8" w:space="0"/>
              <w:left w:val="single" w:color="auto" w:sz="8" w:space="0"/>
              <w:bottom w:val="single" w:color="auto" w:sz="8" w:space="0"/>
              <w:right w:val="single" w:color="auto" w:sz="8" w:space="0"/>
            </w:tcBorders>
            <w:noWrap w:val="0"/>
            <w:vAlign w:val="top"/>
          </w:tcPr>
          <w:p>
            <w:pPr>
              <w:widowControl/>
              <w:spacing w:line="336" w:lineRule="auto"/>
              <w:jc w:val="left"/>
              <w:rPr>
                <w:rFonts w:hint="eastAsia"/>
                <w:sz w:val="18"/>
                <w:szCs w:val="18"/>
                <w:lang w:val="en-US" w:eastAsia="zh-CN"/>
              </w:rPr>
            </w:pPr>
            <w:r>
              <w:rPr>
                <w:rFonts w:hint="eastAsia"/>
                <w:sz w:val="18"/>
                <w:szCs w:val="18"/>
                <w:lang w:val="en-US" w:eastAsia="zh-CN"/>
              </w:rPr>
              <w:t>1.未接纳未成年人进入营业场所</w:t>
            </w:r>
          </w:p>
          <w:p>
            <w:pPr>
              <w:widowControl/>
              <w:spacing w:line="336" w:lineRule="auto"/>
              <w:jc w:val="left"/>
              <w:rPr>
                <w:rFonts w:hint="eastAsia"/>
                <w:sz w:val="18"/>
                <w:szCs w:val="18"/>
                <w:lang w:val="en-US" w:eastAsia="zh-CN"/>
              </w:rPr>
            </w:pPr>
            <w:r>
              <w:rPr>
                <w:rFonts w:hint="eastAsia"/>
                <w:sz w:val="18"/>
                <w:szCs w:val="18"/>
                <w:lang w:val="en-US" w:eastAsia="zh-CN"/>
              </w:rPr>
              <w:t>2.按规定核对、登记上网消费者的有效身份证件和记录有关网上信息</w:t>
            </w:r>
          </w:p>
          <w:p>
            <w:pPr>
              <w:widowControl/>
              <w:spacing w:line="336" w:lineRule="auto"/>
              <w:jc w:val="left"/>
              <w:rPr>
                <w:rFonts w:hint="eastAsia"/>
                <w:sz w:val="18"/>
                <w:szCs w:val="18"/>
                <w:lang w:val="en-US" w:eastAsia="zh-CN"/>
              </w:rPr>
            </w:pPr>
            <w:r>
              <w:rPr>
                <w:rFonts w:hint="eastAsia"/>
                <w:sz w:val="18"/>
                <w:szCs w:val="18"/>
                <w:lang w:val="en-US" w:eastAsia="zh-CN"/>
              </w:rPr>
              <w:t>3.按规定时间保存登记内容、记录备份，在保存期内未修改、删除登记内容、记录备份</w:t>
            </w:r>
          </w:p>
          <w:p>
            <w:pPr>
              <w:widowControl/>
              <w:spacing w:line="336" w:lineRule="auto"/>
              <w:jc w:val="left"/>
              <w:rPr>
                <w:rFonts w:hint="eastAsia"/>
                <w:sz w:val="18"/>
                <w:szCs w:val="18"/>
                <w:lang w:val="en-US" w:eastAsia="zh-CN"/>
              </w:rPr>
            </w:pPr>
            <w:r>
              <w:rPr>
                <w:rFonts w:hint="eastAsia"/>
                <w:sz w:val="18"/>
                <w:szCs w:val="18"/>
                <w:lang w:val="en-US" w:eastAsia="zh-CN"/>
              </w:rPr>
              <w:t>4.未经营非网络游戏</w:t>
            </w:r>
          </w:p>
          <w:p>
            <w:pPr>
              <w:widowControl/>
              <w:spacing w:line="336" w:lineRule="auto"/>
              <w:jc w:val="left"/>
              <w:rPr>
                <w:rFonts w:hint="eastAsia"/>
                <w:sz w:val="18"/>
                <w:szCs w:val="18"/>
                <w:lang w:val="en-US" w:eastAsia="zh-CN"/>
              </w:rPr>
            </w:pPr>
            <w:r>
              <w:rPr>
                <w:rFonts w:hint="eastAsia"/>
                <w:sz w:val="18"/>
                <w:szCs w:val="18"/>
                <w:lang w:val="en-US" w:eastAsia="zh-CN"/>
              </w:rPr>
              <w:t>5.悬挂未成年人进入标志</w:t>
            </w:r>
          </w:p>
          <w:p>
            <w:pPr>
              <w:widowControl/>
              <w:spacing w:line="336" w:lineRule="auto"/>
              <w:jc w:val="left"/>
              <w:rPr>
                <w:rFonts w:hint="eastAsia"/>
                <w:sz w:val="18"/>
                <w:szCs w:val="18"/>
                <w:lang w:eastAsia="zh-CN"/>
              </w:rPr>
            </w:pPr>
            <w:r>
              <w:rPr>
                <w:rFonts w:hint="eastAsia"/>
                <w:sz w:val="18"/>
                <w:szCs w:val="18"/>
                <w:lang w:val="en-US" w:eastAsia="zh-CN"/>
              </w:rPr>
              <w:t>6.未擅自涂改、出租、出借或者以其它方式转让《网络文化经营许可证》</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互联网上网服务场所</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是</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区应急管理局</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2023年1月1日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2023年12月31日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4</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3</w:t>
            </w:r>
            <w:r>
              <w:rPr>
                <w:rFonts w:hint="eastAsia"/>
                <w:sz w:val="18"/>
                <w:szCs w:val="18"/>
                <w:lang w:eastAsia="zh-CN"/>
              </w:rPr>
              <w:t>年盐田区文化广电旅游体育局电影、音像制品行业双随机检查计划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1.未放映明知或者应知含有禁止内容的电影片</w:t>
            </w:r>
          </w:p>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2.放映的电影片取得《电影片公映许可证》</w:t>
            </w:r>
          </w:p>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3.未利用电影资料片从事或者变相从事经营性的放映活动</w:t>
            </w:r>
          </w:p>
          <w:p>
            <w:pPr>
              <w:widowControl/>
              <w:jc w:val="both"/>
              <w:rPr>
                <w:rFonts w:hint="eastAsia" w:ascii="Times New Roman" w:hAnsi="Times New Roman"/>
                <w:color w:val="000000"/>
                <w:sz w:val="18"/>
                <w:szCs w:val="18"/>
                <w:lang w:val="en-US" w:eastAsia="zh-CN"/>
              </w:rPr>
            </w:pPr>
            <w:r>
              <w:rPr>
                <w:rFonts w:hint="eastAsia" w:ascii="Times New Roman" w:hAnsi="Times New Roman"/>
                <w:color w:val="000000"/>
                <w:sz w:val="18"/>
                <w:szCs w:val="18"/>
                <w:lang w:val="en-US" w:eastAsia="zh-CN"/>
              </w:rPr>
              <w:t>4.《电影放映许可证》齐全</w:t>
            </w:r>
          </w:p>
          <w:p>
            <w:pPr>
              <w:widowControl/>
              <w:spacing w:line="336" w:lineRule="auto"/>
              <w:jc w:val="center"/>
              <w:rPr>
                <w:rFonts w:hint="eastAsia"/>
                <w:sz w:val="18"/>
                <w:szCs w:val="18"/>
                <w:lang w:eastAsia="zh-CN"/>
              </w:rPr>
            </w:pPr>
            <w:r>
              <w:rPr>
                <w:rFonts w:hint="eastAsia" w:ascii="Times New Roman" w:hAnsi="Times New Roman"/>
                <w:color w:val="000000"/>
                <w:sz w:val="18"/>
                <w:szCs w:val="18"/>
                <w:lang w:val="en-US" w:eastAsia="zh-CN"/>
              </w:rPr>
              <w:t>5.变更名称、地址、法定代表人或者主要负责人、或者终止放映经营活动，向原审批部门备案</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电影、音像制品</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2023年1月1日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2023年12月31日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705"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5</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3</w:t>
            </w:r>
            <w:r>
              <w:rPr>
                <w:rFonts w:hint="eastAsia"/>
                <w:sz w:val="18"/>
                <w:szCs w:val="18"/>
                <w:lang w:eastAsia="zh-CN"/>
              </w:rPr>
              <w:t>年盐田区文化广电旅游体育局盐田区应急管理局对歌舞娱乐场所的“双随机、一公开”跨部门联合抽查计划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1.歌曲点播系统未与境外的曲库联接</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2.播放曲目、屏幕画面未含有《娱乐场所管理条例》第十三条禁止内容</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3.在显著位置悬挂黄赌毒警示标志、未成年人禁入或者限入标志</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4.变更有关事项、按照条例规定申请重新核发娱乐经营许可证</w:t>
            </w:r>
          </w:p>
          <w:p>
            <w:pPr>
              <w:widowControl/>
              <w:spacing w:line="336" w:lineRule="auto"/>
              <w:jc w:val="both"/>
              <w:rPr>
                <w:rFonts w:hint="eastAsia"/>
                <w:sz w:val="18"/>
                <w:szCs w:val="18"/>
                <w:lang w:eastAsia="zh-CN"/>
              </w:rPr>
            </w:pPr>
            <w:r>
              <w:rPr>
                <w:rFonts w:hint="eastAsia"/>
                <w:color w:val="000000"/>
                <w:sz w:val="18"/>
                <w:szCs w:val="18"/>
                <w:lang w:val="en-US" w:eastAsia="zh-CN"/>
              </w:rPr>
              <w:t>5.未为未经审批的营业性演出提供演出场地</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歌舞娱乐场所</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是</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区应急管理局</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2023年1月1日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2023年12月31日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048"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6</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202</w:t>
            </w:r>
            <w:r>
              <w:rPr>
                <w:rFonts w:hint="eastAsia"/>
                <w:sz w:val="18"/>
                <w:szCs w:val="18"/>
                <w:lang w:val="en-US" w:eastAsia="zh-CN"/>
              </w:rPr>
              <w:t>3</w:t>
            </w:r>
            <w:r>
              <w:rPr>
                <w:rFonts w:hint="eastAsia"/>
                <w:sz w:val="18"/>
                <w:szCs w:val="18"/>
                <w:lang w:eastAsia="zh-CN"/>
              </w:rPr>
              <w:t>年盐田区文化广电旅游体育局高危体育行业双随机检查计划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top"/>
          </w:tcPr>
          <w:p>
            <w:pPr>
              <w:widowControl/>
              <w:spacing w:line="336" w:lineRule="auto"/>
              <w:jc w:val="both"/>
              <w:rPr>
                <w:rFonts w:hint="eastAsia" w:eastAsia="宋体"/>
                <w:color w:val="000000"/>
                <w:sz w:val="18"/>
                <w:szCs w:val="18"/>
                <w:lang w:eastAsia="zh-CN"/>
              </w:rPr>
            </w:pPr>
            <w:r>
              <w:rPr>
                <w:rFonts w:hint="eastAsia" w:eastAsia="宋体"/>
                <w:color w:val="000000"/>
                <w:sz w:val="18"/>
                <w:szCs w:val="18"/>
                <w:lang w:eastAsia="zh-CN"/>
              </w:rPr>
              <w:t>1.有将许可证、安全生产岗位责任制、安全操作规程、体育设施、设备、器材的使用说明及安全检查等制度、社会体育指导人员和救助人员名录及照片张贴于经营场所的醒目位置</w:t>
            </w:r>
          </w:p>
          <w:p>
            <w:pPr>
              <w:widowControl/>
              <w:spacing w:line="336" w:lineRule="auto"/>
              <w:jc w:val="both"/>
              <w:rPr>
                <w:rFonts w:hint="default" w:eastAsia="宋体"/>
                <w:color w:val="000000"/>
                <w:sz w:val="18"/>
                <w:szCs w:val="18"/>
                <w:lang w:val="en-US" w:eastAsia="zh-CN"/>
              </w:rPr>
            </w:pPr>
            <w:r>
              <w:rPr>
                <w:rFonts w:hint="eastAsia" w:eastAsia="宋体"/>
                <w:color w:val="000000"/>
                <w:sz w:val="18"/>
                <w:szCs w:val="18"/>
                <w:lang w:eastAsia="zh-CN"/>
              </w:rPr>
              <w:t>2.经营期间具有不低于规定数量的社会体育指导人员和救助人员</w:t>
            </w:r>
          </w:p>
          <w:p>
            <w:pPr>
              <w:widowControl/>
              <w:spacing w:line="336" w:lineRule="auto"/>
              <w:jc w:val="both"/>
              <w:rPr>
                <w:rFonts w:hint="eastAsia" w:eastAsia="宋体"/>
                <w:color w:val="000000"/>
                <w:sz w:val="18"/>
                <w:szCs w:val="18"/>
                <w:lang w:eastAsia="zh-CN"/>
              </w:rPr>
            </w:pPr>
            <w:r>
              <w:rPr>
                <w:rFonts w:hint="eastAsia" w:eastAsia="宋体"/>
                <w:color w:val="000000"/>
                <w:sz w:val="18"/>
                <w:szCs w:val="18"/>
                <w:lang w:eastAsia="zh-CN"/>
              </w:rPr>
              <w:t>3.社会体育指导人员和救助人员持证上岗，佩戴能标明其身份的醒目标识</w:t>
            </w:r>
          </w:p>
          <w:p>
            <w:pPr>
              <w:widowControl/>
              <w:spacing w:line="336" w:lineRule="auto"/>
              <w:jc w:val="both"/>
              <w:rPr>
                <w:rFonts w:hint="eastAsia" w:eastAsia="宋体"/>
                <w:color w:val="000000"/>
                <w:sz w:val="18"/>
                <w:szCs w:val="18"/>
                <w:lang w:eastAsia="zh-CN"/>
              </w:rPr>
            </w:pPr>
            <w:r>
              <w:rPr>
                <w:rFonts w:hint="eastAsia" w:eastAsia="宋体"/>
                <w:color w:val="000000"/>
                <w:sz w:val="18"/>
                <w:szCs w:val="18"/>
                <w:lang w:eastAsia="zh-CN"/>
              </w:rPr>
              <w:t>4.做好游泳设施、设备、器材的维护保养及定期检测，保证安全、正常使用</w:t>
            </w:r>
          </w:p>
          <w:p>
            <w:pPr>
              <w:widowControl/>
              <w:spacing w:line="336" w:lineRule="auto"/>
              <w:jc w:val="both"/>
              <w:rPr>
                <w:rFonts w:hint="eastAsia" w:eastAsia="宋体"/>
                <w:color w:val="000000"/>
                <w:sz w:val="18"/>
                <w:szCs w:val="18"/>
                <w:lang w:eastAsia="zh-CN"/>
              </w:rPr>
            </w:pPr>
            <w:r>
              <w:rPr>
                <w:rFonts w:hint="eastAsia" w:eastAsia="宋体"/>
                <w:color w:val="000000"/>
                <w:sz w:val="18"/>
                <w:szCs w:val="18"/>
                <w:lang w:eastAsia="zh-CN"/>
              </w:rPr>
              <w:t>5.许可证地址、法人代表等有变更，需换发许可证</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6.</w:t>
            </w:r>
            <w:r>
              <w:rPr>
                <w:rFonts w:hint="eastAsia" w:eastAsia="宋体"/>
                <w:color w:val="000000"/>
                <w:sz w:val="18"/>
                <w:szCs w:val="18"/>
                <w:lang w:eastAsia="zh-CN"/>
              </w:rPr>
              <w:t>对没按规定办理高危险性体育项目经营活动的行政处罚</w:t>
            </w:r>
            <w:r>
              <w:rPr>
                <w:rFonts w:hint="eastAsia" w:eastAsia="宋体"/>
                <w:color w:val="000000"/>
                <w:sz w:val="18"/>
                <w:szCs w:val="18"/>
                <w:lang w:val="en-US" w:eastAsia="zh-CN"/>
              </w:rPr>
              <w:t>7.</w:t>
            </w:r>
            <w:r>
              <w:rPr>
                <w:rFonts w:hint="eastAsia" w:eastAsia="宋体"/>
                <w:color w:val="000000"/>
                <w:sz w:val="18"/>
                <w:szCs w:val="18"/>
                <w:lang w:eastAsia="zh-CN"/>
              </w:rPr>
              <w:t>未经批准开展与公共体育设施功能、用途不相适应的服务活动</w:t>
            </w:r>
            <w:r>
              <w:rPr>
                <w:rFonts w:hint="eastAsia"/>
                <w:color w:val="000000"/>
                <w:sz w:val="18"/>
                <w:szCs w:val="18"/>
                <w:lang w:val="en-US" w:eastAsia="zh-CN"/>
              </w:rPr>
              <w:t xml:space="preserve"> </w:t>
            </w:r>
          </w:p>
          <w:p>
            <w:pPr>
              <w:widowControl/>
              <w:spacing w:line="336" w:lineRule="auto"/>
              <w:jc w:val="both"/>
              <w:rPr>
                <w:rFonts w:hint="default"/>
                <w:color w:val="000000"/>
                <w:sz w:val="18"/>
                <w:szCs w:val="18"/>
                <w:lang w:val="en-US" w:eastAsia="zh-CN"/>
              </w:rPr>
            </w:pPr>
            <w:r>
              <w:rPr>
                <w:rFonts w:hint="eastAsia"/>
                <w:color w:val="000000"/>
                <w:sz w:val="18"/>
                <w:szCs w:val="18"/>
                <w:lang w:val="en-US" w:eastAsia="zh-CN"/>
              </w:rPr>
              <w:t>7.未经批准开展与公共体育设施功能、用途不相适应的服务活动</w:t>
            </w:r>
            <w:bookmarkStart w:id="0" w:name="_GoBack"/>
            <w:bookmarkEnd w:id="0"/>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高危体育</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2</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2023年1月1日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2023年12月31日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1682" w:hRule="atLeast"/>
        </w:trPr>
        <w:tc>
          <w:tcPr>
            <w:tcW w:w="4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val="en-US" w:eastAsia="zh-CN"/>
              </w:rPr>
            </w:pPr>
            <w:r>
              <w:rPr>
                <w:rFonts w:hint="eastAsia"/>
                <w:sz w:val="18"/>
                <w:szCs w:val="18"/>
                <w:lang w:val="en-US" w:eastAsia="zh-CN"/>
              </w:rPr>
              <w:t>7</w:t>
            </w:r>
          </w:p>
        </w:tc>
        <w:tc>
          <w:tcPr>
            <w:tcW w:w="1471"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202</w:t>
            </w:r>
            <w:r>
              <w:rPr>
                <w:rFonts w:hint="eastAsia"/>
                <w:sz w:val="18"/>
                <w:szCs w:val="18"/>
                <w:lang w:val="en-US" w:eastAsia="zh-CN"/>
              </w:rPr>
              <w:t>3</w:t>
            </w:r>
            <w:r>
              <w:rPr>
                <w:rFonts w:hint="eastAsia"/>
                <w:sz w:val="18"/>
                <w:szCs w:val="18"/>
                <w:lang w:eastAsia="zh-CN"/>
              </w:rPr>
              <w:t>年盐田区文化广电旅游体育局旅游行业双随机检查计划</w:t>
            </w:r>
          </w:p>
        </w:tc>
        <w:tc>
          <w:tcPr>
            <w:tcW w:w="402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1.持有《旅行社业务经营许可证》</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2.分社的经营范围没有超出设立分社的旅行社的经营范围</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3.旅行社业务经营许可证不得转让、出租或者出借</w:t>
            </w:r>
          </w:p>
          <w:p>
            <w:pPr>
              <w:widowControl/>
              <w:spacing w:line="336" w:lineRule="auto"/>
              <w:jc w:val="both"/>
              <w:rPr>
                <w:rFonts w:hint="eastAsia"/>
                <w:color w:val="000000"/>
                <w:sz w:val="18"/>
                <w:szCs w:val="18"/>
                <w:lang w:val="en-US" w:eastAsia="zh-CN"/>
              </w:rPr>
            </w:pPr>
            <w:r>
              <w:rPr>
                <w:rFonts w:hint="eastAsia"/>
                <w:color w:val="000000"/>
                <w:sz w:val="18"/>
                <w:szCs w:val="18"/>
                <w:lang w:val="en-US" w:eastAsia="zh-CN"/>
              </w:rPr>
              <w:t>4.变更名称、经营场所、法定代表人等登记事项或者终止经营，在规定期限内向原许可的旅游行政管理部门备案，换领或者交回旅行社业务经营许可证</w:t>
            </w:r>
          </w:p>
          <w:p>
            <w:pPr>
              <w:widowControl/>
              <w:spacing w:line="336" w:lineRule="auto"/>
              <w:jc w:val="center"/>
              <w:rPr>
                <w:rFonts w:hint="eastAsia"/>
                <w:sz w:val="18"/>
                <w:szCs w:val="18"/>
                <w:lang w:eastAsia="zh-CN"/>
              </w:rPr>
            </w:pPr>
            <w:r>
              <w:rPr>
                <w:rFonts w:hint="eastAsia"/>
                <w:color w:val="000000"/>
                <w:sz w:val="18"/>
                <w:szCs w:val="18"/>
                <w:lang w:val="en-US" w:eastAsia="zh-CN"/>
              </w:rPr>
              <w:t>5.妥善保存2年内各类旅游合同及相关文件、资料</w:t>
            </w:r>
          </w:p>
        </w:tc>
        <w:tc>
          <w:tcPr>
            <w:tcW w:w="105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eastAsia="zh-CN"/>
              </w:rPr>
              <w:t>旅游行业</w:t>
            </w:r>
          </w:p>
        </w:tc>
        <w:tc>
          <w:tcPr>
            <w:tcW w:w="94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1</w:t>
            </w:r>
          </w:p>
        </w:tc>
        <w:tc>
          <w:tcPr>
            <w:tcW w:w="93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default" w:eastAsia="宋体"/>
                <w:sz w:val="18"/>
                <w:szCs w:val="18"/>
                <w:lang w:val="en-US" w:eastAsia="zh-CN"/>
              </w:rPr>
            </w:pPr>
            <w:r>
              <w:rPr>
                <w:rFonts w:hint="eastAsia"/>
                <w:sz w:val="18"/>
                <w:szCs w:val="18"/>
                <w:lang w:val="en-US" w:eastAsia="zh-CN"/>
              </w:rPr>
              <w:t>否</w:t>
            </w:r>
          </w:p>
        </w:tc>
        <w:tc>
          <w:tcPr>
            <w:tcW w:w="85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r>
              <w:rPr>
                <w:rFonts w:hint="eastAsia"/>
                <w:sz w:val="18"/>
                <w:szCs w:val="18"/>
                <w:lang w:val="en-US" w:eastAsia="zh-CN"/>
              </w:rPr>
              <w:t xml:space="preserve"> </w:t>
            </w:r>
          </w:p>
        </w:tc>
        <w:tc>
          <w:tcPr>
            <w:tcW w:w="1215"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2023年1月1日</w:t>
            </w:r>
          </w:p>
        </w:tc>
        <w:tc>
          <w:tcPr>
            <w:tcW w:w="1110"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sz w:val="18"/>
                <w:szCs w:val="18"/>
              </w:rPr>
            </w:pPr>
            <w:r>
              <w:rPr>
                <w:rFonts w:hint="eastAsia"/>
                <w:sz w:val="18"/>
                <w:szCs w:val="18"/>
                <w:lang w:val="en-US" w:eastAsia="zh-CN"/>
              </w:rPr>
              <w:t>2023年12月31日</w:t>
            </w:r>
          </w:p>
        </w:tc>
        <w:tc>
          <w:tcPr>
            <w:tcW w:w="969" w:type="dxa"/>
            <w:tcBorders>
              <w:top w:val="single" w:color="auto" w:sz="8" w:space="0"/>
              <w:left w:val="single" w:color="auto" w:sz="8" w:space="0"/>
              <w:bottom w:val="single" w:color="auto" w:sz="8" w:space="0"/>
              <w:right w:val="single" w:color="auto" w:sz="8" w:space="0"/>
            </w:tcBorders>
            <w:noWrap w:val="0"/>
            <w:vAlign w:val="center"/>
          </w:tcPr>
          <w:p>
            <w:pPr>
              <w:widowControl/>
              <w:spacing w:line="336" w:lineRule="auto"/>
              <w:jc w:val="center"/>
              <w:rPr>
                <w:rFonts w:hint="eastAsia" w:eastAsia="宋体"/>
                <w:sz w:val="18"/>
                <w:szCs w:val="18"/>
                <w:lang w:eastAsia="zh-CN"/>
              </w:rPr>
            </w:pPr>
          </w:p>
        </w:tc>
      </w:tr>
    </w:tbl>
    <w:p>
      <w:pPr>
        <w:widowControl/>
        <w:spacing w:line="408" w:lineRule="atLeast"/>
        <w:jc w:val="left"/>
        <w:rPr>
          <w:sz w:val="18"/>
          <w:szCs w:val="18"/>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eastAsia="zh-CN"/>
        </w:rPr>
      </w:pPr>
    </w:p>
    <w:p>
      <w:pPr>
        <w:rPr>
          <w:rFonts w:hint="eastAsia"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eastAsia="zh-CN"/>
        </w:rPr>
        <w:t>填表人：杨志远</w:t>
      </w:r>
      <w:r>
        <w:rPr>
          <w:rFonts w:hint="eastAsia" w:ascii="方正小标宋简体" w:hAnsi="方正小标宋简体" w:eastAsia="方正小标宋简体" w:cs="方正小标宋简体"/>
          <w:sz w:val="28"/>
          <w:szCs w:val="28"/>
          <w:lang w:val="en-US" w:eastAsia="zh-CN"/>
        </w:rPr>
        <w:t xml:space="preserve">                                           时间：2023年1月6日</w:t>
      </w:r>
    </w:p>
    <w:sectPr>
      <w:pgSz w:w="16840" w:h="11910" w:orient="landscape"/>
      <w:pgMar w:top="1587" w:right="2098" w:bottom="1474" w:left="1984" w:header="720" w:footer="720" w:gutter="0"/>
      <w:pgNumType w:fmt="numberInDash" w:start="1"/>
      <w:cols w:equalWidth="0" w:num="1">
        <w:col w:w="8849"/>
      </w:cols>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ODg0YTU0MzE4ODczMDdlMTYwNDIwYjZhNDFlMjYifQ=="/>
  </w:docVars>
  <w:rsids>
    <w:rsidRoot w:val="13D32240"/>
    <w:rsid w:val="013B2C45"/>
    <w:rsid w:val="029560B9"/>
    <w:rsid w:val="12A93AC9"/>
    <w:rsid w:val="13D32240"/>
    <w:rsid w:val="199B3264"/>
    <w:rsid w:val="23E14E6D"/>
    <w:rsid w:val="286C5324"/>
    <w:rsid w:val="3D0551C0"/>
    <w:rsid w:val="3F272044"/>
    <w:rsid w:val="472004DC"/>
    <w:rsid w:val="4D9D64DB"/>
    <w:rsid w:val="51C92BB2"/>
    <w:rsid w:val="65AC0221"/>
    <w:rsid w:val="794B3DDB"/>
    <w:rsid w:val="79720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1803</Words>
  <Characters>1928</Characters>
  <Lines>0</Lines>
  <Paragraphs>0</Paragraphs>
  <TotalTime>30</TotalTime>
  <ScaleCrop>false</ScaleCrop>
  <LinksUpToDate>false</LinksUpToDate>
  <CharactersWithSpaces>1981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2021-05-11T06:35:00Z</dcterms:created>
  <dc:creator>杨志远</dc:creator>
  <cp:lastModifiedBy>杨志远</cp:lastModifiedBy>
  <cp:lastPrinted>2023-02-07T06:52:03Z</cp:lastPrinted>
  <dcterms:modified xsi:type="dcterms:W3CDTF">2023-02-07T07:20:17Z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69B5620FAF9C4F2C95952DEF0BC30C3F</vt:lpwstr>
  </property>
</Properties>
</file>