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spacing w:val="0"/>
          <w:kern w:val="0"/>
          <w:sz w:val="44"/>
          <w:szCs w:val="44"/>
          <w:shd w:val="clear" w:fill="FFFFFF"/>
          <w:lang w:val="en-US" w:eastAsia="zh-CN" w:bidi="ar"/>
        </w:rPr>
        <w:t>深圳市盐田区人民政府关于市政协七届</w:t>
      </w:r>
    </w:p>
    <w:p>
      <w:pPr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spacing w:val="0"/>
          <w:kern w:val="0"/>
          <w:sz w:val="44"/>
          <w:szCs w:val="44"/>
          <w:shd w:val="clear" w:fill="FFFFFF"/>
          <w:lang w:val="en-US" w:eastAsia="zh-CN" w:bidi="ar"/>
        </w:rPr>
        <w:t>三次会议第</w:t>
      </w:r>
      <w:r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"/>
        </w:rPr>
        <w:t>20230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102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spacing w:val="0"/>
          <w:kern w:val="0"/>
          <w:sz w:val="44"/>
          <w:szCs w:val="44"/>
          <w:shd w:val="clear" w:fill="FFFFFF"/>
          <w:lang w:val="en-US" w:eastAsia="zh-CN" w:bidi="ar"/>
        </w:rPr>
        <w:t>号委员提案答复</w:t>
      </w:r>
    </w:p>
    <w:p>
      <w:pPr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spacing w:val="0"/>
          <w:kern w:val="0"/>
          <w:sz w:val="44"/>
          <w:szCs w:val="44"/>
          <w:shd w:val="clear" w:fill="FFFFFF"/>
          <w:lang w:val="en-US" w:eastAsia="zh-CN" w:bidi="ar"/>
        </w:rPr>
        <w:t>意见的函</w:t>
      </w:r>
    </w:p>
    <w:p>
      <w:pPr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吴滨委员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您提出的《关于发掘国际消费合作区与香港北部都会区对接的提案》收悉，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现就建议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并重视香港社会需求，加强沙头角深港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办理有关情况答复如下：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关于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“进一步发动民间渠道做好宣传，让港人更加了解盐田，同时发掘香港企业及社会需求”</w:t>
      </w:r>
      <w:r>
        <w:rPr>
          <w:rFonts w:hint="eastAsia" w:ascii="黑体" w:hAnsi="黑体" w:eastAsia="黑体" w:cs="黑体"/>
          <w:sz w:val="32"/>
          <w:szCs w:val="32"/>
        </w:rPr>
        <w:t>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高频次开展宣传推介。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关以来，盐田区密集赴港澳拜访中联办及新界工作部、香港特区立法会议员、香港特区政府相关部门和香港盐田同乡联谊总会、香港九龙总商会、香港青年新创见协会、澳门城市大学等单位、团体和代表人士，积极宣传推介沙头角深港国际消费合作区建设，今年以来赴港开展宣传推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10余次，与近百名相关代表人士沟通联络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。区主要领导带队前往香港开展交流合作活动期间，联系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80余名香港特区立法会议员、特区政府官员、工商界人士参加座谈交流。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多形式推动深港交流。以沙头角深港国际消费合作区建设为主题，举办“中英街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3.18警示日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”主题活动，邀请香港立法会议员张欣宇以及香港青年新创建、香港阳光新力量等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30余名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青年创业者走进中英街，围绕合作区建设创新创业开展主题座谈交流。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5月初，邀请70余名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香港特区立法会议员、工商及专业界人士来盐田开展考察交流活动，先后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前往中英街、盐田国际集装箱码头、氢能源相关企业等实地考察，深入了解沙头角深港国际消费合作区建设有关情况，为香港工商界来盐投资兴业牵线搭桥。今年以来，组织开展深港青年交流活动10余场，吸引200多名香港各界人士踊跃参加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全覆盖推动乡情联谊。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聚焦历史文化传承和深港融合创新发展，开展鱼灯舞非遗专场展演巡游活动，让深港群众沉浸式体验深港历史文化的魅力和风采，增进深港交流、延续文化血脉，共建传承历史记忆的深港共生家园。依托香港盐田同乡社团开展“荔枝节”乡情联谊活动，吸引数千名香港盐田同乡参与其中，在品尝家乡荔枝美味的同时，充分感受盐田日新月异的变化，吸引更多居港乡亲积极参与到沙头角深港国际消费合作区建设当中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大宣传助力双向奔赴。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充分发挥深港新闻媒体传播功能，积极广泛为沙头角深港国际消费合作区建设发声。今年以来，香港大公报等新闻媒体围绕合作区建设开展一系列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t>大篇幅报道，其中《“唤醒”百年记忆 沙头角强势“出圈”》《齐心协力推动沙头角发展》《共建中英街 全速对接北都》等文章得到了香港特区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t>政府有关部门积极回应，为深港共同推动合作区建设营造了良好环境。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关于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“对于目前香港企业与社会的需求及意愿，包括旅游度假、户外运动、自然探索、历史文化等进行充分研究”</w:t>
      </w:r>
      <w:r>
        <w:rPr>
          <w:rFonts w:hint="eastAsia" w:ascii="黑体" w:hAnsi="黑体" w:eastAsia="黑体" w:cs="黑体"/>
          <w:sz w:val="32"/>
          <w:szCs w:val="32"/>
        </w:rPr>
        <w:t>的建议</w:t>
      </w:r>
    </w:p>
    <w:p>
      <w:pPr>
        <w:pStyle w:val="15"/>
        <w:keepNext w:val="0"/>
        <w:keepLines w:val="0"/>
        <w:pageBreakBefore w:val="0"/>
        <w:widowControl w:val="0"/>
        <w:tabs>
          <w:tab w:val="left" w:pos="767"/>
        </w:tabs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盐田区主动谋划建设沙头角深港国际消费合作区，深度对接香港北部都会区规划发展，委托专业智库开展了合作区系统研究，包括旅游度假、户外运动、历史文化等，并在此基础上形成了合作区建设方案，明确了建设思路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依托中英街开发，带动香港沙头角禁区发展。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/>
        </w:rPr>
        <w:t>充分发挥深港双方围合管理优势，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争取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/>
        </w:rPr>
        <w:t>不撤销禁区围网，对进出政策进行调整，逐步放开港人进出禁区、中英街限制，实现“</w:t>
      </w:r>
      <w:r>
        <w:rPr>
          <w:rFonts w:hint="eastAsia" w:ascii="仿宋_GB2312" w:hAnsi="仿宋_GB2312" w:eastAsia="仿宋_GB2312" w:cs="仿宋_GB2312"/>
          <w:bCs w:val="0"/>
          <w:color w:val="auto"/>
          <w:sz w:val="32"/>
          <w:szCs w:val="32"/>
        </w:rPr>
        <w:t>港进港出，入区不入境，深进深出，入区不离境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/>
        </w:rPr>
        <w:t>”的监管模式。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拓宽沙头角公路，推动沙头角禁区基础配套设施提升，为深港东部片区资源一体化开发提供空间保障和政策保障。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推动香港东部旅游资源整合开发。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统筹推动香港东部郊野公园、滨海离岛等生态资和历史建筑群落等历史资源的复合开发，打造闻名全国的康乐旅游目的地，整合香港历史文化资源，构建香港东部文化旅游集群，推动建设香港东部旅游度假区，推动沙头角公众码头开放，开放离岛旅游，探索联动中英街旅游消费客流基础，高效活化香港东部旅游资源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规划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深港东部“一程多站”生态旅游圈。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合作区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生态文旅资源丰富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深港两地有6个郊野公园、5个滨海公园、28条绿道慢径，10余处文化节点。沙头角口岸重建、共建深港东部生态走廊等具体工作写入了特首施政报告。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推动“海岸-海洋-海岛”旅游立体开发，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发挥中英街作为深港唯一陆路相连区域的优势，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构建沙头角东部旅游快捷通道，推出“环大鹏湾度假卡”景点联票，推出“一机游大鹏湾”智慧旅游服务平台。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高度开放的跨境旅游管理制度，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支持深港跨境游客以旅行团形式进出中英街与香港沙头角禁区的“团进团出”模式和离岛游客不着陆往返对方海域的“入区不入境”模式，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促进人员、车辆、船舶往来通行证件和查验结果互认，共建深港东部休闲度假、离岛旅游等“一程多站”跨境旅游产品，推动深港东部旅游资源高效整合。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关于“重视香港企业的需求，提供良好营商环境，让香港企业成为盐田“行走的名片”，吸引港方投资”的建议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加快推动中英街改造提升项目</w:t>
      </w:r>
      <w:r>
        <w:rPr>
          <w:rFonts w:hint="eastAsia" w:ascii="仿宋_GB2312" w:hAnsi="仿宋_GB2312" w:eastAsia="仿宋_GB2312" w:cs="仿宋_GB2312"/>
          <w:bCs w:val="0"/>
          <w:sz w:val="32"/>
          <w:szCs w:val="32"/>
        </w:rPr>
        <w:t>。盐田区投资8.3亿元实施中英街改造升级，加快基础设施提升，整体优化0.18平方公里的中英街空间布局，充分提升载体硬件配套，构建历史底蕴深厚、深港风情浓郁的城景相融城市空间新格局。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充分发挥中英街深港融合优势，探索深港深度融合新机制。聚焦营商环境优化、公共服务合作、香港居民就业生活便利化等领域，研究共同制定公共卫生、消防安全、自然灾害等重大突发事件应急预案，探索最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有利于区内要素自由便利流动和最有利于区内争议解决机制。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推动深港一体开发中英街及周边区域，鼓励港企深度参与招商、运营和管理工作，加大对港方商业管理、市场策划、供应链管理等领域的国际化高端人才引进力度。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充分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“统一租赁、统一招商、统一运营、统一结算、统一发货”的理念，规范优化中英街免税消费环境，引进港企港货、港人运营，实现“线下选品体验、线上精品直达”，打造媲美香港的吃喝玩乐游“一站式”的旅游消费体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是</w:t>
      </w:r>
      <w:r>
        <w:rPr>
          <w:rStyle w:val="17"/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高水平打造深</w:t>
      </w:r>
      <w:r>
        <w:rPr>
          <w:rStyle w:val="17"/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港青年创新创业基地</w:t>
      </w:r>
      <w:r>
        <w:rPr>
          <w:rStyle w:val="17"/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，</w:t>
      </w:r>
      <w:r>
        <w:rPr>
          <w:rStyle w:val="17"/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贯彻落实港人港企来盐优惠政策，引进港澳金融、医疗、规划等领域专业人才，成立了专项生命科学转化产业基金扶持基地内创新创业团队成长，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推动更多</w:t>
      </w:r>
      <w:r>
        <w:rPr>
          <w:rFonts w:hint="eastAsia" w:ascii="仿宋_GB2312" w:hAnsi="仿宋_GB2312" w:eastAsia="仿宋_GB2312" w:cs="仿宋_GB2312"/>
          <w:sz w:val="32"/>
          <w:szCs w:val="32"/>
        </w:rPr>
        <w:t>优质项目入驻园区。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创新成立深圳市盐田区深港合作公共法律服务中心，为包括港人港企在内的辖区群众、企业提供法律咨询、法律查询、公证、人民调解、法治教育等“窗口化、一站式”普惠均等的公共法律服务。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专此答复，诚挚感谢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" w:eastAsia="zh-CN"/>
        </w:rPr>
        <w:t>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" w:eastAsia="zh-CN"/>
        </w:rPr>
        <w:t>盐田区人民政府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工作的关心支持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pStyle w:val="6"/>
        <w:ind w:left="0" w:leftChars="0" w:firstLine="0" w:firstLineChars="0"/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6"/>
        <w:ind w:left="0" w:leftChars="0" w:firstLine="0" w:firstLineChars="0"/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right="0" w:firstLine="420"/>
        <w:jc w:val="right"/>
        <w:textAlignment w:val="auto"/>
        <w:rPr>
          <w:rFonts w:hint="default" w:ascii="仿宋_GB2312" w:hAnsi="仿宋_GB2312" w:eastAsia="仿宋_GB2312" w:cs="仿宋_GB2312"/>
          <w:i w:val="0"/>
          <w:caps w:val="0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深圳市盐田区人民政府      </w:t>
      </w:r>
    </w:p>
    <w:p>
      <w:pPr>
        <w:pStyle w:val="11"/>
        <w:keepNext w:val="0"/>
        <w:keepLines w:val="0"/>
        <w:pageBreakBefore w:val="0"/>
        <w:widowControl w:val="0"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0"/>
        <w:jc w:val="right"/>
        <w:textAlignment w:val="auto"/>
        <w:rPr>
          <w:rFonts w:hint="default" w:ascii="仿宋_GB2312" w:hAnsi="仿宋_GB2312" w:eastAsia="仿宋_GB2312" w:cs="仿宋_GB2312"/>
          <w:i w:val="0"/>
          <w:cap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fill="FFFFFF"/>
        </w:rPr>
        <w:t>2023年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（联系人及联系电话：</w:t>
      </w:r>
    </w:p>
    <w:p>
      <w:pPr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盐田区发展改革局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/>
        </w:rPr>
        <w:t>钟妙瑜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  13631577665</w:t>
      </w:r>
    </w:p>
    <w:p>
      <w:pPr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/>
        </w:rPr>
        <w:t xml:space="preserve">盐田区人民政府办公室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/>
        </w:rPr>
        <w:t xml:space="preserve">陈坤杨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 15815524904）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-487045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8.35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RLa3s9YAAAAIAQAADwAAAAAAAAABACAAAAA4AAAAZHJzL2Rvd25yZXYueG1sUEsB&#10;AhQAFAAAAAgAh07iQCYa0m4aAgAAKQQAAA4AAAAAAAAAAQAgAAAAOw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B3F0CA6"/>
    <w:rsid w:val="0EBE747D"/>
    <w:rsid w:val="0F7BAA5F"/>
    <w:rsid w:val="39EE85A7"/>
    <w:rsid w:val="4D7FAECE"/>
    <w:rsid w:val="59DD3F0F"/>
    <w:rsid w:val="67F7EB25"/>
    <w:rsid w:val="6BBD8436"/>
    <w:rsid w:val="6CFD3221"/>
    <w:rsid w:val="6DBF9186"/>
    <w:rsid w:val="6DEF8747"/>
    <w:rsid w:val="6FF82DD3"/>
    <w:rsid w:val="733D3B6E"/>
    <w:rsid w:val="73AD0B04"/>
    <w:rsid w:val="78FB26A2"/>
    <w:rsid w:val="79BFF0D1"/>
    <w:rsid w:val="7B9DA95E"/>
    <w:rsid w:val="7BEFA4F7"/>
    <w:rsid w:val="7BFF2E32"/>
    <w:rsid w:val="7F598B47"/>
    <w:rsid w:val="7FADBC54"/>
    <w:rsid w:val="7FAFA083"/>
    <w:rsid w:val="B5BDB670"/>
    <w:rsid w:val="BDFE6050"/>
    <w:rsid w:val="C3F88A1E"/>
    <w:rsid w:val="CFFD4C1C"/>
    <w:rsid w:val="D77D6F8B"/>
    <w:rsid w:val="DB3F0CA6"/>
    <w:rsid w:val="DEEFF35B"/>
    <w:rsid w:val="E5BF6202"/>
    <w:rsid w:val="E74680F6"/>
    <w:rsid w:val="E7BEA774"/>
    <w:rsid w:val="EE7DB28B"/>
    <w:rsid w:val="EF2F01E5"/>
    <w:rsid w:val="F47B301D"/>
    <w:rsid w:val="F7374896"/>
    <w:rsid w:val="FB5CC3FE"/>
    <w:rsid w:val="FFBFD95F"/>
    <w:rsid w:val="FFF273EF"/>
    <w:rsid w:val="FF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after="330" w:line="578" w:lineRule="auto"/>
      <w:ind w:left="2100" w:leftChars="100" w:right="100" w:rightChars="100"/>
      <w:jc w:val="left"/>
      <w:outlineLvl w:val="0"/>
    </w:pPr>
    <w:rPr>
      <w:rFonts w:eastAsia="黑体"/>
      <w:bCs/>
      <w:kern w:val="44"/>
      <w:sz w:val="32"/>
      <w:szCs w:val="44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after="0"/>
      <w:ind w:firstLine="420" w:firstLineChars="200"/>
    </w:pPr>
    <w:rPr>
      <w:rFonts w:ascii="Calibri" w:hAnsi="Calibri" w:eastAsia="宋体" w:cs="宋体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next w:val="1"/>
    <w:qFormat/>
    <w:uiPriority w:val="99"/>
    <w:pPr>
      <w:spacing w:after="120"/>
    </w:p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8">
    <w:name w:val="Body Text Indent 2"/>
    <w:basedOn w:val="1"/>
    <w:qFormat/>
    <w:uiPriority w:val="0"/>
    <w:pPr>
      <w:snapToGrid w:val="0"/>
      <w:spacing w:line="520" w:lineRule="atLeast"/>
      <w:ind w:firstLine="63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4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公文正文"/>
    <w:link w:val="17"/>
    <w:qFormat/>
    <w:uiPriority w:val="0"/>
    <w:pPr>
      <w:adjustRightInd w:val="0"/>
      <w:spacing w:line="560" w:lineRule="exact"/>
      <w:ind w:firstLine="420" w:firstLineChars="200"/>
      <w:jc w:val="both"/>
    </w:pPr>
    <w:rPr>
      <w:rFonts w:ascii="仿宋_GB2312" w:hAnsi="仿宋_GB2312" w:eastAsia="仿宋_GB2312" w:cs="Times New Roman"/>
      <w:sz w:val="32"/>
      <w:lang w:val="en-US" w:eastAsia="zh-CN" w:bidi="ar-SA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公文正文 Char"/>
    <w:link w:val="15"/>
    <w:qFormat/>
    <w:uiPriority w:val="0"/>
    <w:rPr>
      <w:rFonts w:ascii="仿宋_GB2312" w:hAnsi="仿宋_GB2312" w:eastAsia="仿宋_GB2312" w:cs="Times New Roman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2023-04-04T08:59:00Z</dcterms:created>
  <dc:creator>陈美希</dc:creator>
  <cp:lastModifiedBy>yt</cp:lastModifiedBy>
  <dcterms:modified xsi:type="dcterms:W3CDTF">2023-08-21T16:11:43Z</dcterms:modified>
  <dc:title>深圳市盐田区人民政府关于市七届人大四次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