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hAnsi="宋体" w:eastAsia="方正小标宋简体"/>
          <w:sz w:val="44"/>
          <w:szCs w:val="44"/>
          <w:lang w:val="en" w:eastAsia="zh-CN"/>
        </w:rPr>
      </w:pPr>
      <w:r>
        <w:rPr>
          <w:rFonts w:hint="eastAsia" w:ascii="方正小标宋简体" w:hAnsi="宋体" w:eastAsia="方正小标宋简体"/>
          <w:sz w:val="44"/>
          <w:szCs w:val="44"/>
        </w:rPr>
        <w:t>盐田区创新型产业用房管理实施细则</w:t>
      </w:r>
      <w:r>
        <w:rPr>
          <w:rFonts w:hint="eastAsia" w:ascii="方正小标宋简体" w:hAnsi="宋体" w:eastAsia="方正小标宋简体"/>
          <w:color w:val="FF0000"/>
          <w:sz w:val="44"/>
          <w:szCs w:val="44"/>
          <w:lang w:eastAsia="zh-CN"/>
        </w:rPr>
        <w:t>（修订）</w:t>
      </w:r>
    </w:p>
    <w:p>
      <w:pPr>
        <w:keepNext w:val="0"/>
        <w:keepLines w:val="0"/>
        <w:pageBreakBefore w:val="0"/>
        <w:kinsoku/>
        <w:wordWrap/>
        <w:overflowPunct/>
        <w:topLinePunct w:val="0"/>
        <w:bidi w:val="0"/>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ind w:left="0" w:leftChars="0"/>
        <w:jc w:val="center"/>
        <w:textAlignment w:val="auto"/>
        <w:rPr>
          <w:rFonts w:ascii="黑体" w:eastAsia="黑体"/>
          <w:color w:val="auto"/>
          <w:sz w:val="32"/>
          <w:szCs w:val="20"/>
        </w:rPr>
      </w:pPr>
      <w:r>
        <w:rPr>
          <w:rFonts w:hint="eastAsia" w:ascii="黑体" w:eastAsia="黑体"/>
          <w:color w:val="auto"/>
          <w:sz w:val="32"/>
          <w:szCs w:val="2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eastAsia="黑体"/>
          <w:color w:val="auto"/>
          <w:sz w:val="32"/>
          <w:szCs w:val="20"/>
        </w:rPr>
        <w:t>第一条</w:t>
      </w:r>
      <w:r>
        <w:rPr>
          <w:rFonts w:hint="eastAsia" w:ascii="黑体" w:eastAsia="黑体"/>
          <w:color w:val="auto"/>
          <w:sz w:val="32"/>
          <w:szCs w:val="20"/>
          <w:lang w:val="en-US" w:eastAsia="zh-CN"/>
        </w:rPr>
        <w:t xml:space="preserve"> </w:t>
      </w:r>
      <w:r>
        <w:rPr>
          <w:rFonts w:hint="eastAsia" w:ascii="仿宋_GB2312" w:hAnsi="仿宋" w:eastAsia="仿宋_GB2312"/>
          <w:color w:val="auto"/>
          <w:sz w:val="32"/>
          <w:szCs w:val="32"/>
        </w:rPr>
        <w:t>为</w:t>
      </w:r>
      <w:r>
        <w:rPr>
          <w:rFonts w:hint="eastAsia" w:ascii="仿宋_GB2312" w:hAnsi="仿宋" w:eastAsia="仿宋_GB2312"/>
          <w:color w:val="auto"/>
          <w:sz w:val="32"/>
          <w:szCs w:val="32"/>
          <w:lang w:eastAsia="zh-CN"/>
        </w:rPr>
        <w:t>了</w:t>
      </w:r>
      <w:r>
        <w:rPr>
          <w:rFonts w:hint="eastAsia" w:ascii="仿宋_GB2312" w:hAnsi="仿宋" w:eastAsia="仿宋_GB2312"/>
          <w:color w:val="auto"/>
          <w:sz w:val="32"/>
          <w:szCs w:val="32"/>
        </w:rPr>
        <w:t>加大对创新型产业的支持力度，强化创新型产业用房规范管理和优化配置，充分发挥创新型产业用房资源引领、</w:t>
      </w:r>
      <w:r>
        <w:rPr>
          <w:rFonts w:hint="eastAsia" w:ascii="仿宋_GB2312" w:hAnsi="仿宋_GB2312" w:eastAsia="仿宋_GB2312" w:cs="仿宋_GB2312"/>
          <w:color w:val="auto"/>
          <w:sz w:val="32"/>
          <w:szCs w:val="32"/>
        </w:rPr>
        <w:t>聚合、扶持产业作用，根据《深圳市创新型产业用房管理办法（修订版）》（深府办规〔2021〕1号，以下简称市管理办法），结合盐田区实际，制定本实施细则。</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pacing w:val="-6"/>
          <w:sz w:val="32"/>
          <w:szCs w:val="32"/>
        </w:rPr>
      </w:pPr>
      <w:r>
        <w:rPr>
          <w:rFonts w:hint="eastAsia" w:ascii="黑体" w:eastAsia="黑体"/>
          <w:color w:val="auto"/>
          <w:sz w:val="32"/>
          <w:szCs w:val="32"/>
        </w:rPr>
        <w:t>第二条</w:t>
      </w:r>
      <w:r>
        <w:rPr>
          <w:rFonts w:hint="eastAsia" w:ascii="黑体" w:eastAsia="黑体"/>
          <w:color w:val="auto"/>
          <w:sz w:val="32"/>
          <w:szCs w:val="32"/>
          <w:lang w:val="en-US" w:eastAsia="zh-CN"/>
        </w:rPr>
        <w:t xml:space="preserve"> </w:t>
      </w:r>
      <w:r>
        <w:rPr>
          <w:rFonts w:hint="eastAsia" w:ascii="仿宋_GB2312" w:hAnsi="仿宋_GB2312" w:eastAsia="仿宋_GB2312" w:cs="仿宋_GB2312"/>
          <w:color w:val="auto"/>
          <w:spacing w:val="-6"/>
          <w:sz w:val="32"/>
          <w:szCs w:val="32"/>
        </w:rPr>
        <w:t>本细则所称创新型产业用房，是</w:t>
      </w:r>
      <w:r>
        <w:rPr>
          <w:rFonts w:hint="eastAsia" w:ascii="仿宋_GB2312" w:eastAsia="仿宋_GB2312"/>
          <w:color w:val="auto"/>
          <w:spacing w:val="-6"/>
          <w:sz w:val="32"/>
          <w:szCs w:val="32"/>
        </w:rPr>
        <w:t>指为满足创新型企业和机构的空间需求，由政府主导并按市管理办法和本细则出租或出售的政策性产业用房，包括办公用房、研发用房、工业厂房等。</w:t>
      </w:r>
    </w:p>
    <w:p>
      <w:pPr>
        <w:keepNext w:val="0"/>
        <w:keepLines w:val="0"/>
        <w:pageBreakBefore w:val="0"/>
        <w:kinsoku/>
        <w:wordWrap/>
        <w:overflowPunct/>
        <w:topLinePunct w:val="0"/>
        <w:bidi w:val="0"/>
        <w:spacing w:line="560" w:lineRule="exact"/>
        <w:ind w:left="0" w:leftChars="0" w:firstLine="640" w:firstLineChars="200"/>
        <w:textAlignment w:val="auto"/>
        <w:rPr>
          <w:rFonts w:ascii="黑体" w:eastAsia="黑体"/>
          <w:color w:val="auto"/>
          <w:sz w:val="32"/>
          <w:szCs w:val="32"/>
        </w:rPr>
      </w:pPr>
      <w:r>
        <w:rPr>
          <w:rFonts w:hint="eastAsia" w:ascii="黑体" w:eastAsia="黑体"/>
          <w:color w:val="auto"/>
          <w:sz w:val="32"/>
          <w:szCs w:val="32"/>
        </w:rPr>
        <w:t>第三条</w:t>
      </w:r>
      <w:r>
        <w:rPr>
          <w:rFonts w:hint="eastAsia" w:ascii="黑体" w:eastAsia="黑体"/>
          <w:color w:val="auto"/>
          <w:sz w:val="32"/>
          <w:szCs w:val="32"/>
          <w:lang w:val="en-US" w:eastAsia="zh-CN"/>
        </w:rPr>
        <w:t xml:space="preserve"> </w:t>
      </w:r>
      <w:r>
        <w:rPr>
          <w:rFonts w:hint="eastAsia" w:ascii="仿宋_GB2312" w:eastAsia="仿宋_GB2312"/>
          <w:color w:val="auto"/>
          <w:sz w:val="32"/>
          <w:szCs w:val="32"/>
        </w:rPr>
        <w:t>创新型产业用房的建设和管理遵循“政府主导、市区联动、企业参与、统筹配置、动态管理”的原则。</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黑体" w:eastAsia="黑体"/>
          <w:color w:val="auto"/>
          <w:sz w:val="32"/>
          <w:szCs w:val="32"/>
        </w:rPr>
        <w:t>第四条</w:t>
      </w:r>
      <w:r>
        <w:rPr>
          <w:rFonts w:hint="eastAsia" w:ascii="黑体" w:eastAsia="黑体"/>
          <w:color w:val="auto"/>
          <w:sz w:val="32"/>
          <w:szCs w:val="32"/>
          <w:lang w:val="en-US" w:eastAsia="zh-CN"/>
        </w:rPr>
        <w:t xml:space="preserve"> </w:t>
      </w:r>
      <w:r>
        <w:rPr>
          <w:rFonts w:hint="eastAsia" w:ascii="仿宋_GB2312" w:eastAsia="仿宋_GB2312"/>
          <w:color w:val="auto"/>
          <w:sz w:val="32"/>
          <w:szCs w:val="32"/>
        </w:rPr>
        <w:t>盐田区人民政府（以下简称区政府）成立由常务副区长任组长，分管产业的副区长任常设副组长，分管发展改革、财政、城市更新、规划和自然资源、政府物业管理工作的副区长任非常设副组长，区发展改革局、区科技创新局、区工业和信息化局、区财政局、</w:t>
      </w:r>
      <w:r>
        <w:rPr>
          <w:rFonts w:hint="eastAsia" w:ascii="仿宋_GB2312" w:eastAsia="仿宋_GB2312"/>
          <w:color w:val="auto"/>
          <w:sz w:val="32"/>
          <w:szCs w:val="32"/>
          <w:lang w:eastAsia="zh-CN"/>
        </w:rPr>
        <w:t>区统计局、</w:t>
      </w:r>
      <w:r>
        <w:rPr>
          <w:rFonts w:hint="eastAsia" w:ascii="仿宋_GB2312" w:eastAsia="仿宋_GB2312"/>
          <w:color w:val="auto"/>
          <w:sz w:val="32"/>
          <w:szCs w:val="32"/>
        </w:rPr>
        <w:t>区物管中心</w:t>
      </w:r>
      <w:r>
        <w:rPr>
          <w:rFonts w:hint="eastAsia" w:ascii="仿宋_GB2312" w:eastAsia="仿宋_GB2312"/>
          <w:color w:val="auto"/>
          <w:sz w:val="32"/>
          <w:szCs w:val="32"/>
          <w:lang w:eastAsia="zh-CN"/>
        </w:rPr>
        <w:t>、</w:t>
      </w:r>
      <w:r>
        <w:rPr>
          <w:rFonts w:hint="eastAsia" w:ascii="仿宋_GB2312" w:eastAsia="仿宋_GB2312"/>
          <w:color w:val="auto"/>
          <w:sz w:val="32"/>
          <w:szCs w:val="32"/>
        </w:rPr>
        <w:t>区投资推广和企业服务中心为常设成员单位，区司法局</w:t>
      </w:r>
      <w:r>
        <w:rPr>
          <w:rFonts w:hint="eastAsia" w:ascii="仿宋_GB2312" w:eastAsia="仿宋_GB2312"/>
          <w:color w:val="auto"/>
          <w:sz w:val="32"/>
          <w:szCs w:val="32"/>
          <w:lang w:eastAsia="zh-CN"/>
        </w:rPr>
        <w:t>、</w:t>
      </w:r>
      <w:r>
        <w:rPr>
          <w:rFonts w:hint="eastAsia" w:ascii="仿宋_GB2312" w:eastAsia="仿宋_GB2312"/>
          <w:color w:val="auto"/>
          <w:sz w:val="32"/>
          <w:szCs w:val="32"/>
        </w:rPr>
        <w:t>区住房建设局、区文化广电旅游体育局、区国资局、区城市更新和土地整备局、区工务署、市规划和自然资源局盐田管理局、盐田区税务局、区属及市属驻区国有企业等为非常设成员单位的区创新型产业用房建设和管理领导小组（以下简称领导小组），其主要职责为：负责创新型产业用房的认定纳入、筹集建设、</w:t>
      </w:r>
      <w:r>
        <w:rPr>
          <w:rFonts w:hint="eastAsia" w:ascii="仿宋_GB2312" w:eastAsia="仿宋_GB2312"/>
          <w:color w:val="auto"/>
          <w:sz w:val="32"/>
          <w:szCs w:val="32"/>
          <w:lang w:eastAsia="zh-CN"/>
        </w:rPr>
        <w:t>产业监管、</w:t>
      </w:r>
      <w:r>
        <w:rPr>
          <w:rFonts w:hint="eastAsia" w:ascii="仿宋_GB2312" w:eastAsia="仿宋_GB2312"/>
          <w:color w:val="auto"/>
          <w:sz w:val="32"/>
          <w:szCs w:val="32"/>
        </w:rPr>
        <w:t>运营管理</w:t>
      </w:r>
      <w:r>
        <w:rPr>
          <w:rFonts w:hint="eastAsia" w:ascii="仿宋_GB2312" w:eastAsia="仿宋_GB2312"/>
          <w:color w:val="auto"/>
          <w:sz w:val="32"/>
          <w:szCs w:val="32"/>
          <w:lang w:eastAsia="zh-CN"/>
        </w:rPr>
        <w:t>、</w:t>
      </w:r>
      <w:r>
        <w:rPr>
          <w:rFonts w:hint="eastAsia" w:ascii="仿宋_GB2312" w:eastAsia="仿宋_GB2312"/>
          <w:color w:val="auto"/>
          <w:sz w:val="32"/>
          <w:szCs w:val="32"/>
        </w:rPr>
        <w:t>监督检查和调整退出等工作；协调、解决创新型产业用房相关政策落实过程中的问题。领导小组对创新型产业用房有关重大事项提出初审意见，提请区政府常务会议审定。领导小组办公室设在区工业和信息化局。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（一）常设成员单位及职责。</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区发展改革局负责产业用房项目立项，下达政府投资产业用房项目投资计划</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区科技创新局</w:t>
      </w:r>
      <w:r>
        <w:rPr>
          <w:rFonts w:hint="eastAsia" w:ascii="仿宋_GB2312" w:hAnsi="仿宋_GB2312" w:eastAsia="仿宋_GB2312" w:cs="仿宋_GB2312"/>
          <w:color w:val="FF0000"/>
          <w:sz w:val="32"/>
          <w:szCs w:val="32"/>
          <w:highlight w:val="none"/>
        </w:rPr>
        <w:t>负责</w:t>
      </w:r>
      <w:r>
        <w:rPr>
          <w:rFonts w:hint="eastAsia" w:ascii="仿宋_GB2312" w:hAnsi="仿宋_GB2312" w:eastAsia="仿宋_GB2312" w:cs="仿宋_GB2312"/>
          <w:color w:val="FF0000"/>
          <w:sz w:val="32"/>
          <w:szCs w:val="32"/>
          <w:highlight w:val="none"/>
          <w:lang w:eastAsia="zh-CN"/>
        </w:rPr>
        <w:t>受理</w:t>
      </w:r>
      <w:r>
        <w:rPr>
          <w:rFonts w:hint="eastAsia" w:eastAsia="仿宋_GB2312"/>
          <w:color w:val="FF0000"/>
          <w:sz w:val="32"/>
          <w:szCs w:val="22"/>
          <w:highlight w:val="none"/>
        </w:rPr>
        <w:t>科研机构</w:t>
      </w:r>
      <w:r>
        <w:rPr>
          <w:rFonts w:hint="eastAsia" w:eastAsia="仿宋_GB2312"/>
          <w:color w:val="FF0000"/>
          <w:sz w:val="32"/>
          <w:szCs w:val="22"/>
          <w:highlight w:val="none"/>
          <w:lang w:eastAsia="zh-CN"/>
        </w:rPr>
        <w:t>、服务科技产业的其他机构以及</w:t>
      </w:r>
      <w:r>
        <w:rPr>
          <w:rFonts w:hint="eastAsia" w:ascii="仿宋_GB2312" w:eastAsia="仿宋_GB2312"/>
          <w:color w:val="FF0000"/>
          <w:sz w:val="32"/>
          <w:szCs w:val="22"/>
          <w:highlight w:val="none"/>
        </w:rPr>
        <w:t>高层次人才创业团队</w:t>
      </w:r>
      <w:r>
        <w:rPr>
          <w:rFonts w:hint="eastAsia" w:ascii="仿宋_GB2312" w:eastAsia="仿宋_GB2312"/>
          <w:color w:val="FF0000"/>
          <w:sz w:val="32"/>
          <w:szCs w:val="22"/>
          <w:highlight w:val="none"/>
          <w:lang w:eastAsia="zh-CN"/>
        </w:rPr>
        <w:t>等申请租售创新型产业用房工作</w:t>
      </w:r>
      <w:r>
        <w:rPr>
          <w:rFonts w:hint="eastAsia" w:ascii="仿宋_GB2312" w:hAnsi="仿宋_GB2312" w:eastAsia="仿宋_GB2312" w:cs="仿宋_GB2312"/>
          <w:color w:val="FF0000"/>
          <w:sz w:val="32"/>
          <w:szCs w:val="32"/>
          <w:highlight w:val="none"/>
          <w:lang w:eastAsia="zh-CN"/>
        </w:rPr>
        <w:t>，同时</w:t>
      </w:r>
      <w:r>
        <w:rPr>
          <w:rFonts w:hint="eastAsia" w:ascii="仿宋_GB2312" w:hAnsi="仿宋_GB2312" w:eastAsia="仿宋_GB2312" w:cs="仿宋_GB2312"/>
          <w:color w:val="FF0000"/>
          <w:sz w:val="32"/>
          <w:szCs w:val="32"/>
          <w:highlight w:val="none"/>
        </w:rPr>
        <w:t>对</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eastAsia="zh-CN"/>
        </w:rPr>
        <w:t>会研究指定由</w:t>
      </w:r>
      <w:r>
        <w:rPr>
          <w:rFonts w:hint="eastAsia" w:ascii="仿宋_GB2312" w:hAnsi="仿宋_GB2312" w:eastAsia="仿宋_GB2312" w:cs="仿宋_GB2312"/>
          <w:color w:val="auto"/>
          <w:sz w:val="32"/>
          <w:szCs w:val="32"/>
        </w:rPr>
        <w:t>其实施产业监管的创新型产业用房实行包干制负责，具体包括：</w:t>
      </w:r>
      <w:r>
        <w:rPr>
          <w:rFonts w:hint="eastAsia" w:ascii="仿宋_GB2312" w:eastAsia="仿宋_GB2312"/>
          <w:color w:val="FF0000"/>
          <w:sz w:val="32"/>
          <w:szCs w:val="22"/>
          <w:highlight w:val="none"/>
          <w:lang w:eastAsia="zh-CN"/>
        </w:rPr>
        <w:t>发布房屋租售公告</w:t>
      </w:r>
      <w:r>
        <w:rPr>
          <w:rFonts w:hint="eastAsia" w:ascii="仿宋_GB2312" w:eastAsia="仿宋_GB2312"/>
          <w:color w:val="FF0000"/>
          <w:sz w:val="32"/>
          <w:szCs w:val="22"/>
          <w:highlight w:val="none"/>
          <w:lang w:val="en-US" w:eastAsia="zh-CN"/>
        </w:rPr>
        <w:t>和租售</w:t>
      </w:r>
      <w:r>
        <w:rPr>
          <w:rFonts w:hint="eastAsia" w:ascii="仿宋_GB2312" w:eastAsia="仿宋_GB2312"/>
          <w:color w:val="FF0000"/>
          <w:sz w:val="32"/>
          <w:szCs w:val="22"/>
          <w:highlight w:val="none"/>
          <w:lang w:eastAsia="zh-CN"/>
        </w:rPr>
        <w:t>结果公示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受理单位入驻申请；对申请单位准入提出审核意见；制定</w:t>
      </w:r>
      <w:r>
        <w:rPr>
          <w:rFonts w:hint="eastAsia" w:ascii="仿宋_GB2312" w:hAnsi="仿宋_GB2312" w:eastAsia="仿宋_GB2312" w:cs="仿宋_GB2312"/>
          <w:color w:val="auto"/>
          <w:sz w:val="32"/>
          <w:szCs w:val="32"/>
          <w:lang w:eastAsia="zh-CN"/>
        </w:rPr>
        <w:t>租售</w:t>
      </w:r>
      <w:r>
        <w:rPr>
          <w:rFonts w:hint="eastAsia" w:ascii="仿宋_GB2312" w:hAnsi="仿宋_GB2312" w:eastAsia="仿宋_GB2312" w:cs="仿宋_GB2312"/>
          <w:color w:val="auto"/>
          <w:sz w:val="32"/>
          <w:szCs w:val="32"/>
        </w:rPr>
        <w:t>分配方案；督促入驻单位提交贡献承诺书或与入驻单位签订产业发展监管协议，并牵头开展相应的履约考核评价和</w:t>
      </w:r>
      <w:r>
        <w:rPr>
          <w:rFonts w:hint="eastAsia" w:ascii="仿宋_GB2312" w:hAnsi="仿宋_GB2312" w:eastAsia="仿宋_GB2312" w:cs="仿宋_GB2312"/>
          <w:color w:val="auto"/>
          <w:sz w:val="32"/>
          <w:szCs w:val="32"/>
          <w:lang w:eastAsia="zh-CN"/>
        </w:rPr>
        <w:t>续租、清退</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其他有关事项等</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green"/>
        </w:rPr>
      </w:pPr>
      <w:r>
        <w:rPr>
          <w:rFonts w:hint="eastAsia" w:ascii="仿宋_GB2312" w:hAnsi="仿宋_GB2312" w:eastAsia="仿宋_GB2312" w:cs="仿宋_GB2312"/>
          <w:color w:val="auto"/>
          <w:sz w:val="32"/>
          <w:szCs w:val="32"/>
          <w:highlight w:val="none"/>
        </w:rPr>
        <w:t>区工业和信息化局负责领导小组日常工作。负责统筹辖区创新型产业用房筹建、管理和使用，</w:t>
      </w:r>
      <w:r>
        <w:rPr>
          <w:rFonts w:hint="eastAsia" w:ascii="仿宋_GB2312" w:hAnsi="仿宋_GB2312" w:eastAsia="仿宋_GB2312" w:cs="仿宋_GB2312"/>
          <w:color w:val="FF0000"/>
          <w:sz w:val="32"/>
          <w:szCs w:val="32"/>
          <w:highlight w:val="none"/>
          <w:lang w:eastAsia="zh-CN"/>
        </w:rPr>
        <w:t>督促相关产业监管部门</w:t>
      </w:r>
      <w:r>
        <w:rPr>
          <w:rFonts w:hint="eastAsia" w:ascii="仿宋_GB2312" w:hAnsi="仿宋_GB2312" w:eastAsia="仿宋_GB2312" w:cs="仿宋_GB2312"/>
          <w:color w:val="FF0000"/>
          <w:sz w:val="32"/>
          <w:szCs w:val="32"/>
          <w:highlight w:val="none"/>
        </w:rPr>
        <w:t>按要求在</w:t>
      </w:r>
      <w:r>
        <w:rPr>
          <w:rFonts w:hint="eastAsia" w:ascii="仿宋_GB2312" w:hAnsi="仿宋_GB2312" w:eastAsia="仿宋_GB2312" w:cs="仿宋_GB2312"/>
          <w:color w:val="FF0000"/>
          <w:sz w:val="32"/>
          <w:szCs w:val="32"/>
          <w:highlight w:val="none"/>
          <w:lang w:eastAsia="zh-CN"/>
        </w:rPr>
        <w:t>深圳</w:t>
      </w:r>
      <w:r>
        <w:rPr>
          <w:rFonts w:hint="eastAsia" w:ascii="仿宋_GB2312" w:hAnsi="仿宋_GB2312" w:eastAsia="仿宋_GB2312" w:cs="仿宋_GB2312"/>
          <w:color w:val="FF0000"/>
          <w:sz w:val="32"/>
          <w:szCs w:val="32"/>
          <w:highlight w:val="none"/>
        </w:rPr>
        <w:t>市产业用房用地供需服务平台发布房屋</w:t>
      </w:r>
      <w:r>
        <w:rPr>
          <w:rFonts w:hint="eastAsia" w:ascii="仿宋_GB2312" w:hAnsi="仿宋_GB2312" w:eastAsia="仿宋_GB2312" w:cs="仿宋_GB2312"/>
          <w:color w:val="FF0000"/>
          <w:sz w:val="32"/>
          <w:szCs w:val="32"/>
          <w:highlight w:val="none"/>
          <w:lang w:eastAsia="zh-CN"/>
        </w:rPr>
        <w:t>租售</w:t>
      </w:r>
      <w:r>
        <w:rPr>
          <w:rFonts w:hint="eastAsia" w:ascii="仿宋_GB2312" w:hAnsi="仿宋_GB2312" w:eastAsia="仿宋_GB2312" w:cs="仿宋_GB2312"/>
          <w:color w:val="FF0000"/>
          <w:sz w:val="32"/>
          <w:szCs w:val="32"/>
          <w:highlight w:val="none"/>
        </w:rPr>
        <w:t>公告和</w:t>
      </w:r>
      <w:r>
        <w:rPr>
          <w:rFonts w:hint="eastAsia" w:ascii="仿宋_GB2312" w:hAnsi="仿宋_GB2312" w:eastAsia="仿宋_GB2312" w:cs="仿宋_GB2312"/>
          <w:color w:val="FF0000"/>
          <w:sz w:val="32"/>
          <w:szCs w:val="32"/>
          <w:highlight w:val="none"/>
          <w:lang w:eastAsia="zh-CN"/>
        </w:rPr>
        <w:t>租售</w:t>
      </w:r>
      <w:r>
        <w:rPr>
          <w:rFonts w:hint="eastAsia" w:ascii="仿宋_GB2312" w:hAnsi="仿宋_GB2312" w:eastAsia="仿宋_GB2312" w:cs="仿宋_GB2312"/>
          <w:color w:val="FF0000"/>
          <w:sz w:val="32"/>
          <w:szCs w:val="32"/>
          <w:highlight w:val="none"/>
        </w:rPr>
        <w:t>结果公示；负责与</w:t>
      </w:r>
      <w:r>
        <w:rPr>
          <w:rFonts w:hint="eastAsia" w:ascii="仿宋_GB2312" w:hAnsi="仿宋_GB2312" w:eastAsia="仿宋_GB2312" w:cs="仿宋_GB2312"/>
          <w:color w:val="auto"/>
          <w:sz w:val="32"/>
          <w:szCs w:val="32"/>
          <w:highlight w:val="none"/>
        </w:rPr>
        <w:t>创新型产业用房的实施单位签订相关监管协议书。对领导小组</w:t>
      </w:r>
      <w:r>
        <w:rPr>
          <w:rFonts w:hint="eastAsia" w:ascii="仿宋_GB2312" w:hAnsi="仿宋_GB2312" w:eastAsia="仿宋_GB2312" w:cs="仿宋_GB2312"/>
          <w:color w:val="auto"/>
          <w:sz w:val="32"/>
          <w:szCs w:val="32"/>
          <w:highlight w:val="none"/>
          <w:lang w:eastAsia="zh-CN"/>
        </w:rPr>
        <w:t>会研究指定</w:t>
      </w:r>
      <w:r>
        <w:rPr>
          <w:rFonts w:hint="eastAsia" w:ascii="仿宋_GB2312" w:hAnsi="仿宋_GB2312" w:eastAsia="仿宋_GB2312" w:cs="仿宋_GB2312"/>
          <w:color w:val="auto"/>
          <w:sz w:val="32"/>
          <w:szCs w:val="32"/>
          <w:highlight w:val="none"/>
        </w:rPr>
        <w:t>由其实施产业监管的创新型产业用房实行包干制负责，具体包括：</w:t>
      </w:r>
      <w:r>
        <w:rPr>
          <w:rFonts w:hint="eastAsia" w:ascii="仿宋_GB2312" w:hAnsi="仿宋_GB2312" w:eastAsia="仿宋_GB2312" w:cs="仿宋_GB2312"/>
          <w:color w:val="FF0000"/>
          <w:sz w:val="32"/>
          <w:szCs w:val="32"/>
          <w:highlight w:val="none"/>
          <w:lang w:eastAsia="zh-CN"/>
        </w:rPr>
        <w:t>发布房屋租售公告</w:t>
      </w:r>
      <w:r>
        <w:rPr>
          <w:rFonts w:hint="eastAsia" w:ascii="仿宋_GB2312" w:hAnsi="仿宋_GB2312" w:eastAsia="仿宋_GB2312" w:cs="仿宋_GB2312"/>
          <w:color w:val="FF0000"/>
          <w:sz w:val="32"/>
          <w:szCs w:val="32"/>
          <w:highlight w:val="none"/>
          <w:lang w:val="en-US" w:eastAsia="zh-CN"/>
        </w:rPr>
        <w:t>和</w:t>
      </w:r>
      <w:r>
        <w:rPr>
          <w:rFonts w:hint="eastAsia" w:ascii="仿宋_GB2312" w:hAnsi="仿宋_GB2312" w:eastAsia="仿宋_GB2312" w:cs="仿宋_GB2312"/>
          <w:color w:val="FF0000"/>
          <w:sz w:val="32"/>
          <w:szCs w:val="32"/>
          <w:highlight w:val="none"/>
          <w:lang w:eastAsia="zh-CN"/>
        </w:rPr>
        <w:t>租售结果公示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受理单位入驻申请；对申请单位准入提出审核意见；制定</w:t>
      </w:r>
      <w:r>
        <w:rPr>
          <w:rFonts w:hint="eastAsia" w:ascii="仿宋_GB2312" w:hAnsi="仿宋_GB2312" w:eastAsia="仿宋_GB2312" w:cs="仿宋_GB2312"/>
          <w:color w:val="auto"/>
          <w:sz w:val="32"/>
          <w:szCs w:val="32"/>
          <w:highlight w:val="none"/>
          <w:lang w:eastAsia="zh-CN"/>
        </w:rPr>
        <w:t>租售</w:t>
      </w:r>
      <w:r>
        <w:rPr>
          <w:rFonts w:hint="eastAsia" w:ascii="仿宋_GB2312" w:hAnsi="仿宋_GB2312" w:eastAsia="仿宋_GB2312" w:cs="仿宋_GB2312"/>
          <w:color w:val="auto"/>
          <w:sz w:val="32"/>
          <w:szCs w:val="32"/>
          <w:highlight w:val="none"/>
        </w:rPr>
        <w:t>分配方案；督促入驻单位提交贡献承诺书或与入驻单位签订产业发展监管协议，并牵头开展相应的履约考核评价和</w:t>
      </w:r>
      <w:r>
        <w:rPr>
          <w:rFonts w:hint="eastAsia" w:ascii="仿宋_GB2312" w:hAnsi="仿宋_GB2312" w:eastAsia="仿宋_GB2312" w:cs="仿宋_GB2312"/>
          <w:color w:val="auto"/>
          <w:sz w:val="32"/>
          <w:szCs w:val="32"/>
          <w:highlight w:val="none"/>
          <w:lang w:eastAsia="zh-CN"/>
        </w:rPr>
        <w:t>续租、清退</w:t>
      </w:r>
      <w:r>
        <w:rPr>
          <w:rFonts w:hint="eastAsia" w:ascii="仿宋_GB2312" w:hAnsi="仿宋_GB2312" w:eastAsia="仿宋_GB2312" w:cs="仿宋_GB2312"/>
          <w:color w:val="auto"/>
          <w:sz w:val="32"/>
          <w:szCs w:val="32"/>
          <w:highlight w:val="none"/>
        </w:rPr>
        <w:t>工作；其他有关事项等。</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区财政局负责创新型产业用房建设和管理环节中涉及的资金保障；根据各职能部门上报的创新型产业用房筹建方案，按领导小组决策建议以及区政府审定结果筹集产业用房建设或补助资金。</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区统计局负责核实企业统计数据及在盐田区纳统情况</w:t>
      </w:r>
      <w:r>
        <w:rPr>
          <w:rFonts w:hint="eastAsia" w:ascii="仿宋_GB2312" w:hAnsi="仿宋_GB2312" w:eastAsia="仿宋_GB2312" w:cs="仿宋_GB2312"/>
          <w:color w:val="auto"/>
          <w:sz w:val="32"/>
          <w:szCs w:val="32"/>
        </w:rPr>
        <w:t>等相关工作。</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物管中心负责代表区政府对区财政建设、购买或统租的创新型产业用房，以及辖区内新供应土地、城市更新、产业用地提高容积率及其他土地规划调整项目中按一定比例配建并移交给区政府的创新型产业用房行使所有权，进行统一的日常管理，并与入驻单位签订租售合同。</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区投资推广和企业服务中心负责创新型产业用房的招商</w:t>
      </w:r>
      <w:r>
        <w:rPr>
          <w:rFonts w:hint="eastAsia" w:ascii="仿宋_GB2312" w:hAnsi="仿宋_GB2312" w:eastAsia="仿宋_GB2312" w:cs="仿宋_GB2312"/>
          <w:color w:val="auto"/>
          <w:sz w:val="32"/>
          <w:szCs w:val="32"/>
          <w:lang w:eastAsia="zh-CN"/>
        </w:rPr>
        <w:t>推广等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（二）非常设成员单位及职责。</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区司法局负责依照相关规定对行政规范性文件进行合法性审</w:t>
      </w:r>
      <w:r>
        <w:rPr>
          <w:rFonts w:hint="eastAsia" w:ascii="仿宋_GB2312" w:hAnsi="仿宋_GB2312" w:eastAsia="仿宋_GB2312" w:cs="仿宋_GB2312"/>
          <w:color w:val="auto"/>
          <w:sz w:val="32"/>
          <w:szCs w:val="32"/>
          <w:lang w:val="en-US" w:eastAsia="zh-CN"/>
        </w:rPr>
        <w:t>核</w:t>
      </w:r>
      <w:r>
        <w:rPr>
          <w:rFonts w:hint="eastAsia" w:ascii="仿宋_GB2312" w:hAnsi="仿宋_GB2312" w:eastAsia="仿宋_GB2312" w:cs="仿宋_GB2312"/>
          <w:color w:val="auto"/>
          <w:sz w:val="32"/>
          <w:szCs w:val="32"/>
        </w:rPr>
        <w:t>，对创新型产业用房建设和管理环节中有关重大事项涉及的法律问题出具法律意见。</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rPr>
        <w:t>区住房建设局负责提供本地区产业用房租金参考价格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FF0000"/>
          <w:sz w:val="32"/>
          <w:szCs w:val="32"/>
          <w:highlight w:val="none"/>
          <w:lang w:eastAsia="zh-CN"/>
        </w:rPr>
        <w:t>对依法依规取得住建部门施工许可证的创新产业用房项目开展质量监管工作。</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区文化广电旅游体育局负责协助对文旅、</w:t>
      </w:r>
      <w:r>
        <w:rPr>
          <w:rFonts w:hint="eastAsia" w:ascii="仿宋_GB2312" w:hAnsi="仿宋_GB2312" w:eastAsia="仿宋_GB2312" w:cs="仿宋_GB2312"/>
          <w:color w:val="auto"/>
          <w:sz w:val="32"/>
          <w:szCs w:val="32"/>
          <w:lang w:eastAsia="zh-CN"/>
        </w:rPr>
        <w:t>数字创意等主管产业类</w:t>
      </w:r>
      <w:r>
        <w:rPr>
          <w:rFonts w:hint="eastAsia" w:ascii="仿宋_GB2312" w:hAnsi="仿宋_GB2312" w:eastAsia="仿宋_GB2312" w:cs="仿宋_GB2312"/>
          <w:color w:val="auto"/>
          <w:sz w:val="32"/>
          <w:szCs w:val="32"/>
        </w:rPr>
        <w:t>项目的准入、考核和退出提出意见。</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C00000"/>
          <w:sz w:val="32"/>
          <w:szCs w:val="32"/>
          <w:highlight w:val="none"/>
          <w:lang w:eastAsia="zh-CN"/>
        </w:rPr>
      </w:pPr>
      <w:r>
        <w:rPr>
          <w:rFonts w:hint="eastAsia" w:ascii="仿宋_GB2312" w:hAnsi="仿宋_GB2312" w:eastAsia="仿宋_GB2312" w:cs="仿宋_GB2312"/>
          <w:color w:val="auto"/>
          <w:sz w:val="32"/>
          <w:szCs w:val="32"/>
          <w:highlight w:val="none"/>
        </w:rPr>
        <w:t>区国资局负责督促区属国有企业按相关规定对名下的创新型产业用房进行日常运营管理</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城市更新和土地整备局负责城市更新项目中配建创新型产业用房的前期工作，明确创新型产业用房配建要求，督促实施主体在资格确认时提交创新型产业用房建设和管理承诺书，协助区工业和信息化局与实施主体签订创新型产业用房监管协议。</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区工务署负责区政府投资的创新型产业用房的建设工作。</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规划和自然资源局盐田管理局负责核查招拍挂、产业用地提高容积率及其他土地规划调整按一定比例配建创新型产业用房项目的建设工程规划报建、规划验收资料等，督促土地竞买人（竞标人）在递交书面竞买、投标申请时提交创新型产业用房建设和管理承诺书；核实创新型产业用房申请单位自有产业用地情况。</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盐田区税务局负责配合核实创新型产业用房有关入驻单位的税收数据。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区属国有企业和市属驻区国有企业可以自有资金投资建设、购买或统租产业空间纳入创新型产业用房并开展日常管理，负责受理由其日常管理的创新型产业用房单位申请，提出初审意见并按程序报创新型产业用房产业监管部门复审；配合对创新型产业用房有关入驻单位开展相应的履约考核评价和</w:t>
      </w:r>
      <w:r>
        <w:rPr>
          <w:rFonts w:hint="eastAsia" w:ascii="仿宋_GB2312" w:hAnsi="仿宋_GB2312" w:eastAsia="仿宋_GB2312" w:cs="仿宋_GB2312"/>
          <w:color w:val="auto"/>
          <w:sz w:val="32"/>
          <w:szCs w:val="32"/>
          <w:highlight w:val="none"/>
          <w:lang w:eastAsia="zh-CN"/>
        </w:rPr>
        <w:t>续租、清退</w:t>
      </w:r>
      <w:r>
        <w:rPr>
          <w:rFonts w:hint="eastAsia" w:ascii="仿宋_GB2312" w:hAnsi="仿宋_GB2312" w:eastAsia="仿宋_GB2312" w:cs="仿宋_GB2312"/>
          <w:color w:val="auto"/>
          <w:sz w:val="32"/>
          <w:szCs w:val="32"/>
          <w:highlight w:val="none"/>
        </w:rPr>
        <w:t>工作等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jc w:val="center"/>
        <w:textAlignment w:val="auto"/>
        <w:rPr>
          <w:rFonts w:ascii="黑体" w:hAnsi="黑体" w:eastAsia="黑体"/>
          <w:color w:val="auto"/>
          <w:sz w:val="32"/>
          <w:szCs w:val="20"/>
        </w:rPr>
      </w:pPr>
      <w:r>
        <w:rPr>
          <w:rFonts w:hint="eastAsia" w:ascii="黑体" w:hAnsi="黑体" w:eastAsia="黑体"/>
          <w:color w:val="auto"/>
          <w:sz w:val="32"/>
          <w:szCs w:val="22"/>
        </w:rPr>
        <w:t>第二章  筹建移交和认定纳入</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32"/>
        </w:rPr>
      </w:pPr>
      <w:r>
        <w:rPr>
          <w:rFonts w:hint="eastAsia" w:ascii="黑体" w:hAnsi="黑体" w:eastAsia="黑体"/>
          <w:color w:val="auto"/>
          <w:sz w:val="32"/>
          <w:szCs w:val="20"/>
        </w:rPr>
        <w:t>第五条</w:t>
      </w:r>
      <w:r>
        <w:rPr>
          <w:rFonts w:hint="eastAsia" w:ascii="黑体" w:hAnsi="黑体" w:eastAsia="黑体"/>
          <w:color w:val="auto"/>
          <w:sz w:val="32"/>
          <w:szCs w:val="20"/>
          <w:lang w:val="en-US" w:eastAsia="zh-CN"/>
        </w:rPr>
        <w:t xml:space="preserve"> </w:t>
      </w:r>
      <w:r>
        <w:rPr>
          <w:rFonts w:hint="eastAsia" w:ascii="仿宋_GB2312" w:eastAsia="仿宋_GB2312"/>
          <w:color w:val="auto"/>
          <w:sz w:val="32"/>
          <w:szCs w:val="32"/>
        </w:rPr>
        <w:t>创新型产业用房通过以下方式筹建：</w:t>
      </w:r>
    </w:p>
    <w:p>
      <w:pPr>
        <w:keepNext w:val="0"/>
        <w:keepLines w:val="0"/>
        <w:pageBreakBefore w:val="0"/>
        <w:kinsoku/>
        <w:wordWrap/>
        <w:overflowPunct/>
        <w:topLinePunct w:val="0"/>
        <w:bidi w:val="0"/>
        <w:spacing w:line="560" w:lineRule="exact"/>
        <w:ind w:left="0" w:leftChars="0" w:firstLine="616" w:firstLineChars="200"/>
        <w:textAlignment w:val="auto"/>
        <w:rPr>
          <w:rFonts w:ascii="仿宋_GB2312" w:eastAsia="仿宋_GB2312"/>
          <w:color w:val="auto"/>
          <w:spacing w:val="-6"/>
          <w:sz w:val="32"/>
          <w:szCs w:val="32"/>
        </w:rPr>
      </w:pPr>
      <w:r>
        <w:rPr>
          <w:rFonts w:hint="eastAsia" w:ascii="仿宋_GB2312" w:eastAsia="仿宋_GB2312"/>
          <w:color w:val="auto"/>
          <w:spacing w:val="-6"/>
          <w:sz w:val="32"/>
          <w:szCs w:val="32"/>
        </w:rPr>
        <w:t>（一）行政机关、事业单位及国有企业投资建设、购买或统租；</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（二）企业通过招标、拍卖、挂牌方式取得工业及其他产业用地使用权，建成后按一定比例移交给政府；</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（三）在城市更新、产业用地提高容积率及其他土地规划调整项目中按一定比例配建；</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（四）区政府认可的其他筹建方式。</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2"/>
        </w:rPr>
      </w:pPr>
      <w:r>
        <w:rPr>
          <w:rFonts w:hint="eastAsia" w:ascii="仿宋_GB2312" w:eastAsia="仿宋_GB2312"/>
          <w:color w:val="auto"/>
          <w:sz w:val="32"/>
          <w:szCs w:val="32"/>
        </w:rPr>
        <w:t>以下情形必须纳入创新型产业用房管理:</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（一）以本条第一款第一项方式筹建并通过划拨及协议出让方式取得建设用地使用权建设的；</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（二）以本条第一款第一项方式筹建并通过划拨及协议出让以外其他方式获得土地，在土地供应文件、租售合同等文件中明确纳入创新型产业用房管理的；</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（三）以本条第一款第二、三、四项方式筹建的。</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000000" w:themeColor="text1"/>
          <w:sz w:val="32"/>
          <w:szCs w:val="2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盐田区</w:t>
      </w:r>
      <w:r>
        <w:rPr>
          <w:rFonts w:hint="eastAsia" w:eastAsia="仿宋_GB2312"/>
          <w:color w:val="000000" w:themeColor="text1"/>
          <w:sz w:val="32"/>
          <w:szCs w:val="22"/>
          <w:highlight w:val="none"/>
          <w14:textFill>
            <w14:solidFill>
              <w14:schemeClr w14:val="tx1"/>
            </w14:solidFill>
          </w14:textFill>
        </w:rPr>
        <w:t>其他产业空间需要认定纳入创新型</w:t>
      </w:r>
      <w:r>
        <w:rPr>
          <w:rFonts w:eastAsia="仿宋_GB2312"/>
          <w:color w:val="000000" w:themeColor="text1"/>
          <w:sz w:val="32"/>
          <w:szCs w:val="20"/>
          <w:highlight w:val="none"/>
          <w14:textFill>
            <w14:solidFill>
              <w14:schemeClr w14:val="tx1"/>
            </w14:solidFill>
          </w14:textFill>
        </w:rPr>
        <w:t>产业用房管理</w:t>
      </w:r>
      <w:r>
        <w:rPr>
          <w:rFonts w:hint="eastAsia" w:eastAsia="仿宋_GB2312"/>
          <w:color w:val="000000" w:themeColor="text1"/>
          <w:sz w:val="32"/>
          <w:szCs w:val="20"/>
          <w:highlight w:val="none"/>
          <w14:textFill>
            <w14:solidFill>
              <w14:schemeClr w14:val="tx1"/>
            </w14:solidFill>
          </w14:textFill>
        </w:rPr>
        <w:t>的，</w:t>
      </w:r>
      <w:r>
        <w:rPr>
          <w:rFonts w:hint="eastAsia" w:eastAsia="仿宋_GB2312"/>
          <w:color w:val="000000" w:themeColor="text1"/>
          <w:sz w:val="32"/>
          <w:szCs w:val="20"/>
          <w:highlight w:val="none"/>
          <w:lang w:eastAsia="zh-CN"/>
          <w14:textFill>
            <w14:solidFill>
              <w14:schemeClr w14:val="tx1"/>
            </w14:solidFill>
          </w14:textFill>
        </w:rPr>
        <w:t>须</w:t>
      </w:r>
      <w:r>
        <w:rPr>
          <w:rFonts w:hint="eastAsia" w:eastAsia="仿宋_GB2312"/>
          <w:color w:val="000000" w:themeColor="text1"/>
          <w:sz w:val="32"/>
          <w:szCs w:val="20"/>
          <w:highlight w:val="none"/>
          <w14:textFill>
            <w14:solidFill>
              <w14:schemeClr w14:val="tx1"/>
            </w14:solidFill>
          </w14:textFill>
        </w:rPr>
        <w:t>经领导小组会</w:t>
      </w:r>
      <w:r>
        <w:rPr>
          <w:rFonts w:hint="eastAsia" w:eastAsia="仿宋_GB2312"/>
          <w:color w:val="000000" w:themeColor="text1"/>
          <w:sz w:val="32"/>
          <w:szCs w:val="20"/>
          <w:highlight w:val="none"/>
          <w:lang w:eastAsia="zh-CN"/>
          <w14:textFill>
            <w14:solidFill>
              <w14:schemeClr w14:val="tx1"/>
            </w14:solidFill>
          </w14:textFill>
        </w:rPr>
        <w:t>研究审议同意</w:t>
      </w:r>
      <w:r>
        <w:rPr>
          <w:rFonts w:hint="eastAsia" w:eastAsia="仿宋_GB2312"/>
          <w:color w:val="000000" w:themeColor="text1"/>
          <w:sz w:val="32"/>
          <w:szCs w:val="20"/>
          <w:highlight w:val="none"/>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ascii="黑体" w:eastAsia="黑体"/>
          <w:color w:val="auto"/>
          <w:sz w:val="32"/>
          <w:szCs w:val="20"/>
        </w:rPr>
        <w:t>第六条</w:t>
      </w:r>
      <w:r>
        <w:rPr>
          <w:rFonts w:hint="eastAsia" w:ascii="黑体" w:eastAsia="黑体"/>
          <w:color w:val="auto"/>
          <w:sz w:val="32"/>
          <w:szCs w:val="20"/>
          <w:lang w:val="en-US" w:eastAsia="zh-CN"/>
        </w:rPr>
        <w:t xml:space="preserve"> </w:t>
      </w:r>
      <w:r>
        <w:rPr>
          <w:rFonts w:hint="eastAsia" w:eastAsia="仿宋_GB2312"/>
          <w:color w:val="auto"/>
          <w:sz w:val="32"/>
          <w:szCs w:val="20"/>
        </w:rPr>
        <w:t>建设、购买、统租创新型产业用房的资金来源为：</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eastAsia="仿宋_GB2312"/>
          <w:color w:val="auto"/>
          <w:sz w:val="32"/>
          <w:szCs w:val="20"/>
        </w:rPr>
        <w:t>（一）区政府及区相关部门来源为区财政；</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eastAsia="仿宋_GB2312"/>
          <w:color w:val="auto"/>
          <w:sz w:val="32"/>
          <w:szCs w:val="20"/>
        </w:rPr>
        <w:t>（二）国有企业来源为企业自筹。</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32"/>
        </w:rPr>
      </w:pPr>
      <w:r>
        <w:rPr>
          <w:rFonts w:hint="eastAsia" w:eastAsia="仿宋_GB2312"/>
          <w:color w:val="auto"/>
          <w:sz w:val="32"/>
          <w:szCs w:val="20"/>
        </w:rPr>
        <w:t>可探索设立政府和社会资本共同参与的产业投资基金解决创新型产业用房筹建资金来源。</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ascii="黑体" w:eastAsia="黑体"/>
          <w:color w:val="auto"/>
          <w:sz w:val="32"/>
          <w:szCs w:val="20"/>
        </w:rPr>
        <w:t>第七条</w:t>
      </w:r>
      <w:r>
        <w:rPr>
          <w:rFonts w:hint="eastAsia" w:ascii="黑体" w:eastAsia="黑体"/>
          <w:color w:val="auto"/>
          <w:sz w:val="32"/>
          <w:szCs w:val="20"/>
          <w:lang w:val="en-US" w:eastAsia="zh-CN"/>
        </w:rPr>
        <w:t xml:space="preserve"> </w:t>
      </w:r>
      <w:r>
        <w:rPr>
          <w:rFonts w:hint="eastAsia" w:eastAsia="仿宋_GB2312"/>
          <w:color w:val="auto"/>
          <w:sz w:val="32"/>
          <w:szCs w:val="20"/>
        </w:rPr>
        <w:t>区内新供应土地、城市更新及产业用地提高容积率配建的创新型产业用房，</w:t>
      </w:r>
      <w:r>
        <w:rPr>
          <w:rFonts w:hint="eastAsia" w:ascii="仿宋_GB2312" w:eastAsia="仿宋_GB2312"/>
          <w:color w:val="auto"/>
          <w:sz w:val="32"/>
          <w:szCs w:val="32"/>
        </w:rPr>
        <w:t>原则上应</w:t>
      </w:r>
      <w:r>
        <w:rPr>
          <w:rFonts w:hint="eastAsia" w:eastAsia="仿宋_GB2312"/>
          <w:bCs/>
          <w:color w:val="auto"/>
          <w:sz w:val="32"/>
          <w:szCs w:val="20"/>
        </w:rPr>
        <w:t>无偿移交</w:t>
      </w:r>
      <w:r>
        <w:rPr>
          <w:rFonts w:hint="eastAsia" w:eastAsia="仿宋_GB2312"/>
          <w:color w:val="auto"/>
          <w:sz w:val="32"/>
          <w:szCs w:val="20"/>
        </w:rPr>
        <w:t>给区政府，并在土地出让合同中明确无偿移交条款。无偿移交给政府的创新型产业用房面积免缴地价，不计入项目可售面积，不占用项目可分割转让比例。</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eastAsia="仿宋_GB2312"/>
          <w:color w:val="auto"/>
          <w:sz w:val="32"/>
          <w:szCs w:val="20"/>
        </w:rPr>
        <w:t>土地竞得者或城市更新项目实施主体应在签订土地出让合同前与区政府授权单位区工业和信息化局签订创新型产业用房监管协议书，监管协议书应明确项目设计要求、建设标准、产权限制、建设工期、无偿且无条件移交给政府的建筑面积、设计建设方案、装修标准、交付方式、交付时间、违约责任等内容，具体交付楼层及户型应在项目土地出让合同签订之后、预售之前签订创新型产业用房监管协议书补充协议进行明确。</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0"/>
        </w:rPr>
      </w:pPr>
      <w:r>
        <w:rPr>
          <w:rFonts w:hint="eastAsia" w:eastAsia="仿宋_GB2312"/>
          <w:color w:val="auto"/>
          <w:sz w:val="32"/>
          <w:szCs w:val="20"/>
        </w:rPr>
        <w:t>土地竞买人（竞标人）递交书面竞买、投标申请或城市更新项目拆除范围单一主体申请实施主体资格确认时，须一并提交建设和管理承诺书，确保按照创新型产业用房监管协议书相关要求组织开发建设。</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黑体" w:eastAsia="黑体"/>
          <w:color w:val="auto"/>
          <w:sz w:val="32"/>
          <w:szCs w:val="20"/>
        </w:rPr>
        <w:t xml:space="preserve">第八条 </w:t>
      </w:r>
      <w:r>
        <w:rPr>
          <w:rFonts w:hint="eastAsia" w:ascii="仿宋_GB2312" w:eastAsia="仿宋_GB2312"/>
          <w:color w:val="auto"/>
          <w:sz w:val="32"/>
          <w:szCs w:val="22"/>
        </w:rPr>
        <w:t>在城市更新或产业用地提高容积率中配建的创新型产业用房配建比例，依据深圳市城市更新、产业用地容积率调整及土地出让的有关规定执行；其他土地规划调整项目中配建的创新型产业用房配建比例，依据有关规定执行。</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仿宋_GB2312" w:eastAsia="仿宋_GB2312"/>
          <w:color w:val="auto"/>
          <w:sz w:val="32"/>
          <w:szCs w:val="22"/>
        </w:rPr>
        <w:t>各类项目配建的创新型产业用房，应与所在项目的其他产业空间整体规划、同步建设、同步交付，共同使用公共配套设施，享受同等服务。开发建设单位不得在配建的创新型产业用房与其他产业空间之间设置围墙等物理隔离设施，也不得有其他类似的隔离性措施等。对于在创新型产业用房和其他产业空间之间设置围墙或类似隔离措施，造成公共配套不能共同使用，经核实不符合规划条件的，建设单位不得组织竣工验收。</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C00000"/>
          <w:sz w:val="32"/>
          <w:szCs w:val="22"/>
          <w:highlight w:val="none"/>
        </w:rPr>
      </w:pPr>
      <w:r>
        <w:rPr>
          <w:rFonts w:hint="eastAsia" w:ascii="黑体" w:eastAsia="黑体"/>
          <w:color w:val="auto"/>
          <w:sz w:val="32"/>
          <w:szCs w:val="20"/>
        </w:rPr>
        <w:t xml:space="preserve">第九条 </w:t>
      </w:r>
      <w:r>
        <w:rPr>
          <w:rFonts w:hint="eastAsia" w:ascii="仿宋_GB2312" w:eastAsia="仿宋_GB2312"/>
          <w:color w:val="auto"/>
          <w:sz w:val="32"/>
          <w:szCs w:val="22"/>
        </w:rPr>
        <w:t>创新型产业用房产权单位应按规定办理不动产登记及会计账务处理，属政府产权的产权登记所需税费由区财政依区政府物业管理中心申请在年度单位预算中支出。属国企产权的产</w:t>
      </w:r>
      <w:r>
        <w:rPr>
          <w:rFonts w:hint="eastAsia" w:ascii="仿宋_GB2312" w:eastAsia="仿宋_GB2312"/>
          <w:color w:val="auto"/>
          <w:sz w:val="32"/>
          <w:szCs w:val="22"/>
          <w:highlight w:val="none"/>
        </w:rPr>
        <w:t>权登记所需税费由国企自行承担</w:t>
      </w:r>
      <w:r>
        <w:rPr>
          <w:rFonts w:hint="eastAsia" w:ascii="仿宋_GB2312" w:eastAsia="仿宋_GB2312"/>
          <w:color w:val="C00000"/>
          <w:sz w:val="32"/>
          <w:szCs w:val="22"/>
          <w:highlight w:val="none"/>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黑体" w:hAnsi="黑体" w:eastAsia="黑体"/>
          <w:color w:val="auto"/>
          <w:sz w:val="32"/>
          <w:szCs w:val="22"/>
        </w:rPr>
      </w:pPr>
      <w:r>
        <w:rPr>
          <w:rFonts w:hint="eastAsia" w:ascii="仿宋_GB2312" w:eastAsia="仿宋_GB2312"/>
          <w:color w:val="FF0000"/>
          <w:sz w:val="32"/>
          <w:szCs w:val="22"/>
          <w:highlight w:val="none"/>
        </w:rPr>
        <w:t>产权单位</w:t>
      </w:r>
      <w:r>
        <w:rPr>
          <w:rFonts w:hint="eastAsia" w:ascii="仿宋_GB2312" w:hAnsi="仿宋_GB2312" w:eastAsia="仿宋_GB2312"/>
          <w:color w:val="FF0000"/>
          <w:sz w:val="32"/>
          <w:highlight w:val="none"/>
        </w:rPr>
        <w:t>取得创新型产业用房</w:t>
      </w:r>
      <w:r>
        <w:rPr>
          <w:rFonts w:hint="eastAsia" w:ascii="仿宋_GB2312" w:hAnsi="仿宋_GB2312" w:eastAsia="仿宋_GB2312"/>
          <w:color w:val="FF0000"/>
          <w:sz w:val="32"/>
          <w:highlight w:val="none"/>
          <w:lang w:eastAsia="zh-CN"/>
        </w:rPr>
        <w:t>使用</w:t>
      </w:r>
      <w:r>
        <w:rPr>
          <w:rFonts w:hint="eastAsia" w:ascii="仿宋_GB2312" w:hAnsi="仿宋_GB2312" w:eastAsia="仿宋_GB2312"/>
          <w:color w:val="FF0000"/>
          <w:sz w:val="32"/>
          <w:highlight w:val="none"/>
        </w:rPr>
        <w:t>权后</w:t>
      </w:r>
      <w:r>
        <w:rPr>
          <w:rFonts w:hint="eastAsia" w:ascii="仿宋_GB2312" w:hAnsi="仿宋_GB2312" w:eastAsia="仿宋_GB2312"/>
          <w:color w:val="FF0000"/>
          <w:sz w:val="32"/>
          <w:highlight w:val="none"/>
          <w:lang w:eastAsia="zh-CN"/>
        </w:rPr>
        <w:t>，</w:t>
      </w:r>
      <w:r>
        <w:rPr>
          <w:rFonts w:hint="eastAsia" w:ascii="仿宋_GB2312" w:hAnsi="仿宋_GB2312" w:eastAsia="仿宋_GB2312"/>
          <w:color w:val="FF0000"/>
          <w:sz w:val="32"/>
          <w:highlight w:val="none"/>
        </w:rPr>
        <w:t>须将产业用房</w:t>
      </w:r>
      <w:r>
        <w:rPr>
          <w:rFonts w:hint="eastAsia" w:ascii="仿宋_GB2312" w:hAnsi="仿宋_GB2312" w:eastAsia="仿宋_GB2312"/>
          <w:color w:val="FF0000"/>
          <w:sz w:val="32"/>
          <w:highlight w:val="none"/>
          <w:lang w:eastAsia="zh-CN"/>
        </w:rPr>
        <w:t>的测绘报告、租金价格等</w:t>
      </w:r>
      <w:r>
        <w:rPr>
          <w:rFonts w:hint="eastAsia" w:ascii="仿宋_GB2312" w:hAnsi="仿宋_GB2312" w:eastAsia="仿宋_GB2312"/>
          <w:color w:val="FF0000"/>
          <w:sz w:val="32"/>
          <w:highlight w:val="none"/>
        </w:rPr>
        <w:t>相关</w:t>
      </w:r>
      <w:r>
        <w:rPr>
          <w:rFonts w:hint="eastAsia" w:ascii="仿宋_GB2312" w:hAnsi="仿宋_GB2312" w:eastAsia="仿宋_GB2312"/>
          <w:color w:val="FF0000"/>
          <w:sz w:val="32"/>
          <w:highlight w:val="none"/>
          <w:lang w:val="en-US" w:eastAsia="zh-CN"/>
        </w:rPr>
        <w:t>信息</w:t>
      </w:r>
      <w:r>
        <w:rPr>
          <w:rFonts w:hint="eastAsia" w:ascii="仿宋_GB2312" w:hAnsi="仿宋_GB2312" w:eastAsia="仿宋_GB2312"/>
          <w:color w:val="FF0000"/>
          <w:sz w:val="32"/>
          <w:highlight w:val="none"/>
        </w:rPr>
        <w:t>报</w:t>
      </w:r>
      <w:r>
        <w:rPr>
          <w:rFonts w:hint="eastAsia" w:ascii="仿宋_GB2312" w:hAnsi="仿宋_GB2312" w:eastAsia="仿宋_GB2312"/>
          <w:color w:val="FF0000"/>
          <w:sz w:val="32"/>
          <w:highlight w:val="none"/>
          <w:lang w:val="en-US" w:eastAsia="zh-CN"/>
        </w:rPr>
        <w:t>送</w:t>
      </w:r>
      <w:r>
        <w:rPr>
          <w:rFonts w:hint="eastAsia" w:ascii="仿宋_GB2312" w:hAnsi="仿宋_GB2312" w:eastAsia="仿宋_GB2312"/>
          <w:color w:val="FF0000"/>
          <w:sz w:val="32"/>
          <w:highlight w:val="none"/>
        </w:rPr>
        <w:t>领导小组办公室备案</w:t>
      </w:r>
      <w:r>
        <w:rPr>
          <w:rFonts w:hint="eastAsia" w:ascii="仿宋_GB2312" w:hAnsi="仿宋_GB2312"/>
          <w:color w:val="FF0000"/>
          <w:sz w:val="32"/>
          <w:highlight w:val="none"/>
          <w:lang w:eastAsia="zh-CN"/>
        </w:rPr>
        <w:t>。</w:t>
      </w:r>
      <w:r>
        <w:rPr>
          <w:rFonts w:hint="eastAsia" w:ascii="仿宋_GB2312" w:hAnsi="仿宋_GB2312" w:eastAsia="仿宋_GB2312"/>
          <w:color w:val="FF0000"/>
          <w:sz w:val="32"/>
          <w:highlight w:val="none"/>
        </w:rPr>
        <w:t>领导小组办公室</w:t>
      </w:r>
      <w:r>
        <w:rPr>
          <w:rFonts w:hint="eastAsia" w:ascii="仿宋_GB2312" w:eastAsia="仿宋_GB2312"/>
          <w:color w:val="FF0000"/>
          <w:sz w:val="32"/>
          <w:szCs w:val="22"/>
          <w:highlight w:val="none"/>
        </w:rPr>
        <w:t>将创新型产业用房房源信息录入</w:t>
      </w:r>
      <w:r>
        <w:rPr>
          <w:rFonts w:hint="eastAsia" w:ascii="仿宋_GB2312" w:eastAsia="仿宋_GB2312"/>
          <w:color w:val="FF0000"/>
          <w:sz w:val="32"/>
          <w:szCs w:val="22"/>
          <w:highlight w:val="none"/>
          <w:lang w:val="en-US" w:eastAsia="zh-CN"/>
        </w:rPr>
        <w:t>深圳</w:t>
      </w:r>
      <w:r>
        <w:rPr>
          <w:rFonts w:hint="eastAsia" w:ascii="仿宋_GB2312" w:eastAsia="仿宋_GB2312"/>
          <w:color w:val="FF0000"/>
          <w:sz w:val="32"/>
          <w:szCs w:val="22"/>
          <w:highlight w:val="none"/>
        </w:rPr>
        <w:t>市产业用地用房供需服务平台（以下简称“服务平台”）。</w:t>
      </w:r>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ind w:left="0" w:leftChars="0" w:firstLine="640" w:firstLineChars="200"/>
        <w:jc w:val="center"/>
        <w:textAlignment w:val="auto"/>
        <w:rPr>
          <w:rFonts w:ascii="黑体" w:hAnsi="黑体" w:eastAsia="黑体"/>
          <w:color w:val="auto"/>
          <w:sz w:val="32"/>
          <w:szCs w:val="20"/>
        </w:rPr>
      </w:pPr>
      <w:r>
        <w:rPr>
          <w:rFonts w:hint="eastAsia" w:ascii="黑体" w:hAnsi="黑体" w:eastAsia="黑体"/>
          <w:color w:val="auto"/>
          <w:sz w:val="32"/>
          <w:szCs w:val="22"/>
        </w:rPr>
        <w:t>第三章  入驻条件和配置标准</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20"/>
        </w:rPr>
      </w:pPr>
      <w:r>
        <w:rPr>
          <w:rFonts w:hint="eastAsia" w:ascii="黑体" w:eastAsia="黑体"/>
          <w:color w:val="auto"/>
          <w:sz w:val="32"/>
          <w:szCs w:val="20"/>
        </w:rPr>
        <w:t>第十条</w:t>
      </w:r>
      <w:r>
        <w:rPr>
          <w:rFonts w:hint="eastAsia" w:ascii="黑体" w:eastAsia="黑体"/>
          <w:color w:val="auto"/>
          <w:sz w:val="32"/>
          <w:szCs w:val="20"/>
          <w:lang w:val="en-US" w:eastAsia="zh-CN"/>
        </w:rPr>
        <w:t xml:space="preserve"> </w:t>
      </w:r>
      <w:r>
        <w:rPr>
          <w:rFonts w:hint="eastAsia" w:ascii="仿宋_GB2312" w:hAnsi="仿宋_GB2312" w:eastAsia="仿宋_GB2312" w:cs="仿宋_GB2312"/>
          <w:color w:val="auto"/>
          <w:sz w:val="32"/>
          <w:szCs w:val="20"/>
        </w:rPr>
        <w:t>入驻盐田区创新型产业用房的单位，应符合下列领域之一：</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（一）</w:t>
      </w:r>
      <w:r>
        <w:rPr>
          <w:rFonts w:hint="eastAsia" w:ascii="仿宋_GB2312" w:hAnsi="仿宋_GB2312" w:eastAsia="仿宋_GB2312" w:cs="仿宋_GB2312"/>
          <w:color w:val="auto"/>
          <w:sz w:val="32"/>
          <w:szCs w:val="20"/>
        </w:rPr>
        <w:t>新一代电子信息、数字与时尚、高端制造装备、绿色低碳、新材料、生物医药与健康、海洋经济等战略性新兴产业；</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（二）</w:t>
      </w:r>
      <w:r>
        <w:rPr>
          <w:rFonts w:hint="eastAsia" w:ascii="仿宋_GB2312" w:hAnsi="仿宋_GB2312" w:eastAsia="仿宋_GB2312" w:cs="仿宋_GB2312"/>
          <w:color w:val="FF0000"/>
          <w:sz w:val="32"/>
          <w:szCs w:val="20"/>
        </w:rPr>
        <w:t>合成生物</w:t>
      </w:r>
      <w:r>
        <w:rPr>
          <w:rFonts w:hint="eastAsia" w:ascii="仿宋_GB2312" w:hAnsi="仿宋_GB2312" w:eastAsia="仿宋_GB2312" w:cs="仿宋_GB2312"/>
          <w:color w:val="FF0000"/>
          <w:sz w:val="32"/>
          <w:szCs w:val="20"/>
          <w:lang w:eastAsia="zh-CN"/>
        </w:rPr>
        <w:t>、光载信息、</w:t>
      </w:r>
      <w:r>
        <w:rPr>
          <w:rFonts w:hint="eastAsia" w:ascii="仿宋_GB2312" w:hAnsi="仿宋_GB2312" w:eastAsia="仿宋_GB2312" w:cs="仿宋_GB2312"/>
          <w:color w:val="FF0000"/>
          <w:sz w:val="32"/>
          <w:szCs w:val="20"/>
        </w:rPr>
        <w:t>空天技术</w:t>
      </w:r>
      <w:r>
        <w:rPr>
          <w:rFonts w:hint="eastAsia" w:ascii="仿宋_GB2312" w:hAnsi="仿宋_GB2312" w:eastAsia="仿宋_GB2312" w:cs="仿宋_GB2312"/>
          <w:color w:val="FF0000"/>
          <w:sz w:val="32"/>
          <w:szCs w:val="20"/>
          <w:lang w:eastAsia="zh-CN"/>
        </w:rPr>
        <w:t>、具身智能机器人、</w:t>
      </w:r>
      <w:r>
        <w:rPr>
          <w:rFonts w:hint="eastAsia" w:ascii="仿宋_GB2312" w:hAnsi="仿宋_GB2312" w:eastAsia="仿宋_GB2312" w:cs="仿宋_GB2312"/>
          <w:color w:val="FF0000"/>
          <w:sz w:val="32"/>
          <w:szCs w:val="20"/>
        </w:rPr>
        <w:t>细胞与基因</w:t>
      </w:r>
      <w:r>
        <w:rPr>
          <w:rFonts w:hint="eastAsia" w:ascii="仿宋_GB2312" w:hAnsi="仿宋_GB2312" w:eastAsia="仿宋_GB2312" w:cs="仿宋_GB2312"/>
          <w:color w:val="FF0000"/>
          <w:sz w:val="32"/>
          <w:szCs w:val="20"/>
          <w:lang w:eastAsia="zh-CN"/>
        </w:rPr>
        <w:t>、脑科学与脑健康、</w:t>
      </w:r>
      <w:r>
        <w:rPr>
          <w:rFonts w:hint="eastAsia" w:ascii="仿宋_GB2312" w:hAnsi="仿宋_GB2312" w:eastAsia="仿宋_GB2312" w:cs="仿宋_GB2312"/>
          <w:color w:val="FF0000"/>
          <w:sz w:val="32"/>
          <w:szCs w:val="20"/>
        </w:rPr>
        <w:t>深地深海</w:t>
      </w:r>
      <w:r>
        <w:rPr>
          <w:rFonts w:hint="eastAsia" w:ascii="仿宋_GB2312" w:hAnsi="仿宋_GB2312" w:eastAsia="仿宋_GB2312" w:cs="仿宋_GB2312"/>
          <w:color w:val="FF0000"/>
          <w:sz w:val="32"/>
          <w:szCs w:val="20"/>
          <w:lang w:eastAsia="zh-CN"/>
        </w:rPr>
        <w:t>、</w:t>
      </w:r>
      <w:r>
        <w:rPr>
          <w:rFonts w:hint="eastAsia" w:ascii="仿宋_GB2312" w:hAnsi="仿宋_GB2312" w:eastAsia="仿宋_GB2312" w:cs="仿宋_GB2312"/>
          <w:color w:val="FF0000"/>
          <w:sz w:val="32"/>
          <w:szCs w:val="20"/>
        </w:rPr>
        <w:t>量子信息</w:t>
      </w:r>
      <w:r>
        <w:rPr>
          <w:rFonts w:hint="eastAsia" w:ascii="仿宋_GB2312" w:hAnsi="仿宋_GB2312" w:eastAsia="仿宋_GB2312" w:cs="仿宋_GB2312"/>
          <w:color w:val="auto"/>
          <w:sz w:val="32"/>
          <w:szCs w:val="20"/>
        </w:rPr>
        <w:t>等未来产业；</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（三）</w:t>
      </w:r>
      <w:r>
        <w:rPr>
          <w:rFonts w:hint="eastAsia" w:ascii="仿宋_GB2312" w:hAnsi="仿宋_GB2312" w:eastAsia="仿宋_GB2312" w:cs="仿宋_GB2312"/>
          <w:color w:val="auto"/>
          <w:sz w:val="32"/>
          <w:szCs w:val="20"/>
        </w:rPr>
        <w:t>拥有较强科技创新实力和先进自主技术成果的成长性企业和科研机构；</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20"/>
        </w:rPr>
      </w:pPr>
      <w:r>
        <w:rPr>
          <w:rFonts w:hint="eastAsia" w:ascii="仿宋_GB2312" w:hAnsi="仿宋_GB2312" w:eastAsia="仿宋_GB2312" w:cs="仿宋_GB2312"/>
          <w:color w:val="auto"/>
          <w:sz w:val="32"/>
          <w:szCs w:val="20"/>
          <w:lang w:eastAsia="zh-CN"/>
        </w:rPr>
        <w:t>（四）</w:t>
      </w:r>
      <w:r>
        <w:rPr>
          <w:rFonts w:hint="eastAsia" w:ascii="仿宋_GB2312" w:hAnsi="仿宋_GB2312" w:eastAsia="仿宋_GB2312" w:cs="仿宋_GB2312"/>
          <w:color w:val="auto"/>
          <w:sz w:val="32"/>
          <w:szCs w:val="20"/>
        </w:rPr>
        <w:t>符合上述前三项领域的，承诺在盐田区注册成立企业法人的高层次人才创业团队；</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0"/>
          <w:lang w:eastAsia="zh-CN"/>
        </w:rPr>
      </w:pPr>
      <w:r>
        <w:rPr>
          <w:rFonts w:hint="eastAsia" w:ascii="仿宋_GB2312" w:hAnsi="仿宋_GB2312" w:eastAsia="仿宋_GB2312" w:cs="仿宋_GB2312"/>
          <w:color w:val="FF0000"/>
          <w:sz w:val="32"/>
          <w:szCs w:val="20"/>
          <w:lang w:eastAsia="zh-CN"/>
        </w:rPr>
        <w:t>（五）为符合前三项单位提供服务或对辖区产业发展及招商引资有促进作用的机构；</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0"/>
          <w:lang w:eastAsia="zh-CN"/>
        </w:rPr>
      </w:pPr>
      <w:r>
        <w:rPr>
          <w:rFonts w:hint="eastAsia" w:ascii="仿宋_GB2312" w:hAnsi="仿宋_GB2312" w:eastAsia="仿宋_GB2312" w:cs="仿宋_GB2312"/>
          <w:color w:val="FF0000"/>
          <w:sz w:val="32"/>
          <w:szCs w:val="20"/>
          <w:lang w:eastAsia="zh-CN"/>
        </w:rPr>
        <w:t>（六）经区政府认定的重点双招双引项目或区政府同意的其他项目；</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0"/>
          <w:lang w:eastAsia="zh-CN"/>
        </w:rPr>
      </w:pPr>
      <w:r>
        <w:rPr>
          <w:rFonts w:hint="eastAsia" w:ascii="仿宋_GB2312" w:hAnsi="仿宋_GB2312" w:eastAsia="仿宋_GB2312" w:cs="仿宋_GB2312"/>
          <w:color w:val="FF0000"/>
          <w:sz w:val="32"/>
          <w:szCs w:val="20"/>
          <w:lang w:eastAsia="zh-CN"/>
        </w:rPr>
        <w:t>（七）</w:t>
      </w:r>
      <w:r>
        <w:rPr>
          <w:rFonts w:hint="eastAsia" w:ascii="仿宋_GB2312" w:hAnsi="仿宋_GB2312" w:eastAsia="仿宋_GB2312" w:cs="仿宋_GB2312"/>
          <w:color w:val="FF0000"/>
          <w:sz w:val="32"/>
          <w:szCs w:val="20"/>
          <w:highlight w:val="none"/>
          <w:lang w:eastAsia="zh-CN"/>
        </w:rPr>
        <w:t>除本条第一至六项外，</w:t>
      </w:r>
      <w:r>
        <w:rPr>
          <w:rFonts w:hint="eastAsia" w:ascii="仿宋_GB2312" w:hAnsi="仿宋_GB2312" w:eastAsia="仿宋_GB2312" w:cs="仿宋_GB2312"/>
          <w:color w:val="FF0000"/>
          <w:sz w:val="32"/>
          <w:szCs w:val="20"/>
          <w:lang w:eastAsia="zh-CN"/>
        </w:rPr>
        <w:t>不属于《深圳市产业结构调整优化和产业导向目录》规定的限制类、淘汰类产业，可在不享受创新型产业用房政策优惠的情况下入驻。</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黑体" w:eastAsia="黑体"/>
          <w:color w:val="auto"/>
          <w:sz w:val="32"/>
          <w:szCs w:val="20"/>
        </w:rPr>
        <w:t>第十</w:t>
      </w:r>
      <w:r>
        <w:rPr>
          <w:rFonts w:hint="eastAsia" w:ascii="黑体" w:eastAsia="黑体"/>
          <w:color w:val="auto"/>
          <w:sz w:val="32"/>
          <w:szCs w:val="20"/>
          <w:lang w:eastAsia="zh-CN"/>
        </w:rPr>
        <w:t>一</w:t>
      </w:r>
      <w:r>
        <w:rPr>
          <w:rFonts w:hint="eastAsia" w:ascii="黑体" w:eastAsia="黑体"/>
          <w:color w:val="auto"/>
          <w:sz w:val="32"/>
          <w:szCs w:val="20"/>
        </w:rPr>
        <w:t xml:space="preserve">条 </w:t>
      </w:r>
      <w:r>
        <w:rPr>
          <w:rFonts w:hint="eastAsia" w:ascii="仿宋_GB2312" w:eastAsia="仿宋_GB2312"/>
          <w:color w:val="auto"/>
          <w:sz w:val="32"/>
          <w:szCs w:val="22"/>
        </w:rPr>
        <w:t>入驻创新型产业用房的单位，除满足本实施细则第十条外，应同时符合以下条件：</w:t>
      </w:r>
    </w:p>
    <w:p>
      <w:pPr>
        <w:keepNext w:val="0"/>
        <w:keepLines w:val="0"/>
        <w:pageBreakBefore w:val="0"/>
        <w:numPr>
          <w:ilvl w:val="0"/>
          <w:numId w:val="0"/>
        </w:numP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2"/>
        </w:rPr>
      </w:pPr>
      <w:r>
        <w:rPr>
          <w:rFonts w:hint="eastAsia" w:ascii="仿宋_GB2312" w:eastAsia="仿宋_GB2312"/>
          <w:color w:val="auto"/>
          <w:sz w:val="32"/>
          <w:szCs w:val="22"/>
        </w:rPr>
        <w:t>（一）注册地、税务登记地、统计地均在盐田区或承诺入驻后三个月内将注册地、税务登记地迁入盐田区，且</w:t>
      </w:r>
      <w:r>
        <w:rPr>
          <w:rFonts w:hint="eastAsia" w:ascii="仿宋_GB2312" w:eastAsia="仿宋_GB2312"/>
          <w:color w:val="FF0000"/>
          <w:sz w:val="32"/>
          <w:szCs w:val="22"/>
        </w:rPr>
        <w:t>按要求将统计关系迁入盐田区</w:t>
      </w:r>
      <w:r>
        <w:rPr>
          <w:rFonts w:hint="eastAsia" w:ascii="仿宋_GB2312" w:eastAsia="仿宋_GB2312"/>
          <w:color w:val="000000" w:themeColor="text1"/>
          <w:sz w:val="32"/>
          <w:szCs w:val="22"/>
          <w14:textFill>
            <w14:solidFill>
              <w14:schemeClr w14:val="tx1"/>
            </w14:solidFill>
          </w14:textFill>
        </w:rPr>
        <w:t>，</w:t>
      </w:r>
      <w:r>
        <w:rPr>
          <w:rFonts w:hint="eastAsia" w:ascii="仿宋_GB2312" w:eastAsia="仿宋_GB2312"/>
          <w:color w:val="auto"/>
          <w:sz w:val="32"/>
          <w:szCs w:val="22"/>
        </w:rPr>
        <w:t>同时承诺在</w:t>
      </w:r>
      <w:r>
        <w:rPr>
          <w:rFonts w:hint="eastAsia" w:ascii="仿宋_GB2312" w:eastAsia="仿宋_GB2312"/>
          <w:color w:val="auto"/>
          <w:sz w:val="32"/>
          <w:szCs w:val="22"/>
          <w:lang w:eastAsia="zh-CN"/>
        </w:rPr>
        <w:t>租赁（或购买）</w:t>
      </w:r>
      <w:r>
        <w:rPr>
          <w:rFonts w:hint="eastAsia" w:ascii="仿宋_GB2312" w:eastAsia="仿宋_GB2312"/>
          <w:color w:val="auto"/>
          <w:sz w:val="32"/>
          <w:szCs w:val="22"/>
        </w:rPr>
        <w:t>协议期内注册地、税务登记地、统计地不迁出盐田区；</w:t>
      </w:r>
    </w:p>
    <w:p>
      <w:pPr>
        <w:keepNext w:val="0"/>
        <w:keepLines w:val="0"/>
        <w:pageBreakBefore w:val="0"/>
        <w:numPr>
          <w:ilvl w:val="0"/>
          <w:numId w:val="0"/>
        </w:numPr>
        <w:kinsoku/>
        <w:wordWrap/>
        <w:overflowPunct/>
        <w:topLinePunct w:val="0"/>
        <w:bidi w:val="0"/>
        <w:spacing w:line="560" w:lineRule="exact"/>
        <w:ind w:left="0" w:leftChars="0" w:firstLine="640" w:firstLineChars="200"/>
        <w:textAlignment w:val="auto"/>
        <w:rPr>
          <w:rFonts w:hint="eastAsia" w:ascii="仿宋_GB2312" w:eastAsia="仿宋_GB2312"/>
          <w:color w:val="C00000"/>
          <w:sz w:val="32"/>
          <w:szCs w:val="22"/>
        </w:rPr>
      </w:pPr>
      <w:r>
        <w:rPr>
          <w:rFonts w:hint="eastAsia" w:ascii="仿宋_GB2312" w:eastAsia="仿宋_GB2312"/>
          <w:color w:val="auto"/>
          <w:sz w:val="32"/>
          <w:szCs w:val="22"/>
          <w:lang w:eastAsia="zh-CN"/>
        </w:rPr>
        <w:t>（二）</w:t>
      </w:r>
      <w:r>
        <w:rPr>
          <w:rFonts w:hint="eastAsia" w:ascii="仿宋_GB2312" w:eastAsia="仿宋_GB2312"/>
          <w:color w:val="auto"/>
          <w:sz w:val="32"/>
          <w:szCs w:val="22"/>
        </w:rPr>
        <w:t>入驻单位为企业的，除第十条第三项中规定的企业、</w:t>
      </w:r>
      <w:r>
        <w:rPr>
          <w:rFonts w:hint="eastAsia" w:ascii="仿宋_GB2312" w:eastAsia="仿宋_GB2312"/>
          <w:color w:val="000000" w:themeColor="text1"/>
          <w:sz w:val="32"/>
          <w:szCs w:val="22"/>
          <w14:textFill>
            <w14:solidFill>
              <w14:schemeClr w14:val="tx1"/>
            </w14:solidFill>
          </w14:textFill>
        </w:rPr>
        <w:t>第十条第四项中已注册的企业</w:t>
      </w:r>
      <w:r>
        <w:rPr>
          <w:rFonts w:hint="eastAsia" w:ascii="仿宋_GB2312" w:eastAsia="仿宋_GB2312"/>
          <w:color w:val="FF0000"/>
          <w:sz w:val="32"/>
          <w:szCs w:val="22"/>
          <w:lang w:eastAsia="zh-CN"/>
        </w:rPr>
        <w:t>以</w:t>
      </w:r>
      <w:r>
        <w:rPr>
          <w:rFonts w:hint="eastAsia" w:ascii="仿宋_GB2312" w:eastAsia="仿宋_GB2312"/>
          <w:color w:val="FF0000"/>
          <w:sz w:val="32"/>
          <w:szCs w:val="22"/>
        </w:rPr>
        <w:t>及第十条第七项</w:t>
      </w:r>
      <w:r>
        <w:rPr>
          <w:rFonts w:hint="eastAsia" w:ascii="仿宋_GB2312" w:eastAsia="仿宋_GB2312"/>
          <w:color w:val="FF0000"/>
          <w:sz w:val="32"/>
          <w:szCs w:val="22"/>
          <w:lang w:eastAsia="zh-CN"/>
        </w:rPr>
        <w:t>中</w:t>
      </w:r>
      <w:r>
        <w:rPr>
          <w:rFonts w:hint="eastAsia" w:ascii="仿宋_GB2312" w:eastAsia="仿宋_GB2312"/>
          <w:color w:val="FF0000"/>
          <w:sz w:val="32"/>
          <w:szCs w:val="22"/>
        </w:rPr>
        <w:t>的企业外</w:t>
      </w:r>
      <w:r>
        <w:rPr>
          <w:rFonts w:hint="eastAsia" w:ascii="仿宋_GB2312" w:eastAsia="仿宋_GB2312"/>
          <w:color w:val="000000" w:themeColor="text1"/>
          <w:sz w:val="32"/>
          <w:szCs w:val="22"/>
          <w14:textFill>
            <w14:solidFill>
              <w14:schemeClr w14:val="tx1"/>
            </w14:solidFill>
          </w14:textFill>
        </w:rPr>
        <w:t>，企业上年度</w:t>
      </w:r>
      <w:r>
        <w:rPr>
          <w:rFonts w:hint="eastAsia" w:ascii="仿宋_GB2312" w:eastAsia="仿宋_GB2312"/>
          <w:color w:val="FF0000"/>
          <w:sz w:val="32"/>
          <w:szCs w:val="22"/>
        </w:rPr>
        <w:t>或申请年度</w:t>
      </w:r>
      <w:r>
        <w:rPr>
          <w:rFonts w:hint="eastAsia" w:ascii="仿宋_GB2312" w:eastAsia="仿宋_GB2312"/>
          <w:color w:val="000000" w:themeColor="text1"/>
          <w:sz w:val="32"/>
          <w:szCs w:val="22"/>
          <w14:textFill>
            <w14:solidFill>
              <w14:schemeClr w14:val="tx1"/>
            </w14:solidFill>
          </w14:textFill>
        </w:rPr>
        <w:t>产值（营业收入）需达到</w:t>
      </w:r>
      <w:r>
        <w:rPr>
          <w:rFonts w:hint="eastAsia" w:ascii="仿宋_GB2312" w:eastAsia="仿宋_GB2312"/>
          <w:color w:val="FF0000"/>
          <w:sz w:val="32"/>
          <w:szCs w:val="22"/>
        </w:rPr>
        <w:t>规模以上企业统计入库标准或经济贡献需达到二百万元以上</w:t>
      </w:r>
      <w:r>
        <w:rPr>
          <w:rFonts w:hint="eastAsia" w:ascii="仿宋_GB2312" w:eastAsia="仿宋_GB2312"/>
          <w:color w:val="000000" w:themeColor="text1"/>
          <w:sz w:val="32"/>
          <w:szCs w:val="22"/>
          <w14:textFill>
            <w14:solidFill>
              <w14:schemeClr w14:val="tx1"/>
            </w14:solidFill>
          </w14:textFill>
        </w:rPr>
        <w:t>，对于新迁入（新设立）企业不能满足上述条件的，如上一级控股母公司上年度</w:t>
      </w:r>
      <w:r>
        <w:rPr>
          <w:rFonts w:hint="eastAsia" w:ascii="仿宋_GB2312" w:eastAsia="仿宋_GB2312"/>
          <w:color w:val="FF0000"/>
          <w:sz w:val="32"/>
          <w:szCs w:val="22"/>
        </w:rPr>
        <w:t>或申请年度</w:t>
      </w:r>
      <w:r>
        <w:rPr>
          <w:rFonts w:hint="eastAsia" w:ascii="仿宋_GB2312" w:eastAsia="仿宋_GB2312"/>
          <w:color w:val="000000" w:themeColor="text1"/>
          <w:sz w:val="32"/>
          <w:szCs w:val="22"/>
          <w14:textFill>
            <w14:solidFill>
              <w14:schemeClr w14:val="tx1"/>
            </w14:solidFill>
          </w14:textFill>
        </w:rPr>
        <w:t>产值（营业收入）达到</w:t>
      </w:r>
      <w:r>
        <w:rPr>
          <w:rFonts w:hint="eastAsia" w:ascii="仿宋_GB2312" w:eastAsia="仿宋_GB2312"/>
          <w:color w:val="FF0000"/>
          <w:sz w:val="32"/>
          <w:szCs w:val="22"/>
        </w:rPr>
        <w:t>五千</w:t>
      </w:r>
      <w:r>
        <w:rPr>
          <w:rFonts w:hint="eastAsia" w:ascii="仿宋_GB2312" w:eastAsia="仿宋_GB2312"/>
          <w:color w:val="FF0000"/>
          <w:sz w:val="32"/>
          <w:szCs w:val="22"/>
          <w:highlight w:val="none"/>
        </w:rPr>
        <w:t>万元或经济贡献达</w:t>
      </w:r>
      <w:r>
        <w:rPr>
          <w:rFonts w:hint="eastAsia" w:ascii="仿宋_GB2312" w:eastAsia="仿宋_GB2312"/>
          <w:color w:val="FF0000"/>
          <w:sz w:val="32"/>
          <w:szCs w:val="22"/>
        </w:rPr>
        <w:t>到五百万元以上的</w:t>
      </w:r>
      <w:r>
        <w:rPr>
          <w:rFonts w:hint="eastAsia" w:ascii="仿宋_GB2312" w:eastAsia="仿宋_GB2312"/>
          <w:color w:val="000000" w:themeColor="text1"/>
          <w:sz w:val="32"/>
          <w:szCs w:val="22"/>
          <w14:textFill>
            <w14:solidFill>
              <w14:schemeClr w14:val="tx1"/>
            </w14:solidFill>
          </w14:textFill>
        </w:rPr>
        <w:t>，</w:t>
      </w:r>
      <w:r>
        <w:rPr>
          <w:rFonts w:hint="eastAsia" w:ascii="仿宋_GB2312" w:eastAsia="仿宋_GB2312"/>
          <w:color w:val="FF0000"/>
          <w:sz w:val="32"/>
          <w:szCs w:val="22"/>
        </w:rPr>
        <w:t>其承诺</w:t>
      </w:r>
      <w:r>
        <w:rPr>
          <w:rFonts w:hint="eastAsia" w:ascii="仿宋_GB2312" w:eastAsia="仿宋_GB2312"/>
          <w:color w:val="000000" w:themeColor="text1"/>
          <w:sz w:val="32"/>
          <w:szCs w:val="22"/>
          <w14:textFill>
            <w14:solidFill>
              <w14:schemeClr w14:val="tx1"/>
            </w14:solidFill>
          </w14:textFill>
        </w:rPr>
        <w:t>入驻后首年实现年产值（营业收入）达到</w:t>
      </w:r>
      <w:r>
        <w:rPr>
          <w:rFonts w:hint="eastAsia" w:ascii="仿宋_GB2312" w:eastAsia="仿宋_GB2312"/>
          <w:color w:val="FF0000"/>
          <w:sz w:val="32"/>
          <w:szCs w:val="22"/>
        </w:rPr>
        <w:t>规模以上企业统计入库标准或年度经济贡献二百万元以上</w:t>
      </w:r>
      <w:r>
        <w:rPr>
          <w:rFonts w:hint="eastAsia" w:ascii="仿宋_GB2312" w:eastAsia="仿宋_GB2312"/>
          <w:color w:val="000000" w:themeColor="text1"/>
          <w:sz w:val="32"/>
          <w:szCs w:val="22"/>
          <w14:textFill>
            <w14:solidFill>
              <w14:schemeClr w14:val="tx1"/>
            </w14:solidFill>
          </w14:textFill>
        </w:rPr>
        <w:t>；</w:t>
      </w:r>
    </w:p>
    <w:p>
      <w:pPr>
        <w:keepNext w:val="0"/>
        <w:keepLines w:val="0"/>
        <w:pageBreakBefore w:val="0"/>
        <w:numPr>
          <w:ilvl w:val="0"/>
          <w:numId w:val="0"/>
        </w:numP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2"/>
        </w:rPr>
      </w:pPr>
      <w:r>
        <w:rPr>
          <w:rFonts w:hint="eastAsia" w:ascii="仿宋_GB2312" w:eastAsia="仿宋_GB2312"/>
          <w:color w:val="auto"/>
          <w:sz w:val="32"/>
          <w:szCs w:val="22"/>
          <w:lang w:eastAsia="zh-CN"/>
        </w:rPr>
        <w:t>（三）</w:t>
      </w:r>
      <w:r>
        <w:rPr>
          <w:rFonts w:hint="eastAsia" w:ascii="仿宋_GB2312" w:eastAsia="仿宋_GB2312"/>
          <w:color w:val="auto"/>
          <w:sz w:val="32"/>
          <w:szCs w:val="22"/>
        </w:rPr>
        <w:t>入驻单位为高层次人才创业团队的，原则上应先注册成立法人企业再进行入驻申请，经审批后先行入驻的团队，须在入驻后三个月内完成企业注册，并完成贡献承诺书或协议、租赁合同主体的变更；</w:t>
      </w:r>
    </w:p>
    <w:p>
      <w:pPr>
        <w:keepNext w:val="0"/>
        <w:keepLines w:val="0"/>
        <w:pageBreakBefore w:val="0"/>
        <w:numPr>
          <w:ilvl w:val="0"/>
          <w:numId w:val="0"/>
        </w:numPr>
        <w:kinsoku/>
        <w:wordWrap/>
        <w:overflowPunct/>
        <w:topLinePunct w:val="0"/>
        <w:bidi w:val="0"/>
        <w:spacing w:line="560" w:lineRule="exact"/>
        <w:ind w:left="0" w:leftChars="0" w:firstLine="640" w:firstLineChars="200"/>
        <w:textAlignment w:val="auto"/>
        <w:rPr>
          <w:rFonts w:hint="eastAsia" w:ascii="仿宋_GB2312" w:eastAsia="仿宋_GB2312"/>
          <w:color w:val="C00000"/>
          <w:sz w:val="32"/>
          <w:szCs w:val="22"/>
          <w:lang w:eastAsia="zh-CN"/>
        </w:rPr>
      </w:pPr>
      <w:r>
        <w:rPr>
          <w:rFonts w:hint="eastAsia" w:ascii="仿宋_GB2312" w:eastAsia="仿宋_GB2312"/>
          <w:color w:val="auto"/>
          <w:sz w:val="32"/>
          <w:szCs w:val="22"/>
          <w:highlight w:val="none"/>
          <w:lang w:eastAsia="zh-CN"/>
        </w:rPr>
        <w:t>（四）</w:t>
      </w:r>
      <w:r>
        <w:rPr>
          <w:rFonts w:hint="eastAsia" w:ascii="仿宋_GB2312" w:eastAsia="仿宋_GB2312"/>
          <w:color w:val="auto"/>
          <w:sz w:val="32"/>
          <w:szCs w:val="22"/>
          <w:highlight w:val="none"/>
        </w:rPr>
        <w:t>承诺</w:t>
      </w:r>
      <w:r>
        <w:rPr>
          <w:rFonts w:hint="eastAsia" w:ascii="仿宋_GB2312" w:eastAsia="仿宋_GB2312"/>
          <w:color w:val="auto"/>
          <w:sz w:val="32"/>
          <w:szCs w:val="22"/>
          <w:highlight w:val="none"/>
          <w:lang w:eastAsia="zh-CN"/>
        </w:rPr>
        <w:t>租赁（或购买）</w:t>
      </w:r>
      <w:r>
        <w:rPr>
          <w:rFonts w:hint="eastAsia" w:ascii="仿宋_GB2312" w:eastAsia="仿宋_GB2312"/>
          <w:color w:val="auto"/>
          <w:sz w:val="32"/>
          <w:szCs w:val="22"/>
          <w:highlight w:val="none"/>
        </w:rPr>
        <w:t>用途为自用，</w:t>
      </w:r>
      <w:r>
        <w:rPr>
          <w:rFonts w:hint="eastAsia" w:ascii="仿宋_GB2312" w:eastAsia="仿宋_GB2312"/>
          <w:color w:val="auto"/>
          <w:sz w:val="32"/>
          <w:szCs w:val="22"/>
          <w:highlight w:val="none"/>
          <w:lang w:eastAsia="zh-CN"/>
        </w:rPr>
        <w:t>入驻单位及</w:t>
      </w:r>
      <w:r>
        <w:rPr>
          <w:rFonts w:hint="eastAsia" w:ascii="仿宋_GB2312" w:eastAsia="仿宋_GB2312"/>
          <w:color w:val="FF0000"/>
          <w:sz w:val="32"/>
          <w:szCs w:val="22"/>
          <w:highlight w:val="none"/>
        </w:rPr>
        <w:t>上一级</w:t>
      </w:r>
      <w:r>
        <w:rPr>
          <w:rFonts w:hint="eastAsia" w:ascii="仿宋_GB2312" w:eastAsia="仿宋_GB2312"/>
          <w:color w:val="FF0000"/>
          <w:sz w:val="32"/>
          <w:szCs w:val="22"/>
          <w:highlight w:val="none"/>
          <w:lang w:eastAsia="zh-CN"/>
        </w:rPr>
        <w:t>全资</w:t>
      </w:r>
      <w:r>
        <w:rPr>
          <w:rFonts w:hint="eastAsia" w:ascii="仿宋_GB2312" w:eastAsia="仿宋_GB2312"/>
          <w:color w:val="FF0000"/>
          <w:sz w:val="32"/>
          <w:szCs w:val="22"/>
          <w:highlight w:val="none"/>
        </w:rPr>
        <w:t>控股母公司</w:t>
      </w:r>
      <w:r>
        <w:rPr>
          <w:rFonts w:hint="eastAsia" w:ascii="仿宋_GB2312" w:eastAsia="仿宋_GB2312"/>
          <w:color w:val="FF0000"/>
          <w:sz w:val="32"/>
          <w:szCs w:val="22"/>
          <w:highlight w:val="none"/>
          <w:lang w:eastAsia="zh-CN"/>
        </w:rPr>
        <w:t>或其全资</w:t>
      </w:r>
      <w:r>
        <w:rPr>
          <w:rFonts w:hint="eastAsia" w:ascii="仿宋_GB2312" w:eastAsia="仿宋_GB2312"/>
          <w:color w:val="FF0000"/>
          <w:sz w:val="32"/>
          <w:szCs w:val="22"/>
          <w:highlight w:val="none"/>
        </w:rPr>
        <w:t>控股</w:t>
      </w:r>
      <w:r>
        <w:rPr>
          <w:rFonts w:hint="eastAsia" w:ascii="仿宋_GB2312" w:eastAsia="仿宋_GB2312"/>
          <w:color w:val="FF0000"/>
          <w:sz w:val="32"/>
          <w:szCs w:val="22"/>
          <w:highlight w:val="none"/>
          <w:lang w:eastAsia="zh-CN"/>
        </w:rPr>
        <w:t>子</w:t>
      </w:r>
      <w:r>
        <w:rPr>
          <w:rFonts w:hint="eastAsia" w:ascii="仿宋_GB2312" w:eastAsia="仿宋_GB2312"/>
          <w:color w:val="FF0000"/>
          <w:sz w:val="32"/>
          <w:szCs w:val="22"/>
          <w:highlight w:val="none"/>
        </w:rPr>
        <w:t>公司</w:t>
      </w:r>
      <w:r>
        <w:rPr>
          <w:rFonts w:hint="eastAsia" w:ascii="仿宋_GB2312" w:eastAsia="仿宋_GB2312"/>
          <w:color w:val="FF0000"/>
          <w:sz w:val="32"/>
          <w:szCs w:val="22"/>
          <w:highlight w:val="none"/>
          <w:lang w:eastAsia="zh-CN"/>
        </w:rPr>
        <w:t>在盐田区无</w:t>
      </w:r>
      <w:r>
        <w:rPr>
          <w:rFonts w:hint="eastAsia" w:ascii="仿宋_GB2312" w:eastAsia="仿宋_GB2312"/>
          <w:color w:val="auto"/>
          <w:sz w:val="32"/>
          <w:szCs w:val="22"/>
          <w:highlight w:val="none"/>
        </w:rPr>
        <w:t>自有产业用地、</w:t>
      </w:r>
      <w:r>
        <w:rPr>
          <w:rFonts w:hint="eastAsia" w:ascii="仿宋_GB2312" w:eastAsia="仿宋_GB2312"/>
          <w:color w:val="FF0000"/>
          <w:sz w:val="32"/>
          <w:szCs w:val="22"/>
          <w:highlight w:val="none"/>
        </w:rPr>
        <w:t>产业用房</w:t>
      </w:r>
      <w:r>
        <w:rPr>
          <w:rFonts w:hint="eastAsia" w:ascii="仿宋_GB2312" w:eastAsia="仿宋_GB2312"/>
          <w:color w:val="000000" w:themeColor="text1"/>
          <w:sz w:val="32"/>
          <w:szCs w:val="22"/>
          <w:highlight w:val="none"/>
          <w14:textFill>
            <w14:solidFill>
              <w14:schemeClr w14:val="tx1"/>
            </w14:solidFill>
          </w14:textFill>
        </w:rPr>
        <w:t>，</w:t>
      </w:r>
      <w:r>
        <w:rPr>
          <w:rFonts w:hint="eastAsia" w:ascii="仿宋_GB2312" w:eastAsia="仿宋_GB2312"/>
          <w:color w:val="FF0000"/>
          <w:sz w:val="32"/>
          <w:szCs w:val="22"/>
          <w:highlight w:val="none"/>
        </w:rPr>
        <w:t>或在盐田区已购买产业用地但未办理建设竣工验收的</w:t>
      </w:r>
      <w:r>
        <w:rPr>
          <w:rFonts w:hint="eastAsia" w:ascii="仿宋_GB2312" w:eastAsia="仿宋_GB2312"/>
          <w:color w:val="000000" w:themeColor="text1"/>
          <w:sz w:val="32"/>
          <w:szCs w:val="22"/>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黑体" w:hAnsi="黑体" w:eastAsia="黑体"/>
          <w:color w:val="auto"/>
          <w:sz w:val="32"/>
          <w:szCs w:val="22"/>
          <w:highlight w:val="none"/>
        </w:rPr>
        <w:t xml:space="preserve">第十二条 </w:t>
      </w:r>
      <w:r>
        <w:rPr>
          <w:rFonts w:hint="eastAsia" w:ascii="仿宋_GB2312" w:eastAsia="仿宋_GB2312"/>
          <w:color w:val="auto"/>
          <w:sz w:val="32"/>
          <w:szCs w:val="22"/>
          <w:highlight w:val="none"/>
        </w:rPr>
        <w:t>满足</w:t>
      </w:r>
      <w:r>
        <w:rPr>
          <w:rFonts w:hint="eastAsia" w:ascii="仿宋_GB2312" w:eastAsia="仿宋_GB2312"/>
          <w:color w:val="auto"/>
          <w:sz w:val="32"/>
          <w:szCs w:val="22"/>
        </w:rPr>
        <w:t>第十条和第十一条入驻条件的企业项目，如再符合下列条件之一的可优先入驻：</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仿宋_GB2312" w:eastAsia="仿宋_GB2312"/>
          <w:color w:val="auto"/>
          <w:sz w:val="32"/>
          <w:szCs w:val="22"/>
        </w:rPr>
        <w:t>（一）属盐田区重点布局的战略性新兴产业和未来产业；</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仿宋_GB2312" w:eastAsia="仿宋_GB2312"/>
          <w:color w:val="auto"/>
          <w:sz w:val="32"/>
          <w:szCs w:val="22"/>
        </w:rPr>
        <w:t>（二）同等条件下单位建筑面积承诺产出贡献更高；</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仿宋_GB2312" w:eastAsia="仿宋_GB2312"/>
          <w:color w:val="auto"/>
          <w:sz w:val="32"/>
          <w:szCs w:val="22"/>
        </w:rPr>
        <w:t>（三）最近三年参加“中国创新创业大赛”并获得国家级、</w:t>
      </w:r>
    </w:p>
    <w:p>
      <w:pPr>
        <w:keepNext w:val="0"/>
        <w:keepLines w:val="0"/>
        <w:pageBreakBefore w:val="0"/>
        <w:kinsoku/>
        <w:wordWrap/>
        <w:overflowPunct/>
        <w:topLinePunct w:val="0"/>
        <w:bidi w:val="0"/>
        <w:spacing w:line="560" w:lineRule="exact"/>
        <w:ind w:left="0" w:leftChars="0"/>
        <w:textAlignment w:val="auto"/>
        <w:rPr>
          <w:rFonts w:ascii="仿宋_GB2312" w:eastAsia="仿宋_GB2312"/>
          <w:color w:val="auto"/>
          <w:sz w:val="32"/>
          <w:szCs w:val="22"/>
        </w:rPr>
      </w:pPr>
      <w:r>
        <w:rPr>
          <w:rFonts w:hint="eastAsia" w:ascii="仿宋_GB2312" w:eastAsia="仿宋_GB2312"/>
          <w:color w:val="auto"/>
          <w:sz w:val="32"/>
          <w:szCs w:val="22"/>
        </w:rPr>
        <w:t>市级比赛前三等次或区级比赛一等奖；</w:t>
      </w:r>
    </w:p>
    <w:p>
      <w:pPr>
        <w:keepNext w:val="0"/>
        <w:keepLines w:val="0"/>
        <w:pageBreakBefore w:val="0"/>
        <w:kinsoku/>
        <w:wordWrap/>
        <w:overflowPunct/>
        <w:topLinePunct w:val="0"/>
        <w:bidi w:val="0"/>
        <w:spacing w:line="560" w:lineRule="exact"/>
        <w:ind w:left="0" w:leftChars="0" w:firstLine="616" w:firstLineChars="200"/>
        <w:textAlignment w:val="auto"/>
        <w:rPr>
          <w:rFonts w:ascii="仿宋_GB2312" w:eastAsia="仿宋_GB2312"/>
          <w:color w:val="auto"/>
          <w:spacing w:val="-6"/>
          <w:sz w:val="32"/>
          <w:szCs w:val="22"/>
        </w:rPr>
      </w:pPr>
      <w:r>
        <w:rPr>
          <w:rFonts w:hint="eastAsia" w:ascii="仿宋_GB2312" w:eastAsia="仿宋_GB2312"/>
          <w:color w:val="auto"/>
          <w:spacing w:val="-6"/>
          <w:sz w:val="32"/>
          <w:szCs w:val="22"/>
        </w:rPr>
        <w:t>（四）核心团队成员获得国家级、省级、市级人才引进或认定；</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rPr>
      </w:pPr>
      <w:r>
        <w:rPr>
          <w:rFonts w:hint="eastAsia" w:ascii="仿宋_GB2312" w:eastAsia="仿宋_GB2312"/>
          <w:color w:val="auto"/>
          <w:sz w:val="32"/>
          <w:szCs w:val="22"/>
        </w:rPr>
        <w:t>（五）最近三年获得五百万元以上股权风险投资；</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000000" w:themeColor="text1"/>
          <w:sz w:val="32"/>
          <w:szCs w:val="22"/>
          <w14:textFill>
            <w14:solidFill>
              <w14:schemeClr w14:val="tx1"/>
            </w14:solidFill>
          </w14:textFill>
        </w:rPr>
      </w:pPr>
      <w:r>
        <w:rPr>
          <w:rFonts w:hint="eastAsia" w:ascii="仿宋_GB2312" w:eastAsia="仿宋_GB2312"/>
          <w:color w:val="auto"/>
          <w:sz w:val="32"/>
          <w:szCs w:val="22"/>
        </w:rPr>
        <w:t>（六）已获得国家高新技术企业认定，</w:t>
      </w:r>
      <w:r>
        <w:rPr>
          <w:rFonts w:hint="eastAsia" w:ascii="仿宋_GB2312" w:eastAsia="仿宋_GB2312"/>
          <w:color w:val="000000" w:themeColor="text1"/>
          <w:sz w:val="32"/>
          <w:szCs w:val="22"/>
          <w:lang w:eastAsia="zh-CN"/>
          <w14:textFill>
            <w14:solidFill>
              <w14:schemeClr w14:val="tx1"/>
            </w14:solidFill>
          </w14:textFill>
        </w:rPr>
        <w:t>并</w:t>
      </w:r>
      <w:r>
        <w:rPr>
          <w:rFonts w:hint="eastAsia" w:ascii="仿宋_GB2312" w:eastAsia="仿宋_GB2312"/>
          <w:color w:val="000000" w:themeColor="text1"/>
          <w:sz w:val="32"/>
          <w:szCs w:val="22"/>
          <w14:textFill>
            <w14:solidFill>
              <w14:schemeClr w14:val="tx1"/>
            </w14:solidFill>
          </w14:textFill>
        </w:rPr>
        <w:t>在有效期内</w:t>
      </w:r>
      <w:r>
        <w:rPr>
          <w:rFonts w:hint="eastAsia" w:ascii="仿宋_GB2312" w:eastAsia="仿宋_GB2312"/>
          <w:color w:val="000000" w:themeColor="text1"/>
          <w:sz w:val="32"/>
          <w:szCs w:val="22"/>
          <w:lang w:eastAsia="zh-CN"/>
          <w14:textFill>
            <w14:solidFill>
              <w14:schemeClr w14:val="tx1"/>
            </w14:solidFill>
          </w14:textFill>
        </w:rPr>
        <w:t>且有效期不少于</w:t>
      </w:r>
      <w:r>
        <w:rPr>
          <w:rFonts w:hint="eastAsia" w:ascii="仿宋_GB2312" w:eastAsia="仿宋_GB2312"/>
          <w:color w:val="000000" w:themeColor="text1"/>
          <w:sz w:val="32"/>
          <w:szCs w:val="22"/>
          <w:lang w:val="en-US" w:eastAsia="zh-CN"/>
          <w14:textFill>
            <w14:solidFill>
              <w14:schemeClr w14:val="tx1"/>
            </w14:solidFill>
          </w14:textFill>
        </w:rPr>
        <w:t>1年</w:t>
      </w:r>
      <w:r>
        <w:rPr>
          <w:rFonts w:hint="eastAsia" w:ascii="仿宋_GB2312" w:eastAsia="仿宋_GB2312"/>
          <w:color w:val="000000" w:themeColor="text1"/>
          <w:sz w:val="32"/>
          <w:szCs w:val="2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黑体" w:hAnsi="黑体" w:eastAsia="黑体" w:cs="黑体"/>
          <w:color w:val="000000" w:themeColor="text1"/>
          <w:sz w:val="32"/>
          <w:szCs w:val="32"/>
          <w:highlight w:val="none"/>
          <w:lang w:val="en-US" w:eastAsia="zh-CN" w:bidi="ar-SA"/>
          <w14:textFill>
            <w14:solidFill>
              <w14:schemeClr w14:val="tx1"/>
            </w14:solidFill>
          </w14:textFill>
        </w:rPr>
        <w:t>第十三条</w:t>
      </w:r>
      <w:r>
        <w:rPr>
          <w:rFonts w:hint="eastAsia" w:ascii="宋体" w:hAnsi="Calibri" w:eastAsia="宋体" w:cs="宋体"/>
          <w:color w:val="000000" w:themeColor="text1"/>
          <w:sz w:val="32"/>
          <w:szCs w:val="32"/>
          <w:highlight w:val="none"/>
          <w:lang w:val="en-US" w:eastAsia="zh-CN" w:bidi="ar-SA"/>
          <w14:textFill>
            <w14:solidFill>
              <w14:schemeClr w14:val="tx1"/>
            </w14:solidFill>
          </w14:textFill>
        </w:rPr>
        <w:t xml:space="preserve"> </w:t>
      </w:r>
      <w:r>
        <w:rPr>
          <w:rFonts w:hint="eastAsia" w:ascii="仿宋_GB2312" w:hAnsi="Calibri" w:eastAsia="仿宋_GB2312" w:cs="仿宋_GB2312"/>
          <w:color w:val="000000" w:themeColor="text1"/>
          <w:sz w:val="32"/>
          <w:szCs w:val="32"/>
          <w:highlight w:val="none"/>
          <w:lang w:val="en-US" w:eastAsia="zh-CN" w:bidi="ar-SA"/>
          <w14:textFill>
            <w14:solidFill>
              <w14:schemeClr w14:val="tx1"/>
            </w14:solidFill>
          </w14:textFill>
        </w:rPr>
        <w:t>有下列</w:t>
      </w: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情形之一的，不予受理：</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（一）申请创新型产业用房时申请单位存在被列入国家黑名单、深圳黑名单、经营异常名录、失信被执行人信息未执行完毕或被列入严重违法失信信息的；</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（二）申请之日前两年内申请单位存在被处以责令停产停业、暂扣或者吊销许可证、暂扣或者吊销执照行政处罚的；</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（三）申请之日前两年内在深圳市发生一般及以上级别生产安全事故的；</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（四）申请时个人存在被纳入失信被执行人名单的；</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ascii="仿宋_GB2312" w:hAnsi="Calibri" w:eastAsia="仿宋_GB2312" w:cs="仿宋_GB2312"/>
          <w:color w:val="000000" w:themeColor="text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（五）区政府认为的其他不予受理的情形。</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hint="eastAsia" w:ascii="黑体" w:hAnsi="黑体" w:eastAsia="黑体"/>
          <w:color w:val="auto"/>
          <w:sz w:val="32"/>
          <w:szCs w:val="22"/>
        </w:rPr>
      </w:pPr>
      <w:r>
        <w:rPr>
          <w:rFonts w:hint="eastAsia" w:ascii="仿宋_GB2312" w:hAnsi="Calibri" w:eastAsia="仿宋_GB2312" w:cs="仿宋_GB2312"/>
          <w:color w:val="000000" w:themeColor="text1"/>
          <w:sz w:val="32"/>
          <w:szCs w:val="32"/>
          <w:lang w:val="en-US" w:eastAsia="zh-CN" w:bidi="ar-SA"/>
          <w14:textFill>
            <w14:solidFill>
              <w14:schemeClr w14:val="tx1"/>
            </w14:solidFill>
          </w14:textFill>
        </w:rPr>
        <w:t>以上第一项和第二项情形以深圳信用网公共信用信息查询报告、信用核查报告和盐田信用网市场主体信用报告信息为准，第三项情形以深圳市及有关部门公开发布的安全生产事故调查报告为准，第四项情形以中国执行信息公开网查询结果为准。</w:t>
      </w:r>
    </w:p>
    <w:p>
      <w:pPr>
        <w:keepNext w:val="0"/>
        <w:keepLines w:val="0"/>
        <w:pageBreakBefore w:val="0"/>
        <w:widowControl w:val="0"/>
        <w:kinsoku/>
        <w:wordWrap/>
        <w:overflowPunct/>
        <w:topLinePunct w:val="0"/>
        <w:autoSpaceDE w:val="0"/>
        <w:autoSpaceDN w:val="0"/>
        <w:bidi w:val="0"/>
        <w:adjustRightInd w:val="0"/>
        <w:spacing w:line="560" w:lineRule="exact"/>
        <w:ind w:left="0" w:leftChars="0" w:firstLine="640" w:firstLineChars="200"/>
        <w:jc w:val="both"/>
        <w:textAlignment w:val="auto"/>
        <w:rPr>
          <w:rFonts w:hint="eastAsia" w:ascii="仿宋_GB2312" w:eastAsia="仿宋_GB2312"/>
          <w:color w:val="auto"/>
          <w:sz w:val="32"/>
          <w:szCs w:val="22"/>
        </w:rPr>
      </w:pPr>
      <w:r>
        <w:rPr>
          <w:rFonts w:hint="eastAsia" w:ascii="黑体" w:hAnsi="黑体" w:eastAsia="黑体"/>
          <w:color w:val="auto"/>
          <w:sz w:val="32"/>
          <w:szCs w:val="22"/>
        </w:rPr>
        <w:t>第十</w:t>
      </w:r>
      <w:r>
        <w:rPr>
          <w:rFonts w:hint="eastAsia" w:ascii="黑体" w:hAnsi="黑体" w:eastAsia="黑体"/>
          <w:color w:val="auto"/>
          <w:sz w:val="32"/>
          <w:szCs w:val="22"/>
          <w:lang w:eastAsia="zh-CN"/>
        </w:rPr>
        <w:t>四</w:t>
      </w:r>
      <w:r>
        <w:rPr>
          <w:rFonts w:hint="eastAsia" w:ascii="黑体" w:hAnsi="黑体" w:eastAsia="黑体"/>
          <w:color w:val="auto"/>
          <w:sz w:val="32"/>
          <w:szCs w:val="22"/>
        </w:rPr>
        <w:t>条</w:t>
      </w:r>
      <w:r>
        <w:rPr>
          <w:rFonts w:hint="eastAsia" w:ascii="黑体" w:hAnsi="黑体" w:eastAsia="黑体"/>
          <w:color w:val="auto"/>
          <w:sz w:val="32"/>
          <w:szCs w:val="22"/>
          <w:lang w:val="en-US" w:eastAsia="zh-CN"/>
        </w:rPr>
        <w:t xml:space="preserve"> </w:t>
      </w:r>
      <w:r>
        <w:rPr>
          <w:rFonts w:hint="eastAsia" w:ascii="仿宋_GB2312" w:eastAsia="仿宋_GB2312"/>
          <w:color w:val="auto"/>
          <w:sz w:val="32"/>
          <w:szCs w:val="22"/>
        </w:rPr>
        <w:t>创新型产业用房租赁面积应符合以下标准：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000000" w:themeColor="text1"/>
          <w:sz w:val="32"/>
          <w:szCs w:val="32"/>
          <w14:textFill>
            <w14:solidFill>
              <w14:schemeClr w14:val="tx1"/>
            </w14:solidFill>
          </w14:textFill>
        </w:rPr>
        <w:t>符合入驻条件的企业，</w:t>
      </w:r>
      <w:r>
        <w:rPr>
          <w:rFonts w:hint="eastAsia" w:ascii="仿宋_GB2312" w:hAnsi="仿宋_GB2312" w:eastAsia="仿宋_GB2312" w:cs="仿宋_GB2312"/>
          <w:color w:val="FF0000"/>
          <w:sz w:val="32"/>
          <w:szCs w:val="32"/>
        </w:rPr>
        <w:t>租赁办公用房、研发用房或生产厂房的面积</w:t>
      </w:r>
      <w:r>
        <w:rPr>
          <w:rFonts w:hint="eastAsia" w:ascii="仿宋_GB2312" w:hAnsi="仿宋_GB2312" w:eastAsia="仿宋_GB2312" w:cs="仿宋_GB2312"/>
          <w:color w:val="FF0000"/>
          <w:sz w:val="32"/>
          <w:szCs w:val="32"/>
          <w:highlight w:val="none"/>
          <w:lang w:eastAsia="zh-CN"/>
        </w:rPr>
        <w:t>原则上</w:t>
      </w:r>
      <w:r>
        <w:rPr>
          <w:rFonts w:hint="eastAsia" w:ascii="仿宋_GB2312" w:hAnsi="仿宋_GB2312" w:eastAsia="仿宋_GB2312" w:cs="仿宋_GB2312"/>
          <w:color w:val="FF0000"/>
          <w:sz w:val="32"/>
          <w:szCs w:val="32"/>
          <w:highlight w:val="none"/>
        </w:rPr>
        <w:t>不应超过五千平方米，企业根据实际需要申请租赁相应面积</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rPr>
        <w:t>除本细则第十条第</w:t>
      </w:r>
      <w:r>
        <w:rPr>
          <w:rFonts w:hint="eastAsia" w:ascii="仿宋_GB2312" w:hAnsi="仿宋_GB2312" w:eastAsia="仿宋_GB2312" w:cs="仿宋_GB2312"/>
          <w:color w:val="FF0000"/>
          <w:sz w:val="32"/>
          <w:szCs w:val="32"/>
          <w:highlight w:val="none"/>
          <w:lang w:eastAsia="zh-CN"/>
        </w:rPr>
        <w:t>七</w:t>
      </w:r>
      <w:r>
        <w:rPr>
          <w:rFonts w:hint="eastAsia" w:ascii="仿宋_GB2312" w:hAnsi="仿宋_GB2312" w:eastAsia="仿宋_GB2312" w:cs="仿宋_GB2312"/>
          <w:color w:val="FF0000"/>
          <w:sz w:val="32"/>
          <w:szCs w:val="32"/>
          <w:highlight w:val="none"/>
        </w:rPr>
        <w:t>项</w:t>
      </w:r>
      <w:r>
        <w:rPr>
          <w:rFonts w:hint="eastAsia" w:ascii="仿宋_GB2312" w:hAnsi="仿宋_GB2312" w:eastAsia="仿宋_GB2312" w:cs="仿宋_GB2312"/>
          <w:color w:val="FF0000"/>
          <w:sz w:val="32"/>
          <w:szCs w:val="32"/>
          <w:highlight w:val="none"/>
          <w:lang w:eastAsia="zh-CN"/>
        </w:rPr>
        <w:t>规定的企业外，</w:t>
      </w:r>
      <w:r>
        <w:rPr>
          <w:rFonts w:hint="eastAsia" w:ascii="仿宋_GB2312" w:hAnsi="仿宋_GB2312" w:eastAsia="仿宋_GB2312" w:cs="仿宋_GB2312"/>
          <w:color w:val="FF0000"/>
          <w:sz w:val="32"/>
          <w:szCs w:val="32"/>
          <w:highlight w:val="none"/>
        </w:rPr>
        <w:t>第十条第三项中规定的企业和第十条第四项中注册的企业应作出科技创新贡献承诺，其他企业须作出经济产出贡献承诺</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auto"/>
          <w:sz w:val="32"/>
          <w:szCs w:val="32"/>
        </w:rPr>
        <w:t>确有必要超出租赁面积标准的（含申请扩租后），均须签订产业发展监管协议。产业发展监管协议的内容应包括但不限于产业准入条件、产出效率、企业贡献、节能环保、退出机制、违约责任、转租转售限</w:t>
      </w:r>
      <w:r>
        <w:rPr>
          <w:rFonts w:hint="eastAsia" w:ascii="仿宋_GB2312" w:hAnsi="仿宋_GB2312" w:eastAsia="仿宋_GB2312" w:cs="仿宋_GB2312"/>
          <w:color w:val="auto"/>
          <w:sz w:val="32"/>
          <w:szCs w:val="32"/>
          <w:highlight w:val="none"/>
        </w:rPr>
        <w:t>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履</w:t>
      </w:r>
      <w:r>
        <w:rPr>
          <w:rFonts w:hint="eastAsia" w:ascii="仿宋_GB2312" w:hAnsi="仿宋_GB2312" w:eastAsia="仿宋_GB2312" w:cs="仿宋_GB2312"/>
          <w:color w:val="auto"/>
          <w:sz w:val="32"/>
          <w:szCs w:val="32"/>
        </w:rPr>
        <w:t>行情况核查等相关条款。</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本细则第十条第五项中的机构申请租赁创新型产业用房的，应作出相应贡献承诺且租赁面积</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不应超过五百平方米。确有必要超出租赁面积标准的，可适当增加面积但最高不超过三千平方米。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申请租赁创新型产业用房的科研机构，须作出科技创新贡献承诺且租赁面积</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不应超过五千平方米。</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color w:val="FF0000"/>
          <w:highlight w:val="none"/>
          <w:lang w:eastAsia="zh-CN"/>
        </w:rPr>
      </w:pPr>
      <w:r>
        <w:rPr>
          <w:rFonts w:hint="eastAsia"/>
          <w:color w:val="FF0000"/>
          <w:highlight w:val="none"/>
          <w:lang w:eastAsia="zh-CN"/>
        </w:rPr>
        <w:t>（四）原则上应集中在同一房源区域配置面积，同一房源区域配置面积后，剩余配置面积如不超过单位租赁总面积的百分之十且低于两百</w:t>
      </w:r>
      <w:r>
        <w:rPr>
          <w:rFonts w:hint="eastAsia"/>
          <w:color w:val="FF0000"/>
          <w:highlight w:val="none"/>
          <w:lang w:val="en-US" w:eastAsia="zh-CN"/>
        </w:rPr>
        <w:t>平方米</w:t>
      </w:r>
      <w:r>
        <w:rPr>
          <w:rFonts w:hint="eastAsia"/>
          <w:color w:val="FF0000"/>
          <w:highlight w:val="none"/>
          <w:lang w:eastAsia="zh-CN"/>
        </w:rPr>
        <w:t>的，可作为追加配置面积一并出租。</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本条第一款第一项中的企业及第三项中属深圳市或盐田区重点支持的科研机构，确有必要，可申请租赁面积（含申请扩租后）超出规定标准，须经领导小组会审议后报区政府常务会研究批准。</w:t>
      </w:r>
    </w:p>
    <w:p>
      <w:pPr>
        <w:keepNext w:val="0"/>
        <w:keepLines w:val="0"/>
        <w:pageBreakBefore w:val="0"/>
        <w:widowControl/>
        <w:kinsoku/>
        <w:wordWrap/>
        <w:overflowPunct/>
        <w:topLinePunct w:val="0"/>
        <w:autoSpaceDE/>
        <w:autoSpaceDN/>
        <w:bidi w:val="0"/>
        <w:adjustRightInd/>
        <w:snapToGrid/>
        <w:spacing w:before="334" w:beforeLines="100" w:after="334" w:afterLines="100" w:line="560" w:lineRule="exact"/>
        <w:ind w:left="0" w:leftChars="0" w:firstLine="640" w:firstLineChars="200"/>
        <w:jc w:val="center"/>
        <w:textAlignment w:val="auto"/>
        <w:rPr>
          <w:rFonts w:ascii="黑体" w:hAnsi="黑体" w:eastAsia="黑体"/>
          <w:color w:val="auto"/>
          <w:sz w:val="32"/>
          <w:szCs w:val="20"/>
        </w:rPr>
      </w:pPr>
      <w:r>
        <w:rPr>
          <w:rFonts w:hint="eastAsia" w:ascii="黑体" w:hAnsi="黑体" w:eastAsia="黑体"/>
          <w:color w:val="auto"/>
          <w:sz w:val="32"/>
          <w:szCs w:val="22"/>
        </w:rPr>
        <w:t>第四章  租售价格标准及优惠</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0"/>
        </w:rPr>
      </w:pPr>
      <w:r>
        <w:rPr>
          <w:rFonts w:hint="eastAsia" w:ascii="黑体" w:eastAsia="黑体"/>
          <w:color w:val="auto"/>
          <w:sz w:val="32"/>
          <w:szCs w:val="20"/>
        </w:rPr>
        <w:t>第十</w:t>
      </w:r>
      <w:r>
        <w:rPr>
          <w:rFonts w:hint="eastAsia" w:ascii="黑体" w:eastAsia="黑体"/>
          <w:color w:val="auto"/>
          <w:sz w:val="32"/>
          <w:szCs w:val="20"/>
          <w:lang w:eastAsia="zh-CN"/>
        </w:rPr>
        <w:t>五</w:t>
      </w:r>
      <w:r>
        <w:rPr>
          <w:rFonts w:hint="eastAsia" w:ascii="黑体" w:eastAsia="黑体"/>
          <w:color w:val="auto"/>
          <w:sz w:val="32"/>
          <w:szCs w:val="20"/>
        </w:rPr>
        <w:t>条</w:t>
      </w:r>
      <w:r>
        <w:rPr>
          <w:rFonts w:hint="eastAsia" w:ascii="仿宋_GB2312" w:eastAsia="仿宋_GB2312"/>
          <w:color w:val="auto"/>
          <w:sz w:val="32"/>
          <w:szCs w:val="20"/>
        </w:rPr>
        <w:t xml:space="preserve"> 创新型产业用房租金价格参考市（区）房屋租赁主管部门发布的同片区同档次市（区）产业用房租金参考价格，</w:t>
      </w:r>
      <w:r>
        <w:rPr>
          <w:rFonts w:hint="eastAsia" w:ascii="仿宋_GB2312" w:eastAsia="仿宋_GB2312"/>
          <w:color w:val="FF0000"/>
          <w:sz w:val="32"/>
          <w:szCs w:val="20"/>
        </w:rPr>
        <w:t>如该片区未发布租金参考价格，则由产业用房产权单位委托有资质的第三方机构评估并报领导小组审定，原则上三年评估一次，确有需要的可根据实际需求适时评估。</w:t>
      </w:r>
      <w:r>
        <w:rPr>
          <w:rFonts w:hint="eastAsia" w:ascii="仿宋_GB2312" w:eastAsia="仿宋_GB2312"/>
          <w:color w:val="auto"/>
          <w:sz w:val="32"/>
          <w:szCs w:val="20"/>
        </w:rPr>
        <w:t>租金价格原则上应比参考价格优惠百分之三十至百分之七十，由领导小组办公室每年发布一次。</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0"/>
        </w:rPr>
      </w:pPr>
      <w:r>
        <w:rPr>
          <w:rFonts w:hint="eastAsia" w:ascii="仿宋_GB2312" w:eastAsia="仿宋_GB2312"/>
          <w:color w:val="auto"/>
          <w:sz w:val="32"/>
          <w:szCs w:val="20"/>
        </w:rPr>
        <w:t>创新型产业用房租金优惠实行动态管理，</w:t>
      </w:r>
      <w:r>
        <w:rPr>
          <w:rFonts w:hint="eastAsia" w:ascii="仿宋_GB2312" w:eastAsia="仿宋_GB2312"/>
          <w:color w:val="FF0000"/>
          <w:sz w:val="32"/>
          <w:szCs w:val="20"/>
          <w:highlight w:val="none"/>
          <w:lang w:eastAsia="zh-CN"/>
        </w:rPr>
        <w:t>除属</w:t>
      </w:r>
      <w:r>
        <w:rPr>
          <w:rFonts w:hint="eastAsia" w:ascii="仿宋_GB2312" w:eastAsia="仿宋_GB2312"/>
          <w:color w:val="FF0000"/>
          <w:sz w:val="32"/>
          <w:szCs w:val="20"/>
          <w:highlight w:val="none"/>
        </w:rPr>
        <w:t>本细则第十条第七项的入驻单位租期内租金价格按</w:t>
      </w:r>
      <w:r>
        <w:rPr>
          <w:rFonts w:hint="eastAsia" w:ascii="仿宋_GB2312" w:eastAsia="仿宋_GB2312"/>
          <w:color w:val="FF0000"/>
          <w:sz w:val="32"/>
          <w:szCs w:val="20"/>
          <w:highlight w:val="none"/>
          <w:lang w:eastAsia="zh-CN"/>
        </w:rPr>
        <w:t>参考价格</w:t>
      </w:r>
      <w:r>
        <w:rPr>
          <w:rFonts w:hint="eastAsia" w:ascii="仿宋_GB2312" w:eastAsia="仿宋_GB2312"/>
          <w:color w:val="FF0000"/>
          <w:sz w:val="32"/>
          <w:szCs w:val="20"/>
          <w:highlight w:val="none"/>
        </w:rPr>
        <w:t>全额缴交</w:t>
      </w:r>
      <w:r>
        <w:rPr>
          <w:rFonts w:hint="eastAsia" w:ascii="仿宋_GB2312" w:eastAsia="仿宋_GB2312"/>
          <w:color w:val="FF0000"/>
          <w:sz w:val="32"/>
          <w:szCs w:val="20"/>
          <w:highlight w:val="none"/>
          <w:lang w:eastAsia="zh-CN"/>
        </w:rPr>
        <w:t>外</w:t>
      </w:r>
      <w:r>
        <w:rPr>
          <w:rFonts w:hint="eastAsia" w:ascii="仿宋_GB2312" w:eastAsia="仿宋_GB2312"/>
          <w:color w:val="FF0000"/>
          <w:sz w:val="32"/>
          <w:szCs w:val="20"/>
          <w:highlight w:val="none"/>
        </w:rPr>
        <w:t>。</w:t>
      </w:r>
      <w:r>
        <w:rPr>
          <w:rFonts w:hint="eastAsia" w:ascii="仿宋_GB2312" w:eastAsia="仿宋_GB2312"/>
          <w:color w:val="FF0000"/>
          <w:sz w:val="32"/>
          <w:szCs w:val="20"/>
          <w:highlight w:val="none"/>
          <w:lang w:eastAsia="zh-CN"/>
        </w:rPr>
        <w:t>其他</w:t>
      </w:r>
      <w:r>
        <w:rPr>
          <w:rFonts w:hint="eastAsia" w:ascii="仿宋_GB2312" w:eastAsia="仿宋_GB2312"/>
          <w:color w:val="auto"/>
          <w:sz w:val="32"/>
          <w:szCs w:val="20"/>
        </w:rPr>
        <w:t>入驻单位首年按以下规则享受租金优惠：</w:t>
      </w:r>
    </w:p>
    <w:p>
      <w:pPr>
        <w:keepNext w:val="0"/>
        <w:keepLines w:val="0"/>
        <w:pageBreakBefore w:val="0"/>
        <w:kinsoku/>
        <w:wordWrap/>
        <w:overflowPunct/>
        <w:topLinePunct w:val="0"/>
        <w:bidi w:val="0"/>
        <w:spacing w:line="560" w:lineRule="exact"/>
        <w:ind w:left="0" w:leftChars="0" w:firstLine="616" w:firstLineChars="200"/>
        <w:textAlignment w:val="auto"/>
        <w:rPr>
          <w:rFonts w:hint="eastAsia" w:ascii="仿宋_GB2312" w:eastAsia="仿宋_GB2312"/>
          <w:color w:val="auto"/>
          <w:sz w:val="32"/>
          <w:szCs w:val="20"/>
        </w:rPr>
      </w:pPr>
      <w:r>
        <w:rPr>
          <w:rFonts w:hint="eastAsia" w:ascii="仿宋_GB2312" w:eastAsia="仿宋_GB2312"/>
          <w:color w:val="auto"/>
          <w:spacing w:val="-6"/>
          <w:sz w:val="32"/>
          <w:szCs w:val="22"/>
          <w:lang w:eastAsia="zh-CN"/>
        </w:rPr>
        <w:t>（一）</w:t>
      </w:r>
      <w:r>
        <w:rPr>
          <w:rFonts w:hint="eastAsia" w:ascii="仿宋_GB2312" w:eastAsia="仿宋_GB2312"/>
          <w:color w:val="auto"/>
          <w:sz w:val="32"/>
          <w:szCs w:val="20"/>
          <w:highlight w:val="none"/>
        </w:rPr>
        <w:t>符合本细则</w:t>
      </w:r>
      <w:r>
        <w:rPr>
          <w:rFonts w:hint="eastAsia" w:ascii="仿宋_GB2312" w:eastAsia="仿宋_GB2312"/>
          <w:color w:val="000000" w:themeColor="text1"/>
          <w:sz w:val="32"/>
          <w:szCs w:val="20"/>
          <w:highlight w:val="none"/>
          <w14:textFill>
            <w14:solidFill>
              <w14:schemeClr w14:val="tx1"/>
            </w14:solidFill>
          </w14:textFill>
        </w:rPr>
        <w:t>第十条第三项、第四项或上年度</w:t>
      </w:r>
      <w:r>
        <w:rPr>
          <w:rFonts w:hint="eastAsia" w:ascii="仿宋_GB2312" w:eastAsia="仿宋_GB2312"/>
          <w:color w:val="FF0000"/>
          <w:sz w:val="32"/>
          <w:szCs w:val="20"/>
          <w:highlight w:val="none"/>
          <w:lang w:eastAsia="zh-CN"/>
        </w:rPr>
        <w:t>经济</w:t>
      </w:r>
      <w:r>
        <w:rPr>
          <w:rFonts w:hint="eastAsia" w:ascii="仿宋_GB2312" w:eastAsia="仿宋_GB2312"/>
          <w:color w:val="FF0000"/>
          <w:sz w:val="32"/>
          <w:szCs w:val="20"/>
          <w:highlight w:val="none"/>
        </w:rPr>
        <w:t>贡献</w:t>
      </w:r>
      <w:r>
        <w:rPr>
          <w:rFonts w:hint="eastAsia" w:ascii="仿宋_GB2312" w:eastAsia="仿宋_GB2312"/>
          <w:color w:val="000000" w:themeColor="text1"/>
          <w:sz w:val="32"/>
          <w:szCs w:val="20"/>
          <w:highlight w:val="none"/>
          <w14:textFill>
            <w14:solidFill>
              <w14:schemeClr w14:val="tx1"/>
            </w14:solidFill>
          </w14:textFill>
        </w:rPr>
        <w:t>达到</w:t>
      </w:r>
      <w:r>
        <w:rPr>
          <w:rFonts w:hint="eastAsia" w:ascii="仿宋_GB2312" w:eastAsia="仿宋_GB2312"/>
          <w:color w:val="FF0000"/>
          <w:sz w:val="32"/>
          <w:szCs w:val="20"/>
          <w:highlight w:val="none"/>
        </w:rPr>
        <w:t>一千万元</w:t>
      </w:r>
      <w:r>
        <w:rPr>
          <w:rFonts w:hint="eastAsia" w:ascii="仿宋_GB2312" w:eastAsia="仿宋_GB2312"/>
          <w:color w:val="000000" w:themeColor="text1"/>
          <w:sz w:val="32"/>
          <w:szCs w:val="20"/>
          <w:highlight w:val="none"/>
          <w14:textFill>
            <w14:solidFill>
              <w14:schemeClr w14:val="tx1"/>
            </w14:solidFill>
          </w14:textFill>
        </w:rPr>
        <w:t>的入驻单位</w:t>
      </w:r>
      <w:r>
        <w:rPr>
          <w:rFonts w:hint="eastAsia" w:ascii="仿宋_GB2312" w:eastAsia="仿宋_GB2312"/>
          <w:color w:val="auto"/>
          <w:sz w:val="32"/>
          <w:szCs w:val="20"/>
          <w:highlight w:val="none"/>
        </w:rPr>
        <w:t>，</w:t>
      </w:r>
      <w:r>
        <w:rPr>
          <w:rFonts w:hint="eastAsia" w:ascii="仿宋_GB2312" w:eastAsia="仿宋_GB2312"/>
          <w:color w:val="auto"/>
          <w:sz w:val="32"/>
          <w:szCs w:val="20"/>
        </w:rPr>
        <w:t>租金价格可享受参考价格的百分之三十；</w:t>
      </w:r>
    </w:p>
    <w:p>
      <w:pPr>
        <w:keepNext w:val="0"/>
        <w:keepLines w:val="0"/>
        <w:pageBreakBefore w:val="0"/>
        <w:kinsoku/>
        <w:wordWrap/>
        <w:overflowPunct/>
        <w:topLinePunct w:val="0"/>
        <w:bidi w:val="0"/>
        <w:spacing w:line="560" w:lineRule="exact"/>
        <w:ind w:left="0" w:leftChars="0" w:firstLine="616" w:firstLineChars="200"/>
        <w:textAlignment w:val="auto"/>
        <w:rPr>
          <w:rFonts w:hint="eastAsia" w:ascii="仿宋_GB2312" w:eastAsia="仿宋_GB2312"/>
          <w:color w:val="auto"/>
          <w:sz w:val="32"/>
          <w:szCs w:val="20"/>
        </w:rPr>
      </w:pPr>
      <w:r>
        <w:rPr>
          <w:rFonts w:hint="eastAsia" w:ascii="仿宋_GB2312" w:eastAsia="仿宋_GB2312"/>
          <w:color w:val="auto"/>
          <w:spacing w:val="-6"/>
          <w:sz w:val="32"/>
          <w:szCs w:val="22"/>
          <w:lang w:eastAsia="zh-CN"/>
        </w:rPr>
        <w:t>（二）</w:t>
      </w:r>
      <w:r>
        <w:rPr>
          <w:rFonts w:hint="eastAsia" w:ascii="仿宋_GB2312" w:eastAsia="仿宋_GB2312"/>
          <w:color w:val="auto"/>
          <w:sz w:val="32"/>
          <w:szCs w:val="20"/>
        </w:rPr>
        <w:t>符合本细则</w:t>
      </w:r>
      <w:r>
        <w:rPr>
          <w:rFonts w:hint="eastAsia" w:ascii="仿宋_GB2312" w:eastAsia="仿宋_GB2312"/>
          <w:color w:val="000000" w:themeColor="text1"/>
          <w:sz w:val="32"/>
          <w:szCs w:val="20"/>
          <w:highlight w:val="none"/>
          <w14:textFill>
            <w14:solidFill>
              <w14:schemeClr w14:val="tx1"/>
            </w14:solidFill>
          </w14:textFill>
        </w:rPr>
        <w:t>第十条第</w:t>
      </w:r>
      <w:r>
        <w:rPr>
          <w:rFonts w:hint="eastAsia" w:ascii="仿宋_GB2312" w:eastAsia="仿宋_GB2312"/>
          <w:color w:val="auto"/>
          <w:sz w:val="32"/>
          <w:szCs w:val="20"/>
          <w:highlight w:val="none"/>
        </w:rPr>
        <w:t>五项中的机构或上年度</w:t>
      </w:r>
      <w:r>
        <w:rPr>
          <w:rFonts w:hint="eastAsia" w:ascii="仿宋_GB2312" w:eastAsia="仿宋_GB2312"/>
          <w:color w:val="FF0000"/>
          <w:sz w:val="32"/>
          <w:szCs w:val="20"/>
          <w:highlight w:val="none"/>
          <w:lang w:eastAsia="zh-CN"/>
        </w:rPr>
        <w:t>经济</w:t>
      </w:r>
      <w:r>
        <w:rPr>
          <w:rFonts w:hint="eastAsia" w:ascii="仿宋_GB2312" w:eastAsia="仿宋_GB2312"/>
          <w:color w:val="FF0000"/>
          <w:sz w:val="32"/>
          <w:szCs w:val="20"/>
          <w:highlight w:val="none"/>
        </w:rPr>
        <w:t>贡献</w:t>
      </w:r>
      <w:r>
        <w:rPr>
          <w:rFonts w:hint="eastAsia" w:ascii="仿宋_GB2312" w:eastAsia="仿宋_GB2312"/>
          <w:color w:val="000000" w:themeColor="text1"/>
          <w:sz w:val="32"/>
          <w:szCs w:val="20"/>
          <w:highlight w:val="none"/>
          <w14:textFill>
            <w14:solidFill>
              <w14:schemeClr w14:val="tx1"/>
            </w14:solidFill>
          </w14:textFill>
        </w:rPr>
        <w:t>达到</w:t>
      </w:r>
      <w:r>
        <w:rPr>
          <w:rFonts w:hint="eastAsia" w:ascii="仿宋_GB2312" w:eastAsia="仿宋_GB2312"/>
          <w:color w:val="FF0000"/>
          <w:sz w:val="32"/>
          <w:szCs w:val="20"/>
          <w:highlight w:val="none"/>
        </w:rPr>
        <w:t>六百万元</w:t>
      </w:r>
      <w:r>
        <w:rPr>
          <w:rFonts w:hint="eastAsia" w:ascii="仿宋_GB2312" w:eastAsia="仿宋_GB2312"/>
          <w:color w:val="000000" w:themeColor="text1"/>
          <w:sz w:val="32"/>
          <w:szCs w:val="20"/>
          <w:highlight w:val="none"/>
          <w14:textFill>
            <w14:solidFill>
              <w14:schemeClr w14:val="tx1"/>
            </w14:solidFill>
          </w14:textFill>
        </w:rPr>
        <w:t>的入驻单位</w:t>
      </w:r>
      <w:r>
        <w:rPr>
          <w:rFonts w:hint="eastAsia" w:ascii="仿宋_GB2312" w:eastAsia="仿宋_GB2312"/>
          <w:color w:val="auto"/>
          <w:sz w:val="32"/>
          <w:szCs w:val="20"/>
          <w:highlight w:val="none"/>
        </w:rPr>
        <w:t>，</w:t>
      </w:r>
      <w:r>
        <w:rPr>
          <w:rFonts w:hint="eastAsia" w:ascii="仿宋_GB2312" w:eastAsia="仿宋_GB2312"/>
          <w:color w:val="auto"/>
          <w:sz w:val="32"/>
          <w:szCs w:val="20"/>
        </w:rPr>
        <w:t>租金价格可享受参考价格的百分之四十；</w:t>
      </w:r>
    </w:p>
    <w:p>
      <w:pPr>
        <w:keepNext w:val="0"/>
        <w:keepLines w:val="0"/>
        <w:pageBreakBefore w:val="0"/>
        <w:kinsoku/>
        <w:wordWrap/>
        <w:overflowPunct/>
        <w:topLinePunct w:val="0"/>
        <w:bidi w:val="0"/>
        <w:spacing w:line="560" w:lineRule="exact"/>
        <w:ind w:left="0" w:leftChars="0" w:firstLine="616" w:firstLineChars="200"/>
        <w:textAlignment w:val="auto"/>
        <w:rPr>
          <w:rFonts w:hint="eastAsia" w:ascii="仿宋_GB2312" w:eastAsia="仿宋_GB2312"/>
          <w:color w:val="000000" w:themeColor="text1"/>
          <w:sz w:val="32"/>
          <w:szCs w:val="20"/>
          <w:highlight w:val="none"/>
          <w:lang w:eastAsia="zh-CN"/>
          <w14:textFill>
            <w14:solidFill>
              <w14:schemeClr w14:val="tx1"/>
            </w14:solidFill>
          </w14:textFill>
        </w:rPr>
      </w:pPr>
      <w:r>
        <w:rPr>
          <w:rFonts w:hint="eastAsia" w:ascii="仿宋_GB2312" w:eastAsia="仿宋_GB2312"/>
          <w:color w:val="000000" w:themeColor="text1"/>
          <w:spacing w:val="-6"/>
          <w:sz w:val="32"/>
          <w:szCs w:val="22"/>
          <w:highlight w:val="none"/>
          <w:lang w:eastAsia="zh-CN"/>
          <w14:textFill>
            <w14:solidFill>
              <w14:schemeClr w14:val="tx1"/>
            </w14:solidFill>
          </w14:textFill>
        </w:rPr>
        <w:t>（三）</w:t>
      </w:r>
      <w:r>
        <w:rPr>
          <w:rFonts w:hint="eastAsia" w:ascii="仿宋_GB2312" w:eastAsia="仿宋_GB2312"/>
          <w:color w:val="000000" w:themeColor="text1"/>
          <w:sz w:val="32"/>
          <w:szCs w:val="20"/>
          <w:highlight w:val="none"/>
          <w:lang w:eastAsia="zh-CN"/>
          <w14:textFill>
            <w14:solidFill>
              <w14:schemeClr w14:val="tx1"/>
            </w14:solidFill>
          </w14:textFill>
        </w:rPr>
        <w:t>其他入驻单位租金价格可享受参考价格的百分之五十。</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olor w:val="auto"/>
          <w:sz w:val="32"/>
          <w:szCs w:val="22"/>
        </w:rPr>
      </w:pPr>
      <w:r>
        <w:rPr>
          <w:rFonts w:hint="eastAsia" w:ascii="仿宋_GB2312" w:eastAsia="仿宋_GB2312"/>
          <w:color w:val="auto"/>
          <w:sz w:val="32"/>
          <w:szCs w:val="22"/>
        </w:rPr>
        <w:t>入驻单位后续年份的租金价格优惠，按其履行相应的贡献承诺或产业发展监管协议有关约定情况确定。上一年度履约考核评价合格的，则下一年在上一年享受参考价格百分比的基础上降低十个百分点享受租金价格，但最低不低于参考价格的百分之三十；上一年履约考核评价不合格的，则下一年在上一年享受参考价格百分比的基础上增加十个百分点享受租金价格，但最高不高于参考价格的百分之七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olor w:val="FF0000"/>
          <w:sz w:val="32"/>
          <w:szCs w:val="22"/>
          <w:highlight w:val="none"/>
        </w:rPr>
      </w:pPr>
      <w:r>
        <w:rPr>
          <w:rFonts w:hint="eastAsia" w:ascii="仿宋_GB2312" w:eastAsia="仿宋_GB2312"/>
          <w:color w:val="FF0000"/>
          <w:sz w:val="32"/>
          <w:szCs w:val="22"/>
          <w:highlight w:val="none"/>
        </w:rPr>
        <w:t>符合本细则第十条</w:t>
      </w:r>
      <w:r>
        <w:rPr>
          <w:rFonts w:hint="eastAsia" w:ascii="仿宋_GB2312" w:eastAsia="仿宋_GB2312"/>
          <w:color w:val="FF0000"/>
          <w:sz w:val="32"/>
          <w:szCs w:val="22"/>
          <w:highlight w:val="none"/>
          <w:lang w:eastAsia="zh-CN"/>
        </w:rPr>
        <w:t>第一项、第二项入驻领域</w:t>
      </w:r>
      <w:r>
        <w:rPr>
          <w:rFonts w:hint="eastAsia" w:ascii="仿宋_GB2312" w:eastAsia="仿宋_GB2312"/>
          <w:color w:val="FF0000"/>
          <w:sz w:val="32"/>
          <w:szCs w:val="22"/>
          <w:highlight w:val="none"/>
        </w:rPr>
        <w:t>但尚未达到第十</w:t>
      </w:r>
      <w:r>
        <w:rPr>
          <w:rFonts w:hint="eastAsia" w:ascii="仿宋_GB2312" w:eastAsia="仿宋_GB2312"/>
          <w:color w:val="FF0000"/>
          <w:sz w:val="32"/>
          <w:szCs w:val="22"/>
          <w:highlight w:val="none"/>
          <w:lang w:eastAsia="zh-CN"/>
        </w:rPr>
        <w:t>一</w:t>
      </w:r>
      <w:r>
        <w:rPr>
          <w:rFonts w:hint="eastAsia" w:ascii="仿宋_GB2312" w:eastAsia="仿宋_GB2312"/>
          <w:color w:val="FF0000"/>
          <w:sz w:val="32"/>
          <w:szCs w:val="22"/>
          <w:highlight w:val="none"/>
        </w:rPr>
        <w:t>条第二项规定要求</w:t>
      </w:r>
      <w:r>
        <w:rPr>
          <w:rFonts w:hint="eastAsia" w:ascii="仿宋_GB2312" w:eastAsia="仿宋_GB2312"/>
          <w:color w:val="FF0000"/>
          <w:sz w:val="32"/>
          <w:szCs w:val="22"/>
          <w:highlight w:val="none"/>
          <w:lang w:eastAsia="zh-CN"/>
        </w:rPr>
        <w:t>的</w:t>
      </w:r>
      <w:r>
        <w:rPr>
          <w:rFonts w:hint="eastAsia" w:ascii="仿宋_GB2312" w:eastAsia="仿宋_GB2312"/>
          <w:color w:val="FF0000"/>
          <w:sz w:val="32"/>
          <w:szCs w:val="22"/>
          <w:highlight w:val="none"/>
        </w:rPr>
        <w:t>企业，可</w:t>
      </w:r>
      <w:r>
        <w:rPr>
          <w:rFonts w:hint="eastAsia" w:ascii="仿宋_GB2312" w:eastAsia="仿宋_GB2312"/>
          <w:color w:val="FF0000"/>
          <w:sz w:val="32"/>
          <w:szCs w:val="22"/>
          <w:highlight w:val="none"/>
          <w:lang w:eastAsia="zh-CN"/>
        </w:rPr>
        <w:t>先</w:t>
      </w:r>
      <w:r>
        <w:rPr>
          <w:rFonts w:hint="eastAsia" w:ascii="仿宋_GB2312" w:eastAsia="仿宋_GB2312"/>
          <w:color w:val="FF0000"/>
          <w:sz w:val="32"/>
          <w:szCs w:val="22"/>
          <w:highlight w:val="none"/>
        </w:rPr>
        <w:t>在不享受租金优惠的情况下入驻，若租期内达到本细则第十一条第二项规定的规模以上企业统计入库标准或年度</w:t>
      </w:r>
      <w:r>
        <w:rPr>
          <w:rFonts w:hint="eastAsia" w:ascii="仿宋_GB2312" w:eastAsia="仿宋_GB2312"/>
          <w:color w:val="FF0000"/>
          <w:sz w:val="32"/>
          <w:szCs w:val="22"/>
          <w:highlight w:val="none"/>
          <w:lang w:eastAsia="zh-CN"/>
        </w:rPr>
        <w:t>经济</w:t>
      </w:r>
      <w:r>
        <w:rPr>
          <w:rFonts w:hint="eastAsia" w:ascii="仿宋_GB2312" w:eastAsia="仿宋_GB2312"/>
          <w:color w:val="FF0000"/>
          <w:sz w:val="32"/>
          <w:szCs w:val="22"/>
          <w:highlight w:val="none"/>
        </w:rPr>
        <w:t>贡献标准，则次年起补充提交</w:t>
      </w:r>
      <w:r>
        <w:rPr>
          <w:rFonts w:hint="eastAsia" w:ascii="仿宋_GB2312" w:eastAsia="仿宋_GB2312"/>
          <w:color w:val="FF0000"/>
          <w:sz w:val="32"/>
          <w:szCs w:val="22"/>
          <w:highlight w:val="none"/>
          <w:lang w:eastAsia="zh-CN"/>
        </w:rPr>
        <w:t>经济</w:t>
      </w:r>
      <w:r>
        <w:rPr>
          <w:rFonts w:hint="eastAsia" w:ascii="仿宋_GB2312" w:eastAsia="仿宋_GB2312"/>
          <w:color w:val="FF0000"/>
          <w:sz w:val="32"/>
          <w:szCs w:val="22"/>
          <w:highlight w:val="none"/>
        </w:rPr>
        <w:t>产出贡献承诺</w:t>
      </w:r>
      <w:r>
        <w:rPr>
          <w:rFonts w:hint="eastAsia" w:ascii="仿宋_GB2312" w:eastAsia="仿宋_GB2312"/>
          <w:color w:val="FF0000"/>
          <w:sz w:val="32"/>
          <w:szCs w:val="22"/>
          <w:highlight w:val="none"/>
          <w:lang w:eastAsia="zh-CN"/>
        </w:rPr>
        <w:t>书</w:t>
      </w:r>
      <w:r>
        <w:rPr>
          <w:rFonts w:hint="eastAsia" w:ascii="仿宋_GB2312" w:eastAsia="仿宋_GB2312"/>
          <w:color w:val="FF0000"/>
          <w:sz w:val="32"/>
          <w:szCs w:val="22"/>
          <w:highlight w:val="none"/>
        </w:rPr>
        <w:t>并按本细则第十</w:t>
      </w:r>
      <w:r>
        <w:rPr>
          <w:rFonts w:hint="eastAsia" w:ascii="仿宋_GB2312" w:eastAsia="仿宋_GB2312"/>
          <w:color w:val="FF0000"/>
          <w:sz w:val="32"/>
          <w:szCs w:val="22"/>
          <w:highlight w:val="none"/>
          <w:lang w:eastAsia="zh-CN"/>
        </w:rPr>
        <w:t>五</w:t>
      </w:r>
      <w:r>
        <w:rPr>
          <w:rFonts w:hint="eastAsia" w:ascii="仿宋_GB2312" w:eastAsia="仿宋_GB2312"/>
          <w:color w:val="FF0000"/>
          <w:sz w:val="32"/>
          <w:szCs w:val="22"/>
          <w:highlight w:val="none"/>
        </w:rPr>
        <w:t>条规定享受</w:t>
      </w:r>
      <w:r>
        <w:rPr>
          <w:rFonts w:hint="eastAsia" w:ascii="仿宋_GB2312" w:eastAsia="仿宋_GB2312"/>
          <w:color w:val="FF0000"/>
          <w:sz w:val="32"/>
          <w:szCs w:val="22"/>
          <w:highlight w:val="none"/>
          <w:lang w:eastAsia="zh-CN"/>
        </w:rPr>
        <w:t>租金</w:t>
      </w:r>
      <w:r>
        <w:rPr>
          <w:rFonts w:hint="eastAsia" w:ascii="仿宋_GB2312" w:eastAsia="仿宋_GB2312"/>
          <w:color w:val="FF0000"/>
          <w:sz w:val="32"/>
          <w:szCs w:val="22"/>
          <w:highlight w:val="none"/>
        </w:rPr>
        <w:t>优惠。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黑体" w:hAnsi="Times New Roman" w:eastAsia="黑体" w:cs="Times New Roman"/>
          <w:color w:val="FF0000"/>
          <w:kern w:val="2"/>
          <w:sz w:val="32"/>
          <w:szCs w:val="20"/>
          <w:highlight w:val="none"/>
          <w:lang w:val="en-US" w:eastAsia="zh-CN" w:bidi="ar-SA"/>
        </w:rPr>
        <w:t>第十</w:t>
      </w:r>
      <w:r>
        <w:rPr>
          <w:rFonts w:hint="eastAsia" w:ascii="黑体" w:eastAsia="黑体" w:cs="Times New Roman"/>
          <w:color w:val="FF0000"/>
          <w:kern w:val="2"/>
          <w:sz w:val="32"/>
          <w:szCs w:val="20"/>
          <w:highlight w:val="none"/>
          <w:lang w:val="en-US" w:eastAsia="zh-CN" w:bidi="ar-SA"/>
        </w:rPr>
        <w:t>六</w:t>
      </w:r>
      <w:r>
        <w:rPr>
          <w:rFonts w:hint="eastAsia" w:ascii="黑体" w:hAnsi="Times New Roman" w:eastAsia="黑体" w:cs="Times New Roman"/>
          <w:color w:val="FF0000"/>
          <w:kern w:val="2"/>
          <w:sz w:val="32"/>
          <w:szCs w:val="20"/>
          <w:highlight w:val="none"/>
          <w:lang w:val="en-US" w:eastAsia="zh-CN" w:bidi="ar-SA"/>
        </w:rPr>
        <w:t xml:space="preserve">条 </w:t>
      </w:r>
      <w:r>
        <w:rPr>
          <w:rFonts w:hint="eastAsia" w:ascii="仿宋_GB2312" w:hAnsi="Calibri" w:eastAsia="仿宋_GB2312" w:cs="仿宋_GB2312"/>
          <w:color w:val="FF0000"/>
          <w:kern w:val="2"/>
          <w:sz w:val="32"/>
          <w:szCs w:val="32"/>
          <w:highlight w:val="none"/>
          <w:u w:val="none"/>
          <w:shd w:val="clear" w:color="auto" w:fill="auto"/>
          <w:lang w:val="en-US" w:eastAsia="zh-CN" w:bidi="ar-SA"/>
        </w:rPr>
        <w:t>首次承租</w:t>
      </w:r>
      <w:r>
        <w:rPr>
          <w:rFonts w:hint="eastAsia" w:ascii="仿宋_GB2312" w:eastAsia="仿宋_GB2312"/>
          <w:color w:val="FF0000"/>
          <w:sz w:val="32"/>
          <w:szCs w:val="22"/>
          <w:highlight w:val="none"/>
          <w:lang w:eastAsia="zh-CN"/>
        </w:rPr>
        <w:t>创新型产业用房</w:t>
      </w:r>
      <w:r>
        <w:rPr>
          <w:rFonts w:hint="eastAsia" w:ascii="仿宋_GB2312" w:hAnsi="Calibri" w:eastAsia="仿宋_GB2312" w:cs="仿宋_GB2312"/>
          <w:color w:val="FF0000"/>
          <w:kern w:val="2"/>
          <w:sz w:val="32"/>
          <w:szCs w:val="32"/>
          <w:highlight w:val="none"/>
          <w:u w:val="none"/>
          <w:shd w:val="clear" w:color="auto" w:fill="auto"/>
          <w:lang w:val="en-US" w:eastAsia="zh-CN" w:bidi="ar-SA"/>
        </w:rPr>
        <w:t>的，可按以下标准享受相应的装修免租期：</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（一）租赁面积五百平方米以下的，不超过</w:t>
      </w:r>
      <w:r>
        <w:rPr>
          <w:rFonts w:hint="default" w:ascii="仿宋_GB2312" w:hAnsi="Calibri" w:eastAsia="仿宋_GB2312" w:cs="仿宋_GB2312"/>
          <w:color w:val="FF0000"/>
          <w:kern w:val="2"/>
          <w:sz w:val="32"/>
          <w:szCs w:val="32"/>
          <w:highlight w:val="none"/>
          <w:u w:val="none"/>
          <w:shd w:val="clear" w:color="auto" w:fill="auto"/>
          <w:lang w:val="en" w:eastAsia="zh-CN" w:bidi="ar-SA"/>
        </w:rPr>
        <w:t>两</w:t>
      </w:r>
      <w:r>
        <w:rPr>
          <w:rFonts w:hint="eastAsia" w:ascii="仿宋_GB2312" w:hAnsi="Calibri" w:eastAsia="仿宋_GB2312" w:cs="仿宋_GB2312"/>
          <w:color w:val="FF0000"/>
          <w:kern w:val="2"/>
          <w:sz w:val="32"/>
          <w:szCs w:val="32"/>
          <w:highlight w:val="none"/>
          <w:u w:val="none"/>
          <w:shd w:val="clear" w:color="auto" w:fill="auto"/>
          <w:lang w:val="en-US" w:eastAsia="zh-CN" w:bidi="ar-SA"/>
        </w:rPr>
        <w:t>个月；</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（二）租赁面积五百平方米至二千平方米以下的，不超过</w:t>
      </w:r>
      <w:r>
        <w:rPr>
          <w:rFonts w:hint="default" w:ascii="仿宋_GB2312" w:hAnsi="Calibri" w:eastAsia="仿宋_GB2312" w:cs="仿宋_GB2312"/>
          <w:color w:val="FF0000"/>
          <w:kern w:val="2"/>
          <w:sz w:val="32"/>
          <w:szCs w:val="32"/>
          <w:highlight w:val="none"/>
          <w:u w:val="none"/>
          <w:shd w:val="clear" w:color="auto" w:fill="auto"/>
          <w:lang w:val="en" w:eastAsia="zh-CN" w:bidi="ar-SA"/>
        </w:rPr>
        <w:t>三</w:t>
      </w:r>
      <w:r>
        <w:rPr>
          <w:rFonts w:hint="eastAsia" w:ascii="仿宋_GB2312" w:hAnsi="Calibri" w:eastAsia="仿宋_GB2312" w:cs="仿宋_GB2312"/>
          <w:color w:val="FF0000"/>
          <w:kern w:val="2"/>
          <w:sz w:val="32"/>
          <w:szCs w:val="32"/>
          <w:highlight w:val="none"/>
          <w:u w:val="none"/>
          <w:shd w:val="clear" w:color="auto" w:fill="auto"/>
          <w:lang w:val="en-US" w:eastAsia="zh-CN" w:bidi="ar-SA"/>
        </w:rPr>
        <w:t>个月；</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（三）租赁面积二千平方米至四千平方米以下的，不超过</w:t>
      </w:r>
      <w:r>
        <w:rPr>
          <w:rFonts w:hint="default" w:ascii="仿宋_GB2312" w:hAnsi="Calibri" w:eastAsia="仿宋_GB2312" w:cs="仿宋_GB2312"/>
          <w:color w:val="FF0000"/>
          <w:kern w:val="2"/>
          <w:sz w:val="32"/>
          <w:szCs w:val="32"/>
          <w:highlight w:val="none"/>
          <w:u w:val="none"/>
          <w:shd w:val="clear" w:color="auto" w:fill="auto"/>
          <w:lang w:val="en" w:eastAsia="zh-CN" w:bidi="ar-SA"/>
        </w:rPr>
        <w:t>四</w:t>
      </w:r>
      <w:r>
        <w:rPr>
          <w:rFonts w:hint="eastAsia" w:ascii="仿宋_GB2312" w:hAnsi="Calibri" w:eastAsia="仿宋_GB2312" w:cs="仿宋_GB2312"/>
          <w:color w:val="FF0000"/>
          <w:kern w:val="2"/>
          <w:sz w:val="32"/>
          <w:szCs w:val="32"/>
          <w:highlight w:val="none"/>
          <w:u w:val="none"/>
          <w:shd w:val="clear" w:color="auto" w:fill="auto"/>
          <w:lang w:val="en-US" w:eastAsia="zh-CN" w:bidi="ar-SA"/>
        </w:rPr>
        <w:t>个月；</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（四）租赁面积四千平方米至五千平方米以下的，不超过</w:t>
      </w:r>
      <w:r>
        <w:rPr>
          <w:rFonts w:hint="default" w:ascii="仿宋_GB2312" w:hAnsi="Calibri" w:eastAsia="仿宋_GB2312" w:cs="仿宋_GB2312"/>
          <w:color w:val="FF0000"/>
          <w:kern w:val="2"/>
          <w:sz w:val="32"/>
          <w:szCs w:val="32"/>
          <w:highlight w:val="none"/>
          <w:u w:val="none"/>
          <w:shd w:val="clear" w:color="auto" w:fill="auto"/>
          <w:lang w:val="en" w:eastAsia="zh-CN" w:bidi="ar-SA"/>
        </w:rPr>
        <w:t>五</w:t>
      </w:r>
      <w:r>
        <w:rPr>
          <w:rFonts w:hint="eastAsia" w:ascii="仿宋_GB2312" w:hAnsi="Calibri" w:eastAsia="仿宋_GB2312" w:cs="仿宋_GB2312"/>
          <w:color w:val="FF0000"/>
          <w:kern w:val="2"/>
          <w:sz w:val="32"/>
          <w:szCs w:val="32"/>
          <w:highlight w:val="none"/>
          <w:u w:val="none"/>
          <w:shd w:val="clear" w:color="auto" w:fill="auto"/>
          <w:lang w:val="en-US" w:eastAsia="zh-CN" w:bidi="ar-SA"/>
        </w:rPr>
        <w:t>个月；</w:t>
      </w:r>
    </w:p>
    <w:p>
      <w:pPr>
        <w:keepNext w:val="0"/>
        <w:keepLines w:val="0"/>
        <w:pageBreakBefore w:val="0"/>
        <w:shd w:val="clear" w:color="auto" w:fill="FFFFFF"/>
        <w:kinsoku/>
        <w:wordWrap/>
        <w:overflowPunct/>
        <w:topLinePunct w:val="0"/>
        <w:bidi w:val="0"/>
        <w:adjustRightInd w:val="0"/>
        <w:snapToGrid w:val="0"/>
        <w:spacing w:line="560" w:lineRule="exact"/>
        <w:ind w:firstLine="640" w:firstLineChars="200"/>
        <w:textAlignment w:val="auto"/>
        <w:rPr>
          <w:rFonts w:hint="eastAsia" w:ascii="仿宋_GB2312" w:hAnsi="Calibri" w:eastAsia="仿宋_GB2312" w:cs="仿宋_GB2312"/>
          <w:color w:val="FF0000"/>
          <w:kern w:val="2"/>
          <w:sz w:val="32"/>
          <w:szCs w:val="32"/>
          <w:highlight w:val="none"/>
          <w:u w:val="none"/>
          <w:shd w:val="clear" w:color="auto" w:fill="auto"/>
          <w:lang w:val="en-US" w:eastAsia="zh-CN" w:bidi="ar-SA"/>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（五）租赁面积超过五千平方米的，不超过</w:t>
      </w:r>
      <w:r>
        <w:rPr>
          <w:rFonts w:hint="default" w:ascii="仿宋_GB2312" w:hAnsi="Calibri" w:eastAsia="仿宋_GB2312" w:cs="仿宋_GB2312"/>
          <w:color w:val="FF0000"/>
          <w:kern w:val="2"/>
          <w:sz w:val="32"/>
          <w:szCs w:val="32"/>
          <w:highlight w:val="none"/>
          <w:u w:val="none"/>
          <w:shd w:val="clear" w:color="auto" w:fill="auto"/>
          <w:lang w:val="en" w:eastAsia="zh-CN" w:bidi="ar-SA"/>
        </w:rPr>
        <w:t>六</w:t>
      </w:r>
      <w:r>
        <w:rPr>
          <w:rFonts w:hint="eastAsia" w:ascii="仿宋_GB2312" w:hAnsi="Calibri" w:eastAsia="仿宋_GB2312" w:cs="仿宋_GB2312"/>
          <w:color w:val="FF0000"/>
          <w:kern w:val="2"/>
          <w:sz w:val="32"/>
          <w:szCs w:val="32"/>
          <w:highlight w:val="none"/>
          <w:u w:val="none"/>
          <w:shd w:val="clear" w:color="auto" w:fill="auto"/>
          <w:lang w:val="en-US" w:eastAsia="zh-CN" w:bidi="ar-SA"/>
        </w:rPr>
        <w:t>个月。</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华文仿宋" w:hAnsi="华文仿宋" w:eastAsia="华文仿宋" w:cs="华文仿宋"/>
          <w:i w:val="0"/>
          <w:iCs w:val="0"/>
          <w:caps w:val="0"/>
          <w:color w:val="FF0000"/>
          <w:spacing w:val="0"/>
          <w:sz w:val="32"/>
          <w:szCs w:val="32"/>
          <w:highlight w:val="none"/>
        </w:rPr>
      </w:pPr>
      <w:r>
        <w:rPr>
          <w:rFonts w:hint="eastAsia" w:ascii="仿宋_GB2312" w:hAnsi="Calibri" w:eastAsia="仿宋_GB2312" w:cs="仿宋_GB2312"/>
          <w:color w:val="FF0000"/>
          <w:kern w:val="2"/>
          <w:sz w:val="32"/>
          <w:szCs w:val="32"/>
          <w:highlight w:val="none"/>
          <w:u w:val="none"/>
          <w:shd w:val="clear" w:color="auto" w:fill="auto"/>
          <w:lang w:val="en-US" w:eastAsia="zh-CN" w:bidi="ar-SA"/>
        </w:rPr>
        <w:t>装修免租期除房屋租金外，其他所有费用</w:t>
      </w:r>
      <w:r>
        <w:rPr>
          <w:rFonts w:hint="eastAsia" w:ascii="华文仿宋" w:hAnsi="华文仿宋" w:eastAsia="华文仿宋" w:cs="华文仿宋"/>
          <w:i w:val="0"/>
          <w:iCs w:val="0"/>
          <w:caps w:val="0"/>
          <w:color w:val="FF0000"/>
          <w:spacing w:val="0"/>
          <w:sz w:val="32"/>
          <w:szCs w:val="32"/>
          <w:highlight w:val="none"/>
          <w:shd w:val="clear" w:fill="FFFFFF"/>
        </w:rPr>
        <w:t>由入驻单位承担。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ascii="仿宋_GB2312" w:hAnsi="Times New Roman" w:eastAsia="仿宋_GB2312" w:cs="Times New Roman"/>
          <w:color w:val="auto"/>
          <w:kern w:val="2"/>
          <w:sz w:val="32"/>
          <w:szCs w:val="22"/>
          <w:lang w:val="en-US" w:eastAsia="zh-CN" w:bidi="ar-SA"/>
        </w:rPr>
      </w:pPr>
      <w:r>
        <w:rPr>
          <w:rFonts w:hint="eastAsia" w:ascii="黑体" w:hAnsi="Times New Roman" w:eastAsia="黑体" w:cs="Times New Roman"/>
          <w:color w:val="auto"/>
          <w:kern w:val="2"/>
          <w:sz w:val="32"/>
          <w:szCs w:val="20"/>
          <w:lang w:val="en-US" w:eastAsia="zh-CN" w:bidi="ar-SA"/>
        </w:rPr>
        <w:t>第十</w:t>
      </w:r>
      <w:r>
        <w:rPr>
          <w:rFonts w:hint="eastAsia" w:ascii="黑体" w:eastAsia="黑体" w:cs="Times New Roman"/>
          <w:color w:val="auto"/>
          <w:kern w:val="2"/>
          <w:sz w:val="32"/>
          <w:szCs w:val="20"/>
          <w:lang w:val="en-US" w:eastAsia="zh-CN" w:bidi="ar-SA"/>
        </w:rPr>
        <w:t>七</w:t>
      </w:r>
      <w:r>
        <w:rPr>
          <w:rFonts w:hint="eastAsia" w:ascii="黑体" w:hAnsi="Times New Roman" w:eastAsia="黑体" w:cs="Times New Roman"/>
          <w:color w:val="auto"/>
          <w:kern w:val="2"/>
          <w:sz w:val="32"/>
          <w:szCs w:val="20"/>
          <w:lang w:val="en-US" w:eastAsia="zh-CN" w:bidi="ar-SA"/>
        </w:rPr>
        <w:t>条</w:t>
      </w:r>
      <w:r>
        <w:rPr>
          <w:rFonts w:hint="default" w:ascii="仿宋_GB2312" w:hAnsi="Times New Roman" w:eastAsia="仿宋_GB2312" w:cs="Times New Roman"/>
          <w:color w:val="auto"/>
          <w:kern w:val="2"/>
          <w:sz w:val="32"/>
          <w:szCs w:val="22"/>
          <w:lang w:val="en" w:eastAsia="zh-CN" w:bidi="ar-SA"/>
        </w:rPr>
        <w:t xml:space="preserve"> </w:t>
      </w:r>
      <w:r>
        <w:rPr>
          <w:rFonts w:hint="eastAsia" w:ascii="仿宋_GB2312" w:hAnsi="Times New Roman" w:eastAsia="仿宋_GB2312" w:cs="Times New Roman"/>
          <w:color w:val="auto"/>
          <w:kern w:val="2"/>
          <w:sz w:val="32"/>
          <w:szCs w:val="22"/>
          <w:lang w:val="en-US" w:eastAsia="zh-CN" w:bidi="ar-SA"/>
        </w:rPr>
        <w:t>享受创新型产业用房租金优惠政策的单位，在优惠期内，不得同时享受盐田区其他有关产业政策对租赁产业用房的支持。</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FF0000"/>
          <w:sz w:val="32"/>
          <w:szCs w:val="22"/>
          <w:lang w:eastAsia="zh-CN"/>
        </w:rPr>
      </w:pPr>
      <w:r>
        <w:rPr>
          <w:rFonts w:hint="eastAsia" w:ascii="黑体" w:eastAsia="黑体"/>
          <w:color w:val="auto"/>
          <w:sz w:val="32"/>
          <w:szCs w:val="20"/>
        </w:rPr>
        <w:t>第十</w:t>
      </w:r>
      <w:r>
        <w:rPr>
          <w:rFonts w:hint="eastAsia" w:ascii="黑体" w:eastAsia="黑体"/>
          <w:color w:val="auto"/>
          <w:sz w:val="32"/>
          <w:szCs w:val="20"/>
          <w:lang w:eastAsia="zh-CN"/>
        </w:rPr>
        <w:t>八</w:t>
      </w:r>
      <w:r>
        <w:rPr>
          <w:rFonts w:hint="eastAsia" w:ascii="黑体" w:eastAsia="黑体"/>
          <w:color w:val="auto"/>
          <w:sz w:val="32"/>
          <w:szCs w:val="20"/>
        </w:rPr>
        <w:t>条</w:t>
      </w:r>
      <w:r>
        <w:rPr>
          <w:rFonts w:hint="eastAsia" w:ascii="仿宋_GB2312" w:eastAsia="仿宋_GB2312"/>
          <w:color w:val="auto"/>
          <w:sz w:val="32"/>
          <w:szCs w:val="22"/>
        </w:rPr>
        <w:t xml:space="preserve"> 创新型产业用房出售价格参考同片区档次产业用房并给予一定优惠，但最低不得低于创新型产业用房成本价。</w:t>
      </w:r>
      <w:r>
        <w:rPr>
          <w:rFonts w:hint="eastAsia" w:ascii="仿宋_GB2312" w:eastAsia="仿宋_GB2312"/>
          <w:color w:val="FF0000"/>
          <w:sz w:val="32"/>
          <w:szCs w:val="22"/>
        </w:rPr>
        <w:t>出售价格</w:t>
      </w:r>
      <w:r>
        <w:rPr>
          <w:rFonts w:hint="eastAsia" w:ascii="仿宋_GB2312" w:eastAsia="仿宋_GB2312"/>
          <w:color w:val="FF0000"/>
          <w:sz w:val="32"/>
          <w:szCs w:val="22"/>
          <w:lang w:eastAsia="zh-CN"/>
        </w:rPr>
        <w:t>由产权单位</w:t>
      </w:r>
      <w:r>
        <w:rPr>
          <w:rFonts w:hint="eastAsia" w:ascii="仿宋_GB2312" w:eastAsia="仿宋_GB2312"/>
          <w:color w:val="FF0000"/>
          <w:sz w:val="32"/>
          <w:szCs w:val="22"/>
        </w:rPr>
        <w:t>委托</w:t>
      </w:r>
      <w:r>
        <w:rPr>
          <w:rFonts w:hint="eastAsia" w:ascii="仿宋_GB2312" w:eastAsia="仿宋_GB2312"/>
          <w:color w:val="FF0000"/>
          <w:sz w:val="32"/>
          <w:szCs w:val="22"/>
          <w:lang w:eastAsia="zh-CN"/>
        </w:rPr>
        <w:t>有资质的</w:t>
      </w:r>
      <w:r>
        <w:rPr>
          <w:rFonts w:hint="eastAsia" w:ascii="仿宋_GB2312" w:eastAsia="仿宋_GB2312"/>
          <w:color w:val="FF0000"/>
          <w:sz w:val="32"/>
          <w:szCs w:val="22"/>
        </w:rPr>
        <w:t>专业机构评估，</w:t>
      </w:r>
      <w:r>
        <w:rPr>
          <w:rFonts w:hint="eastAsia" w:ascii="仿宋_GB2312" w:eastAsia="仿宋_GB2312"/>
          <w:color w:val="FF0000"/>
          <w:sz w:val="32"/>
          <w:szCs w:val="22"/>
          <w:lang w:eastAsia="zh-CN"/>
        </w:rPr>
        <w:t>在</w:t>
      </w:r>
      <w:r>
        <w:rPr>
          <w:rFonts w:hint="eastAsia" w:ascii="仿宋_GB2312" w:eastAsia="仿宋_GB2312"/>
          <w:color w:val="FF0000"/>
          <w:sz w:val="32"/>
          <w:szCs w:val="22"/>
        </w:rPr>
        <w:t>创新型产业用房</w:t>
      </w:r>
      <w:r>
        <w:rPr>
          <w:rFonts w:hint="eastAsia" w:ascii="仿宋_GB2312" w:eastAsia="仿宋_GB2312"/>
          <w:color w:val="FF0000"/>
          <w:sz w:val="32"/>
          <w:szCs w:val="22"/>
          <w:lang w:eastAsia="zh-CN"/>
        </w:rPr>
        <w:t>出售程序中审定。</w:t>
      </w:r>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ind w:left="0" w:leftChars="0" w:firstLine="640" w:firstLineChars="200"/>
        <w:jc w:val="center"/>
        <w:textAlignment w:val="auto"/>
        <w:rPr>
          <w:rFonts w:ascii="黑体" w:hAnsi="黑体" w:eastAsia="黑体"/>
          <w:color w:val="auto"/>
          <w:sz w:val="32"/>
          <w:szCs w:val="20"/>
        </w:rPr>
      </w:pPr>
      <w:r>
        <w:rPr>
          <w:rFonts w:hint="eastAsia" w:ascii="黑体" w:hAnsi="黑体" w:eastAsia="黑体"/>
          <w:color w:val="auto"/>
          <w:sz w:val="32"/>
          <w:szCs w:val="22"/>
        </w:rPr>
        <w:t>第五章  入驻及审批流程</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2"/>
        </w:rPr>
      </w:pPr>
      <w:r>
        <w:rPr>
          <w:rFonts w:hint="eastAsia" w:ascii="黑体" w:hAnsi="黑体" w:eastAsia="黑体"/>
          <w:color w:val="auto"/>
          <w:sz w:val="32"/>
          <w:szCs w:val="20"/>
        </w:rPr>
        <w:t>第</w:t>
      </w:r>
      <w:r>
        <w:rPr>
          <w:rFonts w:hint="eastAsia" w:ascii="黑体" w:hAnsi="黑体" w:eastAsia="黑体"/>
          <w:color w:val="auto"/>
          <w:sz w:val="32"/>
          <w:szCs w:val="20"/>
          <w:lang w:eastAsia="zh-CN"/>
        </w:rPr>
        <w:t>十九</w:t>
      </w:r>
      <w:r>
        <w:rPr>
          <w:rFonts w:hint="eastAsia" w:ascii="黑体" w:hAnsi="黑体" w:eastAsia="黑体"/>
          <w:color w:val="auto"/>
          <w:sz w:val="32"/>
          <w:szCs w:val="20"/>
        </w:rPr>
        <w:t>条</w:t>
      </w:r>
      <w:r>
        <w:rPr>
          <w:rFonts w:hint="eastAsia" w:ascii="黑体" w:hAnsi="黑体" w:eastAsia="黑体"/>
          <w:color w:val="auto"/>
          <w:sz w:val="32"/>
          <w:szCs w:val="20"/>
          <w:lang w:val="en-US" w:eastAsia="zh-CN"/>
        </w:rPr>
        <w:t xml:space="preserve"> </w:t>
      </w:r>
      <w:r>
        <w:rPr>
          <w:rFonts w:hint="eastAsia" w:ascii="仿宋_GB2312" w:eastAsia="仿宋_GB2312"/>
          <w:color w:val="auto"/>
          <w:sz w:val="32"/>
          <w:szCs w:val="22"/>
        </w:rPr>
        <w:t>盐田区创新型产业用房租售工作流程及审核程序如下：</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FF0000"/>
          <w:sz w:val="32"/>
          <w:szCs w:val="22"/>
          <w:highlight w:val="none"/>
        </w:rPr>
      </w:pPr>
      <w:r>
        <w:rPr>
          <w:rFonts w:hint="eastAsia" w:ascii="仿宋_GB2312" w:eastAsia="仿宋_GB2312"/>
          <w:color w:val="FF0000"/>
          <w:sz w:val="32"/>
          <w:szCs w:val="22"/>
          <w:highlight w:val="none"/>
        </w:rPr>
        <w:t>（一）发布</w:t>
      </w:r>
      <w:r>
        <w:rPr>
          <w:rFonts w:hint="eastAsia" w:ascii="仿宋_GB2312" w:eastAsia="仿宋_GB2312"/>
          <w:color w:val="FF0000"/>
          <w:sz w:val="32"/>
          <w:szCs w:val="22"/>
          <w:highlight w:val="none"/>
          <w:lang w:val="en-US" w:eastAsia="zh-CN"/>
        </w:rPr>
        <w:t>公告</w:t>
      </w:r>
      <w:r>
        <w:rPr>
          <w:rFonts w:hint="eastAsia" w:ascii="仿宋_GB2312" w:eastAsia="仿宋_GB2312"/>
          <w:color w:val="FF0000"/>
          <w:sz w:val="32"/>
          <w:szCs w:val="22"/>
          <w:highlight w:val="none"/>
        </w:rPr>
        <w:t>。</w:t>
      </w:r>
      <w:r>
        <w:rPr>
          <w:rFonts w:hint="eastAsia" w:ascii="仿宋_GB2312" w:eastAsia="仿宋_GB2312"/>
          <w:color w:val="FF0000"/>
          <w:sz w:val="32"/>
          <w:szCs w:val="22"/>
          <w:highlight w:val="none"/>
          <w:lang w:eastAsia="zh-CN"/>
        </w:rPr>
        <w:t>产业监管部门</w:t>
      </w:r>
      <w:r>
        <w:rPr>
          <w:rFonts w:hint="eastAsia" w:ascii="仿宋_GB2312" w:eastAsia="仿宋_GB2312"/>
          <w:color w:val="FF0000"/>
          <w:sz w:val="32"/>
          <w:szCs w:val="22"/>
          <w:highlight w:val="none"/>
        </w:rPr>
        <w:t>通过服务平台向社会公开发布创新型产业用房租售信息。</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2"/>
          <w:highlight w:val="none"/>
          <w:lang w:eastAsia="zh-CN"/>
        </w:rPr>
      </w:pPr>
      <w:r>
        <w:rPr>
          <w:rFonts w:hint="eastAsia" w:ascii="仿宋_GB2312" w:eastAsia="仿宋_GB2312"/>
          <w:color w:val="FF0000"/>
          <w:sz w:val="32"/>
          <w:szCs w:val="22"/>
          <w:highlight w:val="none"/>
        </w:rPr>
        <w:t>（二）租售申请。符合条件的</w:t>
      </w:r>
      <w:r>
        <w:rPr>
          <w:rFonts w:hint="eastAsia" w:ascii="仿宋_GB2312" w:hAnsi="Times New Roman" w:eastAsia="仿宋_GB2312" w:cs="Times New Roman"/>
          <w:color w:val="FF0000"/>
          <w:kern w:val="2"/>
          <w:sz w:val="32"/>
          <w:szCs w:val="22"/>
          <w:highlight w:val="none"/>
          <w:lang w:val="en-US" w:eastAsia="zh-CN" w:bidi="ar-SA"/>
        </w:rPr>
        <w:t>单位</w:t>
      </w:r>
      <w:r>
        <w:rPr>
          <w:rFonts w:hint="eastAsia" w:ascii="仿宋_GB2312" w:eastAsia="仿宋_GB2312"/>
          <w:color w:val="FF0000"/>
          <w:sz w:val="32"/>
          <w:szCs w:val="22"/>
          <w:highlight w:val="none"/>
        </w:rPr>
        <w:t>通过服务平台申请租用、购买</w:t>
      </w:r>
      <w:r>
        <w:rPr>
          <w:rFonts w:hint="eastAsia" w:ascii="仿宋_GB2312" w:hAnsi="仿宋_GB2312" w:eastAsia="仿宋_GB2312" w:cs="仿宋_GB2312"/>
          <w:color w:val="FF0000"/>
          <w:sz w:val="32"/>
          <w:szCs w:val="22"/>
          <w:highlight w:val="none"/>
        </w:rPr>
        <w:t>创新型产业用房。</w:t>
      </w:r>
      <w:r>
        <w:rPr>
          <w:rFonts w:hint="eastAsia" w:ascii="仿宋_GB2312" w:hAnsi="仿宋_GB2312" w:eastAsia="仿宋_GB2312" w:cs="仿宋_GB2312"/>
          <w:color w:val="FF0000"/>
          <w:sz w:val="32"/>
          <w:szCs w:val="22"/>
          <w:highlight w:val="none"/>
          <w:lang w:eastAsia="zh-CN"/>
        </w:rPr>
        <w:t>按要求上传相关申请资料并在规定的时间内提交纸质材料至</w:t>
      </w:r>
      <w:r>
        <w:rPr>
          <w:rFonts w:hint="eastAsia" w:ascii="仿宋_GB2312" w:hAnsi="仿宋_GB2312" w:eastAsia="仿宋_GB2312" w:cs="仿宋_GB2312"/>
          <w:color w:val="FF0000"/>
          <w:sz w:val="32"/>
          <w:szCs w:val="32"/>
          <w:highlight w:val="none"/>
        </w:rPr>
        <w:t>产业监管</w:t>
      </w:r>
      <w:r>
        <w:rPr>
          <w:rFonts w:hint="eastAsia" w:ascii="仿宋_GB2312" w:hAnsi="仿宋_GB2312" w:eastAsia="仿宋_GB2312" w:cs="仿宋_GB2312"/>
          <w:color w:val="FF0000"/>
          <w:sz w:val="32"/>
          <w:szCs w:val="22"/>
          <w:highlight w:val="none"/>
          <w:lang w:eastAsia="zh-CN"/>
        </w:rPr>
        <w:t>部门。</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2"/>
          <w:highlight w:val="none"/>
          <w:lang w:eastAsia="zh-CN"/>
        </w:rPr>
      </w:pPr>
      <w:r>
        <w:rPr>
          <w:rFonts w:hint="eastAsia" w:ascii="仿宋_GB2312" w:hAnsi="仿宋_GB2312" w:eastAsia="仿宋_GB2312" w:cs="仿宋_GB2312"/>
          <w:color w:val="FF0000"/>
          <w:sz w:val="32"/>
          <w:szCs w:val="22"/>
          <w:highlight w:val="none"/>
          <w:lang w:val="en-US" w:eastAsia="zh-CN"/>
        </w:rPr>
        <w:t>（三）审核与</w:t>
      </w:r>
      <w:r>
        <w:rPr>
          <w:rFonts w:hint="eastAsia" w:ascii="仿宋_GB2312" w:hAnsi="仿宋_GB2312" w:eastAsia="仿宋_GB2312" w:cs="仿宋_GB2312"/>
          <w:color w:val="FF0000"/>
          <w:sz w:val="32"/>
          <w:szCs w:val="22"/>
          <w:highlight w:val="none"/>
        </w:rPr>
        <w:t>审批</w:t>
      </w:r>
      <w:r>
        <w:rPr>
          <w:rFonts w:hint="eastAsia" w:ascii="仿宋_GB2312" w:hAnsi="仿宋_GB2312" w:eastAsia="仿宋_GB2312" w:cs="仿宋_GB2312"/>
          <w:color w:val="FF0000"/>
          <w:sz w:val="32"/>
          <w:szCs w:val="22"/>
          <w:highlight w:val="none"/>
          <w:lang w:val="en-US" w:eastAsia="zh-CN"/>
        </w:rPr>
        <w:t>。</w:t>
      </w:r>
      <w:r>
        <w:rPr>
          <w:rFonts w:hint="eastAsia" w:ascii="仿宋_GB2312" w:hAnsi="仿宋_GB2312" w:eastAsia="仿宋_GB2312" w:cs="仿宋_GB2312"/>
          <w:color w:val="FF0000"/>
          <w:sz w:val="32"/>
          <w:szCs w:val="22"/>
          <w:highlight w:val="none"/>
        </w:rPr>
        <w:t>申请区创新型产业用房的</w:t>
      </w:r>
      <w:r>
        <w:rPr>
          <w:rFonts w:hint="eastAsia" w:ascii="仿宋_GB2312" w:hAnsi="Times New Roman" w:eastAsia="仿宋_GB2312" w:cs="Times New Roman"/>
          <w:color w:val="FF0000"/>
          <w:kern w:val="2"/>
          <w:sz w:val="32"/>
          <w:szCs w:val="22"/>
          <w:highlight w:val="none"/>
          <w:lang w:val="en-US" w:eastAsia="zh-CN" w:bidi="ar-SA"/>
        </w:rPr>
        <w:t>单位</w:t>
      </w:r>
      <w:r>
        <w:rPr>
          <w:rFonts w:hint="eastAsia" w:ascii="仿宋_GB2312" w:hAnsi="仿宋_GB2312" w:eastAsia="仿宋_GB2312" w:cs="仿宋_GB2312"/>
          <w:color w:val="FF0000"/>
          <w:sz w:val="32"/>
          <w:szCs w:val="22"/>
          <w:highlight w:val="none"/>
        </w:rPr>
        <w:t>，由</w:t>
      </w:r>
      <w:r>
        <w:rPr>
          <w:rFonts w:hint="eastAsia" w:ascii="仿宋_GB2312" w:hAnsi="仿宋_GB2312" w:eastAsia="仿宋_GB2312" w:cs="仿宋_GB2312"/>
          <w:color w:val="FF0000"/>
          <w:sz w:val="32"/>
          <w:szCs w:val="22"/>
          <w:highlight w:val="none"/>
          <w:lang w:eastAsia="zh-CN"/>
        </w:rPr>
        <w:t>相应</w:t>
      </w:r>
      <w:r>
        <w:rPr>
          <w:rFonts w:hint="eastAsia" w:ascii="仿宋_GB2312" w:hAnsi="仿宋_GB2312" w:eastAsia="仿宋_GB2312" w:cs="仿宋_GB2312"/>
          <w:color w:val="FF0000"/>
          <w:sz w:val="32"/>
          <w:szCs w:val="32"/>
          <w:highlight w:val="none"/>
        </w:rPr>
        <w:t>产业监管部门</w:t>
      </w:r>
      <w:r>
        <w:rPr>
          <w:rFonts w:hint="eastAsia" w:ascii="仿宋_GB2312" w:hAnsi="仿宋_GB2312" w:eastAsia="仿宋_GB2312" w:cs="仿宋_GB2312"/>
          <w:color w:val="FF0000"/>
          <w:sz w:val="32"/>
          <w:szCs w:val="32"/>
          <w:highlight w:val="none"/>
          <w:shd w:val="clear" w:color="auto" w:fill="FFFFFF"/>
        </w:rPr>
        <w:t>负责受理</w:t>
      </w:r>
      <w:r>
        <w:rPr>
          <w:rFonts w:hint="eastAsia" w:ascii="仿宋_GB2312" w:hAnsi="Times New Roman" w:eastAsia="仿宋_GB2312" w:cs="Times New Roman"/>
          <w:color w:val="FF0000"/>
          <w:kern w:val="2"/>
          <w:sz w:val="32"/>
          <w:szCs w:val="22"/>
          <w:highlight w:val="none"/>
          <w:lang w:val="en-US" w:eastAsia="zh-CN" w:bidi="ar-SA"/>
        </w:rPr>
        <w:t>单位</w:t>
      </w:r>
      <w:r>
        <w:rPr>
          <w:rFonts w:hint="eastAsia" w:ascii="仿宋_GB2312" w:eastAsia="仿宋_GB2312" w:cs="Times New Roman"/>
          <w:color w:val="FF0000"/>
          <w:kern w:val="2"/>
          <w:sz w:val="32"/>
          <w:szCs w:val="22"/>
          <w:highlight w:val="none"/>
          <w:lang w:val="en-US" w:eastAsia="zh-CN" w:bidi="ar-SA"/>
        </w:rPr>
        <w:t>申请</w:t>
      </w:r>
      <w:r>
        <w:rPr>
          <w:rFonts w:hint="eastAsia" w:ascii="仿宋_GB2312" w:hAnsi="仿宋_GB2312" w:eastAsia="仿宋_GB2312" w:cs="仿宋_GB2312"/>
          <w:color w:val="FF0000"/>
          <w:sz w:val="32"/>
          <w:szCs w:val="32"/>
          <w:highlight w:val="none"/>
          <w:shd w:val="clear" w:color="auto" w:fill="FFFFFF"/>
        </w:rPr>
        <w:t>，</w:t>
      </w:r>
      <w:r>
        <w:rPr>
          <w:rFonts w:hint="eastAsia" w:ascii="仿宋_GB2312" w:hAnsi="仿宋_GB2312" w:eastAsia="仿宋_GB2312" w:cs="仿宋_GB2312"/>
          <w:color w:val="FF0000"/>
          <w:sz w:val="32"/>
          <w:szCs w:val="32"/>
          <w:highlight w:val="none"/>
          <w:shd w:val="clear" w:color="auto" w:fill="FFFFFF"/>
          <w:lang w:eastAsia="zh-CN"/>
        </w:rPr>
        <w:t>并</w:t>
      </w:r>
      <w:r>
        <w:rPr>
          <w:rFonts w:hint="eastAsia" w:ascii="仿宋_GB2312" w:hAnsi="仿宋_GB2312" w:eastAsia="仿宋_GB2312" w:cs="仿宋_GB2312"/>
          <w:color w:val="FF0000"/>
          <w:sz w:val="32"/>
          <w:szCs w:val="22"/>
          <w:highlight w:val="none"/>
        </w:rPr>
        <w:t>对申请</w:t>
      </w:r>
      <w:r>
        <w:rPr>
          <w:rFonts w:hint="eastAsia" w:ascii="仿宋_GB2312" w:hAnsi="Times New Roman" w:eastAsia="仿宋_GB2312" w:cs="Times New Roman"/>
          <w:color w:val="FF0000"/>
          <w:kern w:val="2"/>
          <w:sz w:val="32"/>
          <w:szCs w:val="22"/>
          <w:highlight w:val="none"/>
          <w:lang w:val="en-US" w:eastAsia="zh-CN" w:bidi="ar-SA"/>
        </w:rPr>
        <w:t>单位</w:t>
      </w:r>
      <w:r>
        <w:rPr>
          <w:rFonts w:hint="eastAsia" w:ascii="仿宋_GB2312" w:hAnsi="仿宋_GB2312" w:eastAsia="仿宋_GB2312" w:cs="仿宋_GB2312"/>
          <w:color w:val="FF0000"/>
          <w:sz w:val="32"/>
          <w:szCs w:val="22"/>
          <w:highlight w:val="none"/>
        </w:rPr>
        <w:t>的准入资质</w:t>
      </w:r>
      <w:r>
        <w:rPr>
          <w:rFonts w:hint="eastAsia" w:ascii="仿宋_GB2312" w:hAnsi="仿宋_GB2312" w:eastAsia="仿宋_GB2312" w:cs="仿宋_GB2312"/>
          <w:color w:val="FF0000"/>
          <w:sz w:val="32"/>
          <w:szCs w:val="32"/>
          <w:highlight w:val="none"/>
          <w:shd w:val="clear" w:color="auto" w:fill="FFFFFF"/>
        </w:rPr>
        <w:t>（</w:t>
      </w:r>
      <w:r>
        <w:rPr>
          <w:rFonts w:hint="eastAsia" w:ascii="仿宋_GB2312" w:hAnsi="仿宋_GB2312" w:eastAsia="仿宋_GB2312" w:cs="仿宋_GB2312"/>
          <w:color w:val="FF0000"/>
          <w:sz w:val="32"/>
          <w:szCs w:val="32"/>
          <w:highlight w:val="none"/>
          <w:shd w:val="clear" w:color="auto" w:fill="FFFFFF"/>
          <w:lang w:eastAsia="zh-CN"/>
        </w:rPr>
        <w:t>如属购买情形另行研究</w:t>
      </w:r>
      <w:r>
        <w:rPr>
          <w:rFonts w:hint="eastAsia" w:ascii="仿宋_GB2312" w:hAnsi="仿宋_GB2312" w:eastAsia="仿宋_GB2312" w:cs="仿宋_GB2312"/>
          <w:color w:val="FF0000"/>
          <w:sz w:val="32"/>
          <w:szCs w:val="32"/>
          <w:highlight w:val="none"/>
          <w:shd w:val="clear" w:color="auto" w:fill="FFFFFF"/>
        </w:rPr>
        <w:t>）</w:t>
      </w:r>
      <w:r>
        <w:rPr>
          <w:rFonts w:hint="eastAsia" w:ascii="仿宋_GB2312" w:hAnsi="仿宋_GB2312" w:eastAsia="仿宋_GB2312" w:cs="仿宋_GB2312"/>
          <w:color w:val="FF0000"/>
          <w:sz w:val="32"/>
          <w:szCs w:val="22"/>
          <w:highlight w:val="none"/>
          <w:lang w:eastAsia="zh-CN"/>
        </w:rPr>
        <w:t>进行</w:t>
      </w:r>
      <w:r>
        <w:rPr>
          <w:rFonts w:hint="eastAsia" w:ascii="仿宋_GB2312" w:hAnsi="仿宋_GB2312" w:eastAsia="仿宋_GB2312" w:cs="仿宋_GB2312"/>
          <w:color w:val="FF0000"/>
          <w:sz w:val="32"/>
          <w:szCs w:val="22"/>
          <w:highlight w:val="none"/>
        </w:rPr>
        <w:t>审查</w:t>
      </w:r>
      <w:r>
        <w:rPr>
          <w:rFonts w:hint="eastAsia" w:ascii="仿宋_GB2312" w:hAnsi="仿宋_GB2312" w:eastAsia="仿宋_GB2312" w:cs="仿宋_GB2312"/>
          <w:color w:val="FF0000"/>
          <w:sz w:val="32"/>
          <w:szCs w:val="32"/>
          <w:highlight w:val="none"/>
          <w:shd w:val="clear" w:color="auto" w:fill="FFFFFF"/>
          <w:lang w:eastAsia="zh-CN"/>
        </w:rPr>
        <w:t>、征求意见、形成</w:t>
      </w:r>
      <w:r>
        <w:rPr>
          <w:rFonts w:hint="eastAsia" w:ascii="仿宋_GB2312" w:hAnsi="仿宋_GB2312" w:eastAsia="仿宋_GB2312" w:cs="仿宋_GB2312"/>
          <w:color w:val="FF0000"/>
          <w:sz w:val="32"/>
          <w:szCs w:val="32"/>
          <w:highlight w:val="none"/>
          <w:shd w:val="clear" w:color="auto" w:fill="FFFFFF"/>
        </w:rPr>
        <w:t>审核意见后</w:t>
      </w:r>
      <w:r>
        <w:rPr>
          <w:rFonts w:hint="eastAsia" w:ascii="仿宋_GB2312" w:hAnsi="仿宋_GB2312" w:eastAsia="仿宋_GB2312" w:cs="仿宋_GB2312"/>
          <w:color w:val="FF0000"/>
          <w:sz w:val="32"/>
          <w:szCs w:val="32"/>
          <w:highlight w:val="none"/>
          <w:shd w:val="clear" w:color="auto" w:fill="FFFFFF"/>
          <w:lang w:eastAsia="zh-CN"/>
        </w:rPr>
        <w:t>，</w:t>
      </w:r>
      <w:r>
        <w:rPr>
          <w:rFonts w:hint="eastAsia" w:ascii="仿宋_GB2312" w:hAnsi="仿宋_GB2312" w:eastAsia="仿宋_GB2312" w:cs="仿宋_GB2312"/>
          <w:color w:val="FF0000"/>
          <w:sz w:val="32"/>
          <w:szCs w:val="22"/>
          <w:highlight w:val="none"/>
        </w:rPr>
        <w:t>拟定用房分配建议方案</w:t>
      </w:r>
      <w:r>
        <w:rPr>
          <w:rFonts w:hint="eastAsia" w:ascii="仿宋_GB2312" w:hAnsi="仿宋_GB2312" w:eastAsia="仿宋_GB2312" w:cs="仿宋_GB2312"/>
          <w:color w:val="FF0000"/>
          <w:sz w:val="32"/>
          <w:szCs w:val="22"/>
          <w:highlight w:val="none"/>
          <w:lang w:eastAsia="zh-CN"/>
        </w:rPr>
        <w:t>或出售配置方案，并按以下程序审定。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FF0000"/>
          <w:sz w:val="32"/>
          <w:szCs w:val="22"/>
          <w:highlight w:val="none"/>
        </w:rPr>
      </w:pPr>
      <w:r>
        <w:rPr>
          <w:rFonts w:hint="eastAsia" w:ascii="仿宋_GB2312" w:hAnsi="仿宋_GB2312" w:eastAsia="仿宋_GB2312" w:cs="仿宋_GB2312"/>
          <w:color w:val="FF0000"/>
          <w:sz w:val="32"/>
          <w:szCs w:val="22"/>
          <w:highlight w:val="none"/>
          <w:lang w:val="en-US" w:eastAsia="zh-CN"/>
        </w:rPr>
        <w:t>1.</w:t>
      </w:r>
      <w:r>
        <w:rPr>
          <w:rFonts w:hint="eastAsia" w:ascii="仿宋_GB2312" w:hAnsi="仿宋_GB2312" w:eastAsia="仿宋_GB2312" w:cs="仿宋_GB2312"/>
          <w:color w:val="FF0000"/>
          <w:sz w:val="32"/>
          <w:szCs w:val="22"/>
          <w:highlight w:val="none"/>
        </w:rPr>
        <w:t>租赁创新型产业用房面积一千平方米以下的，由领导小组办公室报领导小组签批审定；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FF0000"/>
          <w:sz w:val="32"/>
          <w:szCs w:val="22"/>
          <w:highlight w:val="none"/>
        </w:rPr>
      </w:pPr>
      <w:r>
        <w:rPr>
          <w:rFonts w:hint="eastAsia" w:ascii="仿宋_GB2312" w:hAnsi="仿宋_GB2312" w:eastAsia="仿宋_GB2312" w:cs="仿宋_GB2312"/>
          <w:color w:val="FF0000"/>
          <w:sz w:val="32"/>
          <w:szCs w:val="22"/>
          <w:highlight w:val="none"/>
          <w:lang w:val="en-US" w:eastAsia="zh-CN"/>
        </w:rPr>
        <w:t>2.</w:t>
      </w:r>
      <w:r>
        <w:rPr>
          <w:rFonts w:hint="eastAsia" w:ascii="仿宋_GB2312" w:hAnsi="仿宋_GB2312" w:eastAsia="仿宋_GB2312" w:cs="仿宋_GB2312"/>
          <w:color w:val="FF0000"/>
          <w:sz w:val="32"/>
          <w:szCs w:val="22"/>
          <w:highlight w:val="none"/>
        </w:rPr>
        <w:t>租赁创新型产业用房面积一千平方米至五千平方米的，</w:t>
      </w:r>
      <w:r>
        <w:rPr>
          <w:rFonts w:hint="eastAsia" w:ascii="仿宋_GB2312" w:hAnsi="仿宋_GB2312" w:eastAsia="仿宋_GB2312" w:cs="仿宋_GB2312"/>
          <w:color w:val="FF0000"/>
          <w:sz w:val="32"/>
          <w:szCs w:val="32"/>
          <w:highlight w:val="none"/>
          <w:shd w:val="clear" w:color="auto" w:fill="FFFFFF"/>
        </w:rPr>
        <w:t>按程序提请领导小组会审定</w:t>
      </w:r>
      <w:r>
        <w:rPr>
          <w:rFonts w:hint="eastAsia" w:ascii="仿宋_GB2312" w:eastAsia="仿宋_GB2312"/>
          <w:color w:val="FF0000"/>
          <w:sz w:val="32"/>
          <w:szCs w:val="22"/>
          <w:highlight w:val="none"/>
        </w:rPr>
        <w:t>。</w:t>
      </w:r>
    </w:p>
    <w:p>
      <w:pPr>
        <w:keepNext w:val="0"/>
        <w:keepLines w:val="0"/>
        <w:pageBreakBefore w:val="0"/>
        <w:kinsoku/>
        <w:wordWrap/>
        <w:overflowPunct/>
        <w:topLinePunct w:val="0"/>
        <w:bidi w:val="0"/>
        <w:spacing w:line="560" w:lineRule="exact"/>
        <w:ind w:left="0" w:leftChars="0" w:firstLine="640" w:firstLineChars="200"/>
        <w:textAlignment w:val="auto"/>
        <w:rPr>
          <w:rFonts w:hint="default" w:eastAsia="仿宋_GB2312"/>
          <w:highlight w:val="none"/>
          <w:lang w:val="en-US" w:eastAsia="zh-CN"/>
        </w:rPr>
      </w:pPr>
      <w:r>
        <w:rPr>
          <w:rFonts w:hint="eastAsia" w:ascii="仿宋_GB2312" w:hAnsi="仿宋_GB2312" w:eastAsia="仿宋_GB2312" w:cs="仿宋_GB2312"/>
          <w:color w:val="FF0000"/>
          <w:sz w:val="32"/>
          <w:szCs w:val="22"/>
          <w:highlight w:val="none"/>
        </w:rPr>
        <w:t>3.租赁创新型产业用房面积五千平方米以上</w:t>
      </w:r>
      <w:r>
        <w:rPr>
          <w:rFonts w:hint="eastAsia" w:ascii="仿宋_GB2312" w:hAnsi="仿宋_GB2312" w:eastAsia="仿宋_GB2312" w:cs="仿宋_GB2312"/>
          <w:color w:val="FF0000"/>
          <w:sz w:val="32"/>
          <w:szCs w:val="22"/>
          <w:highlight w:val="none"/>
          <w:lang w:eastAsia="zh-CN"/>
        </w:rPr>
        <w:t>或购买</w:t>
      </w:r>
      <w:r>
        <w:rPr>
          <w:rFonts w:hint="eastAsia" w:ascii="仿宋_GB2312" w:hAnsi="仿宋_GB2312" w:eastAsia="仿宋_GB2312" w:cs="仿宋_GB2312"/>
          <w:color w:val="FF0000"/>
          <w:sz w:val="32"/>
          <w:szCs w:val="22"/>
          <w:highlight w:val="none"/>
          <w:lang w:val="en-US" w:eastAsia="zh-CN"/>
        </w:rPr>
        <w:t>创新型产业用房的</w:t>
      </w:r>
      <w:r>
        <w:rPr>
          <w:rFonts w:hint="eastAsia" w:ascii="仿宋_GB2312" w:hAnsi="仿宋_GB2312" w:eastAsia="仿宋_GB2312" w:cs="仿宋_GB2312"/>
          <w:color w:val="FF0000"/>
          <w:sz w:val="32"/>
          <w:szCs w:val="22"/>
          <w:highlight w:val="none"/>
          <w:lang w:eastAsia="zh-CN"/>
        </w:rPr>
        <w:t>，</w:t>
      </w:r>
      <w:r>
        <w:rPr>
          <w:rFonts w:hint="eastAsia" w:ascii="仿宋_GB2312" w:hAnsi="仿宋_GB2312" w:eastAsia="仿宋_GB2312" w:cs="仿宋_GB2312"/>
          <w:color w:val="FF0000"/>
          <w:sz w:val="32"/>
          <w:szCs w:val="22"/>
          <w:highlight w:val="none"/>
        </w:rPr>
        <w:t>按程序经领导小组会审议后，报区政府常务会研究审定。</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2"/>
        </w:rPr>
      </w:pPr>
      <w:r>
        <w:rPr>
          <w:rFonts w:hint="eastAsia" w:ascii="仿宋_GB2312" w:eastAsia="仿宋_GB2312"/>
          <w:color w:val="auto"/>
          <w:sz w:val="32"/>
          <w:szCs w:val="22"/>
        </w:rPr>
        <w:t>（四）社会公示。</w:t>
      </w:r>
      <w:r>
        <w:rPr>
          <w:rFonts w:hint="eastAsia" w:ascii="仿宋_GB2312" w:eastAsia="仿宋_GB2312"/>
          <w:color w:val="FF0000"/>
          <w:sz w:val="32"/>
          <w:szCs w:val="32"/>
        </w:rPr>
        <w:t>产业监管部门</w:t>
      </w:r>
      <w:r>
        <w:rPr>
          <w:rFonts w:hint="eastAsia" w:ascii="仿宋_GB2312" w:eastAsia="仿宋_GB2312"/>
          <w:color w:val="FF0000"/>
          <w:sz w:val="32"/>
          <w:szCs w:val="22"/>
        </w:rPr>
        <w:t>将审查、审批结果通过服</w:t>
      </w:r>
      <w:r>
        <w:rPr>
          <w:rFonts w:hint="eastAsia" w:ascii="仿宋_GB2312" w:eastAsia="仿宋_GB2312"/>
          <w:color w:val="auto"/>
          <w:sz w:val="32"/>
          <w:szCs w:val="22"/>
        </w:rPr>
        <w:t>务平台向社会公示，公示期不少于</w:t>
      </w:r>
      <w:r>
        <w:rPr>
          <w:rFonts w:hint="eastAsia" w:ascii="仿宋_GB2312" w:eastAsia="仿宋_GB2312"/>
          <w:color w:val="auto"/>
          <w:sz w:val="32"/>
          <w:szCs w:val="22"/>
          <w:highlight w:val="none"/>
          <w:lang w:eastAsia="zh-CN"/>
        </w:rPr>
        <w:t>三</w:t>
      </w:r>
      <w:r>
        <w:rPr>
          <w:rFonts w:hint="eastAsia" w:ascii="仿宋_GB2312" w:eastAsia="仿宋_GB2312"/>
          <w:color w:val="auto"/>
          <w:sz w:val="32"/>
          <w:szCs w:val="22"/>
          <w:highlight w:val="none"/>
        </w:rPr>
        <w:t>个工作</w:t>
      </w:r>
      <w:r>
        <w:rPr>
          <w:rFonts w:hint="eastAsia" w:ascii="仿宋_GB2312" w:eastAsia="仿宋_GB2312"/>
          <w:color w:val="auto"/>
          <w:sz w:val="32"/>
          <w:szCs w:val="22"/>
        </w:rPr>
        <w:t>日。公示期间有异议的，由</w:t>
      </w:r>
      <w:r>
        <w:rPr>
          <w:rFonts w:hint="eastAsia" w:ascii="仿宋_GB2312" w:eastAsia="仿宋_GB2312"/>
          <w:color w:val="FF0000"/>
          <w:sz w:val="32"/>
          <w:szCs w:val="32"/>
        </w:rPr>
        <w:t>产业监管部门</w:t>
      </w:r>
      <w:r>
        <w:rPr>
          <w:rFonts w:hint="eastAsia" w:ascii="仿宋_GB2312" w:eastAsia="仿宋_GB2312"/>
          <w:color w:val="auto"/>
          <w:sz w:val="32"/>
          <w:szCs w:val="22"/>
        </w:rPr>
        <w:t>负责调查，出具调查结论，并将结果函告异议者。</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FF0000"/>
          <w:sz w:val="32"/>
          <w:szCs w:val="22"/>
          <w:highlight w:val="none"/>
          <w:lang w:eastAsia="zh-CN"/>
        </w:rPr>
      </w:pPr>
      <w:r>
        <w:rPr>
          <w:rFonts w:hint="eastAsia" w:ascii="仿宋_GB2312" w:eastAsia="仿宋_GB2312"/>
          <w:color w:val="auto"/>
          <w:sz w:val="32"/>
          <w:szCs w:val="22"/>
        </w:rPr>
        <w:t>（五）办理租售手续。公示无异议或异议妥善处理后，</w:t>
      </w:r>
      <w:r>
        <w:rPr>
          <w:rFonts w:hint="eastAsia" w:ascii="仿宋_GB2312" w:eastAsia="仿宋_GB2312"/>
          <w:color w:val="auto"/>
          <w:sz w:val="32"/>
          <w:szCs w:val="22"/>
          <w:lang w:eastAsia="zh-CN"/>
        </w:rPr>
        <w:t>十</w:t>
      </w:r>
      <w:r>
        <w:rPr>
          <w:rFonts w:hint="eastAsia" w:ascii="仿宋_GB2312" w:eastAsia="仿宋_GB2312"/>
          <w:color w:val="auto"/>
          <w:sz w:val="32"/>
          <w:szCs w:val="22"/>
        </w:rPr>
        <w:t>个工作日内，创新型产业用房的产业监管部门应将</w:t>
      </w:r>
      <w:r>
        <w:rPr>
          <w:rFonts w:hint="eastAsia" w:ascii="仿宋_GB2312" w:eastAsia="仿宋_GB2312"/>
          <w:color w:val="auto"/>
          <w:sz w:val="32"/>
          <w:szCs w:val="22"/>
          <w:lang w:eastAsia="zh-CN"/>
        </w:rPr>
        <w:t>相应的</w:t>
      </w:r>
      <w:r>
        <w:rPr>
          <w:rFonts w:hint="eastAsia" w:ascii="仿宋_GB2312" w:eastAsia="仿宋_GB2312"/>
          <w:color w:val="auto"/>
          <w:sz w:val="32"/>
          <w:szCs w:val="22"/>
        </w:rPr>
        <w:t>贡献承诺书或产业发展监管协议转送至创新型产业用房的日常管理机构，</w:t>
      </w:r>
      <w:r>
        <w:rPr>
          <w:rFonts w:hint="eastAsia" w:ascii="仿宋_GB2312" w:eastAsia="仿宋_GB2312"/>
          <w:color w:val="auto"/>
          <w:sz w:val="32"/>
          <w:szCs w:val="22"/>
          <w:lang w:eastAsia="zh-CN"/>
        </w:rPr>
        <w:t>作为租售合同附件；</w:t>
      </w:r>
      <w:r>
        <w:rPr>
          <w:rFonts w:hint="eastAsia" w:ascii="仿宋_GB2312" w:eastAsia="仿宋_GB2312"/>
          <w:color w:val="FF0000"/>
          <w:sz w:val="32"/>
          <w:szCs w:val="22"/>
          <w:highlight w:val="none"/>
          <w:lang w:eastAsia="zh-CN"/>
        </w:rPr>
        <w:t>获批</w:t>
      </w:r>
      <w:r>
        <w:rPr>
          <w:rFonts w:hint="eastAsia" w:ascii="仿宋_GB2312" w:hAnsi="Times New Roman" w:eastAsia="仿宋_GB2312" w:cs="Times New Roman"/>
          <w:color w:val="FF0000"/>
          <w:kern w:val="2"/>
          <w:sz w:val="32"/>
          <w:szCs w:val="22"/>
          <w:highlight w:val="none"/>
          <w:lang w:val="en-US" w:eastAsia="zh-CN" w:bidi="ar-SA"/>
        </w:rPr>
        <w:t>单位</w:t>
      </w:r>
      <w:r>
        <w:rPr>
          <w:rFonts w:hint="eastAsia" w:ascii="仿宋_GB2312" w:eastAsia="仿宋_GB2312"/>
          <w:color w:val="FF0000"/>
          <w:sz w:val="32"/>
          <w:szCs w:val="22"/>
          <w:highlight w:val="none"/>
          <w:lang w:eastAsia="zh-CN"/>
        </w:rPr>
        <w:t>在收到入驻通知书后，须在规定的时间内到日常管理机构</w:t>
      </w:r>
      <w:r>
        <w:rPr>
          <w:rFonts w:hint="eastAsia" w:ascii="仿宋_GB2312" w:eastAsia="仿宋_GB2312"/>
          <w:color w:val="FF0000"/>
          <w:sz w:val="32"/>
          <w:szCs w:val="22"/>
          <w:highlight w:val="none"/>
        </w:rPr>
        <w:t>办理租售手续</w:t>
      </w:r>
      <w:r>
        <w:rPr>
          <w:rFonts w:hint="eastAsia" w:ascii="仿宋_GB2312" w:eastAsia="仿宋_GB2312"/>
          <w:color w:val="FF0000"/>
          <w:sz w:val="32"/>
          <w:szCs w:val="22"/>
          <w:highlight w:val="none"/>
          <w:lang w:eastAsia="zh-CN"/>
        </w:rPr>
        <w:t>，由</w:t>
      </w:r>
      <w:r>
        <w:rPr>
          <w:rFonts w:hint="eastAsia" w:ascii="仿宋_GB2312" w:eastAsia="仿宋_GB2312"/>
          <w:color w:val="FF0000"/>
          <w:sz w:val="32"/>
          <w:szCs w:val="32"/>
          <w:highlight w:val="none"/>
        </w:rPr>
        <w:t>产业监管部门</w:t>
      </w:r>
      <w:r>
        <w:rPr>
          <w:rFonts w:hint="eastAsia" w:ascii="仿宋_GB2312" w:eastAsia="仿宋_GB2312"/>
          <w:color w:val="FF0000"/>
          <w:sz w:val="32"/>
          <w:szCs w:val="22"/>
          <w:highlight w:val="none"/>
        </w:rPr>
        <w:t>通过服务平台向社会公布租售结果。相关承诺书或协议、合同应报</w:t>
      </w:r>
      <w:r>
        <w:rPr>
          <w:rFonts w:hint="eastAsia" w:ascii="仿宋_GB2312" w:eastAsia="仿宋_GB2312"/>
          <w:color w:val="FF0000"/>
          <w:sz w:val="32"/>
          <w:szCs w:val="32"/>
          <w:highlight w:val="none"/>
          <w:lang w:eastAsia="zh-CN"/>
        </w:rPr>
        <w:t>领导小组办公室</w:t>
      </w:r>
      <w:r>
        <w:rPr>
          <w:rFonts w:hint="eastAsia" w:ascii="仿宋_GB2312" w:eastAsia="仿宋_GB2312"/>
          <w:color w:val="FF0000"/>
          <w:sz w:val="32"/>
          <w:szCs w:val="22"/>
          <w:highlight w:val="none"/>
        </w:rPr>
        <w:t>备案</w:t>
      </w:r>
      <w:r>
        <w:rPr>
          <w:rFonts w:hint="eastAsia" w:ascii="仿宋_GB2312" w:eastAsia="仿宋_GB2312"/>
          <w:color w:val="FF0000"/>
          <w:sz w:val="32"/>
          <w:szCs w:val="22"/>
          <w:highlight w:val="none"/>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FF0000"/>
          <w:spacing w:val="0"/>
          <w:sz w:val="32"/>
          <w:szCs w:val="32"/>
          <w:shd w:val="clear" w:fill="FFFFFF"/>
        </w:rPr>
      </w:pPr>
      <w:r>
        <w:rPr>
          <w:rFonts w:hint="eastAsia" w:ascii="黑体" w:hAnsi="黑体" w:eastAsia="黑体" w:cs="黑体"/>
          <w:i w:val="0"/>
          <w:iCs w:val="0"/>
          <w:caps w:val="0"/>
          <w:color w:val="FF0000"/>
          <w:spacing w:val="0"/>
          <w:sz w:val="32"/>
          <w:szCs w:val="32"/>
          <w:shd w:val="clear" w:fill="FFFFFF"/>
          <w:lang w:eastAsia="zh-CN"/>
        </w:rPr>
        <w:t>第二十条</w:t>
      </w:r>
      <w:r>
        <w:rPr>
          <w:rFonts w:hint="eastAsia" w:ascii="黑体" w:hAnsi="黑体" w:eastAsia="黑体" w:cs="黑体"/>
          <w:i w:val="0"/>
          <w:iCs w:val="0"/>
          <w:caps w:val="0"/>
          <w:color w:val="FF0000"/>
          <w:spacing w:val="0"/>
          <w:sz w:val="32"/>
          <w:szCs w:val="32"/>
          <w:shd w:val="clear" w:fill="FFFFFF"/>
          <w:lang w:val="en-US" w:eastAsia="zh-CN"/>
        </w:rPr>
        <w:t xml:space="preserve"> </w:t>
      </w:r>
      <w:r>
        <w:rPr>
          <w:rFonts w:hint="eastAsia" w:ascii="仿宋_GB2312" w:eastAsia="仿宋_GB2312"/>
          <w:color w:val="FF0000"/>
          <w:sz w:val="32"/>
          <w:szCs w:val="22"/>
        </w:rPr>
        <w:t>符合本细则第十条</w:t>
      </w:r>
      <w:r>
        <w:rPr>
          <w:rFonts w:hint="eastAsia" w:ascii="仿宋_GB2312" w:eastAsia="仿宋_GB2312"/>
          <w:color w:val="FF0000"/>
          <w:sz w:val="32"/>
          <w:szCs w:val="22"/>
          <w:lang w:eastAsia="zh-CN"/>
        </w:rPr>
        <w:t>第六</w:t>
      </w:r>
      <w:r>
        <w:rPr>
          <w:rFonts w:hint="eastAsia" w:ascii="仿宋_GB2312" w:eastAsia="仿宋_GB2312"/>
          <w:color w:val="FF0000"/>
          <w:sz w:val="32"/>
          <w:szCs w:val="22"/>
        </w:rPr>
        <w:t>项的</w:t>
      </w:r>
      <w:r>
        <w:rPr>
          <w:rFonts w:hint="eastAsia" w:ascii="仿宋_GB2312" w:eastAsia="仿宋_GB2312"/>
          <w:color w:val="FF0000"/>
          <w:sz w:val="32"/>
          <w:szCs w:val="22"/>
          <w:lang w:eastAsia="zh-CN"/>
        </w:rPr>
        <w:t>单位</w:t>
      </w:r>
      <w:r>
        <w:rPr>
          <w:rFonts w:hint="eastAsia" w:ascii="仿宋_GB2312" w:hAnsi="仿宋_GB2312" w:eastAsia="仿宋_GB2312" w:cs="仿宋_GB2312"/>
          <w:i w:val="0"/>
          <w:iCs w:val="0"/>
          <w:caps w:val="0"/>
          <w:color w:val="FF0000"/>
          <w:spacing w:val="0"/>
          <w:sz w:val="32"/>
          <w:szCs w:val="32"/>
          <w:shd w:val="clear" w:fill="FFFFFF"/>
        </w:rPr>
        <w:t>，如确有必要突破</w:t>
      </w:r>
      <w:r>
        <w:rPr>
          <w:rFonts w:hint="eastAsia" w:ascii="仿宋_GB2312" w:hAnsi="仿宋_GB2312" w:eastAsia="仿宋_GB2312" w:cs="仿宋_GB2312"/>
          <w:i w:val="0"/>
          <w:iCs w:val="0"/>
          <w:caps w:val="0"/>
          <w:color w:val="FF0000"/>
          <w:spacing w:val="0"/>
          <w:sz w:val="32"/>
          <w:szCs w:val="32"/>
          <w:shd w:val="clear" w:fill="FFFFFF"/>
          <w:lang w:eastAsia="zh-CN"/>
        </w:rPr>
        <w:t>有关</w:t>
      </w:r>
      <w:r>
        <w:rPr>
          <w:rFonts w:hint="eastAsia" w:ascii="仿宋_GB2312" w:hAnsi="仿宋_GB2312" w:eastAsia="仿宋_GB2312" w:cs="仿宋_GB2312"/>
          <w:i w:val="0"/>
          <w:iCs w:val="0"/>
          <w:caps w:val="0"/>
          <w:color w:val="FF0000"/>
          <w:spacing w:val="0"/>
          <w:sz w:val="32"/>
          <w:szCs w:val="32"/>
          <w:shd w:val="clear" w:fill="FFFFFF"/>
        </w:rPr>
        <w:t>入驻</w:t>
      </w:r>
      <w:r>
        <w:rPr>
          <w:rFonts w:hint="eastAsia" w:ascii="仿宋_GB2312" w:hAnsi="仿宋_GB2312" w:eastAsia="仿宋_GB2312" w:cs="仿宋_GB2312"/>
          <w:i w:val="0"/>
          <w:iCs w:val="0"/>
          <w:caps w:val="0"/>
          <w:color w:val="FF0000"/>
          <w:spacing w:val="0"/>
          <w:sz w:val="32"/>
          <w:szCs w:val="32"/>
          <w:shd w:val="clear" w:fill="FFFFFF"/>
          <w:lang w:eastAsia="zh-CN"/>
        </w:rPr>
        <w:t>审批</w:t>
      </w:r>
      <w:r>
        <w:rPr>
          <w:rFonts w:hint="eastAsia" w:ascii="仿宋_GB2312" w:hAnsi="仿宋_GB2312" w:eastAsia="仿宋_GB2312" w:cs="仿宋_GB2312"/>
          <w:i w:val="0"/>
          <w:iCs w:val="0"/>
          <w:caps w:val="0"/>
          <w:color w:val="FF0000"/>
          <w:spacing w:val="0"/>
          <w:sz w:val="32"/>
          <w:szCs w:val="32"/>
          <w:shd w:val="clear" w:fill="FFFFFF"/>
        </w:rPr>
        <w:t>流程、</w:t>
      </w:r>
      <w:r>
        <w:rPr>
          <w:rFonts w:hint="eastAsia" w:ascii="仿宋_GB2312" w:hAnsi="仿宋_GB2312" w:eastAsia="仿宋_GB2312" w:cs="仿宋_GB2312"/>
          <w:i w:val="0"/>
          <w:iCs w:val="0"/>
          <w:caps w:val="0"/>
          <w:color w:val="FF0000"/>
          <w:spacing w:val="0"/>
          <w:sz w:val="32"/>
          <w:szCs w:val="32"/>
          <w:highlight w:val="none"/>
          <w:shd w:val="clear" w:fill="FFFFFF"/>
        </w:rPr>
        <w:t>面积</w:t>
      </w:r>
      <w:r>
        <w:rPr>
          <w:rFonts w:hint="eastAsia" w:ascii="仿宋_GB2312" w:hAnsi="仿宋_GB2312" w:eastAsia="仿宋_GB2312" w:cs="仿宋_GB2312"/>
          <w:i w:val="0"/>
          <w:iCs w:val="0"/>
          <w:caps w:val="0"/>
          <w:color w:val="FF0000"/>
          <w:spacing w:val="0"/>
          <w:sz w:val="32"/>
          <w:szCs w:val="32"/>
          <w:highlight w:val="none"/>
          <w:shd w:val="clear" w:fill="FFFFFF"/>
          <w:lang w:eastAsia="zh-CN"/>
        </w:rPr>
        <w:t>配置标准</w:t>
      </w:r>
      <w:r>
        <w:rPr>
          <w:rFonts w:hint="eastAsia" w:ascii="仿宋_GB2312" w:hAnsi="仿宋_GB2312" w:eastAsia="仿宋_GB2312" w:cs="仿宋_GB2312"/>
          <w:i w:val="0"/>
          <w:iCs w:val="0"/>
          <w:caps w:val="0"/>
          <w:color w:val="FF0000"/>
          <w:spacing w:val="0"/>
          <w:sz w:val="32"/>
          <w:szCs w:val="32"/>
          <w:shd w:val="clear" w:fill="FFFFFF"/>
        </w:rPr>
        <w:t>、租金价格</w:t>
      </w:r>
      <w:r>
        <w:rPr>
          <w:rFonts w:hint="eastAsia" w:ascii="仿宋_GB2312" w:hAnsi="仿宋_GB2312" w:eastAsia="仿宋_GB2312" w:cs="仿宋_GB2312"/>
          <w:i w:val="0"/>
          <w:iCs w:val="0"/>
          <w:caps w:val="0"/>
          <w:color w:val="FF0000"/>
          <w:spacing w:val="0"/>
          <w:sz w:val="32"/>
          <w:szCs w:val="32"/>
          <w:shd w:val="clear" w:fill="FFFFFF"/>
          <w:lang w:eastAsia="zh-CN"/>
        </w:rPr>
        <w:t>优惠、租赁期限</w:t>
      </w:r>
      <w:r>
        <w:rPr>
          <w:rFonts w:hint="eastAsia" w:ascii="仿宋_GB2312" w:hAnsi="仿宋_GB2312" w:eastAsia="仿宋_GB2312" w:cs="仿宋_GB2312"/>
          <w:i w:val="0"/>
          <w:iCs w:val="0"/>
          <w:caps w:val="0"/>
          <w:color w:val="FF0000"/>
          <w:spacing w:val="0"/>
          <w:sz w:val="32"/>
          <w:szCs w:val="32"/>
          <w:shd w:val="clear" w:fill="FFFFFF"/>
        </w:rPr>
        <w:t>及</w:t>
      </w:r>
      <w:r>
        <w:rPr>
          <w:rFonts w:hint="eastAsia" w:ascii="仿宋_GB2312" w:hAnsi="仿宋_GB2312" w:eastAsia="仿宋_GB2312" w:cs="仿宋_GB2312"/>
          <w:i w:val="0"/>
          <w:iCs w:val="0"/>
          <w:caps w:val="0"/>
          <w:color w:val="FF0000"/>
          <w:spacing w:val="0"/>
          <w:sz w:val="32"/>
          <w:szCs w:val="32"/>
          <w:shd w:val="clear" w:fill="FFFFFF"/>
          <w:lang w:eastAsia="zh-CN"/>
        </w:rPr>
        <w:t>装修</w:t>
      </w:r>
      <w:r>
        <w:rPr>
          <w:rFonts w:hint="eastAsia" w:ascii="仿宋_GB2312" w:hAnsi="仿宋_GB2312" w:eastAsia="仿宋_GB2312" w:cs="仿宋_GB2312"/>
          <w:i w:val="0"/>
          <w:iCs w:val="0"/>
          <w:caps w:val="0"/>
          <w:color w:val="FF0000"/>
          <w:spacing w:val="0"/>
          <w:sz w:val="32"/>
          <w:szCs w:val="32"/>
          <w:shd w:val="clear" w:fill="FFFFFF"/>
        </w:rPr>
        <w:t>免租期等，由领导小组按“一事一议”方式审议。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4" w:beforeLines="100" w:beforeAutospacing="0" w:after="334" w:afterLines="100" w:afterAutospacing="0" w:line="560" w:lineRule="exact"/>
        <w:ind w:left="0" w:right="0" w:firstLine="640" w:firstLineChars="200"/>
        <w:jc w:val="center"/>
        <w:textAlignment w:val="auto"/>
        <w:rPr>
          <w:rFonts w:ascii="黑体" w:hAnsi="黑体" w:eastAsia="黑体"/>
          <w:color w:val="auto"/>
          <w:sz w:val="32"/>
          <w:szCs w:val="20"/>
        </w:rPr>
      </w:pPr>
      <w:r>
        <w:rPr>
          <w:rFonts w:hint="eastAsia" w:ascii="黑体" w:hAnsi="黑体" w:eastAsia="黑体"/>
          <w:color w:val="auto"/>
          <w:sz w:val="32"/>
          <w:szCs w:val="22"/>
        </w:rPr>
        <w:t>第六章  管理和服务</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0"/>
        </w:rPr>
      </w:pPr>
      <w:r>
        <w:rPr>
          <w:rFonts w:hint="eastAsia" w:ascii="黑体" w:eastAsia="黑体"/>
          <w:color w:val="auto"/>
          <w:sz w:val="32"/>
          <w:szCs w:val="20"/>
        </w:rPr>
        <w:t>第</w:t>
      </w:r>
      <w:r>
        <w:rPr>
          <w:rFonts w:hint="eastAsia" w:ascii="黑体" w:eastAsia="黑体"/>
          <w:color w:val="auto"/>
          <w:sz w:val="32"/>
          <w:szCs w:val="20"/>
          <w:lang w:eastAsia="zh-CN"/>
        </w:rPr>
        <w:t>二</w:t>
      </w:r>
      <w:r>
        <w:rPr>
          <w:rFonts w:hint="eastAsia" w:ascii="黑体" w:eastAsia="黑体"/>
          <w:color w:val="auto"/>
          <w:sz w:val="32"/>
          <w:szCs w:val="20"/>
        </w:rPr>
        <w:t>十</w:t>
      </w:r>
      <w:r>
        <w:rPr>
          <w:rFonts w:hint="eastAsia" w:ascii="黑体" w:eastAsia="黑体"/>
          <w:color w:val="auto"/>
          <w:sz w:val="32"/>
          <w:szCs w:val="20"/>
          <w:lang w:eastAsia="zh-CN"/>
        </w:rPr>
        <w:t>一</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eastAsia="仿宋_GB2312"/>
          <w:color w:val="auto"/>
          <w:sz w:val="32"/>
          <w:szCs w:val="20"/>
        </w:rPr>
        <w:t>区</w:t>
      </w:r>
      <w:r>
        <w:rPr>
          <w:rFonts w:hint="eastAsia" w:eastAsia="仿宋_GB2312"/>
          <w:color w:val="auto"/>
          <w:sz w:val="32"/>
          <w:szCs w:val="22"/>
        </w:rPr>
        <w:t>政府产权的创新</w:t>
      </w:r>
      <w:r>
        <w:rPr>
          <w:rFonts w:hint="eastAsia" w:eastAsia="仿宋_GB2312"/>
          <w:color w:val="auto"/>
          <w:sz w:val="32"/>
          <w:szCs w:val="20"/>
        </w:rPr>
        <w:t>型产业用房原则上只能用于出租，如确有出售必要，</w:t>
      </w:r>
      <w:r>
        <w:rPr>
          <w:rFonts w:hint="eastAsia" w:ascii="仿宋_GB2312" w:eastAsia="仿宋_GB2312"/>
          <w:color w:val="auto"/>
          <w:sz w:val="32"/>
          <w:szCs w:val="22"/>
        </w:rPr>
        <w:t>须签订产业发展监管协议。</w:t>
      </w:r>
      <w:r>
        <w:rPr>
          <w:rFonts w:hint="eastAsia" w:eastAsia="仿宋_GB2312"/>
          <w:color w:val="auto"/>
          <w:sz w:val="32"/>
          <w:szCs w:val="22"/>
        </w:rPr>
        <w:t>国有企业建设、购买</w:t>
      </w:r>
      <w:r>
        <w:rPr>
          <w:rFonts w:hint="eastAsia" w:eastAsia="仿宋_GB2312"/>
          <w:color w:val="auto"/>
          <w:sz w:val="32"/>
          <w:szCs w:val="20"/>
        </w:rPr>
        <w:t>的创新型产业用房，坚持以租为主、租售并举的配置原则，出租</w:t>
      </w:r>
      <w:r>
        <w:rPr>
          <w:rFonts w:hint="eastAsia" w:ascii="仿宋_GB2312" w:eastAsia="仿宋_GB2312"/>
          <w:color w:val="auto"/>
          <w:sz w:val="32"/>
          <w:szCs w:val="20"/>
        </w:rPr>
        <w:t>比例原则上不低于</w:t>
      </w:r>
      <w:r>
        <w:rPr>
          <w:rFonts w:hint="eastAsia" w:ascii="仿宋_GB2312" w:eastAsia="仿宋_GB2312"/>
          <w:color w:val="auto"/>
          <w:sz w:val="32"/>
          <w:szCs w:val="20"/>
          <w:lang w:eastAsia="zh-CN"/>
        </w:rPr>
        <w:t>百分之五十</w:t>
      </w:r>
      <w:r>
        <w:rPr>
          <w:rFonts w:hint="eastAsia" w:ascii="仿宋_GB2312" w:eastAsia="仿宋_GB2312"/>
          <w:color w:val="auto"/>
          <w:sz w:val="32"/>
          <w:szCs w:val="20"/>
        </w:rPr>
        <w:t>。</w:t>
      </w:r>
    </w:p>
    <w:p>
      <w:pPr>
        <w:keepNext w:val="0"/>
        <w:keepLines w:val="0"/>
        <w:pageBreakBefore w:val="0"/>
        <w:kinsoku/>
        <w:wordWrap/>
        <w:overflowPunct/>
        <w:topLinePunct w:val="0"/>
        <w:bidi w:val="0"/>
        <w:spacing w:line="560" w:lineRule="exact"/>
        <w:ind w:left="0" w:leftChars="0" w:firstLine="640" w:firstLineChars="200"/>
        <w:textAlignment w:val="auto"/>
        <w:rPr>
          <w:rFonts w:ascii="黑体" w:eastAsia="黑体"/>
          <w:color w:val="auto"/>
          <w:sz w:val="32"/>
          <w:szCs w:val="20"/>
        </w:rPr>
      </w:pPr>
      <w:r>
        <w:rPr>
          <w:rFonts w:hint="eastAsia" w:ascii="黑体" w:eastAsia="黑体"/>
          <w:color w:val="auto"/>
          <w:sz w:val="32"/>
          <w:szCs w:val="20"/>
        </w:rPr>
        <w:t>第二十</w:t>
      </w:r>
      <w:r>
        <w:rPr>
          <w:rFonts w:hint="eastAsia" w:ascii="黑体" w:eastAsia="黑体"/>
          <w:color w:val="auto"/>
          <w:sz w:val="32"/>
          <w:szCs w:val="20"/>
          <w:lang w:eastAsia="zh-CN"/>
        </w:rPr>
        <w:t>二</w:t>
      </w:r>
      <w:r>
        <w:rPr>
          <w:rFonts w:hint="eastAsia" w:ascii="黑体" w:eastAsia="黑体"/>
          <w:color w:val="auto"/>
          <w:sz w:val="32"/>
          <w:szCs w:val="20"/>
        </w:rPr>
        <w:t xml:space="preserve">条 </w:t>
      </w:r>
      <w:r>
        <w:rPr>
          <w:rFonts w:hint="eastAsia" w:eastAsia="仿宋_GB2312"/>
          <w:color w:val="auto"/>
          <w:sz w:val="32"/>
          <w:szCs w:val="22"/>
        </w:rPr>
        <w:t>创新型产业用房产生的收益权属按产权归属确定。政府产权的创新型产业用房实行“收支两条线”管理，区政府物业管理中心</w:t>
      </w:r>
      <w:r>
        <w:rPr>
          <w:rFonts w:hint="eastAsia" w:ascii="仿宋_GB2312" w:eastAsia="仿宋_GB2312"/>
          <w:color w:val="auto"/>
          <w:sz w:val="32"/>
          <w:szCs w:val="22"/>
        </w:rPr>
        <w:t>可根据实际情况，按月、季度或按年收缴租金</w:t>
      </w:r>
      <w:r>
        <w:rPr>
          <w:rFonts w:hint="eastAsia" w:ascii="仿宋_GB2312" w:eastAsia="仿宋_GB2312"/>
          <w:color w:val="auto"/>
          <w:sz w:val="32"/>
          <w:szCs w:val="20"/>
        </w:rPr>
        <w:t>，</w:t>
      </w:r>
      <w:r>
        <w:rPr>
          <w:rFonts w:hint="eastAsia" w:eastAsia="仿宋_GB2312"/>
          <w:color w:val="auto"/>
          <w:sz w:val="32"/>
          <w:szCs w:val="22"/>
        </w:rPr>
        <w:t>租金收入应按照政府非税收入管理有关规定及时上缴区财政。国有企业</w:t>
      </w:r>
      <w:r>
        <w:rPr>
          <w:rFonts w:hint="eastAsia" w:ascii="仿宋_GB2312" w:eastAsia="仿宋_GB2312"/>
          <w:color w:val="auto"/>
          <w:sz w:val="32"/>
          <w:szCs w:val="20"/>
        </w:rPr>
        <w:t>也可探索以租金入股等方式支持创新型企业发展。</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sz w:val="32"/>
          <w:szCs w:val="20"/>
          <w:highlight w:val="none"/>
        </w:rPr>
      </w:pPr>
      <w:r>
        <w:rPr>
          <w:rFonts w:hint="eastAsia" w:ascii="黑体" w:eastAsia="黑体"/>
          <w:color w:val="auto"/>
          <w:sz w:val="32"/>
          <w:szCs w:val="20"/>
        </w:rPr>
        <w:t>第二十</w:t>
      </w:r>
      <w:r>
        <w:rPr>
          <w:rFonts w:hint="eastAsia" w:ascii="黑体" w:eastAsia="黑体"/>
          <w:color w:val="auto"/>
          <w:sz w:val="32"/>
          <w:szCs w:val="20"/>
          <w:lang w:eastAsia="zh-CN"/>
        </w:rPr>
        <w:t>三</w:t>
      </w:r>
      <w:r>
        <w:rPr>
          <w:rFonts w:hint="eastAsia" w:ascii="黑体" w:eastAsia="黑体"/>
          <w:color w:val="auto"/>
          <w:sz w:val="32"/>
          <w:szCs w:val="20"/>
        </w:rPr>
        <w:t xml:space="preserve">条 </w:t>
      </w:r>
      <w:r>
        <w:rPr>
          <w:rFonts w:hint="eastAsia" w:ascii="仿宋_GB2312" w:eastAsia="仿宋_GB2312"/>
          <w:color w:val="auto"/>
          <w:sz w:val="32"/>
          <w:szCs w:val="20"/>
        </w:rPr>
        <w:t>创新型产业用房的日常管理机构应在租赁期内对承租单位的物业使用情况等进</w:t>
      </w:r>
      <w:r>
        <w:rPr>
          <w:rFonts w:hint="eastAsia" w:ascii="仿宋_GB2312" w:eastAsia="仿宋_GB2312"/>
          <w:color w:val="FF0000"/>
          <w:sz w:val="32"/>
          <w:szCs w:val="20"/>
          <w:highlight w:val="none"/>
        </w:rPr>
        <w:t>行</w:t>
      </w:r>
      <w:r>
        <w:rPr>
          <w:rFonts w:hint="eastAsia" w:ascii="仿宋_GB2312" w:eastAsia="仿宋_GB2312"/>
          <w:color w:val="FF0000"/>
          <w:sz w:val="32"/>
          <w:szCs w:val="20"/>
          <w:highlight w:val="none"/>
          <w:lang w:eastAsia="zh-CN"/>
        </w:rPr>
        <w:t>日常</w:t>
      </w:r>
      <w:r>
        <w:rPr>
          <w:rFonts w:hint="eastAsia" w:ascii="仿宋_GB2312" w:eastAsia="仿宋_GB2312"/>
          <w:color w:val="FF0000"/>
          <w:sz w:val="32"/>
          <w:szCs w:val="20"/>
          <w:highlight w:val="none"/>
        </w:rPr>
        <w:t>管理服务</w:t>
      </w:r>
      <w:r>
        <w:rPr>
          <w:rFonts w:hint="eastAsia" w:ascii="仿宋_GB2312" w:eastAsia="仿宋_GB2312"/>
          <w:color w:val="FF0000"/>
          <w:sz w:val="32"/>
          <w:szCs w:val="20"/>
          <w:highlight w:val="none"/>
          <w:lang w:eastAsia="zh-CN"/>
        </w:rPr>
        <w:t>，及时</w:t>
      </w:r>
      <w:r>
        <w:rPr>
          <w:rFonts w:hint="eastAsia" w:ascii="仿宋_GB2312" w:eastAsia="仿宋_GB2312"/>
          <w:color w:val="FF0000"/>
          <w:sz w:val="32"/>
          <w:szCs w:val="20"/>
          <w:highlight w:val="none"/>
        </w:rPr>
        <w:t>向</w:t>
      </w:r>
      <w:r>
        <w:rPr>
          <w:rFonts w:hint="eastAsia" w:ascii="仿宋_GB2312" w:eastAsia="仿宋_GB2312"/>
          <w:color w:val="FF0000"/>
          <w:sz w:val="32"/>
          <w:szCs w:val="22"/>
          <w:highlight w:val="none"/>
        </w:rPr>
        <w:t>领导小组办公室</w:t>
      </w:r>
      <w:r>
        <w:rPr>
          <w:rFonts w:hint="eastAsia" w:ascii="仿宋_GB2312" w:eastAsia="仿宋_GB2312"/>
          <w:color w:val="FF0000"/>
          <w:sz w:val="32"/>
          <w:szCs w:val="20"/>
          <w:highlight w:val="none"/>
        </w:rPr>
        <w:t>报送创新型产业用房管理情况，包括物业租赁和空置面积</w:t>
      </w:r>
      <w:r>
        <w:rPr>
          <w:rFonts w:hint="eastAsia" w:ascii="仿宋_GB2312" w:eastAsia="仿宋_GB2312"/>
          <w:color w:val="auto"/>
          <w:sz w:val="32"/>
          <w:szCs w:val="20"/>
          <w:highlight w:val="none"/>
        </w:rPr>
        <w:t>等。</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eastAsia="仿宋_GB2312"/>
          <w:color w:val="auto"/>
          <w:sz w:val="32"/>
          <w:szCs w:val="20"/>
          <w:highlight w:val="none"/>
        </w:rPr>
        <w:t>创新型产业用房的产业监管部门应</w:t>
      </w:r>
      <w:r>
        <w:rPr>
          <w:rFonts w:hint="eastAsia" w:ascii="仿宋_GB2312" w:hAnsi="仿宋_GB2312" w:eastAsia="仿宋_GB2312" w:cs="仿宋_GB2312"/>
          <w:color w:val="auto"/>
          <w:sz w:val="32"/>
          <w:szCs w:val="32"/>
          <w:highlight w:val="none"/>
          <w:shd w:val="clear" w:color="auto" w:fill="FFFFFF"/>
        </w:rPr>
        <w:t>每年对创新型产业用房的租赁</w:t>
      </w:r>
      <w:r>
        <w:rPr>
          <w:rFonts w:hint="eastAsia" w:ascii="仿宋_GB2312" w:eastAsia="仿宋_GB2312"/>
          <w:color w:val="auto"/>
          <w:sz w:val="32"/>
          <w:szCs w:val="20"/>
          <w:highlight w:val="none"/>
          <w:lang w:eastAsia="zh-CN"/>
        </w:rPr>
        <w:t>单位</w:t>
      </w:r>
      <w:r>
        <w:rPr>
          <w:rFonts w:hint="eastAsia" w:ascii="仿宋_GB2312" w:hAnsi="仿宋_GB2312" w:eastAsia="仿宋_GB2312" w:cs="仿宋_GB2312"/>
          <w:color w:val="auto"/>
          <w:sz w:val="32"/>
          <w:szCs w:val="32"/>
          <w:highlight w:val="none"/>
          <w:shd w:val="clear" w:color="auto" w:fill="FFFFFF"/>
        </w:rPr>
        <w:t>进行履约考核评价</w:t>
      </w:r>
      <w:r>
        <w:rPr>
          <w:rFonts w:hint="eastAsia" w:ascii="仿宋_GB2312" w:eastAsia="仿宋_GB2312"/>
          <w:color w:val="auto"/>
          <w:sz w:val="32"/>
          <w:szCs w:val="20"/>
          <w:highlight w:val="none"/>
          <w:lang w:eastAsia="zh-CN"/>
        </w:rPr>
        <w:t>，</w:t>
      </w:r>
      <w:r>
        <w:rPr>
          <w:rFonts w:hint="eastAsia" w:ascii="仿宋_GB2312" w:eastAsia="仿宋_GB2312"/>
          <w:color w:val="FF0000"/>
          <w:sz w:val="32"/>
          <w:szCs w:val="20"/>
          <w:highlight w:val="none"/>
          <w:lang w:eastAsia="zh-CN"/>
        </w:rPr>
        <w:t>原则上</w:t>
      </w:r>
      <w:r>
        <w:rPr>
          <w:rFonts w:hint="eastAsia" w:ascii="仿宋_GB2312" w:eastAsia="仿宋_GB2312"/>
          <w:color w:val="FF0000"/>
          <w:sz w:val="32"/>
          <w:szCs w:val="20"/>
          <w:highlight w:val="none"/>
        </w:rPr>
        <w:t>报领导小组签批</w:t>
      </w:r>
      <w:r>
        <w:rPr>
          <w:rFonts w:hint="eastAsia" w:ascii="仿宋_GB2312" w:eastAsia="仿宋_GB2312"/>
          <w:color w:val="FF0000"/>
          <w:sz w:val="32"/>
          <w:szCs w:val="20"/>
          <w:highlight w:val="none"/>
          <w:lang w:eastAsia="zh-CN"/>
        </w:rPr>
        <w:t>审定，</w:t>
      </w:r>
      <w:r>
        <w:rPr>
          <w:rFonts w:hint="eastAsia" w:ascii="仿宋_GB2312" w:hAnsi="仿宋_GB2312" w:eastAsia="仿宋_GB2312" w:cs="仿宋_GB2312"/>
          <w:color w:val="auto"/>
          <w:sz w:val="32"/>
          <w:szCs w:val="32"/>
          <w:shd w:val="clear" w:color="auto" w:fill="FFFFFF"/>
        </w:rPr>
        <w:t>根据履约考核评价情况</w:t>
      </w:r>
      <w:r>
        <w:rPr>
          <w:rFonts w:hint="eastAsia" w:ascii="仿宋_GB2312" w:hAnsi="仿宋_GB2312" w:eastAsia="仿宋_GB2312" w:cs="仿宋_GB2312"/>
          <w:color w:val="auto"/>
          <w:sz w:val="32"/>
          <w:szCs w:val="32"/>
          <w:shd w:val="clear" w:color="auto" w:fill="FFFFFF"/>
          <w:lang w:eastAsia="zh-CN"/>
        </w:rPr>
        <w:t>由日常管理机构</w:t>
      </w:r>
      <w:r>
        <w:rPr>
          <w:rFonts w:hint="eastAsia" w:ascii="仿宋_GB2312" w:hAnsi="仿宋_GB2312" w:eastAsia="仿宋_GB2312" w:cs="仿宋_GB2312"/>
          <w:color w:val="auto"/>
          <w:sz w:val="32"/>
          <w:szCs w:val="32"/>
          <w:shd w:val="clear" w:color="auto" w:fill="FFFFFF"/>
        </w:rPr>
        <w:t>执行租金价格优惠</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如履约考核评价中发现租赁单位不再符合入驻条件的，</w:t>
      </w:r>
      <w:r>
        <w:rPr>
          <w:rFonts w:hint="eastAsia" w:ascii="仿宋_GB2312" w:hAnsi="仿宋_GB2312" w:eastAsia="仿宋_GB2312" w:cs="仿宋_GB2312"/>
          <w:color w:val="auto"/>
          <w:sz w:val="32"/>
          <w:szCs w:val="32"/>
          <w:shd w:val="clear" w:color="auto" w:fill="FFFFFF"/>
          <w:lang w:eastAsia="zh-CN"/>
        </w:rPr>
        <w:t>应</w:t>
      </w:r>
      <w:r>
        <w:rPr>
          <w:rFonts w:hint="eastAsia" w:ascii="仿宋_GB2312" w:hAnsi="仿宋_GB2312" w:eastAsia="仿宋_GB2312" w:cs="仿宋_GB2312"/>
          <w:color w:val="auto"/>
          <w:sz w:val="32"/>
          <w:szCs w:val="32"/>
          <w:shd w:val="clear" w:color="auto" w:fill="FFFFFF"/>
        </w:rPr>
        <w:t>通知日常管理机构终止租赁合同</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eastAsia="仿宋_GB2312"/>
          <w:color w:val="auto"/>
          <w:sz w:val="32"/>
          <w:szCs w:val="20"/>
        </w:rPr>
        <w:t>创新型产业用房的产业监管部门应</w:t>
      </w:r>
      <w:r>
        <w:rPr>
          <w:rFonts w:hint="eastAsia" w:ascii="仿宋_GB2312" w:hAnsi="仿宋_GB2312" w:eastAsia="仿宋_GB2312" w:cs="仿宋_GB2312"/>
          <w:color w:val="auto"/>
          <w:sz w:val="32"/>
          <w:szCs w:val="32"/>
          <w:shd w:val="clear" w:color="auto" w:fill="FFFFFF"/>
        </w:rPr>
        <w:t>每</w:t>
      </w: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年对创新型产业用房的购买单位进行履约考核评价，如履约考核评价不合格或不符合入驻条件的，可由原所有人提前回购用房。</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pPr>
      <w:r>
        <w:rPr>
          <w:rFonts w:hint="eastAsia" w:ascii="仿宋_GB2312" w:hAnsi="仿宋_GB2312" w:eastAsia="仿宋_GB2312" w:cs="仿宋_GB2312"/>
          <w:color w:val="auto"/>
          <w:sz w:val="32"/>
          <w:szCs w:val="32"/>
          <w:highlight w:val="none"/>
          <w:shd w:val="clear" w:color="auto" w:fill="FFFFFF"/>
        </w:rPr>
        <w:t>因</w:t>
      </w:r>
      <w:r>
        <w:rPr>
          <w:rFonts w:hint="eastAsia" w:ascii="仿宋_GB2312" w:hAnsi="宋体" w:eastAsia="仿宋_GB2312" w:cs="宋体"/>
          <w:color w:val="auto"/>
          <w:kern w:val="0"/>
          <w:sz w:val="32"/>
          <w:szCs w:val="32"/>
          <w:highlight w:val="none"/>
        </w:rPr>
        <w:t>公共利益、不可抗力或政策调整</w:t>
      </w:r>
      <w:r>
        <w:rPr>
          <w:rFonts w:hint="eastAsia" w:ascii="仿宋_GB2312" w:hAnsi="仿宋_GB2312" w:eastAsia="仿宋_GB2312" w:cs="仿宋_GB2312"/>
          <w:color w:val="auto"/>
          <w:sz w:val="32"/>
          <w:szCs w:val="32"/>
          <w:highlight w:val="none"/>
          <w:shd w:val="clear" w:color="auto" w:fill="FFFFFF"/>
        </w:rPr>
        <w:t>造成创新型产业用房的租赁或购买单位履约考核评价不合格的，</w:t>
      </w:r>
      <w:r>
        <w:rPr>
          <w:rFonts w:hint="eastAsia" w:ascii="仿宋_GB2312" w:hAnsi="仿宋_GB2312" w:eastAsia="仿宋_GB2312" w:cs="仿宋_GB2312"/>
          <w:color w:val="auto"/>
          <w:sz w:val="32"/>
          <w:szCs w:val="32"/>
          <w:highlight w:val="none"/>
          <w:shd w:val="clear" w:color="auto" w:fill="FFFFFF"/>
          <w:lang w:eastAsia="zh-CN"/>
        </w:rPr>
        <w:t>参照入驻审批程序审批后</w:t>
      </w:r>
      <w:r>
        <w:rPr>
          <w:rFonts w:hint="eastAsia" w:ascii="仿宋_GB2312" w:hAnsi="仿宋_GB2312" w:eastAsia="仿宋_GB2312" w:cs="仿宋_GB2312"/>
          <w:color w:val="auto"/>
          <w:sz w:val="32"/>
          <w:szCs w:val="32"/>
          <w:highlight w:val="none"/>
          <w:shd w:val="clear" w:color="auto" w:fill="FFFFFF"/>
        </w:rPr>
        <w:t>可酌情处理。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olor w:val="FF0000"/>
          <w:sz w:val="32"/>
          <w:szCs w:val="22"/>
          <w:highlight w:val="none"/>
          <w:lang w:eastAsia="zh-CN"/>
        </w:rPr>
      </w:pPr>
      <w:r>
        <w:rPr>
          <w:rFonts w:hint="eastAsia" w:ascii="黑体" w:hAnsi="黑体" w:eastAsia="黑体"/>
          <w:bCs/>
          <w:color w:val="auto"/>
          <w:sz w:val="32"/>
          <w:szCs w:val="22"/>
        </w:rPr>
        <w:t>第二十</w:t>
      </w:r>
      <w:r>
        <w:rPr>
          <w:rFonts w:hint="eastAsia" w:ascii="黑体" w:hAnsi="黑体" w:eastAsia="黑体"/>
          <w:bCs/>
          <w:color w:val="auto"/>
          <w:sz w:val="32"/>
          <w:szCs w:val="22"/>
          <w:lang w:eastAsia="zh-CN"/>
        </w:rPr>
        <w:t>四</w:t>
      </w:r>
      <w:r>
        <w:rPr>
          <w:rFonts w:hint="eastAsia" w:ascii="黑体" w:hAnsi="黑体" w:eastAsia="黑体"/>
          <w:bCs/>
          <w:color w:val="auto"/>
          <w:sz w:val="32"/>
          <w:szCs w:val="22"/>
        </w:rPr>
        <w:t>条</w:t>
      </w:r>
      <w:r>
        <w:rPr>
          <w:rFonts w:hint="eastAsia" w:ascii="黑体" w:hAnsi="黑体" w:eastAsia="黑体"/>
          <w:bCs/>
          <w:color w:val="auto"/>
          <w:sz w:val="32"/>
          <w:szCs w:val="22"/>
          <w:lang w:val="en-US" w:eastAsia="zh-CN"/>
        </w:rPr>
        <w:t xml:space="preserve"> </w:t>
      </w:r>
      <w:r>
        <w:rPr>
          <w:rFonts w:hint="eastAsia" w:eastAsia="仿宋_GB2312"/>
          <w:color w:val="auto"/>
          <w:sz w:val="32"/>
          <w:szCs w:val="22"/>
        </w:rPr>
        <w:t>创新型产业用房原则上限定自用。</w:t>
      </w:r>
      <w:r>
        <w:rPr>
          <w:rFonts w:hint="eastAsia" w:eastAsia="仿宋_GB2312"/>
          <w:color w:val="FF0000"/>
          <w:sz w:val="32"/>
          <w:szCs w:val="22"/>
          <w:highlight w:val="none"/>
          <w:lang w:eastAsia="zh-CN"/>
        </w:rPr>
        <w:t>租赁单位确有需要的，经产业监管部门备案，在不增加租赁面积的基础上可引入注册在盐田区的关联企业合署办公。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color w:val="auto"/>
          <w:sz w:val="32"/>
          <w:szCs w:val="22"/>
        </w:rPr>
      </w:pPr>
      <w:r>
        <w:rPr>
          <w:rFonts w:hint="eastAsia" w:eastAsia="仿宋_GB2312"/>
          <w:color w:val="auto"/>
          <w:sz w:val="32"/>
          <w:szCs w:val="20"/>
        </w:rPr>
        <w:t>购买创新型产业用房的单位确需转让的</w:t>
      </w:r>
      <w:r>
        <w:rPr>
          <w:rFonts w:hint="eastAsia" w:eastAsia="仿宋_GB2312"/>
          <w:color w:val="auto"/>
          <w:sz w:val="32"/>
          <w:szCs w:val="22"/>
        </w:rPr>
        <w:t>，可向产业监管部门申请由原所有人回购其名下创新型产业用房，</w:t>
      </w:r>
      <w:r>
        <w:rPr>
          <w:rFonts w:eastAsia="仿宋_GB2312"/>
          <w:color w:val="auto"/>
          <w:sz w:val="32"/>
          <w:szCs w:val="22"/>
        </w:rPr>
        <w:t>申请回购时应</w:t>
      </w:r>
      <w:r>
        <w:rPr>
          <w:rFonts w:hint="eastAsia" w:eastAsia="仿宋_GB2312"/>
          <w:color w:val="auto"/>
          <w:sz w:val="32"/>
          <w:szCs w:val="22"/>
        </w:rPr>
        <w:t>累计达到产业发展监管协议中约定的各项指标要求，回购价格不得高于原销售价格。</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2"/>
          <w:highlight w:val="none"/>
        </w:rPr>
      </w:pPr>
      <w:r>
        <w:rPr>
          <w:rFonts w:hint="eastAsia" w:ascii="黑体" w:eastAsia="黑体"/>
          <w:color w:val="auto"/>
          <w:sz w:val="32"/>
          <w:szCs w:val="20"/>
        </w:rPr>
        <w:t>第二十</w:t>
      </w:r>
      <w:r>
        <w:rPr>
          <w:rFonts w:hint="eastAsia" w:ascii="黑体" w:eastAsia="黑体"/>
          <w:color w:val="auto"/>
          <w:sz w:val="32"/>
          <w:szCs w:val="20"/>
          <w:lang w:eastAsia="zh-CN"/>
        </w:rPr>
        <w:t>五</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eastAsia="仿宋_GB2312"/>
          <w:color w:val="auto"/>
          <w:sz w:val="32"/>
          <w:szCs w:val="32"/>
        </w:rPr>
        <w:t>创新型产业用房租赁合同原则上</w:t>
      </w:r>
      <w:r>
        <w:rPr>
          <w:rFonts w:hint="eastAsia" w:ascii="仿宋_GB2312" w:eastAsia="仿宋_GB2312"/>
          <w:color w:val="auto"/>
          <w:sz w:val="32"/>
          <w:szCs w:val="32"/>
          <w:lang w:eastAsia="zh-CN"/>
        </w:rPr>
        <w:t>三</w:t>
      </w:r>
      <w:r>
        <w:rPr>
          <w:rFonts w:hint="eastAsia" w:ascii="仿宋_GB2312" w:eastAsia="仿宋_GB2312"/>
          <w:color w:val="auto"/>
          <w:sz w:val="32"/>
          <w:szCs w:val="32"/>
        </w:rPr>
        <w:t>年一签</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auto"/>
          <w:sz w:val="32"/>
          <w:szCs w:val="20"/>
        </w:rPr>
        <w:t>连续</w:t>
      </w:r>
      <w:r>
        <w:rPr>
          <w:rFonts w:hint="eastAsia" w:ascii="仿宋_GB2312" w:eastAsia="仿宋_GB2312"/>
          <w:color w:val="auto"/>
          <w:sz w:val="32"/>
          <w:szCs w:val="20"/>
          <w:lang w:eastAsia="zh-CN"/>
        </w:rPr>
        <w:t>三</w:t>
      </w:r>
      <w:r>
        <w:rPr>
          <w:rFonts w:hint="eastAsia" w:ascii="仿宋_GB2312" w:eastAsia="仿宋_GB2312"/>
          <w:color w:val="auto"/>
          <w:sz w:val="32"/>
          <w:szCs w:val="20"/>
        </w:rPr>
        <w:t>年履约考核评价不合格</w:t>
      </w:r>
      <w:r>
        <w:rPr>
          <w:rFonts w:hint="eastAsia" w:ascii="仿宋_GB2312" w:eastAsia="仿宋_GB2312"/>
          <w:color w:val="000000" w:themeColor="text1"/>
          <w:sz w:val="32"/>
          <w:szCs w:val="20"/>
          <w14:textFill>
            <w14:solidFill>
              <w14:schemeClr w14:val="tx1"/>
            </w14:solidFill>
          </w14:textFill>
        </w:rPr>
        <w:t>的</w:t>
      </w:r>
      <w:r>
        <w:rPr>
          <w:rFonts w:hint="eastAsia" w:ascii="仿宋_GB2312" w:eastAsia="仿宋_GB2312"/>
          <w:color w:val="000000" w:themeColor="text1"/>
          <w:sz w:val="32"/>
          <w:szCs w:val="20"/>
          <w:lang w:eastAsia="zh-CN"/>
          <w14:textFill>
            <w14:solidFill>
              <w14:schemeClr w14:val="tx1"/>
            </w14:solidFill>
          </w14:textFill>
        </w:rPr>
        <w:t>，</w:t>
      </w:r>
      <w:r>
        <w:rPr>
          <w:rFonts w:hint="eastAsia" w:ascii="仿宋_GB2312" w:eastAsia="仿宋_GB2312"/>
          <w:color w:val="FF0000"/>
          <w:sz w:val="32"/>
          <w:szCs w:val="20"/>
          <w:lang w:eastAsia="zh-CN"/>
        </w:rPr>
        <w:t>租赁期满后视区创新型产业用房租赁空间情况予以清退处理或不再享受</w:t>
      </w:r>
      <w:r>
        <w:rPr>
          <w:rFonts w:hint="eastAsia" w:ascii="仿宋_GB2312" w:eastAsia="仿宋_GB2312"/>
          <w:color w:val="FF0000"/>
          <w:sz w:val="32"/>
          <w:szCs w:val="20"/>
        </w:rPr>
        <w:t>创新型产业用房</w:t>
      </w:r>
      <w:r>
        <w:rPr>
          <w:rFonts w:hint="eastAsia" w:ascii="仿宋_GB2312" w:eastAsia="仿宋_GB2312"/>
          <w:color w:val="FF0000"/>
          <w:sz w:val="32"/>
          <w:szCs w:val="22"/>
          <w:highlight w:val="none"/>
        </w:rPr>
        <w:t>租金价格优惠</w:t>
      </w:r>
      <w:r>
        <w:rPr>
          <w:rFonts w:hint="eastAsia" w:ascii="仿宋_GB2312" w:eastAsia="仿宋_GB2312"/>
          <w:color w:val="FF0000"/>
          <w:sz w:val="32"/>
          <w:szCs w:val="22"/>
          <w:highlight w:val="none"/>
          <w:lang w:eastAsia="zh-CN"/>
        </w:rPr>
        <w:t>政策，可按参考价续租</w:t>
      </w:r>
      <w:r>
        <w:rPr>
          <w:rFonts w:hint="eastAsia" w:ascii="仿宋_GB2312" w:eastAsia="仿宋_GB2312"/>
          <w:color w:val="FF0000"/>
          <w:sz w:val="32"/>
          <w:szCs w:val="20"/>
          <w:highlight w:val="none"/>
        </w:rPr>
        <w:t>。</w:t>
      </w:r>
      <w:r>
        <w:rPr>
          <w:rFonts w:hint="eastAsia" w:ascii="仿宋_GB2312" w:eastAsia="仿宋_GB2312"/>
          <w:color w:val="auto"/>
          <w:sz w:val="32"/>
          <w:szCs w:val="20"/>
        </w:rPr>
        <w:t>日常管理机构应在距离合同到期</w:t>
      </w:r>
      <w:r>
        <w:rPr>
          <w:rFonts w:hint="eastAsia" w:ascii="仿宋_GB2312" w:eastAsia="仿宋_GB2312"/>
          <w:color w:val="auto"/>
          <w:sz w:val="32"/>
          <w:szCs w:val="20"/>
          <w:lang w:eastAsia="zh-CN"/>
        </w:rPr>
        <w:t>六</w:t>
      </w:r>
      <w:r>
        <w:rPr>
          <w:rFonts w:hint="eastAsia" w:ascii="仿宋_GB2312" w:eastAsia="仿宋_GB2312"/>
          <w:color w:val="auto"/>
          <w:sz w:val="32"/>
          <w:szCs w:val="20"/>
        </w:rPr>
        <w:t>个月和</w:t>
      </w:r>
      <w:r>
        <w:rPr>
          <w:rFonts w:hint="eastAsia" w:ascii="仿宋_GB2312" w:eastAsia="仿宋_GB2312"/>
          <w:color w:val="auto"/>
          <w:sz w:val="32"/>
          <w:szCs w:val="20"/>
          <w:lang w:eastAsia="zh-CN"/>
        </w:rPr>
        <w:t>三</w:t>
      </w:r>
      <w:r>
        <w:rPr>
          <w:rFonts w:hint="eastAsia" w:ascii="仿宋_GB2312" w:eastAsia="仿宋_GB2312"/>
          <w:color w:val="auto"/>
          <w:sz w:val="32"/>
          <w:szCs w:val="20"/>
        </w:rPr>
        <w:t>个月时，分别告知承租</w:t>
      </w:r>
      <w:r>
        <w:rPr>
          <w:rFonts w:hint="eastAsia" w:ascii="仿宋_GB2312" w:eastAsia="仿宋_GB2312"/>
          <w:color w:val="auto"/>
          <w:sz w:val="32"/>
          <w:szCs w:val="20"/>
          <w:highlight w:val="none"/>
          <w:lang w:eastAsia="zh-CN"/>
        </w:rPr>
        <w:t>单位</w:t>
      </w:r>
      <w:r>
        <w:rPr>
          <w:rFonts w:hint="eastAsia" w:ascii="仿宋_GB2312" w:eastAsia="仿宋_GB2312"/>
          <w:color w:val="000000" w:themeColor="text1"/>
          <w:sz w:val="32"/>
          <w:szCs w:val="20"/>
          <w:highlight w:val="none"/>
          <w14:textFill>
            <w14:solidFill>
              <w14:schemeClr w14:val="tx1"/>
            </w14:solidFill>
          </w14:textFill>
        </w:rPr>
        <w:t>。</w:t>
      </w:r>
      <w:r>
        <w:rPr>
          <w:rFonts w:hint="eastAsia" w:ascii="仿宋_GB2312" w:eastAsia="仿宋_GB2312"/>
          <w:color w:val="FF0000"/>
          <w:sz w:val="32"/>
          <w:szCs w:val="20"/>
          <w:highlight w:val="none"/>
          <w:lang w:eastAsia="zh-CN"/>
        </w:rPr>
        <w:t>属可</w:t>
      </w:r>
      <w:r>
        <w:rPr>
          <w:rFonts w:hint="eastAsia" w:ascii="仿宋_GB2312" w:eastAsia="仿宋_GB2312"/>
          <w:color w:val="FF0000"/>
          <w:sz w:val="32"/>
          <w:szCs w:val="20"/>
          <w:highlight w:val="none"/>
        </w:rPr>
        <w:t>继续租用的，</w:t>
      </w:r>
      <w:r>
        <w:rPr>
          <w:rFonts w:hint="eastAsia" w:ascii="仿宋_GB2312" w:eastAsia="仿宋_GB2312"/>
          <w:color w:val="FF0000"/>
          <w:sz w:val="32"/>
          <w:szCs w:val="20"/>
          <w:highlight w:val="none"/>
          <w:lang w:eastAsia="zh-CN"/>
        </w:rPr>
        <w:t>由</w:t>
      </w:r>
      <w:r>
        <w:rPr>
          <w:rFonts w:hint="eastAsia" w:ascii="仿宋_GB2312" w:eastAsia="仿宋_GB2312"/>
          <w:color w:val="FF0000"/>
          <w:sz w:val="32"/>
          <w:szCs w:val="22"/>
          <w:highlight w:val="none"/>
        </w:rPr>
        <w:t>该</w:t>
      </w:r>
      <w:r>
        <w:rPr>
          <w:rFonts w:hint="eastAsia" w:ascii="仿宋_GB2312" w:eastAsia="仿宋_GB2312"/>
          <w:color w:val="FF0000"/>
          <w:sz w:val="32"/>
          <w:szCs w:val="20"/>
          <w:highlight w:val="none"/>
        </w:rPr>
        <w:t>创新型产业用房的产业监管部门</w:t>
      </w:r>
      <w:r>
        <w:rPr>
          <w:rFonts w:hint="eastAsia" w:ascii="仿宋_GB2312" w:eastAsia="仿宋_GB2312"/>
          <w:color w:val="FF0000"/>
          <w:sz w:val="32"/>
          <w:szCs w:val="22"/>
          <w:highlight w:val="none"/>
        </w:rPr>
        <w:t>对申请</w:t>
      </w:r>
      <w:r>
        <w:rPr>
          <w:rFonts w:hint="eastAsia" w:ascii="仿宋_GB2312" w:eastAsia="仿宋_GB2312"/>
          <w:color w:val="FF0000"/>
          <w:sz w:val="32"/>
          <w:szCs w:val="20"/>
          <w:highlight w:val="none"/>
          <w:lang w:eastAsia="zh-CN"/>
        </w:rPr>
        <w:t>单位</w:t>
      </w:r>
      <w:r>
        <w:rPr>
          <w:rFonts w:hint="eastAsia" w:ascii="仿宋_GB2312" w:eastAsia="仿宋_GB2312"/>
          <w:color w:val="FF0000"/>
          <w:sz w:val="32"/>
          <w:szCs w:val="22"/>
          <w:highlight w:val="none"/>
        </w:rPr>
        <w:t>进行续租</w:t>
      </w:r>
      <w:r>
        <w:rPr>
          <w:rFonts w:hint="eastAsia" w:ascii="仿宋_GB2312" w:hAnsi="仿宋_GB2312" w:eastAsia="仿宋_GB2312" w:cs="仿宋_GB2312"/>
          <w:color w:val="FF0000"/>
          <w:sz w:val="32"/>
          <w:szCs w:val="32"/>
          <w:highlight w:val="none"/>
          <w:shd w:val="clear" w:color="auto" w:fill="FFFFFF"/>
        </w:rPr>
        <w:t>履约考核评价</w:t>
      </w:r>
      <w:r>
        <w:rPr>
          <w:rFonts w:hint="eastAsia" w:ascii="仿宋_GB2312" w:eastAsia="仿宋_GB2312"/>
          <w:color w:val="FF0000"/>
          <w:sz w:val="32"/>
          <w:szCs w:val="22"/>
          <w:highlight w:val="none"/>
        </w:rPr>
        <w:t>，</w:t>
      </w:r>
      <w:r>
        <w:rPr>
          <w:rFonts w:hint="eastAsia" w:ascii="仿宋_GB2312" w:eastAsia="仿宋_GB2312"/>
          <w:color w:val="FF0000"/>
          <w:sz w:val="32"/>
          <w:szCs w:val="20"/>
          <w:highlight w:val="none"/>
        </w:rPr>
        <w:t>形成相关考核结果或处置办法</w:t>
      </w:r>
      <w:r>
        <w:rPr>
          <w:rFonts w:hint="eastAsia" w:ascii="仿宋_GB2312" w:eastAsia="仿宋_GB2312"/>
          <w:color w:val="FF0000"/>
          <w:sz w:val="32"/>
          <w:szCs w:val="20"/>
          <w:highlight w:val="none"/>
          <w:lang w:eastAsia="zh-CN"/>
        </w:rPr>
        <w:t>，原则上按程序</w:t>
      </w:r>
      <w:r>
        <w:rPr>
          <w:rFonts w:hint="eastAsia" w:ascii="仿宋_GB2312" w:eastAsia="仿宋_GB2312"/>
          <w:color w:val="FF0000"/>
          <w:sz w:val="32"/>
          <w:szCs w:val="20"/>
          <w:highlight w:val="none"/>
        </w:rPr>
        <w:t>报领导小组签批</w:t>
      </w:r>
      <w:r>
        <w:rPr>
          <w:rFonts w:hint="eastAsia" w:ascii="仿宋_GB2312" w:eastAsia="仿宋_GB2312"/>
          <w:color w:val="FF0000"/>
          <w:sz w:val="32"/>
          <w:szCs w:val="20"/>
          <w:highlight w:val="none"/>
          <w:lang w:eastAsia="zh-CN"/>
        </w:rPr>
        <w:t>审定，并通知</w:t>
      </w:r>
      <w:r>
        <w:rPr>
          <w:rFonts w:hint="eastAsia" w:ascii="仿宋_GB2312" w:eastAsia="仿宋_GB2312"/>
          <w:color w:val="FF0000"/>
          <w:sz w:val="32"/>
          <w:szCs w:val="20"/>
          <w:highlight w:val="none"/>
        </w:rPr>
        <w:t>日常管理机构</w:t>
      </w:r>
      <w:r>
        <w:rPr>
          <w:rFonts w:hint="eastAsia" w:ascii="仿宋_GB2312" w:eastAsia="仿宋_GB2312"/>
          <w:color w:val="FF0000"/>
          <w:sz w:val="32"/>
          <w:szCs w:val="22"/>
          <w:highlight w:val="none"/>
        </w:rPr>
        <w:t>为符合条件的</w:t>
      </w:r>
      <w:r>
        <w:rPr>
          <w:rFonts w:hint="eastAsia" w:ascii="仿宋_GB2312" w:eastAsia="仿宋_GB2312"/>
          <w:color w:val="FF0000"/>
          <w:sz w:val="32"/>
          <w:szCs w:val="20"/>
          <w:highlight w:val="none"/>
          <w:lang w:eastAsia="zh-CN"/>
        </w:rPr>
        <w:t>单位</w:t>
      </w:r>
      <w:r>
        <w:rPr>
          <w:rFonts w:hint="eastAsia" w:ascii="仿宋_GB2312" w:eastAsia="仿宋_GB2312"/>
          <w:color w:val="FF0000"/>
          <w:sz w:val="32"/>
          <w:szCs w:val="22"/>
          <w:highlight w:val="none"/>
        </w:rPr>
        <w:t>办理续租手续</w:t>
      </w:r>
      <w:r>
        <w:rPr>
          <w:rFonts w:hint="eastAsia" w:ascii="仿宋_GB2312" w:eastAsia="仿宋_GB2312"/>
          <w:color w:val="FF0000"/>
          <w:sz w:val="32"/>
          <w:szCs w:val="22"/>
          <w:highlight w:val="none"/>
          <w:lang w:eastAsia="zh-CN"/>
        </w:rPr>
        <w:t>。</w:t>
      </w:r>
      <w:r>
        <w:rPr>
          <w:rFonts w:hint="eastAsia" w:ascii="仿宋_GB2312" w:eastAsia="仿宋_GB2312"/>
          <w:color w:val="auto"/>
          <w:sz w:val="32"/>
          <w:szCs w:val="22"/>
          <w:highlight w:val="none"/>
          <w:lang w:eastAsia="zh-CN"/>
        </w:rPr>
        <w:t>除本细则第十四条第二款中属</w:t>
      </w:r>
      <w:r>
        <w:rPr>
          <w:rFonts w:hint="eastAsia" w:ascii="仿宋_GB2312" w:eastAsia="仿宋_GB2312"/>
          <w:color w:val="auto"/>
          <w:sz w:val="32"/>
          <w:szCs w:val="22"/>
          <w:highlight w:val="none"/>
        </w:rPr>
        <w:t>深圳市或盐田区重点支持的科研机构</w:t>
      </w:r>
      <w:r>
        <w:rPr>
          <w:rFonts w:hint="eastAsia" w:ascii="仿宋_GB2312" w:eastAsia="仿宋_GB2312"/>
          <w:color w:val="auto"/>
          <w:sz w:val="32"/>
          <w:szCs w:val="22"/>
          <w:highlight w:val="none"/>
          <w:lang w:eastAsia="zh-CN"/>
        </w:rPr>
        <w:t>外，</w:t>
      </w:r>
      <w:r>
        <w:rPr>
          <w:rFonts w:hint="eastAsia" w:ascii="仿宋_GB2312" w:eastAsia="仿宋_GB2312"/>
          <w:color w:val="auto"/>
          <w:sz w:val="32"/>
          <w:szCs w:val="22"/>
          <w:highlight w:val="none"/>
        </w:rPr>
        <w:t>每个单位续租次数原则上不超过</w:t>
      </w:r>
      <w:r>
        <w:rPr>
          <w:rFonts w:hint="eastAsia" w:ascii="仿宋_GB2312" w:eastAsia="仿宋_GB2312"/>
          <w:color w:val="auto"/>
          <w:sz w:val="32"/>
          <w:szCs w:val="22"/>
          <w:highlight w:val="none"/>
          <w:lang w:eastAsia="zh-CN"/>
        </w:rPr>
        <w:t>两</w:t>
      </w:r>
      <w:r>
        <w:rPr>
          <w:rFonts w:hint="eastAsia" w:ascii="仿宋_GB2312" w:eastAsia="仿宋_GB2312"/>
          <w:color w:val="auto"/>
          <w:sz w:val="32"/>
          <w:szCs w:val="22"/>
          <w:highlight w:val="none"/>
        </w:rPr>
        <w:t>次。续租的租金价格优惠原则上参照本细则第十</w:t>
      </w:r>
      <w:r>
        <w:rPr>
          <w:rFonts w:hint="eastAsia" w:ascii="仿宋_GB2312" w:eastAsia="仿宋_GB2312"/>
          <w:color w:val="auto"/>
          <w:sz w:val="32"/>
          <w:szCs w:val="22"/>
          <w:highlight w:val="none"/>
          <w:lang w:eastAsia="zh-CN"/>
        </w:rPr>
        <w:t>五</w:t>
      </w:r>
      <w:r>
        <w:rPr>
          <w:rFonts w:hint="eastAsia" w:ascii="仿宋_GB2312" w:eastAsia="仿宋_GB2312"/>
          <w:color w:val="auto"/>
          <w:sz w:val="32"/>
          <w:szCs w:val="22"/>
          <w:highlight w:val="none"/>
        </w:rPr>
        <w:t>条有关规定执行。</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000000" w:themeColor="text1"/>
          <w:sz w:val="32"/>
          <w:szCs w:val="22"/>
          <w14:textFill>
            <w14:solidFill>
              <w14:schemeClr w14:val="tx1"/>
            </w14:solidFill>
          </w14:textFill>
        </w:rPr>
      </w:pPr>
      <w:r>
        <w:rPr>
          <w:rFonts w:hint="eastAsia" w:ascii="黑体" w:eastAsia="黑体"/>
          <w:color w:val="000000" w:themeColor="text1"/>
          <w:sz w:val="32"/>
          <w:szCs w:val="20"/>
          <w14:textFill>
            <w14:solidFill>
              <w14:schemeClr w14:val="tx1"/>
            </w14:solidFill>
          </w14:textFill>
        </w:rPr>
        <w:t>第二十</w:t>
      </w:r>
      <w:r>
        <w:rPr>
          <w:rFonts w:hint="eastAsia" w:ascii="黑体" w:eastAsia="黑体"/>
          <w:color w:val="000000" w:themeColor="text1"/>
          <w:sz w:val="32"/>
          <w:szCs w:val="20"/>
          <w:lang w:eastAsia="zh-CN"/>
          <w14:textFill>
            <w14:solidFill>
              <w14:schemeClr w14:val="tx1"/>
            </w14:solidFill>
          </w14:textFill>
        </w:rPr>
        <w:t>六</w:t>
      </w:r>
      <w:r>
        <w:rPr>
          <w:rFonts w:hint="eastAsia" w:ascii="黑体" w:eastAsia="黑体"/>
          <w:color w:val="000000" w:themeColor="text1"/>
          <w:sz w:val="32"/>
          <w:szCs w:val="20"/>
          <w14:textFill>
            <w14:solidFill>
              <w14:schemeClr w14:val="tx1"/>
            </w14:solidFill>
          </w14:textFill>
        </w:rPr>
        <w:t xml:space="preserve">条 </w:t>
      </w:r>
      <w:r>
        <w:rPr>
          <w:rFonts w:hint="eastAsia" w:ascii="仿宋_GB2312" w:eastAsia="仿宋_GB2312"/>
          <w:color w:val="000000" w:themeColor="text1"/>
          <w:sz w:val="32"/>
          <w:szCs w:val="20"/>
          <w:lang w:eastAsia="zh-CN"/>
          <w14:textFill>
            <w14:solidFill>
              <w14:schemeClr w14:val="tx1"/>
            </w14:solidFill>
          </w14:textFill>
        </w:rPr>
        <w:t>在符合法律法规及政策规定的条件下，经领导小组会研究审议同意，</w:t>
      </w:r>
      <w:r>
        <w:rPr>
          <w:rFonts w:hint="eastAsia" w:ascii="仿宋_GB2312" w:eastAsia="仿宋_GB2312"/>
          <w:color w:val="000000" w:themeColor="text1"/>
          <w:sz w:val="32"/>
          <w:szCs w:val="20"/>
          <w14:textFill>
            <w14:solidFill>
              <w14:schemeClr w14:val="tx1"/>
            </w14:solidFill>
          </w14:textFill>
        </w:rPr>
        <w:t>可根据实际需要对本辖区内的创新型产业用房开展调整或退出工作，有关</w:t>
      </w:r>
      <w:r>
        <w:rPr>
          <w:rFonts w:hint="eastAsia" w:eastAsia="仿宋_GB2312"/>
          <w:color w:val="000000" w:themeColor="text1"/>
          <w:sz w:val="32"/>
          <w:szCs w:val="22"/>
          <w14:textFill>
            <w14:solidFill>
              <w14:schemeClr w14:val="tx1"/>
            </w14:solidFill>
          </w14:textFill>
        </w:rPr>
        <w:t>结果通过服务平台向社会公布。</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000000" w:themeColor="text1"/>
          <w:sz w:val="32"/>
          <w:szCs w:val="20"/>
          <w:highlight w:val="none"/>
          <w14:textFill>
            <w14:solidFill>
              <w14:schemeClr w14:val="tx1"/>
            </w14:solidFill>
          </w14:textFill>
        </w:rPr>
      </w:pPr>
      <w:r>
        <w:rPr>
          <w:rFonts w:hint="eastAsia" w:ascii="黑体" w:eastAsia="黑体"/>
          <w:color w:val="auto"/>
          <w:sz w:val="32"/>
          <w:szCs w:val="20"/>
        </w:rPr>
        <w:t>第二十</w:t>
      </w:r>
      <w:r>
        <w:rPr>
          <w:rFonts w:hint="eastAsia" w:ascii="黑体" w:eastAsia="黑体"/>
          <w:color w:val="auto"/>
          <w:sz w:val="32"/>
          <w:szCs w:val="20"/>
          <w:lang w:eastAsia="zh-CN"/>
        </w:rPr>
        <w:t>七</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黑体" w:eastAsia="黑体"/>
          <w:color w:val="auto"/>
          <w:sz w:val="32"/>
          <w:szCs w:val="20"/>
          <w:highlight w:val="none"/>
          <w:lang w:val="en-US" w:eastAsia="zh-CN"/>
        </w:rPr>
        <w:t xml:space="preserve"> </w:t>
      </w:r>
      <w:r>
        <w:rPr>
          <w:rFonts w:hint="eastAsia" w:ascii="仿宋_GB2312" w:eastAsia="仿宋_GB2312"/>
          <w:color w:val="auto"/>
          <w:sz w:val="32"/>
          <w:szCs w:val="20"/>
          <w:highlight w:val="none"/>
        </w:rPr>
        <w:t>创新型产业用房租赁合同一旦生效，原则上不</w:t>
      </w:r>
      <w:r>
        <w:rPr>
          <w:rFonts w:hint="eastAsia" w:ascii="仿宋_GB2312" w:eastAsia="仿宋_GB2312"/>
          <w:color w:val="auto"/>
          <w:sz w:val="32"/>
          <w:szCs w:val="20"/>
          <w:highlight w:val="none"/>
          <w:lang w:eastAsia="zh-CN"/>
        </w:rPr>
        <w:t>得</w:t>
      </w:r>
      <w:r>
        <w:rPr>
          <w:rFonts w:hint="eastAsia" w:ascii="仿宋_GB2312" w:eastAsia="仿宋_GB2312"/>
          <w:color w:val="auto"/>
          <w:sz w:val="32"/>
          <w:szCs w:val="20"/>
          <w:highlight w:val="none"/>
        </w:rPr>
        <w:t>变更，因</w:t>
      </w:r>
      <w:r>
        <w:rPr>
          <w:rFonts w:hint="eastAsia" w:ascii="仿宋_GB2312" w:eastAsia="仿宋_GB2312"/>
          <w:color w:val="auto"/>
          <w:sz w:val="32"/>
          <w:szCs w:val="20"/>
          <w:highlight w:val="none"/>
          <w:lang w:eastAsia="zh-CN"/>
        </w:rPr>
        <w:t>出现</w:t>
      </w:r>
      <w:r>
        <w:rPr>
          <w:rFonts w:hint="eastAsia" w:ascii="仿宋_GB2312" w:eastAsia="仿宋_GB2312"/>
          <w:color w:val="auto"/>
          <w:sz w:val="32"/>
          <w:szCs w:val="20"/>
          <w:highlight w:val="none"/>
        </w:rPr>
        <w:t>本细则第十</w:t>
      </w:r>
      <w:r>
        <w:rPr>
          <w:rFonts w:hint="eastAsia" w:ascii="仿宋_GB2312" w:eastAsia="仿宋_GB2312"/>
          <w:color w:val="auto"/>
          <w:sz w:val="32"/>
          <w:szCs w:val="20"/>
          <w:highlight w:val="none"/>
          <w:lang w:eastAsia="zh-CN"/>
        </w:rPr>
        <w:t>一</w:t>
      </w:r>
      <w:r>
        <w:rPr>
          <w:rFonts w:hint="eastAsia" w:ascii="仿宋_GB2312" w:eastAsia="仿宋_GB2312"/>
          <w:color w:val="auto"/>
          <w:sz w:val="32"/>
          <w:szCs w:val="20"/>
          <w:highlight w:val="none"/>
        </w:rPr>
        <w:t>条第三</w:t>
      </w:r>
      <w:r>
        <w:rPr>
          <w:rFonts w:hint="eastAsia" w:ascii="仿宋_GB2312" w:eastAsia="仿宋_GB2312"/>
          <w:color w:val="auto"/>
          <w:sz w:val="32"/>
          <w:szCs w:val="20"/>
          <w:highlight w:val="none"/>
          <w:lang w:eastAsia="zh-CN"/>
        </w:rPr>
        <w:t>项</w:t>
      </w:r>
      <w:r>
        <w:rPr>
          <w:rFonts w:hint="eastAsia" w:ascii="仿宋_GB2312" w:eastAsia="仿宋_GB2312"/>
          <w:color w:val="auto"/>
          <w:sz w:val="32"/>
          <w:szCs w:val="20"/>
          <w:highlight w:val="none"/>
        </w:rPr>
        <w:t>情况及以下重大情况</w:t>
      </w:r>
      <w:r>
        <w:rPr>
          <w:rFonts w:hint="eastAsia" w:ascii="仿宋_GB2312" w:eastAsia="仿宋_GB2312"/>
          <w:color w:val="auto"/>
          <w:sz w:val="32"/>
          <w:szCs w:val="20"/>
          <w:highlight w:val="none"/>
          <w:lang w:eastAsia="zh-CN"/>
        </w:rPr>
        <w:t>确</w:t>
      </w:r>
      <w:r>
        <w:rPr>
          <w:rFonts w:hint="eastAsia" w:ascii="仿宋_GB2312" w:eastAsia="仿宋_GB2312"/>
          <w:color w:val="auto"/>
          <w:sz w:val="32"/>
          <w:szCs w:val="20"/>
          <w:highlight w:val="none"/>
        </w:rPr>
        <w:t>需变更租赁合同的，</w:t>
      </w:r>
      <w:r>
        <w:rPr>
          <w:rFonts w:hint="eastAsia" w:eastAsia="仿宋_GB2312"/>
          <w:color w:val="auto"/>
          <w:sz w:val="32"/>
          <w:szCs w:val="22"/>
          <w:highlight w:val="none"/>
        </w:rPr>
        <w:t>可向</w:t>
      </w:r>
      <w:r>
        <w:rPr>
          <w:rFonts w:hint="eastAsia" w:ascii="仿宋_GB2312" w:eastAsia="仿宋_GB2312"/>
          <w:color w:val="auto"/>
          <w:sz w:val="32"/>
          <w:szCs w:val="20"/>
          <w:highlight w:val="none"/>
        </w:rPr>
        <w:t>创新型产业用房产业监管部门</w:t>
      </w:r>
      <w:r>
        <w:rPr>
          <w:rFonts w:hint="eastAsia" w:eastAsia="仿宋_GB2312"/>
          <w:color w:val="auto"/>
          <w:sz w:val="32"/>
          <w:szCs w:val="22"/>
          <w:highlight w:val="none"/>
        </w:rPr>
        <w:t>提出申请，</w:t>
      </w:r>
      <w:r>
        <w:rPr>
          <w:rFonts w:hint="eastAsia" w:eastAsia="仿宋_GB2312"/>
          <w:color w:val="000000" w:themeColor="text1"/>
          <w:sz w:val="32"/>
          <w:szCs w:val="22"/>
          <w:highlight w:val="none"/>
          <w14:textFill>
            <w14:solidFill>
              <w14:schemeClr w14:val="tx1"/>
            </w14:solidFill>
          </w14:textFill>
        </w:rPr>
        <w:t>并</w:t>
      </w:r>
      <w:r>
        <w:rPr>
          <w:rFonts w:hint="eastAsia" w:ascii="仿宋_GB2312" w:eastAsia="仿宋_GB2312"/>
          <w:color w:val="000000" w:themeColor="text1"/>
          <w:sz w:val="32"/>
          <w:szCs w:val="22"/>
          <w:highlight w:val="none"/>
          <w14:textFill>
            <w14:solidFill>
              <w14:schemeClr w14:val="tx1"/>
            </w14:solidFill>
          </w14:textFill>
        </w:rPr>
        <w:t>按</w:t>
      </w:r>
      <w:r>
        <w:rPr>
          <w:rFonts w:hint="eastAsia" w:ascii="仿宋_GB2312" w:eastAsia="仿宋_GB2312"/>
          <w:color w:val="000000" w:themeColor="text1"/>
          <w:sz w:val="32"/>
          <w:szCs w:val="22"/>
          <w:highlight w:val="none"/>
          <w:lang w:eastAsia="zh-CN"/>
          <w14:textFill>
            <w14:solidFill>
              <w14:schemeClr w14:val="tx1"/>
            </w14:solidFill>
          </w14:textFill>
        </w:rPr>
        <w:t>以下</w:t>
      </w:r>
      <w:r>
        <w:rPr>
          <w:rFonts w:hint="eastAsia" w:ascii="仿宋_GB2312" w:eastAsia="仿宋_GB2312"/>
          <w:color w:val="000000" w:themeColor="text1"/>
          <w:sz w:val="32"/>
          <w:szCs w:val="22"/>
          <w:highlight w:val="none"/>
          <w14:textFill>
            <w14:solidFill>
              <w14:schemeClr w14:val="tx1"/>
            </w14:solidFill>
          </w14:textFill>
        </w:rPr>
        <w:t>程序</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办理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eastAsia="仿宋_GB2312"/>
          <w:color w:val="C00000"/>
          <w:sz w:val="32"/>
          <w:szCs w:val="22"/>
          <w:highlight w:val="none"/>
          <w:lang w:eastAsia="zh-CN"/>
        </w:rPr>
      </w:pPr>
      <w:r>
        <w:rPr>
          <w:rFonts w:hint="eastAsia" w:ascii="仿宋_GB2312" w:hAnsi="仿宋_GB2312" w:eastAsia="仿宋_GB2312" w:cs="仿宋_GB2312"/>
          <w:color w:val="auto"/>
          <w:sz w:val="32"/>
          <w:szCs w:val="32"/>
          <w:highlight w:val="none"/>
          <w:shd w:val="clear" w:color="auto" w:fill="FFFFFF"/>
        </w:rPr>
        <w:t>（一）</w:t>
      </w:r>
      <w:r>
        <w:rPr>
          <w:rFonts w:hint="eastAsia" w:eastAsia="仿宋_GB2312"/>
          <w:color w:val="auto"/>
          <w:sz w:val="32"/>
          <w:szCs w:val="22"/>
          <w:highlight w:val="none"/>
        </w:rPr>
        <w:t>承租单位因技术升级、规模扩张等原因需扩大租赁规模或变更租赁地址的</w:t>
      </w:r>
      <w:r>
        <w:rPr>
          <w:rFonts w:hint="eastAsia" w:eastAsia="仿宋_GB2312"/>
          <w:color w:val="auto"/>
          <w:sz w:val="32"/>
          <w:szCs w:val="22"/>
          <w:highlight w:val="none"/>
          <w:lang w:eastAsia="zh-CN"/>
        </w:rPr>
        <w:t>，</w:t>
      </w:r>
      <w:r>
        <w:rPr>
          <w:rFonts w:hint="eastAsia" w:eastAsia="仿宋_GB2312"/>
          <w:color w:val="FF0000"/>
          <w:sz w:val="32"/>
          <w:szCs w:val="22"/>
          <w:highlight w:val="none"/>
          <w:lang w:eastAsia="zh-CN"/>
        </w:rPr>
        <w:t>按第十九条第三项执行</w:t>
      </w:r>
      <w:r>
        <w:rPr>
          <w:rFonts w:hint="eastAsia" w:eastAsia="仿宋_GB2312"/>
          <w:color w:val="000000" w:themeColor="text1"/>
          <w:sz w:val="32"/>
          <w:szCs w:val="22"/>
          <w:highlight w:val="none"/>
          <w:lang w:eastAsia="zh-CN"/>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eastAsia="仿宋_GB2312"/>
          <w:color w:val="FF0000"/>
          <w:sz w:val="32"/>
          <w:szCs w:val="22"/>
          <w:highlight w:val="none"/>
        </w:rPr>
      </w:pPr>
      <w:r>
        <w:rPr>
          <w:rFonts w:hint="eastAsia" w:eastAsia="仿宋_GB2312"/>
          <w:color w:val="FF0000"/>
          <w:sz w:val="32"/>
          <w:szCs w:val="22"/>
          <w:highlight w:val="none"/>
          <w:lang w:eastAsia="zh-CN"/>
        </w:rPr>
        <w:t>（二）</w:t>
      </w:r>
      <w:r>
        <w:rPr>
          <w:rFonts w:hint="eastAsia" w:eastAsia="仿宋_GB2312"/>
          <w:color w:val="FF0000"/>
          <w:sz w:val="32"/>
          <w:szCs w:val="22"/>
          <w:highlight w:val="none"/>
        </w:rPr>
        <w:t>承租单位因自身发展原因</w:t>
      </w:r>
      <w:r>
        <w:rPr>
          <w:rFonts w:hint="eastAsia" w:eastAsia="仿宋_GB2312"/>
          <w:color w:val="FF0000"/>
          <w:sz w:val="32"/>
          <w:szCs w:val="22"/>
          <w:highlight w:val="none"/>
          <w:lang w:eastAsia="zh-CN"/>
        </w:rPr>
        <w:t>提出</w:t>
      </w:r>
      <w:r>
        <w:rPr>
          <w:rFonts w:hint="eastAsia" w:eastAsia="仿宋_GB2312"/>
          <w:color w:val="FF0000"/>
          <w:sz w:val="32"/>
          <w:szCs w:val="22"/>
          <w:highlight w:val="none"/>
        </w:rPr>
        <w:t>减少租赁面积</w:t>
      </w:r>
      <w:r>
        <w:rPr>
          <w:rFonts w:hint="eastAsia" w:eastAsia="仿宋_GB2312"/>
          <w:color w:val="FF0000"/>
          <w:sz w:val="32"/>
          <w:szCs w:val="22"/>
          <w:highlight w:val="none"/>
          <w:lang w:eastAsia="zh-CN"/>
        </w:rPr>
        <w:t>或缩短租赁期限等合理诉求的，由</w:t>
      </w:r>
      <w:r>
        <w:rPr>
          <w:rFonts w:hint="eastAsia" w:ascii="仿宋_GB2312" w:eastAsia="仿宋_GB2312"/>
          <w:color w:val="FF0000"/>
          <w:sz w:val="32"/>
          <w:szCs w:val="20"/>
          <w:highlight w:val="none"/>
        </w:rPr>
        <w:t>创新型产业用房产业监管部门</w:t>
      </w:r>
      <w:r>
        <w:rPr>
          <w:rFonts w:hint="eastAsia" w:ascii="仿宋_GB2312" w:hAnsi="仿宋_GB2312" w:eastAsia="仿宋_GB2312" w:cs="仿宋_GB2312"/>
          <w:color w:val="FF0000"/>
          <w:sz w:val="32"/>
          <w:szCs w:val="32"/>
          <w:highlight w:val="none"/>
          <w:shd w:val="clear" w:color="auto" w:fill="FFFFFF"/>
        </w:rPr>
        <w:t>审</w:t>
      </w:r>
      <w:r>
        <w:rPr>
          <w:rFonts w:hint="eastAsia" w:ascii="仿宋_GB2312" w:hAnsi="仿宋_GB2312" w:eastAsia="仿宋_GB2312" w:cs="仿宋_GB2312"/>
          <w:color w:val="FF0000"/>
          <w:sz w:val="32"/>
          <w:szCs w:val="32"/>
          <w:highlight w:val="none"/>
          <w:shd w:val="clear" w:color="auto" w:fill="FFFFFF"/>
          <w:lang w:eastAsia="zh-CN"/>
        </w:rPr>
        <w:t>批</w:t>
      </w:r>
      <w:r>
        <w:rPr>
          <w:rFonts w:hint="eastAsia" w:ascii="仿宋_GB2312" w:hAnsi="仿宋_GB2312" w:eastAsia="仿宋_GB2312" w:cs="仿宋_GB2312"/>
          <w:color w:val="FF0000"/>
          <w:sz w:val="32"/>
          <w:szCs w:val="32"/>
          <w:highlight w:val="none"/>
          <w:shd w:val="clear" w:color="auto" w:fill="FFFFFF"/>
        </w:rPr>
        <w:t>后</w:t>
      </w:r>
      <w:r>
        <w:rPr>
          <w:rFonts w:hint="eastAsia" w:ascii="仿宋_GB2312" w:hAnsi="仿宋_GB2312" w:eastAsia="仿宋_GB2312" w:cs="仿宋_GB2312"/>
          <w:color w:val="FF0000"/>
          <w:sz w:val="32"/>
          <w:szCs w:val="32"/>
          <w:highlight w:val="none"/>
          <w:shd w:val="clear" w:color="auto" w:fill="FFFFFF"/>
          <w:lang w:eastAsia="zh-CN"/>
        </w:rPr>
        <w:t>，通知日常管理机构及时</w:t>
      </w:r>
      <w:r>
        <w:rPr>
          <w:rFonts w:hint="eastAsia" w:eastAsia="仿宋_GB2312"/>
          <w:color w:val="FF0000"/>
          <w:sz w:val="32"/>
          <w:szCs w:val="22"/>
          <w:highlight w:val="none"/>
        </w:rPr>
        <w:t>办理变更手续</w:t>
      </w:r>
      <w:r>
        <w:rPr>
          <w:rFonts w:hint="eastAsia" w:eastAsia="仿宋_GB2312"/>
          <w:color w:val="FF0000"/>
          <w:sz w:val="32"/>
          <w:szCs w:val="22"/>
          <w:highlight w:val="none"/>
          <w:lang w:eastAsia="zh-CN"/>
        </w:rPr>
        <w:t>。</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eastAsia="仿宋_GB2312"/>
          <w:color w:val="FF0000"/>
          <w:sz w:val="32"/>
          <w:szCs w:val="22"/>
        </w:rPr>
      </w:pPr>
      <w:r>
        <w:rPr>
          <w:rFonts w:hint="eastAsia" w:eastAsia="仿宋_GB2312"/>
          <w:color w:val="FF0000"/>
          <w:sz w:val="32"/>
          <w:szCs w:val="22"/>
          <w:highlight w:val="none"/>
          <w:lang w:eastAsia="zh-CN"/>
        </w:rPr>
        <w:t>（三）</w:t>
      </w:r>
      <w:r>
        <w:rPr>
          <w:rFonts w:hint="eastAsia" w:eastAsia="仿宋_GB2312"/>
          <w:color w:val="FF0000"/>
          <w:sz w:val="32"/>
          <w:szCs w:val="22"/>
          <w:highlight w:val="none"/>
        </w:rPr>
        <w:t>承租单位因自身发展原因需</w:t>
      </w:r>
      <w:r>
        <w:rPr>
          <w:rFonts w:hint="eastAsia" w:eastAsia="仿宋_GB2312"/>
          <w:color w:val="FF0000"/>
          <w:sz w:val="32"/>
          <w:szCs w:val="22"/>
          <w:highlight w:val="none"/>
          <w:lang w:eastAsia="zh-CN"/>
        </w:rPr>
        <w:t>终止</w:t>
      </w:r>
      <w:r>
        <w:rPr>
          <w:rFonts w:hint="eastAsia" w:eastAsia="仿宋_GB2312"/>
          <w:color w:val="FF0000"/>
          <w:sz w:val="32"/>
          <w:szCs w:val="22"/>
          <w:highlight w:val="none"/>
        </w:rPr>
        <w:t>租赁</w:t>
      </w:r>
      <w:r>
        <w:rPr>
          <w:rFonts w:hint="eastAsia" w:eastAsia="仿宋_GB2312"/>
          <w:color w:val="FF0000"/>
          <w:sz w:val="32"/>
          <w:szCs w:val="22"/>
          <w:highlight w:val="none"/>
          <w:lang w:eastAsia="zh-CN"/>
        </w:rPr>
        <w:t>合同的，由</w:t>
      </w:r>
      <w:r>
        <w:rPr>
          <w:rFonts w:hint="eastAsia" w:ascii="仿宋_GB2312" w:eastAsia="仿宋_GB2312"/>
          <w:color w:val="FF0000"/>
          <w:sz w:val="32"/>
          <w:szCs w:val="20"/>
          <w:highlight w:val="none"/>
        </w:rPr>
        <w:t>创新型产业用房</w:t>
      </w:r>
      <w:r>
        <w:rPr>
          <w:rFonts w:hint="eastAsia" w:ascii="仿宋_GB2312" w:eastAsia="仿宋_GB2312"/>
          <w:color w:val="FF0000"/>
          <w:sz w:val="32"/>
          <w:szCs w:val="20"/>
          <w:highlight w:val="none"/>
          <w:lang w:eastAsia="zh-CN"/>
        </w:rPr>
        <w:t>日常管理机构</w:t>
      </w:r>
      <w:r>
        <w:rPr>
          <w:rFonts w:hint="eastAsia" w:ascii="仿宋_GB2312" w:hAnsi="仿宋_GB2312" w:eastAsia="仿宋_GB2312" w:cs="仿宋_GB2312"/>
          <w:color w:val="FF0000"/>
          <w:sz w:val="32"/>
          <w:szCs w:val="32"/>
          <w:highlight w:val="none"/>
          <w:shd w:val="clear" w:color="auto" w:fill="FFFFFF"/>
        </w:rPr>
        <w:t>审核</w:t>
      </w:r>
      <w:r>
        <w:rPr>
          <w:rFonts w:hint="eastAsia" w:ascii="仿宋_GB2312" w:hAnsi="仿宋_GB2312" w:eastAsia="仿宋_GB2312" w:cs="仿宋_GB2312"/>
          <w:color w:val="FF0000"/>
          <w:sz w:val="32"/>
          <w:szCs w:val="32"/>
          <w:highlight w:val="none"/>
          <w:shd w:val="clear" w:color="auto" w:fill="FFFFFF"/>
          <w:lang w:eastAsia="zh-CN"/>
        </w:rPr>
        <w:t>办理。</w:t>
      </w:r>
    </w:p>
    <w:p>
      <w:pPr>
        <w:keepNext w:val="0"/>
        <w:keepLines w:val="0"/>
        <w:pageBreakBefore w:val="0"/>
        <w:kinsoku/>
        <w:wordWrap/>
        <w:overflowPunct/>
        <w:topLinePunct w:val="0"/>
        <w:bidi w:val="0"/>
        <w:spacing w:line="560" w:lineRule="exact"/>
        <w:ind w:left="0" w:leftChars="0" w:firstLine="640" w:firstLineChars="200"/>
        <w:textAlignment w:val="auto"/>
        <w:rPr>
          <w:rFonts w:eastAsia="仿宋_GB2312"/>
          <w:color w:val="auto"/>
          <w:sz w:val="32"/>
          <w:szCs w:val="22"/>
        </w:rPr>
      </w:pPr>
      <w:r>
        <w:rPr>
          <w:rFonts w:hint="eastAsia" w:eastAsia="仿宋_GB2312"/>
          <w:color w:val="auto"/>
          <w:sz w:val="32"/>
          <w:szCs w:val="22"/>
        </w:rPr>
        <w:t>经批准的，如需重新提交贡献承诺书或签订产业发展监管协议的，在重新提交承诺书或签订协议后，由日常管理机构及时与</w:t>
      </w:r>
      <w:r>
        <w:rPr>
          <w:rFonts w:hint="eastAsia" w:eastAsia="仿宋_GB2312"/>
          <w:color w:val="auto"/>
          <w:sz w:val="32"/>
          <w:szCs w:val="22"/>
          <w:highlight w:val="none"/>
        </w:rPr>
        <w:t>单位办</w:t>
      </w:r>
      <w:r>
        <w:rPr>
          <w:rFonts w:hint="eastAsia" w:eastAsia="仿宋_GB2312"/>
          <w:color w:val="auto"/>
          <w:sz w:val="32"/>
          <w:szCs w:val="22"/>
        </w:rPr>
        <w:t>理变更手续，其结果通过服务平台向社会公布。</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20"/>
        </w:rPr>
      </w:pPr>
      <w:r>
        <w:rPr>
          <w:rFonts w:hint="eastAsia" w:ascii="黑体" w:eastAsia="黑体"/>
          <w:color w:val="auto"/>
          <w:sz w:val="32"/>
          <w:szCs w:val="20"/>
        </w:rPr>
        <w:t>第二十</w:t>
      </w:r>
      <w:r>
        <w:rPr>
          <w:rFonts w:hint="eastAsia" w:ascii="黑体" w:eastAsia="黑体"/>
          <w:color w:val="auto"/>
          <w:sz w:val="32"/>
          <w:szCs w:val="20"/>
          <w:lang w:eastAsia="zh-CN"/>
        </w:rPr>
        <w:t>八</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eastAsia="仿宋_GB2312"/>
          <w:color w:val="000000" w:themeColor="text1"/>
          <w:sz w:val="32"/>
          <w:szCs w:val="20"/>
          <w14:textFill>
            <w14:solidFill>
              <w14:schemeClr w14:val="tx1"/>
            </w14:solidFill>
          </w14:textFill>
        </w:rPr>
        <w:t>创新型产业用房租期届满未按</w:t>
      </w:r>
      <w:r>
        <w:rPr>
          <w:rFonts w:hint="eastAsia" w:ascii="仿宋_GB2312" w:eastAsia="仿宋_GB2312"/>
          <w:color w:val="auto"/>
          <w:sz w:val="32"/>
          <w:szCs w:val="20"/>
        </w:rPr>
        <w:t>规定申请续租</w:t>
      </w:r>
      <w:r>
        <w:rPr>
          <w:rFonts w:hint="eastAsia" w:ascii="仿宋_GB2312" w:eastAsia="仿宋_GB2312"/>
          <w:color w:val="auto"/>
          <w:sz w:val="32"/>
          <w:szCs w:val="20"/>
          <w:lang w:eastAsia="zh-CN"/>
        </w:rPr>
        <w:t>或续租申请未获得批准</w:t>
      </w:r>
      <w:r>
        <w:rPr>
          <w:rFonts w:hint="eastAsia" w:ascii="仿宋_GB2312" w:eastAsia="仿宋_GB2312"/>
          <w:color w:val="auto"/>
          <w:sz w:val="32"/>
          <w:szCs w:val="20"/>
        </w:rPr>
        <w:t>的，</w:t>
      </w:r>
      <w:r>
        <w:rPr>
          <w:rFonts w:hint="eastAsia" w:ascii="仿宋_GB2312" w:eastAsia="仿宋_GB2312"/>
          <w:color w:val="000000" w:themeColor="text1"/>
          <w:sz w:val="32"/>
          <w:szCs w:val="20"/>
          <w14:textFill>
            <w14:solidFill>
              <w14:schemeClr w14:val="tx1"/>
            </w14:solidFill>
          </w14:textFill>
        </w:rPr>
        <w:t>日常管理机构</w:t>
      </w:r>
      <w:r>
        <w:rPr>
          <w:rFonts w:hint="eastAsia" w:ascii="仿宋_GB2312" w:eastAsia="仿宋_GB2312"/>
          <w:color w:val="000000" w:themeColor="text1"/>
          <w:sz w:val="32"/>
          <w:szCs w:val="20"/>
          <w:lang w:eastAsia="zh-CN"/>
          <w14:textFill>
            <w14:solidFill>
              <w14:schemeClr w14:val="tx1"/>
            </w14:solidFill>
          </w14:textFill>
        </w:rPr>
        <w:t>应</w:t>
      </w:r>
      <w:r>
        <w:rPr>
          <w:rFonts w:hint="eastAsia" w:ascii="仿宋_GB2312" w:eastAsia="仿宋_GB2312"/>
          <w:color w:val="auto"/>
          <w:sz w:val="32"/>
          <w:szCs w:val="20"/>
        </w:rPr>
        <w:t>按租赁合同相关规定，</w:t>
      </w:r>
      <w:r>
        <w:rPr>
          <w:rFonts w:hint="eastAsia" w:ascii="仿宋_GB2312" w:eastAsia="仿宋_GB2312"/>
          <w:color w:val="auto"/>
          <w:sz w:val="32"/>
          <w:szCs w:val="20"/>
          <w:lang w:eastAsia="zh-CN"/>
        </w:rPr>
        <w:t>及时</w:t>
      </w:r>
      <w:r>
        <w:rPr>
          <w:rFonts w:hint="eastAsia" w:ascii="仿宋_GB2312" w:eastAsia="仿宋_GB2312"/>
          <w:color w:val="auto"/>
          <w:sz w:val="32"/>
          <w:szCs w:val="20"/>
        </w:rPr>
        <w:t>办理退租手续。</w:t>
      </w:r>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ind w:left="0" w:leftChars="0" w:firstLine="640" w:firstLineChars="200"/>
        <w:jc w:val="center"/>
        <w:textAlignment w:val="auto"/>
        <w:rPr>
          <w:rFonts w:eastAsia="仿宋_GB2312"/>
          <w:color w:val="auto"/>
          <w:sz w:val="32"/>
          <w:szCs w:val="22"/>
        </w:rPr>
      </w:pPr>
      <w:r>
        <w:rPr>
          <w:rFonts w:hint="eastAsia" w:ascii="黑体" w:eastAsia="黑体"/>
          <w:color w:val="auto"/>
          <w:sz w:val="32"/>
          <w:szCs w:val="20"/>
        </w:rPr>
        <w:t>第七章</w:t>
      </w:r>
      <w:r>
        <w:rPr>
          <w:rFonts w:hint="eastAsia" w:ascii="黑体" w:eastAsia="黑体"/>
          <w:color w:val="auto"/>
          <w:sz w:val="32"/>
          <w:szCs w:val="20"/>
          <w:lang w:val="en-US" w:eastAsia="zh-CN"/>
        </w:rPr>
        <w:t xml:space="preserve">  </w:t>
      </w:r>
      <w:r>
        <w:rPr>
          <w:rFonts w:hint="eastAsia" w:ascii="黑体" w:eastAsia="黑体"/>
          <w:color w:val="auto"/>
          <w:sz w:val="32"/>
          <w:szCs w:val="20"/>
        </w:rPr>
        <w:t>监督与检查</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eastAsia="仿宋_GB2312"/>
          <w:color w:val="000000" w:themeColor="text1"/>
          <w:sz w:val="32"/>
          <w:szCs w:val="22"/>
          <w:highlight w:val="yellow"/>
          <w:lang w:eastAsia="zh-CN"/>
          <w14:textFill>
            <w14:solidFill>
              <w14:schemeClr w14:val="tx1"/>
            </w14:solidFill>
          </w14:textFill>
        </w:rPr>
      </w:pPr>
      <w:r>
        <w:rPr>
          <w:rFonts w:hint="eastAsia" w:ascii="黑体" w:eastAsia="黑体"/>
          <w:color w:val="auto"/>
          <w:sz w:val="32"/>
          <w:szCs w:val="20"/>
        </w:rPr>
        <w:t>第二十</w:t>
      </w:r>
      <w:r>
        <w:rPr>
          <w:rFonts w:hint="eastAsia" w:ascii="黑体" w:eastAsia="黑体"/>
          <w:color w:val="auto"/>
          <w:sz w:val="32"/>
          <w:szCs w:val="20"/>
          <w:lang w:eastAsia="zh-CN"/>
        </w:rPr>
        <w:t>九</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eastAsia="仿宋_GB2312"/>
          <w:color w:val="auto"/>
          <w:sz w:val="32"/>
          <w:szCs w:val="20"/>
        </w:rPr>
        <w:t>创新型产业用房</w:t>
      </w:r>
      <w:r>
        <w:rPr>
          <w:rFonts w:hint="eastAsia" w:eastAsia="仿宋_GB2312"/>
          <w:color w:val="auto"/>
          <w:sz w:val="32"/>
          <w:szCs w:val="22"/>
        </w:rPr>
        <w:t>日常管理机构、产业监管部门应对入驻</w:t>
      </w:r>
      <w:r>
        <w:rPr>
          <w:rFonts w:hint="eastAsia" w:eastAsia="仿宋_GB2312"/>
          <w:color w:val="000000" w:themeColor="text1"/>
          <w:sz w:val="32"/>
          <w:szCs w:val="22"/>
          <w:highlight w:val="none"/>
          <w14:textFill>
            <w14:solidFill>
              <w14:schemeClr w14:val="tx1"/>
            </w14:solidFill>
          </w14:textFill>
        </w:rPr>
        <w:t>单位日常使用情况进行检查，</w:t>
      </w:r>
      <w:r>
        <w:rPr>
          <w:rFonts w:hint="eastAsia" w:eastAsia="仿宋_GB2312"/>
          <w:color w:val="FF0000"/>
          <w:sz w:val="32"/>
          <w:szCs w:val="22"/>
          <w:highlight w:val="none"/>
        </w:rPr>
        <w:t>发现入驻单位</w:t>
      </w:r>
      <w:r>
        <w:rPr>
          <w:rFonts w:hint="eastAsia" w:eastAsia="仿宋_GB2312"/>
          <w:color w:val="FF0000"/>
          <w:sz w:val="32"/>
          <w:szCs w:val="22"/>
          <w:highlight w:val="none"/>
          <w:lang w:eastAsia="zh-CN"/>
        </w:rPr>
        <w:t>有下</w:t>
      </w:r>
      <w:r>
        <w:rPr>
          <w:rFonts w:hint="eastAsia" w:eastAsia="仿宋_GB2312"/>
          <w:color w:val="FF0000"/>
          <w:sz w:val="32"/>
          <w:szCs w:val="22"/>
          <w:highlight w:val="none"/>
        </w:rPr>
        <w:t>列行为</w:t>
      </w:r>
      <w:r>
        <w:rPr>
          <w:rFonts w:hint="eastAsia" w:eastAsia="仿宋_GB2312"/>
          <w:color w:val="FF0000"/>
          <w:sz w:val="32"/>
          <w:szCs w:val="22"/>
          <w:highlight w:val="none"/>
          <w:lang w:eastAsia="zh-CN"/>
        </w:rPr>
        <w:t>之一的</w:t>
      </w:r>
      <w:r>
        <w:rPr>
          <w:rFonts w:hint="eastAsia" w:eastAsia="仿宋_GB2312"/>
          <w:color w:val="000000" w:themeColor="text1"/>
          <w:sz w:val="32"/>
          <w:szCs w:val="22"/>
          <w:highlight w:val="none"/>
          <w:lang w:eastAsia="zh-CN"/>
          <w14:textFill>
            <w14:solidFill>
              <w14:schemeClr w14:val="tx1"/>
            </w14:solidFill>
          </w14:textFill>
        </w:rPr>
        <w:t>，</w:t>
      </w:r>
      <w:r>
        <w:rPr>
          <w:rFonts w:hint="eastAsia" w:eastAsia="仿宋_GB2312"/>
          <w:color w:val="000000" w:themeColor="text1"/>
          <w:sz w:val="32"/>
          <w:szCs w:val="22"/>
          <w:highlight w:val="none"/>
          <w14:textFill>
            <w14:solidFill>
              <w14:schemeClr w14:val="tx1"/>
            </w14:solidFill>
          </w14:textFill>
        </w:rPr>
        <w:t>可采</w:t>
      </w:r>
      <w:r>
        <w:rPr>
          <w:rFonts w:eastAsia="仿宋_GB2312"/>
          <w:color w:val="000000" w:themeColor="text1"/>
          <w:sz w:val="32"/>
          <w:szCs w:val="22"/>
          <w:highlight w:val="none"/>
          <w14:textFill>
            <w14:solidFill>
              <w14:schemeClr w14:val="tx1"/>
            </w14:solidFill>
          </w14:textFill>
        </w:rPr>
        <w:t>取</w:t>
      </w:r>
      <w:r>
        <w:rPr>
          <w:rFonts w:hint="eastAsia" w:eastAsia="仿宋_GB2312"/>
          <w:color w:val="000000" w:themeColor="text1"/>
          <w:sz w:val="32"/>
          <w:szCs w:val="22"/>
          <w:highlight w:val="none"/>
          <w14:textFill>
            <w14:solidFill>
              <w14:schemeClr w14:val="tx1"/>
            </w14:solidFill>
          </w14:textFill>
        </w:rPr>
        <w:t>取消单位入驻资格、终止租赁合同、提前回购房产、追缴优惠租金（售价）等</w:t>
      </w:r>
      <w:r>
        <w:rPr>
          <w:rFonts w:eastAsia="仿宋_GB2312"/>
          <w:color w:val="000000" w:themeColor="text1"/>
          <w:sz w:val="32"/>
          <w:szCs w:val="22"/>
          <w:highlight w:val="none"/>
          <w14:textFill>
            <w14:solidFill>
              <w14:schemeClr w14:val="tx1"/>
            </w14:solidFill>
          </w14:textFill>
        </w:rPr>
        <w:t>措施</w:t>
      </w:r>
      <w:r>
        <w:rPr>
          <w:rFonts w:hint="eastAsia" w:eastAsia="仿宋_GB2312"/>
          <w:color w:val="000000" w:themeColor="text1"/>
          <w:sz w:val="32"/>
          <w:szCs w:val="22"/>
          <w:highlight w:val="none"/>
          <w:lang w:eastAsia="zh-CN"/>
          <w14:textFill>
            <w14:solidFill>
              <w14:schemeClr w14:val="tx1"/>
            </w14:solidFill>
          </w14:textFill>
        </w:rPr>
        <w:t>。涉嫌违法犯罪的，依法移送司法机关处理。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22"/>
          <w:lang w:val="en-US" w:eastAsia="zh-CN"/>
        </w:rPr>
      </w:pPr>
      <w:r>
        <w:rPr>
          <w:rFonts w:hint="eastAsia" w:ascii="仿宋_GB2312" w:hAnsi="仿宋_GB2312" w:eastAsia="仿宋_GB2312" w:cs="仿宋_GB2312"/>
          <w:color w:val="FF0000"/>
          <w:sz w:val="32"/>
          <w:szCs w:val="32"/>
          <w:highlight w:val="none"/>
          <w:lang w:eastAsia="zh-CN"/>
        </w:rPr>
        <w:t>（一）获准入驻后未按规定时限办理入驻手续</w:t>
      </w:r>
      <w:r>
        <w:rPr>
          <w:rFonts w:hint="eastAsia" w:ascii="仿宋_GB2312" w:hAnsi="仿宋_GB2312" w:eastAsia="仿宋_GB2312" w:cs="仿宋_GB2312"/>
          <w:color w:val="FF0000"/>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二</w:t>
      </w:r>
      <w:r>
        <w:rPr>
          <w:rFonts w:hint="eastAsia" w:ascii="仿宋_GB2312" w:hAnsi="仿宋_GB2312" w:eastAsia="仿宋_GB2312" w:cs="仿宋_GB2312"/>
          <w:color w:val="FF0000"/>
          <w:sz w:val="32"/>
          <w:szCs w:val="32"/>
          <w:highlight w:val="none"/>
        </w:rPr>
        <w:t>）未经</w:t>
      </w:r>
      <w:r>
        <w:rPr>
          <w:rFonts w:hint="eastAsia" w:ascii="仿宋_GB2312" w:hAnsi="仿宋_GB2312" w:eastAsia="仿宋_GB2312" w:cs="仿宋_GB2312"/>
          <w:color w:val="FF0000"/>
          <w:sz w:val="32"/>
          <w:szCs w:val="32"/>
          <w:highlight w:val="none"/>
          <w:lang w:eastAsia="zh-CN"/>
        </w:rPr>
        <w:t>产业监管部门研究批准</w:t>
      </w:r>
      <w:r>
        <w:rPr>
          <w:rFonts w:hint="eastAsia" w:ascii="仿宋_GB2312" w:hAnsi="仿宋_GB2312" w:eastAsia="仿宋_GB2312" w:cs="仿宋_GB2312"/>
          <w:color w:val="FF0000"/>
          <w:sz w:val="32"/>
          <w:szCs w:val="32"/>
          <w:highlight w:val="none"/>
        </w:rPr>
        <w:t>，擅自开展孵化器、创客、共享办公等引入第三方的业务</w:t>
      </w:r>
      <w:r>
        <w:rPr>
          <w:rFonts w:hint="eastAsia" w:ascii="仿宋_GB2312" w:hAnsi="仿宋_GB2312" w:eastAsia="仿宋_GB2312" w:cs="仿宋_GB2312"/>
          <w:color w:val="FF0000"/>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eastAsia="zh-CN"/>
        </w:rPr>
        <w:t>（三）入驻期内将注册地、税务登记地和统计关系迁出</w:t>
      </w:r>
      <w:r>
        <w:rPr>
          <w:rFonts w:hint="eastAsia" w:ascii="仿宋_GB2312" w:hAnsi="仿宋_GB2312" w:eastAsia="仿宋_GB2312" w:cs="仿宋_GB2312"/>
          <w:color w:val="FF0000"/>
          <w:sz w:val="32"/>
          <w:szCs w:val="32"/>
          <w:highlight w:val="none"/>
          <w:lang w:val="en-US" w:eastAsia="zh-CN"/>
        </w:rPr>
        <w:t>盐田</w:t>
      </w:r>
      <w:r>
        <w:rPr>
          <w:rFonts w:hint="eastAsia" w:ascii="仿宋_GB2312" w:hAnsi="仿宋_GB2312" w:eastAsia="仿宋_GB2312" w:cs="仿宋_GB2312"/>
          <w:color w:val="FF0000"/>
          <w:sz w:val="32"/>
          <w:szCs w:val="32"/>
          <w:highlight w:val="none"/>
          <w:lang w:eastAsia="zh-CN"/>
        </w:rPr>
        <w:t>区</w:t>
      </w:r>
      <w:r>
        <w:rPr>
          <w:rFonts w:hint="eastAsia" w:ascii="仿宋_GB2312" w:hAnsi="仿宋_GB2312" w:eastAsia="仿宋_GB2312" w:cs="仿宋_GB2312"/>
          <w:color w:val="FF0000"/>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四</w:t>
      </w:r>
      <w:r>
        <w:rPr>
          <w:rFonts w:hint="eastAsia" w:ascii="仿宋_GB2312" w:hAnsi="仿宋_GB2312" w:eastAsia="仿宋_GB2312" w:cs="仿宋_GB2312"/>
          <w:color w:val="FF0000"/>
          <w:sz w:val="32"/>
          <w:szCs w:val="32"/>
          <w:highlight w:val="none"/>
        </w:rPr>
        <w:t>）隐瞒真实情况、伪造有关证明等方式骗租骗购</w:t>
      </w:r>
      <w:r>
        <w:rPr>
          <w:rFonts w:hint="eastAsia" w:ascii="仿宋_GB2312" w:hAnsi="仿宋_GB2312" w:eastAsia="仿宋_GB2312" w:cs="仿宋_GB2312"/>
          <w:color w:val="FF0000"/>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五</w:t>
      </w:r>
      <w:r>
        <w:rPr>
          <w:rFonts w:hint="eastAsia" w:ascii="仿宋_GB2312" w:hAnsi="仿宋_GB2312" w:eastAsia="仿宋_GB2312" w:cs="仿宋_GB2312"/>
          <w:color w:val="FF0000"/>
          <w:sz w:val="32"/>
          <w:szCs w:val="32"/>
          <w:highlight w:val="none"/>
        </w:rPr>
        <w:t>）</w:t>
      </w:r>
      <w:r>
        <w:rPr>
          <w:rFonts w:hint="eastAsia" w:eastAsia="仿宋_GB2312"/>
          <w:color w:val="FF0000"/>
          <w:sz w:val="32"/>
          <w:szCs w:val="22"/>
          <w:highlight w:val="none"/>
        </w:rPr>
        <w:t>承租单位擅自转租、分租、改变其原有使用功能等不按租赁合同约定使用创新型产业用房</w:t>
      </w:r>
      <w:r>
        <w:rPr>
          <w:rFonts w:eastAsia="仿宋_GB2312"/>
          <w:color w:val="FF0000"/>
          <w:sz w:val="32"/>
          <w:szCs w:val="22"/>
          <w:highlight w:val="none"/>
        </w:rPr>
        <w:t>的行为。</w:t>
      </w:r>
      <w:r>
        <w:rPr>
          <w:rFonts w:hint="eastAsia" w:eastAsia="仿宋_GB2312"/>
          <w:color w:val="FF0000"/>
          <w:sz w:val="32"/>
          <w:szCs w:val="22"/>
          <w:highlight w:val="none"/>
        </w:rPr>
        <w:t>购买单位擅自转售、抵押、改变其原有使用功能等不按出售合同约定使用创新型产业用房</w:t>
      </w:r>
      <w:r>
        <w:rPr>
          <w:rFonts w:eastAsia="仿宋_GB2312"/>
          <w:color w:val="FF0000"/>
          <w:sz w:val="32"/>
          <w:szCs w:val="22"/>
          <w:highlight w:val="none"/>
        </w:rPr>
        <w:t>的行为</w:t>
      </w:r>
      <w:r>
        <w:rPr>
          <w:rFonts w:hint="eastAsia" w:ascii="仿宋_GB2312" w:hAnsi="仿宋_GB2312" w:eastAsia="仿宋_GB2312" w:cs="仿宋_GB2312"/>
          <w:color w:val="FF0000"/>
          <w:sz w:val="3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仿宋_GB2312"/>
          <w:color w:val="FF0000"/>
          <w:sz w:val="32"/>
          <w:szCs w:val="32"/>
          <w:lang w:val="en-US" w:eastAsia="zh-CN" w:bidi="ar-SA"/>
        </w:rPr>
      </w:pPr>
      <w:r>
        <w:rPr>
          <w:rFonts w:hint="eastAsia" w:ascii="仿宋_GB2312" w:hAnsi="仿宋_GB2312" w:eastAsia="仿宋_GB2312" w:cs="仿宋_GB2312"/>
          <w:color w:val="FF0000"/>
          <w:sz w:val="32"/>
          <w:szCs w:val="32"/>
          <w:highlight w:val="none"/>
          <w:lang w:eastAsia="zh-CN"/>
        </w:rPr>
        <w:t>（六）</w:t>
      </w:r>
      <w:r>
        <w:rPr>
          <w:rFonts w:hint="eastAsia" w:ascii="仿宋_GB2312" w:hAnsi="Calibri" w:eastAsia="仿宋_GB2312" w:cs="仿宋_GB2312"/>
          <w:color w:val="FF0000"/>
          <w:sz w:val="32"/>
          <w:szCs w:val="32"/>
          <w:lang w:val="en-US" w:eastAsia="zh-CN" w:bidi="ar-SA"/>
        </w:rPr>
        <w:t>被列入国家黑名单、深圳黑名单或被列入严重违法失信信息等情况的；</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color w:val="FF0000"/>
          <w:lang w:eastAsia="zh-CN"/>
        </w:rPr>
      </w:pPr>
      <w:r>
        <w:rPr>
          <w:rFonts w:hint="eastAsia" w:ascii="仿宋_GB2312" w:hAnsi="Calibri" w:cs="仿宋_GB2312"/>
          <w:color w:val="FF0000"/>
          <w:sz w:val="32"/>
          <w:szCs w:val="32"/>
          <w:lang w:val="en-US" w:eastAsia="zh-CN" w:bidi="ar-SA"/>
        </w:rPr>
        <w:t>（七）存在其他</w:t>
      </w:r>
      <w:r>
        <w:rPr>
          <w:rFonts w:hint="eastAsia" w:eastAsia="仿宋_GB2312"/>
          <w:color w:val="FF0000"/>
          <w:sz w:val="32"/>
          <w:szCs w:val="22"/>
          <w:highlight w:val="none"/>
          <w:lang w:eastAsia="zh-CN"/>
        </w:rPr>
        <w:t>违规违法</w:t>
      </w:r>
      <w:r>
        <w:rPr>
          <w:rFonts w:hint="eastAsia"/>
          <w:color w:val="FF0000"/>
          <w:sz w:val="32"/>
          <w:szCs w:val="22"/>
          <w:highlight w:val="none"/>
          <w:lang w:eastAsia="zh-CN"/>
        </w:rPr>
        <w:t>或危害公共安全等</w:t>
      </w:r>
      <w:r>
        <w:rPr>
          <w:rFonts w:hint="eastAsia" w:eastAsia="仿宋_GB2312"/>
          <w:color w:val="FF0000"/>
          <w:sz w:val="32"/>
          <w:szCs w:val="22"/>
          <w:highlight w:val="none"/>
          <w:lang w:eastAsia="zh-CN"/>
        </w:rPr>
        <w:t>行为</w:t>
      </w:r>
      <w:r>
        <w:rPr>
          <w:rFonts w:hint="eastAsia"/>
          <w:color w:val="FF0000"/>
          <w:sz w:val="32"/>
          <w:szCs w:val="22"/>
          <w:highlight w:val="none"/>
          <w:lang w:eastAsia="zh-CN"/>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FF0000"/>
          <w:sz w:val="32"/>
          <w:szCs w:val="22"/>
          <w:highlight w:val="none"/>
          <w:lang w:val="en-US" w:eastAsia="zh-CN"/>
        </w:rPr>
      </w:pPr>
      <w:r>
        <w:rPr>
          <w:rFonts w:hint="eastAsia" w:ascii="黑体" w:eastAsia="黑体"/>
          <w:color w:val="auto"/>
          <w:sz w:val="32"/>
          <w:szCs w:val="22"/>
          <w:highlight w:val="none"/>
        </w:rPr>
        <w:t>第</w:t>
      </w:r>
      <w:r>
        <w:rPr>
          <w:rFonts w:hint="eastAsia" w:ascii="黑体" w:eastAsia="黑体"/>
          <w:color w:val="auto"/>
          <w:sz w:val="32"/>
          <w:szCs w:val="22"/>
          <w:highlight w:val="none"/>
          <w:lang w:eastAsia="zh-CN"/>
        </w:rPr>
        <w:t>三十</w:t>
      </w:r>
      <w:r>
        <w:rPr>
          <w:rFonts w:hint="eastAsia" w:ascii="黑体" w:eastAsia="黑体"/>
          <w:color w:val="auto"/>
          <w:sz w:val="32"/>
          <w:szCs w:val="22"/>
          <w:highlight w:val="none"/>
        </w:rPr>
        <w:t>条</w:t>
      </w:r>
      <w:r>
        <w:rPr>
          <w:rFonts w:hint="eastAsia" w:ascii="黑体" w:eastAsia="黑体"/>
          <w:color w:val="auto"/>
          <w:sz w:val="32"/>
          <w:szCs w:val="22"/>
          <w:highlight w:val="none"/>
          <w:lang w:val="en-US" w:eastAsia="zh-CN"/>
        </w:rPr>
        <w:t xml:space="preserve"> </w:t>
      </w:r>
      <w:r>
        <w:rPr>
          <w:rFonts w:hint="eastAsia" w:ascii="仿宋_GB2312" w:hAnsi="仿宋_GB2312" w:eastAsia="仿宋_GB2312" w:cs="仿宋_GB2312"/>
          <w:color w:val="FF0000"/>
          <w:sz w:val="32"/>
          <w:szCs w:val="22"/>
          <w:highlight w:val="none"/>
          <w:lang w:val="en-US" w:eastAsia="zh-CN"/>
        </w:rPr>
        <w:t>创新型产业用房入驻单位有下列情形之一的，入驻单位及其关联企业原则上两年内不得申请区创新型产业用房。</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FF0000"/>
          <w:sz w:val="32"/>
          <w:szCs w:val="22"/>
          <w:highlight w:val="none"/>
          <w:lang w:val="en-US" w:eastAsia="zh-CN"/>
        </w:rPr>
      </w:pPr>
      <w:r>
        <w:rPr>
          <w:rFonts w:hint="eastAsia" w:ascii="仿宋_GB2312" w:hAnsi="仿宋_GB2312" w:eastAsia="仿宋_GB2312" w:cs="仿宋_GB2312"/>
          <w:color w:val="FF0000"/>
          <w:sz w:val="32"/>
          <w:szCs w:val="22"/>
          <w:highlight w:val="none"/>
          <w:lang w:val="en-US" w:eastAsia="zh-CN"/>
        </w:rPr>
        <w:t>（一）属第二十九条第四至七项的；</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FF0000"/>
          <w:sz w:val="32"/>
          <w:szCs w:val="22"/>
          <w:highlight w:val="none"/>
          <w:lang w:val="en-US" w:eastAsia="zh-CN"/>
        </w:rPr>
      </w:pPr>
      <w:r>
        <w:rPr>
          <w:rFonts w:hint="eastAsia" w:ascii="仿宋_GB2312" w:hAnsi="仿宋_GB2312" w:eastAsia="仿宋_GB2312" w:cs="仿宋_GB2312"/>
          <w:color w:val="FF0000"/>
          <w:sz w:val="32"/>
          <w:szCs w:val="22"/>
          <w:highlight w:val="none"/>
          <w:lang w:val="en-US" w:eastAsia="zh-CN"/>
        </w:rPr>
        <w:t>（二）申请获批后无故放弃租赁的；</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FF0000"/>
          <w:sz w:val="32"/>
          <w:szCs w:val="22"/>
          <w:highlight w:val="none"/>
          <w:lang w:val="en-US" w:eastAsia="zh-CN"/>
        </w:rPr>
      </w:pPr>
      <w:r>
        <w:rPr>
          <w:rFonts w:hint="eastAsia" w:ascii="仿宋_GB2312" w:hAnsi="仿宋_GB2312" w:eastAsia="仿宋_GB2312" w:cs="仿宋_GB2312"/>
          <w:color w:val="FF0000"/>
          <w:sz w:val="32"/>
          <w:szCs w:val="22"/>
          <w:highlight w:val="none"/>
          <w:lang w:val="en-US" w:eastAsia="zh-CN"/>
        </w:rPr>
        <w:t>（三）年度履约考核评价不合格予以清退的；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color w:val="FF0000"/>
          <w:highlight w:val="none"/>
          <w:lang w:val="en-US" w:eastAsia="zh-CN"/>
        </w:rPr>
      </w:pPr>
      <w:r>
        <w:rPr>
          <w:rFonts w:hint="eastAsia"/>
          <w:color w:val="FF0000"/>
          <w:highlight w:val="none"/>
          <w:lang w:val="en-US" w:eastAsia="zh-CN"/>
        </w:rPr>
        <w:t>（四）入驻创新型产业用房并享受过租金优惠政策后退出的。</w:t>
      </w:r>
    </w:p>
    <w:p>
      <w:pPr>
        <w:keepNext w:val="0"/>
        <w:keepLines w:val="0"/>
        <w:pageBreakBefore w:val="0"/>
        <w:kinsoku/>
        <w:wordWrap/>
        <w:overflowPunct/>
        <w:topLinePunct w:val="0"/>
        <w:bidi w:val="0"/>
        <w:spacing w:line="560" w:lineRule="exact"/>
        <w:ind w:left="0" w:leftChars="0" w:firstLine="616" w:firstLineChars="200"/>
        <w:textAlignment w:val="auto"/>
        <w:rPr>
          <w:rFonts w:hint="eastAsia" w:ascii="仿宋_GB2312" w:eastAsia="仿宋_GB2312"/>
          <w:color w:val="000000" w:themeColor="text1"/>
          <w:spacing w:val="-6"/>
          <w:sz w:val="32"/>
          <w:szCs w:val="20"/>
          <w14:textFill>
            <w14:solidFill>
              <w14:schemeClr w14:val="tx1"/>
            </w14:solidFill>
          </w14:textFill>
        </w:rPr>
      </w:pPr>
      <w:r>
        <w:rPr>
          <w:rFonts w:hint="eastAsia" w:eastAsia="仿宋_GB2312"/>
          <w:color w:val="000000" w:themeColor="text1"/>
          <w:spacing w:val="-6"/>
          <w:sz w:val="32"/>
          <w:szCs w:val="20"/>
          <w:highlight w:val="none"/>
          <w14:textFill>
            <w14:solidFill>
              <w14:schemeClr w14:val="tx1"/>
            </w14:solidFill>
          </w14:textFill>
        </w:rPr>
        <w:t>创新型产业用房</w:t>
      </w:r>
      <w:r>
        <w:rPr>
          <w:rFonts w:hint="eastAsia" w:eastAsia="仿宋_GB2312"/>
          <w:color w:val="000000" w:themeColor="text1"/>
          <w:spacing w:val="-6"/>
          <w:sz w:val="32"/>
          <w:szCs w:val="22"/>
          <w:highlight w:val="none"/>
          <w14:textFill>
            <w14:solidFill>
              <w14:schemeClr w14:val="tx1"/>
            </w14:solidFill>
          </w14:textFill>
        </w:rPr>
        <w:t>租赁、出售合同及产业发展监管协议等文件应当包括但不限于对</w:t>
      </w:r>
      <w:r>
        <w:rPr>
          <w:rFonts w:eastAsia="仿宋_GB2312"/>
          <w:color w:val="000000" w:themeColor="text1"/>
          <w:spacing w:val="-6"/>
          <w:sz w:val="32"/>
          <w:szCs w:val="22"/>
          <w:highlight w:val="none"/>
          <w14:textFill>
            <w14:solidFill>
              <w14:schemeClr w14:val="tx1"/>
            </w14:solidFill>
          </w14:textFill>
        </w:rPr>
        <w:t>本条</w:t>
      </w:r>
      <w:r>
        <w:rPr>
          <w:rFonts w:hint="eastAsia" w:eastAsia="仿宋_GB2312"/>
          <w:color w:val="000000" w:themeColor="text1"/>
          <w:spacing w:val="-6"/>
          <w:sz w:val="32"/>
          <w:szCs w:val="22"/>
          <w:highlight w:val="none"/>
          <w:lang w:eastAsia="zh-CN"/>
          <w14:textFill>
            <w14:solidFill>
              <w14:schemeClr w14:val="tx1"/>
            </w14:solidFill>
          </w14:textFill>
        </w:rPr>
        <w:t>及第二十九条</w:t>
      </w:r>
      <w:r>
        <w:rPr>
          <w:rFonts w:hint="eastAsia" w:eastAsia="仿宋_GB2312"/>
          <w:color w:val="000000" w:themeColor="text1"/>
          <w:spacing w:val="-6"/>
          <w:sz w:val="32"/>
          <w:szCs w:val="22"/>
          <w:highlight w:val="none"/>
          <w14:textFill>
            <w14:solidFill>
              <w14:schemeClr w14:val="tx1"/>
            </w14:solidFill>
          </w14:textFill>
        </w:rPr>
        <w:t>相关权责予以明确</w:t>
      </w:r>
      <w:r>
        <w:rPr>
          <w:rFonts w:eastAsia="仿宋_GB2312"/>
          <w:color w:val="000000" w:themeColor="text1"/>
          <w:spacing w:val="-6"/>
          <w:sz w:val="32"/>
          <w:szCs w:val="22"/>
          <w:highlight w:val="none"/>
          <w14:textFill>
            <w14:solidFill>
              <w14:schemeClr w14:val="tx1"/>
            </w14:solidFill>
          </w14:textFill>
        </w:rPr>
        <w:t>约定</w:t>
      </w:r>
      <w:r>
        <w:rPr>
          <w:rFonts w:hint="eastAsia" w:ascii="仿宋_GB2312" w:eastAsia="仿宋_GB2312"/>
          <w:color w:val="000000" w:themeColor="text1"/>
          <w:spacing w:val="-6"/>
          <w:sz w:val="32"/>
          <w:szCs w:val="20"/>
          <w:highlight w:val="none"/>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eastAsia="仿宋_GB2312"/>
          <w:color w:val="auto"/>
          <w:sz w:val="32"/>
          <w:szCs w:val="20"/>
        </w:rPr>
      </w:pPr>
      <w:r>
        <w:rPr>
          <w:rFonts w:hint="eastAsia" w:ascii="黑体" w:eastAsia="黑体"/>
          <w:color w:val="auto"/>
          <w:sz w:val="32"/>
          <w:szCs w:val="22"/>
          <w:highlight w:val="none"/>
          <w:lang w:eastAsia="zh-CN"/>
        </w:rPr>
        <w:t xml:space="preserve">第三十一条 </w:t>
      </w:r>
      <w:r>
        <w:rPr>
          <w:rFonts w:hint="eastAsia" w:ascii="仿宋_GB2312" w:eastAsia="仿宋_GB2312"/>
          <w:b w:val="0"/>
          <w:bCs w:val="0"/>
          <w:color w:val="000000" w:themeColor="text1"/>
          <w:sz w:val="32"/>
          <w:szCs w:val="20"/>
          <w14:textFill>
            <w14:solidFill>
              <w14:schemeClr w14:val="tx1"/>
            </w14:solidFill>
          </w14:textFill>
        </w:rPr>
        <w:t>领导小组办公室</w:t>
      </w:r>
      <w:r>
        <w:rPr>
          <w:rFonts w:hint="eastAsia" w:ascii="仿宋_GB2312" w:eastAsia="仿宋_GB2312"/>
          <w:b w:val="0"/>
          <w:bCs w:val="0"/>
          <w:color w:val="000000" w:themeColor="text1"/>
          <w:sz w:val="32"/>
          <w:szCs w:val="20"/>
          <w:lang w:eastAsia="zh-CN"/>
          <w14:textFill>
            <w14:solidFill>
              <w14:schemeClr w14:val="tx1"/>
            </w14:solidFill>
          </w14:textFill>
        </w:rPr>
        <w:t>、</w:t>
      </w:r>
      <w:r>
        <w:rPr>
          <w:rFonts w:hint="eastAsia" w:eastAsia="仿宋_GB2312"/>
          <w:b w:val="0"/>
          <w:bCs w:val="0"/>
          <w:color w:val="000000" w:themeColor="text1"/>
          <w:sz w:val="32"/>
          <w:szCs w:val="22"/>
          <w14:textFill>
            <w14:solidFill>
              <w14:schemeClr w14:val="tx1"/>
            </w14:solidFill>
          </w14:textFill>
        </w:rPr>
        <w:t>产业监管部门</w:t>
      </w:r>
      <w:r>
        <w:rPr>
          <w:rFonts w:hint="eastAsia" w:eastAsia="仿宋_GB2312"/>
          <w:b w:val="0"/>
          <w:bCs w:val="0"/>
          <w:color w:val="000000" w:themeColor="text1"/>
          <w:sz w:val="32"/>
          <w:szCs w:val="22"/>
          <w:lang w:eastAsia="zh-CN"/>
          <w14:textFill>
            <w14:solidFill>
              <w14:schemeClr w14:val="tx1"/>
            </w14:solidFill>
          </w14:textFill>
        </w:rPr>
        <w:t>及</w:t>
      </w:r>
      <w:r>
        <w:rPr>
          <w:rFonts w:hint="eastAsia" w:eastAsia="仿宋_GB2312"/>
          <w:b w:val="0"/>
          <w:bCs w:val="0"/>
          <w:color w:val="000000" w:themeColor="text1"/>
          <w:sz w:val="32"/>
          <w:szCs w:val="22"/>
          <w14:textFill>
            <w14:solidFill>
              <w14:schemeClr w14:val="tx1"/>
            </w14:solidFill>
          </w14:textFill>
        </w:rPr>
        <w:t>日常管理机构</w:t>
      </w:r>
      <w:r>
        <w:rPr>
          <w:rFonts w:hint="eastAsia" w:eastAsia="仿宋_GB2312"/>
          <w:b w:val="0"/>
          <w:bCs w:val="0"/>
          <w:color w:val="000000" w:themeColor="text1"/>
          <w:sz w:val="32"/>
          <w:szCs w:val="22"/>
          <w:lang w:eastAsia="zh-CN"/>
          <w14:textFill>
            <w14:solidFill>
              <w14:schemeClr w14:val="tx1"/>
            </w14:solidFill>
          </w14:textFill>
        </w:rPr>
        <w:t>应</w:t>
      </w:r>
      <w:r>
        <w:rPr>
          <w:rFonts w:hint="eastAsia" w:eastAsia="仿宋_GB2312"/>
          <w:b w:val="0"/>
          <w:bCs w:val="0"/>
          <w:color w:val="000000" w:themeColor="text1"/>
          <w:sz w:val="32"/>
          <w:szCs w:val="22"/>
          <w14:textFill>
            <w14:solidFill>
              <w14:schemeClr w14:val="tx1"/>
            </w14:solidFill>
          </w14:textFill>
        </w:rPr>
        <w:t>对创新型产业用房入</w:t>
      </w:r>
      <w:r>
        <w:rPr>
          <w:rFonts w:hint="eastAsia" w:eastAsia="仿宋_GB2312"/>
          <w:b w:val="0"/>
          <w:bCs w:val="0"/>
          <w:color w:val="auto"/>
          <w:sz w:val="32"/>
          <w:szCs w:val="22"/>
        </w:rPr>
        <w:t>驻</w:t>
      </w:r>
      <w:r>
        <w:rPr>
          <w:rFonts w:hint="eastAsia" w:eastAsia="仿宋_GB2312"/>
          <w:color w:val="auto"/>
          <w:sz w:val="32"/>
          <w:szCs w:val="22"/>
        </w:rPr>
        <w:t>单位合同履约情况、产业发展监管协议指标完成情况等开展定期检查和随机抽查，并开通举报渠道，及时通过</w:t>
      </w:r>
      <w:r>
        <w:rPr>
          <w:rFonts w:hint="eastAsia" w:ascii="仿宋_GB2312" w:eastAsia="仿宋_GB2312"/>
          <w:color w:val="auto"/>
          <w:sz w:val="32"/>
          <w:szCs w:val="22"/>
        </w:rPr>
        <w:t>服务平台公布检查结果</w:t>
      </w:r>
      <w:r>
        <w:rPr>
          <w:rFonts w:hint="eastAsia" w:eastAsia="仿宋_GB2312"/>
          <w:color w:val="auto"/>
          <w:sz w:val="32"/>
          <w:szCs w:val="22"/>
        </w:rPr>
        <w:t>。</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eastAsia="仿宋_GB2312"/>
          <w:color w:val="auto"/>
          <w:sz w:val="32"/>
          <w:szCs w:val="20"/>
        </w:rPr>
      </w:pPr>
      <w:r>
        <w:rPr>
          <w:rFonts w:hint="eastAsia" w:ascii="黑体" w:eastAsia="黑体"/>
          <w:color w:val="auto"/>
          <w:sz w:val="32"/>
          <w:szCs w:val="20"/>
        </w:rPr>
        <w:t>第三十</w:t>
      </w:r>
      <w:r>
        <w:rPr>
          <w:rFonts w:hint="eastAsia" w:ascii="黑体" w:eastAsia="黑体"/>
          <w:color w:val="auto"/>
          <w:sz w:val="32"/>
          <w:szCs w:val="20"/>
          <w:lang w:eastAsia="zh-CN"/>
        </w:rPr>
        <w:t>二</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eastAsia="仿宋_GB2312"/>
          <w:color w:val="auto"/>
          <w:sz w:val="32"/>
          <w:szCs w:val="22"/>
        </w:rPr>
        <w:t>领导小组办公室</w:t>
      </w:r>
      <w:r>
        <w:rPr>
          <w:rFonts w:hint="eastAsia" w:eastAsia="仿宋_GB2312"/>
          <w:color w:val="auto"/>
          <w:sz w:val="32"/>
          <w:szCs w:val="22"/>
        </w:rPr>
        <w:t>会同</w:t>
      </w:r>
      <w:r>
        <w:rPr>
          <w:rFonts w:hint="eastAsia" w:ascii="仿宋_GB2312" w:eastAsia="仿宋_GB2312"/>
          <w:color w:val="auto"/>
          <w:sz w:val="32"/>
          <w:szCs w:val="20"/>
        </w:rPr>
        <w:t>创新型产业用房</w:t>
      </w:r>
      <w:r>
        <w:rPr>
          <w:rFonts w:hint="eastAsia" w:eastAsia="仿宋_GB2312"/>
          <w:color w:val="auto"/>
          <w:sz w:val="32"/>
          <w:szCs w:val="22"/>
        </w:rPr>
        <w:t>日常管理机构、产业监管部门配合市</w:t>
      </w:r>
      <w:r>
        <w:rPr>
          <w:rFonts w:hint="eastAsia" w:ascii="仿宋_GB2312" w:eastAsia="仿宋_GB2312"/>
          <w:color w:val="auto"/>
          <w:sz w:val="32"/>
          <w:szCs w:val="20"/>
        </w:rPr>
        <w:t>创新型产业用房管理机构、</w:t>
      </w:r>
      <w:r>
        <w:rPr>
          <w:rFonts w:hint="eastAsia" w:ascii="仿宋_GB2312" w:eastAsia="仿宋_GB2312"/>
          <w:color w:val="auto"/>
          <w:sz w:val="32"/>
          <w:szCs w:val="22"/>
        </w:rPr>
        <w:t>市产业用房供需服务平台主管部门</w:t>
      </w:r>
      <w:r>
        <w:rPr>
          <w:rFonts w:hint="eastAsia" w:ascii="仿宋_GB2312" w:eastAsia="仿宋_GB2312"/>
          <w:color w:val="auto"/>
          <w:sz w:val="32"/>
          <w:szCs w:val="20"/>
        </w:rPr>
        <w:t>开展创新</w:t>
      </w:r>
      <w:r>
        <w:rPr>
          <w:rFonts w:hint="eastAsia" w:eastAsia="仿宋_GB2312"/>
          <w:color w:val="auto"/>
          <w:sz w:val="32"/>
          <w:szCs w:val="20"/>
        </w:rPr>
        <w:t>型产业用房需求、供给、空间分布等情况汇总以及相关考核工作。</w:t>
      </w:r>
    </w:p>
    <w:p>
      <w:pPr>
        <w:keepNext w:val="0"/>
        <w:keepLines w:val="0"/>
        <w:pageBreakBefore w:val="0"/>
        <w:widowControl w:val="0"/>
        <w:kinsoku/>
        <w:wordWrap/>
        <w:overflowPunct/>
        <w:topLinePunct w:val="0"/>
        <w:autoSpaceDE/>
        <w:autoSpaceDN/>
        <w:bidi w:val="0"/>
        <w:adjustRightInd/>
        <w:snapToGrid/>
        <w:spacing w:before="334" w:beforeLines="100" w:after="334" w:afterLines="100" w:line="560" w:lineRule="exact"/>
        <w:ind w:left="0" w:leftChars="0" w:firstLine="640" w:firstLineChars="200"/>
        <w:jc w:val="center"/>
        <w:textAlignment w:val="auto"/>
        <w:rPr>
          <w:rFonts w:eastAsia="仿宋_GB2312"/>
          <w:color w:val="auto"/>
          <w:sz w:val="32"/>
          <w:szCs w:val="20"/>
        </w:rPr>
      </w:pPr>
      <w:r>
        <w:rPr>
          <w:rFonts w:hint="eastAsia" w:ascii="黑体" w:eastAsia="黑体"/>
          <w:color w:val="auto"/>
          <w:sz w:val="32"/>
          <w:szCs w:val="22"/>
        </w:rPr>
        <w:t>第八章  附  则</w:t>
      </w:r>
    </w:p>
    <w:p>
      <w:pPr>
        <w:keepNext w:val="0"/>
        <w:keepLines w:val="0"/>
        <w:pageBreakBefore w:val="0"/>
        <w:kinsoku/>
        <w:wordWrap/>
        <w:overflowPunct/>
        <w:topLinePunct w:val="0"/>
        <w:bidi w:val="0"/>
        <w:spacing w:line="560" w:lineRule="exact"/>
        <w:ind w:left="0" w:leftChars="0" w:firstLine="640"/>
        <w:textAlignment w:val="auto"/>
        <w:rPr>
          <w:rFonts w:ascii="仿宋_GB2312" w:eastAsia="仿宋_GB2312"/>
          <w:color w:val="auto"/>
          <w:sz w:val="32"/>
          <w:szCs w:val="32"/>
        </w:rPr>
      </w:pPr>
      <w:r>
        <w:rPr>
          <w:rFonts w:hint="eastAsia" w:ascii="黑体" w:eastAsia="黑体"/>
          <w:color w:val="auto"/>
          <w:sz w:val="32"/>
          <w:szCs w:val="20"/>
        </w:rPr>
        <w:t>第三十</w:t>
      </w:r>
      <w:r>
        <w:rPr>
          <w:rFonts w:hint="eastAsia" w:ascii="黑体" w:eastAsia="黑体"/>
          <w:color w:val="auto"/>
          <w:sz w:val="32"/>
          <w:szCs w:val="20"/>
          <w:lang w:eastAsia="zh-CN"/>
        </w:rPr>
        <w:t>三</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eastAsia="仿宋_GB2312"/>
          <w:color w:val="auto"/>
          <w:sz w:val="32"/>
          <w:szCs w:val="32"/>
        </w:rPr>
        <w:t>在市管理办法实施之日前（2021年2月8日，含当日），土地招拍挂出让项目及城市更新单元规划已批复的，或更新单元规划未批复但已经市规划主管部门或者区政府审议通过并完成公示或正在公示的，其配建的创新型产业用房，在相关文件、合同、协议中约定由政府回购的，建成后由政府回购，回购部分免缴地价，回购价格按相关文件、合同、协议中约定的价格计算。未明确约定回购价格的，参照以下方案计算：根据市住房建设部门发布的建安工程造价指数核算建安工程参考价，建安工程造价指数取竣工验收前</w:t>
      </w:r>
      <w:r>
        <w:rPr>
          <w:rFonts w:hint="eastAsia" w:ascii="仿宋_GB2312" w:eastAsia="仿宋_GB2312"/>
          <w:color w:val="auto"/>
          <w:sz w:val="32"/>
          <w:szCs w:val="32"/>
          <w:lang w:eastAsia="zh-CN"/>
        </w:rPr>
        <w:t>十二</w:t>
      </w:r>
      <w:r>
        <w:rPr>
          <w:rFonts w:hint="eastAsia" w:ascii="仿宋_GB2312" w:eastAsia="仿宋_GB2312"/>
          <w:color w:val="auto"/>
          <w:sz w:val="32"/>
          <w:szCs w:val="32"/>
        </w:rPr>
        <w:t>个月造价指数平均值。政府回购价格按经核算的建安工程参考价的1.1倍执行，并由区财政部门认可的工程造价审计机构确认。</w:t>
      </w:r>
    </w:p>
    <w:p>
      <w:pPr>
        <w:keepNext w:val="0"/>
        <w:keepLines w:val="0"/>
        <w:pageBreakBefore w:val="0"/>
        <w:kinsoku/>
        <w:wordWrap/>
        <w:overflowPunct/>
        <w:topLinePunct w:val="0"/>
        <w:bidi w:val="0"/>
        <w:spacing w:line="560" w:lineRule="exact"/>
        <w:ind w:left="0" w:leftChars="0" w:firstLine="640"/>
        <w:textAlignment w:val="auto"/>
        <w:rPr>
          <w:rFonts w:hint="eastAsia" w:ascii="黑体" w:eastAsia="黑体"/>
          <w:color w:val="auto"/>
          <w:sz w:val="32"/>
          <w:szCs w:val="20"/>
          <w:lang w:val="en-US" w:eastAsia="zh-CN"/>
        </w:rPr>
      </w:pPr>
      <w:r>
        <w:rPr>
          <w:rFonts w:hint="eastAsia" w:ascii="仿宋_GB2312" w:eastAsia="仿宋_GB2312"/>
          <w:color w:val="auto"/>
          <w:sz w:val="32"/>
          <w:szCs w:val="32"/>
        </w:rPr>
        <w:t>产业用地提升容积率项目，在市管理办法实施之日前（2021年2月8日，含当日）已发布的土地出让公告、签订的土地出让合同、产业监管协议等文件中明确约定了项目配建创新型产业用房由政府回购的，建成后由政府回购，回购部分免缴地价，回购价格按相关文件、合同、协议中约定的价格计算。未明确约定回购价格的，参照以下方案计算：以2016年3月深圳市住房和建设局发布《深圳市各类物业建筑安装工程总造价标准》（深建规</w:t>
      </w:r>
      <w:r>
        <w:rPr>
          <w:rFonts w:hint="eastAsia" w:ascii="仿宋_GB2312" w:hAnsi="仿宋" w:eastAsia="仿宋_GB2312"/>
          <w:color w:val="auto"/>
          <w:sz w:val="32"/>
          <w:szCs w:val="32"/>
        </w:rPr>
        <w:t>〔2016〕2号</w:t>
      </w:r>
      <w:r>
        <w:rPr>
          <w:rFonts w:hint="eastAsia" w:ascii="仿宋_GB2312" w:eastAsia="仿宋_GB2312"/>
          <w:color w:val="auto"/>
          <w:sz w:val="32"/>
          <w:szCs w:val="32"/>
        </w:rPr>
        <w:t>）的造价标准为基准价，以发布当月（2016年3月）为基期，以项目取得规划验收合格证当月为计算期，依照市住房建设部门发布建安工程造价指数对基准价进行调整，建安工程造价指数取规划验收前</w:t>
      </w:r>
      <w:r>
        <w:rPr>
          <w:rFonts w:hint="eastAsia" w:ascii="仿宋_GB2312" w:eastAsia="仿宋_GB2312"/>
          <w:color w:val="auto"/>
          <w:sz w:val="32"/>
          <w:szCs w:val="32"/>
          <w:lang w:eastAsia="zh-CN"/>
        </w:rPr>
        <w:t>十二</w:t>
      </w:r>
      <w:r>
        <w:rPr>
          <w:rFonts w:hint="eastAsia" w:ascii="仿宋_GB2312" w:eastAsia="仿宋_GB2312"/>
          <w:color w:val="auto"/>
          <w:sz w:val="32"/>
          <w:szCs w:val="32"/>
        </w:rPr>
        <w:t>个月造价指数平均值。</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hAnsi="宋体" w:eastAsia="仿宋_GB2312" w:cs="宋体"/>
          <w:bCs/>
          <w:color w:val="auto"/>
          <w:kern w:val="0"/>
          <w:sz w:val="32"/>
          <w:szCs w:val="21"/>
          <w:lang w:val="zh-CN"/>
        </w:rPr>
      </w:pPr>
      <w:r>
        <w:rPr>
          <w:rFonts w:hint="eastAsia" w:ascii="黑体" w:eastAsia="黑体"/>
          <w:color w:val="auto"/>
          <w:sz w:val="32"/>
          <w:szCs w:val="20"/>
        </w:rPr>
        <w:t>第三十</w:t>
      </w:r>
      <w:r>
        <w:rPr>
          <w:rFonts w:hint="eastAsia" w:ascii="黑体" w:eastAsia="黑体"/>
          <w:color w:val="auto"/>
          <w:sz w:val="32"/>
          <w:szCs w:val="20"/>
          <w:lang w:eastAsia="zh-CN"/>
        </w:rPr>
        <w:t>四</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hAnsi="宋体" w:eastAsia="仿宋_GB2312" w:cs="宋体"/>
          <w:bCs/>
          <w:color w:val="auto"/>
          <w:kern w:val="0"/>
          <w:sz w:val="32"/>
          <w:szCs w:val="21"/>
          <w:lang w:val="zh-CN"/>
        </w:rPr>
        <w:t>本细则实施前已签订创新型产业用房租赁合同的，</w:t>
      </w:r>
      <w:r>
        <w:rPr>
          <w:rFonts w:hint="eastAsia" w:ascii="仿宋_GB2312" w:hAnsi="宋体" w:eastAsia="仿宋_GB2312" w:cs="宋体"/>
          <w:bCs/>
          <w:color w:val="000000" w:themeColor="text1"/>
          <w:kern w:val="0"/>
          <w:sz w:val="32"/>
          <w:szCs w:val="21"/>
          <w:highlight w:val="none"/>
          <w:lang w:val="zh-CN"/>
          <w14:textFill>
            <w14:solidFill>
              <w14:schemeClr w14:val="tx1"/>
            </w14:solidFill>
          </w14:textFill>
        </w:rPr>
        <w:t>按照原合同执行。</w:t>
      </w:r>
      <w:r>
        <w:rPr>
          <w:rFonts w:hint="eastAsia" w:ascii="仿宋_GB2312" w:hAnsi="宋体" w:eastAsia="仿宋_GB2312" w:cs="宋体"/>
          <w:bCs/>
          <w:color w:val="FF0000"/>
          <w:kern w:val="0"/>
          <w:sz w:val="32"/>
          <w:szCs w:val="21"/>
          <w:highlight w:val="none"/>
          <w:lang w:val="zh-CN"/>
        </w:rPr>
        <w:t>除已按</w:t>
      </w:r>
      <w:r>
        <w:rPr>
          <w:rFonts w:hint="eastAsia" w:ascii="仿宋_GB2312" w:hAnsi="宋体" w:eastAsia="仿宋_GB2312" w:cs="宋体"/>
          <w:bCs/>
          <w:color w:val="FF0000"/>
          <w:kern w:val="0"/>
          <w:sz w:val="32"/>
          <w:szCs w:val="21"/>
          <w:lang w:val="zh-CN"/>
        </w:rPr>
        <w:t>《盐田区创新型产业用房管理实施细则》（深盐府办规〔20</w:t>
      </w:r>
      <w:r>
        <w:rPr>
          <w:rFonts w:hint="eastAsia" w:ascii="仿宋_GB2312" w:hAnsi="宋体" w:eastAsia="仿宋_GB2312" w:cs="宋体"/>
          <w:bCs/>
          <w:color w:val="FF0000"/>
          <w:kern w:val="0"/>
          <w:sz w:val="32"/>
          <w:szCs w:val="21"/>
          <w:lang w:val="en-US" w:eastAsia="zh-CN"/>
        </w:rPr>
        <w:t>22</w:t>
      </w:r>
      <w:r>
        <w:rPr>
          <w:rFonts w:hint="eastAsia" w:ascii="仿宋_GB2312" w:hAnsi="宋体" w:eastAsia="仿宋_GB2312" w:cs="宋体"/>
          <w:bCs/>
          <w:color w:val="FF0000"/>
          <w:kern w:val="0"/>
          <w:sz w:val="32"/>
          <w:szCs w:val="21"/>
          <w:lang w:val="zh-CN"/>
        </w:rPr>
        <w:t>〕</w:t>
      </w:r>
      <w:r>
        <w:rPr>
          <w:rFonts w:hint="eastAsia" w:ascii="仿宋_GB2312" w:hAnsi="宋体" w:eastAsia="仿宋_GB2312" w:cs="宋体"/>
          <w:bCs/>
          <w:color w:val="FF0000"/>
          <w:kern w:val="0"/>
          <w:sz w:val="32"/>
          <w:szCs w:val="21"/>
          <w:lang w:val="en-US" w:eastAsia="zh-CN"/>
        </w:rPr>
        <w:t>1</w:t>
      </w:r>
      <w:r>
        <w:rPr>
          <w:rFonts w:hint="eastAsia" w:ascii="仿宋_GB2312" w:hAnsi="宋体" w:eastAsia="仿宋_GB2312" w:cs="宋体"/>
          <w:bCs/>
          <w:color w:val="FF0000"/>
          <w:kern w:val="0"/>
          <w:sz w:val="32"/>
          <w:szCs w:val="21"/>
          <w:lang w:val="zh-CN"/>
        </w:rPr>
        <w:t>号）办理续租的单位外，在本细则实施后续签合同的，认定为首次续租。</w:t>
      </w:r>
    </w:p>
    <w:p>
      <w:pPr>
        <w:keepNext w:val="0"/>
        <w:keepLines w:val="0"/>
        <w:pageBreakBefore w:val="0"/>
        <w:kinsoku/>
        <w:wordWrap/>
        <w:overflowPunct/>
        <w:topLinePunct w:val="0"/>
        <w:bidi w:val="0"/>
        <w:spacing w:line="560" w:lineRule="exact"/>
        <w:ind w:left="0" w:leftChars="0" w:firstLine="640" w:firstLineChars="200"/>
        <w:textAlignment w:val="auto"/>
        <w:rPr>
          <w:rFonts w:ascii="仿宋_GB2312" w:hAnsi="宋体" w:eastAsia="仿宋_GB2312" w:cs="宋体"/>
          <w:bCs/>
          <w:color w:val="auto"/>
          <w:kern w:val="0"/>
          <w:sz w:val="32"/>
          <w:szCs w:val="21"/>
          <w:lang w:val="zh-CN"/>
        </w:rPr>
      </w:pPr>
      <w:r>
        <w:rPr>
          <w:rFonts w:hint="eastAsia" w:ascii="黑体" w:eastAsia="黑体"/>
          <w:color w:val="auto"/>
          <w:sz w:val="32"/>
          <w:szCs w:val="20"/>
        </w:rPr>
        <w:t>第三十</w:t>
      </w:r>
      <w:r>
        <w:rPr>
          <w:rFonts w:hint="eastAsia" w:ascii="黑体" w:eastAsia="黑体"/>
          <w:color w:val="auto"/>
          <w:sz w:val="32"/>
          <w:szCs w:val="20"/>
          <w:lang w:val="en-US" w:eastAsia="zh-CN"/>
        </w:rPr>
        <w:t>五</w:t>
      </w:r>
      <w:r>
        <w:rPr>
          <w:rFonts w:hint="eastAsia" w:ascii="黑体" w:eastAsia="黑体"/>
          <w:color w:val="auto"/>
          <w:sz w:val="32"/>
          <w:szCs w:val="20"/>
        </w:rPr>
        <w:t>条</w:t>
      </w:r>
      <w:r>
        <w:rPr>
          <w:rFonts w:hint="eastAsia" w:ascii="黑体" w:eastAsia="黑体"/>
          <w:color w:val="auto"/>
          <w:sz w:val="32"/>
          <w:szCs w:val="20"/>
          <w:lang w:val="en-US" w:eastAsia="zh-CN"/>
        </w:rPr>
        <w:t xml:space="preserve"> </w:t>
      </w:r>
      <w:r>
        <w:rPr>
          <w:rFonts w:hint="eastAsia" w:ascii="仿宋_GB2312" w:hAnsi="宋体" w:eastAsia="仿宋_GB2312" w:cs="宋体"/>
          <w:bCs/>
          <w:color w:val="000000" w:themeColor="text1"/>
          <w:kern w:val="0"/>
          <w:sz w:val="32"/>
          <w:szCs w:val="21"/>
          <w:highlight w:val="none"/>
          <w:lang w:val="zh-CN"/>
          <w14:textFill>
            <w14:solidFill>
              <w14:schemeClr w14:val="tx1"/>
            </w14:solidFill>
          </w14:textFill>
        </w:rPr>
        <w:t>本细则</w:t>
      </w:r>
      <w:r>
        <w:rPr>
          <w:rFonts w:hint="eastAsia" w:ascii="仿宋_GB2312" w:hAnsi="宋体" w:eastAsia="仿宋_GB2312" w:cs="宋体"/>
          <w:bCs/>
          <w:color w:val="auto"/>
          <w:kern w:val="0"/>
          <w:sz w:val="32"/>
          <w:szCs w:val="21"/>
          <w:lang w:val="zh-CN"/>
        </w:rPr>
        <w:t>所称关联企业是指符合下列情况之一的企业：</w:t>
      </w:r>
      <w:r>
        <w:rPr>
          <w:rFonts w:ascii="仿宋_GB2312" w:hAnsi="宋体" w:eastAsia="仿宋_GB2312" w:cs="宋体"/>
          <w:bCs/>
          <w:color w:val="auto"/>
          <w:kern w:val="0"/>
          <w:sz w:val="32"/>
          <w:szCs w:val="21"/>
          <w:lang w:val="zh-CN"/>
        </w:rPr>
        <w:t>相互间持有其中一方的股份总和达到</w:t>
      </w:r>
      <w:r>
        <w:rPr>
          <w:rFonts w:hint="eastAsia" w:ascii="仿宋_GB2312" w:hAnsi="宋体" w:eastAsia="仿宋_GB2312" w:cs="宋体"/>
          <w:bCs/>
          <w:color w:val="auto"/>
          <w:kern w:val="0"/>
          <w:sz w:val="32"/>
          <w:szCs w:val="21"/>
          <w:lang w:val="zh-CN"/>
        </w:rPr>
        <w:t>百分之二十五</w:t>
      </w:r>
      <w:r>
        <w:rPr>
          <w:rFonts w:ascii="仿宋_GB2312" w:hAnsi="宋体" w:eastAsia="仿宋_GB2312" w:cs="宋体"/>
          <w:bCs/>
          <w:color w:val="auto"/>
          <w:kern w:val="0"/>
          <w:sz w:val="32"/>
          <w:szCs w:val="21"/>
          <w:lang w:val="zh-CN"/>
        </w:rPr>
        <w:t>以上的</w:t>
      </w:r>
      <w:r>
        <w:rPr>
          <w:rFonts w:hint="eastAsia" w:ascii="仿宋_GB2312" w:hAnsi="宋体" w:eastAsia="仿宋_GB2312" w:cs="宋体"/>
          <w:bCs/>
          <w:color w:val="auto"/>
          <w:kern w:val="0"/>
          <w:sz w:val="32"/>
          <w:szCs w:val="21"/>
          <w:lang w:val="zh-CN"/>
        </w:rPr>
        <w:t>；</w:t>
      </w:r>
      <w:r>
        <w:rPr>
          <w:rFonts w:ascii="仿宋_GB2312" w:hAnsi="宋体" w:eastAsia="仿宋_GB2312" w:cs="宋体"/>
          <w:bCs/>
          <w:color w:val="auto"/>
          <w:kern w:val="0"/>
          <w:sz w:val="32"/>
          <w:szCs w:val="21"/>
          <w:lang w:val="zh-CN"/>
        </w:rPr>
        <w:t>同为第三者拥有或控制股份达到</w:t>
      </w:r>
      <w:r>
        <w:rPr>
          <w:rFonts w:hint="eastAsia" w:ascii="仿宋_GB2312" w:hAnsi="宋体" w:eastAsia="仿宋_GB2312" w:cs="宋体"/>
          <w:bCs/>
          <w:color w:val="auto"/>
          <w:kern w:val="0"/>
          <w:sz w:val="32"/>
          <w:szCs w:val="21"/>
          <w:lang w:val="zh-CN"/>
        </w:rPr>
        <w:t>百分之二十五</w:t>
      </w:r>
      <w:r>
        <w:rPr>
          <w:rFonts w:ascii="仿宋_GB2312" w:hAnsi="宋体" w:eastAsia="仿宋_GB2312" w:cs="宋体"/>
          <w:bCs/>
          <w:color w:val="auto"/>
          <w:kern w:val="0"/>
          <w:sz w:val="32"/>
          <w:szCs w:val="21"/>
          <w:lang w:val="zh-CN"/>
        </w:rPr>
        <w:t>以上的</w:t>
      </w:r>
      <w:r>
        <w:rPr>
          <w:rFonts w:hint="eastAsia" w:ascii="仿宋_GB2312" w:hAnsi="宋体" w:eastAsia="仿宋_GB2312" w:cs="宋体"/>
          <w:bCs/>
          <w:color w:val="auto"/>
          <w:kern w:val="0"/>
          <w:sz w:val="32"/>
          <w:szCs w:val="21"/>
          <w:lang w:val="zh-CN"/>
        </w:rPr>
        <w:t>；</w:t>
      </w:r>
      <w:r>
        <w:rPr>
          <w:rFonts w:ascii="仿宋_GB2312" w:hAnsi="宋体" w:eastAsia="仿宋_GB2312" w:cs="宋体"/>
          <w:bCs/>
          <w:color w:val="auto"/>
          <w:kern w:val="0"/>
          <w:sz w:val="32"/>
          <w:szCs w:val="21"/>
          <w:lang w:val="zh-CN"/>
        </w:rPr>
        <w:t>企业</w:t>
      </w:r>
      <w:r>
        <w:rPr>
          <w:rFonts w:hint="eastAsia" w:ascii="仿宋_GB2312" w:hAnsi="宋体" w:eastAsia="仿宋_GB2312" w:cs="宋体"/>
          <w:bCs/>
          <w:color w:val="auto"/>
          <w:kern w:val="0"/>
          <w:sz w:val="32"/>
          <w:szCs w:val="21"/>
          <w:lang w:val="zh-CN"/>
        </w:rPr>
        <w:t>的法定代表人相同的</w:t>
      </w:r>
      <w:r>
        <w:rPr>
          <w:rFonts w:ascii="仿宋_GB2312" w:hAnsi="宋体" w:eastAsia="仿宋_GB2312" w:cs="宋体"/>
          <w:bCs/>
          <w:color w:val="auto"/>
          <w:kern w:val="0"/>
          <w:sz w:val="32"/>
          <w:szCs w:val="21"/>
          <w:lang w:val="zh-CN"/>
        </w:rPr>
        <w:t>。</w:t>
      </w:r>
    </w:p>
    <w:p>
      <w:pPr>
        <w:keepNext w:val="0"/>
        <w:keepLines w:val="0"/>
        <w:pageBreakBefore w:val="0"/>
        <w:kinsoku/>
        <w:wordWrap/>
        <w:overflowPunct/>
        <w:topLinePunct w:val="0"/>
        <w:bidi w:val="0"/>
        <w:spacing w:line="560" w:lineRule="exact"/>
        <w:ind w:left="0" w:leftChars="0" w:firstLine="640"/>
        <w:textAlignment w:val="auto"/>
        <w:rPr>
          <w:rFonts w:hint="eastAsia" w:ascii="黑体" w:eastAsia="黑体"/>
          <w:color w:val="C00000"/>
          <w:sz w:val="32"/>
          <w:szCs w:val="20"/>
        </w:rPr>
      </w:pPr>
      <w:r>
        <w:rPr>
          <w:rFonts w:hint="eastAsia" w:ascii="仿宋_GB2312" w:eastAsia="仿宋_GB2312" w:cs="仿宋_GB2312"/>
          <w:color w:val="auto"/>
          <w:sz w:val="32"/>
          <w:szCs w:val="32"/>
        </w:rPr>
        <w:t>本</w:t>
      </w:r>
      <w:r>
        <w:rPr>
          <w:rFonts w:hint="eastAsia" w:ascii="仿宋_GB2312" w:eastAsia="仿宋_GB2312" w:cs="仿宋_GB2312"/>
          <w:color w:val="auto"/>
          <w:sz w:val="32"/>
          <w:szCs w:val="32"/>
          <w:lang w:eastAsia="zh-CN"/>
        </w:rPr>
        <w:t>细则</w:t>
      </w:r>
      <w:r>
        <w:rPr>
          <w:rFonts w:hint="eastAsia" w:ascii="仿宋_GB2312" w:eastAsia="仿宋_GB2312" w:cs="仿宋_GB2312"/>
          <w:color w:val="auto"/>
          <w:sz w:val="32"/>
          <w:szCs w:val="32"/>
        </w:rPr>
        <w:t>所称“以上”“以下”包括本数，“超过”不包括本数</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上</w:t>
      </w:r>
      <w:r>
        <w:rPr>
          <w:rFonts w:hint="eastAsia" w:ascii="仿宋_GB2312" w:eastAsia="仿宋_GB2312" w:cs="仿宋_GB2312"/>
          <w:color w:val="auto"/>
          <w:sz w:val="32"/>
          <w:szCs w:val="32"/>
        </w:rPr>
        <w:t>年度”指自然年度</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60" w:lineRule="exact"/>
        <w:ind w:left="0" w:leftChars="0" w:firstLine="640"/>
        <w:textAlignment w:val="auto"/>
        <w:rPr>
          <w:rFonts w:ascii="仿宋_GB2312" w:eastAsia="仿宋_GB2312"/>
          <w:color w:val="auto"/>
          <w:sz w:val="32"/>
          <w:szCs w:val="32"/>
        </w:rPr>
      </w:pPr>
      <w:r>
        <w:rPr>
          <w:rFonts w:hint="eastAsia" w:ascii="黑体" w:eastAsia="黑体"/>
          <w:color w:val="auto"/>
          <w:sz w:val="32"/>
          <w:szCs w:val="20"/>
        </w:rPr>
        <w:t>第三十</w:t>
      </w:r>
      <w:r>
        <w:rPr>
          <w:rFonts w:hint="eastAsia" w:ascii="黑体" w:eastAsia="黑体"/>
          <w:color w:val="auto"/>
          <w:sz w:val="32"/>
          <w:szCs w:val="20"/>
          <w:lang w:eastAsia="zh-CN"/>
        </w:rPr>
        <w:t>六</w:t>
      </w:r>
      <w:r>
        <w:rPr>
          <w:rFonts w:hint="eastAsia" w:ascii="黑体" w:eastAsia="黑体"/>
          <w:color w:val="auto"/>
          <w:sz w:val="32"/>
          <w:szCs w:val="20"/>
        </w:rPr>
        <w:t>条</w:t>
      </w:r>
      <w:r>
        <w:rPr>
          <w:rFonts w:hint="eastAsia" w:ascii="仿宋_GB2312" w:eastAsia="仿宋_GB2312"/>
          <w:color w:val="auto"/>
          <w:sz w:val="32"/>
          <w:szCs w:val="32"/>
        </w:rPr>
        <w:t xml:space="preserve"> 本细则由盐田区政府授权盐田区工业和信息化局负责解释。</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宋体" w:eastAsia="仿宋_GB2312" w:cs="宋体"/>
          <w:bCs/>
          <w:color w:val="000000" w:themeColor="text1"/>
          <w:kern w:val="0"/>
          <w:sz w:val="32"/>
          <w:szCs w:val="21"/>
          <w:lang w:val="zh-CN"/>
          <w14:textFill>
            <w14:solidFill>
              <w14:schemeClr w14:val="tx1"/>
            </w14:solidFill>
          </w14:textFill>
        </w:rPr>
      </w:pPr>
      <w:r>
        <w:rPr>
          <w:rFonts w:hint="eastAsia" w:ascii="黑体" w:eastAsia="黑体"/>
          <w:color w:val="auto"/>
          <w:sz w:val="32"/>
          <w:szCs w:val="20"/>
        </w:rPr>
        <w:t>第三十</w:t>
      </w:r>
      <w:r>
        <w:rPr>
          <w:rFonts w:hint="eastAsia" w:ascii="黑体" w:eastAsia="黑体"/>
          <w:color w:val="auto"/>
          <w:sz w:val="32"/>
          <w:szCs w:val="20"/>
          <w:lang w:eastAsia="zh-CN"/>
        </w:rPr>
        <w:t>七</w:t>
      </w:r>
      <w:r>
        <w:rPr>
          <w:rFonts w:hint="eastAsia" w:ascii="黑体" w:eastAsia="黑体"/>
          <w:color w:val="auto"/>
          <w:sz w:val="32"/>
          <w:szCs w:val="20"/>
        </w:rPr>
        <w:t xml:space="preserve">条 </w:t>
      </w:r>
      <w:r>
        <w:rPr>
          <w:rFonts w:hint="eastAsia" w:ascii="仿宋_GB2312" w:hAnsi="宋体" w:eastAsia="仿宋_GB2312" w:cs="宋体"/>
          <w:bCs/>
          <w:color w:val="FF0000"/>
          <w:kern w:val="0"/>
          <w:sz w:val="32"/>
          <w:szCs w:val="21"/>
          <w:lang w:val="zh-CN"/>
        </w:rPr>
        <w:t>本细则自</w:t>
      </w:r>
      <w:r>
        <w:rPr>
          <w:rFonts w:hint="eastAsia" w:ascii="仿宋_GB2312" w:hAnsi="宋体" w:eastAsia="仿宋_GB2312" w:cs="宋体"/>
          <w:bCs/>
          <w:color w:val="FF0000"/>
          <w:kern w:val="0"/>
          <w:sz w:val="32"/>
          <w:szCs w:val="21"/>
          <w:lang w:val="en-US" w:eastAsia="zh-CN"/>
        </w:rPr>
        <w:t>20XX</w:t>
      </w:r>
      <w:r>
        <w:rPr>
          <w:rFonts w:hint="eastAsia" w:ascii="仿宋_GB2312" w:hAnsi="宋体" w:eastAsia="仿宋_GB2312" w:cs="宋体"/>
          <w:bCs/>
          <w:color w:val="FF0000"/>
          <w:kern w:val="0"/>
          <w:sz w:val="32"/>
          <w:szCs w:val="21"/>
        </w:rPr>
        <w:t>年</w:t>
      </w:r>
      <w:r>
        <w:rPr>
          <w:rFonts w:hint="eastAsia" w:ascii="仿宋_GB2312" w:hAnsi="宋体" w:eastAsia="仿宋_GB2312" w:cs="宋体"/>
          <w:bCs/>
          <w:color w:val="FF0000"/>
          <w:kern w:val="0"/>
          <w:sz w:val="32"/>
          <w:szCs w:val="21"/>
          <w:lang w:val="en-US" w:eastAsia="zh-CN"/>
        </w:rPr>
        <w:t>XX</w:t>
      </w:r>
      <w:r>
        <w:rPr>
          <w:rFonts w:hint="eastAsia" w:ascii="仿宋_GB2312" w:hAnsi="宋体" w:eastAsia="仿宋_GB2312" w:cs="宋体"/>
          <w:bCs/>
          <w:color w:val="FF0000"/>
          <w:kern w:val="0"/>
          <w:sz w:val="32"/>
          <w:szCs w:val="21"/>
        </w:rPr>
        <w:t>月</w:t>
      </w:r>
      <w:r>
        <w:rPr>
          <w:rFonts w:hint="eastAsia" w:ascii="仿宋_GB2312" w:hAnsi="宋体" w:eastAsia="仿宋_GB2312" w:cs="宋体"/>
          <w:bCs/>
          <w:color w:val="FF0000"/>
          <w:kern w:val="0"/>
          <w:sz w:val="32"/>
          <w:szCs w:val="21"/>
          <w:lang w:val="en-US" w:eastAsia="zh-CN"/>
        </w:rPr>
        <w:t>XX</w:t>
      </w:r>
      <w:r>
        <w:rPr>
          <w:rFonts w:hint="eastAsia" w:ascii="仿宋_GB2312" w:hAnsi="宋体" w:eastAsia="仿宋_GB2312" w:cs="宋体"/>
          <w:bCs/>
          <w:color w:val="FF0000"/>
          <w:kern w:val="0"/>
          <w:sz w:val="32"/>
          <w:szCs w:val="21"/>
          <w:lang w:val="zh-CN"/>
        </w:rPr>
        <w:t>日起实施，有效期</w:t>
      </w:r>
      <w:r>
        <w:rPr>
          <w:rFonts w:hint="eastAsia" w:ascii="仿宋_GB2312" w:hAnsi="宋体" w:eastAsia="仿宋_GB2312" w:cs="宋体"/>
          <w:bCs/>
          <w:color w:val="FF0000"/>
          <w:kern w:val="0"/>
          <w:sz w:val="32"/>
          <w:szCs w:val="21"/>
        </w:rPr>
        <w:t>至20</w:t>
      </w:r>
      <w:r>
        <w:rPr>
          <w:rFonts w:hint="eastAsia" w:ascii="仿宋_GB2312" w:hAnsi="宋体" w:eastAsia="仿宋_GB2312" w:cs="宋体"/>
          <w:bCs/>
          <w:color w:val="FF0000"/>
          <w:kern w:val="0"/>
          <w:sz w:val="32"/>
          <w:szCs w:val="21"/>
          <w:lang w:val="en-US" w:eastAsia="zh-CN"/>
        </w:rPr>
        <w:t>XX</w:t>
      </w:r>
      <w:r>
        <w:rPr>
          <w:rFonts w:hint="eastAsia" w:ascii="仿宋_GB2312" w:hAnsi="宋体" w:eastAsia="仿宋_GB2312" w:cs="宋体"/>
          <w:bCs/>
          <w:color w:val="FF0000"/>
          <w:kern w:val="0"/>
          <w:sz w:val="32"/>
          <w:szCs w:val="21"/>
        </w:rPr>
        <w:t>年</w:t>
      </w:r>
      <w:r>
        <w:rPr>
          <w:rFonts w:hint="eastAsia" w:ascii="仿宋_GB2312" w:hAnsi="宋体" w:eastAsia="仿宋_GB2312" w:cs="宋体"/>
          <w:bCs/>
          <w:color w:val="FF0000"/>
          <w:kern w:val="0"/>
          <w:sz w:val="32"/>
          <w:szCs w:val="21"/>
          <w:lang w:val="en-US" w:eastAsia="zh-CN"/>
        </w:rPr>
        <w:t>XX</w:t>
      </w:r>
      <w:r>
        <w:rPr>
          <w:rFonts w:hint="eastAsia" w:ascii="仿宋_GB2312" w:hAnsi="宋体" w:eastAsia="仿宋_GB2312" w:cs="宋体"/>
          <w:bCs/>
          <w:color w:val="FF0000"/>
          <w:kern w:val="0"/>
          <w:sz w:val="32"/>
          <w:szCs w:val="21"/>
        </w:rPr>
        <w:t>月</w:t>
      </w:r>
      <w:r>
        <w:rPr>
          <w:rFonts w:hint="eastAsia" w:ascii="仿宋_GB2312" w:hAnsi="宋体" w:eastAsia="仿宋_GB2312" w:cs="宋体"/>
          <w:bCs/>
          <w:color w:val="FF0000"/>
          <w:kern w:val="0"/>
          <w:sz w:val="32"/>
          <w:szCs w:val="21"/>
          <w:lang w:val="en-US" w:eastAsia="zh-CN"/>
        </w:rPr>
        <w:t>XX</w:t>
      </w:r>
      <w:r>
        <w:rPr>
          <w:rFonts w:hint="eastAsia" w:ascii="仿宋_GB2312" w:hAnsi="宋体" w:eastAsia="仿宋_GB2312" w:cs="宋体"/>
          <w:bCs/>
          <w:color w:val="FF0000"/>
          <w:kern w:val="0"/>
          <w:sz w:val="32"/>
          <w:szCs w:val="21"/>
        </w:rPr>
        <w:t>日</w:t>
      </w:r>
      <w:r>
        <w:rPr>
          <w:rFonts w:hint="eastAsia" w:ascii="仿宋_GB2312" w:hAnsi="宋体" w:eastAsia="仿宋_GB2312" w:cs="宋体"/>
          <w:bCs/>
          <w:color w:val="FF0000"/>
          <w:kern w:val="0"/>
          <w:sz w:val="32"/>
          <w:szCs w:val="21"/>
          <w:lang w:val="zh-CN"/>
        </w:rPr>
        <w:t>。《盐田区创新型产业用房管理实施细则》（深盐府办规〔20</w:t>
      </w:r>
      <w:r>
        <w:rPr>
          <w:rFonts w:hint="eastAsia" w:ascii="仿宋_GB2312" w:hAnsi="宋体" w:eastAsia="仿宋_GB2312" w:cs="宋体"/>
          <w:bCs/>
          <w:color w:val="FF0000"/>
          <w:kern w:val="0"/>
          <w:sz w:val="32"/>
          <w:szCs w:val="21"/>
          <w:lang w:val="en-US" w:eastAsia="zh-CN"/>
        </w:rPr>
        <w:t>22</w:t>
      </w:r>
      <w:r>
        <w:rPr>
          <w:rFonts w:hint="eastAsia" w:ascii="仿宋_GB2312" w:hAnsi="宋体" w:eastAsia="仿宋_GB2312" w:cs="宋体"/>
          <w:bCs/>
          <w:color w:val="FF0000"/>
          <w:kern w:val="0"/>
          <w:sz w:val="32"/>
          <w:szCs w:val="21"/>
          <w:lang w:val="zh-CN"/>
        </w:rPr>
        <w:t>〕</w:t>
      </w:r>
      <w:r>
        <w:rPr>
          <w:rFonts w:hint="eastAsia" w:ascii="仿宋_GB2312" w:hAnsi="宋体" w:eastAsia="仿宋_GB2312" w:cs="宋体"/>
          <w:bCs/>
          <w:color w:val="FF0000"/>
          <w:kern w:val="0"/>
          <w:sz w:val="32"/>
          <w:szCs w:val="21"/>
          <w:lang w:val="en-US" w:eastAsia="zh-CN"/>
        </w:rPr>
        <w:t>1</w:t>
      </w:r>
      <w:r>
        <w:rPr>
          <w:rFonts w:hint="eastAsia" w:ascii="仿宋_GB2312" w:hAnsi="宋体" w:eastAsia="仿宋_GB2312" w:cs="宋体"/>
          <w:bCs/>
          <w:color w:val="FF0000"/>
          <w:kern w:val="0"/>
          <w:sz w:val="32"/>
          <w:szCs w:val="21"/>
          <w:lang w:val="zh-CN"/>
        </w:rPr>
        <w:t>号）同时废止。</w:t>
      </w:r>
      <w:r>
        <w:rPr>
          <w:rFonts w:hint="eastAsia" w:ascii="仿宋_GB2312" w:hAnsi="宋体" w:eastAsia="仿宋_GB2312" w:cs="宋体"/>
          <w:bCs/>
          <w:color w:val="000000" w:themeColor="text1"/>
          <w:kern w:val="0"/>
          <w:sz w:val="32"/>
          <w:szCs w:val="21"/>
          <w:lang w:val="zh-CN"/>
          <w14:textFill>
            <w14:solidFill>
              <w14:schemeClr w14:val="tx1"/>
            </w14:solidFill>
          </w14:textFill>
        </w:rPr>
        <w:t>除届时市、区创新型产业用房政策有重大调整且经领导小组会研究审议不宜按本细则继续续租外，在本细则有效期内申请创新型产业用房的，原则上本细则到期后可继续按照本细则规定续租。</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华文细黑" w:hAnsi="华文细黑" w:eastAsia="华文细黑" w:cs="华文细黑"/>
          <w:b w:val="0"/>
          <w:bCs w:val="0"/>
          <w:color w:val="auto"/>
          <w:kern w:val="0"/>
          <w:sz w:val="32"/>
          <w:szCs w:val="21"/>
          <w:lang w:val="zh-CN"/>
        </w:rPr>
      </w:pPr>
    </w:p>
    <w:sectPr>
      <w:footerReference r:id="rId4" w:type="default"/>
      <w:headerReference r:id="rId3" w:type="even"/>
      <w:footerReference r:id="rId5" w:type="even"/>
      <w:pgSz w:w="11906" w:h="16838"/>
      <w:pgMar w:top="1814" w:right="1474" w:bottom="1531" w:left="1588" w:header="851" w:footer="1191" w:gutter="0"/>
      <w:cols w:space="425"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小标宋简">
    <w:altName w:val="方正小标宋_GBK"/>
    <w:panose1 w:val="00000000000000000000"/>
    <w:charset w:val="86"/>
    <w:family w:val="modern"/>
    <w:pitch w:val="default"/>
    <w:sig w:usb0="00000000" w:usb1="00000000" w:usb2="00000010" w:usb3="00000000" w:csb0="00040000" w:csb1="00000000"/>
  </w:font>
  <w:font w:name="Cambria">
    <w:panose1 w:val="02040803050406030204"/>
    <w:charset w:val="00"/>
    <w:family w:val="roman"/>
    <w:pitch w:val="default"/>
    <w:sig w:usb0="E00006FF" w:usb1="4000045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111" w:h="435" w:hRule="exact" w:wrap="around" w:vAnchor="text" w:hAnchor="page" w:x="9357" w:y="236"/>
      <w:rPr>
        <w:rStyle w:val="16"/>
        <w:rFonts w:ascii="Batang" w:hAnsi="Batang" w:eastAsia="Batang"/>
        <w:b/>
        <w:sz w:val="26"/>
        <w:szCs w:val="26"/>
      </w:rPr>
    </w:pPr>
    <w:r>
      <w:rPr>
        <w:rStyle w:val="16"/>
        <w:rFonts w:hint="eastAsia" w:ascii="Batang" w:hAnsi="Batang" w:eastAsia="Batang"/>
        <w:b/>
        <w:sz w:val="26"/>
        <w:szCs w:val="26"/>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w:t>
    </w:r>
    <w:r>
      <w:rPr>
        <w:rStyle w:val="16"/>
        <w:rFonts w:ascii="宋体" w:hAnsi="宋体"/>
        <w:sz w:val="28"/>
        <w:szCs w:val="28"/>
      </w:rPr>
      <w:fldChar w:fldCharType="end"/>
    </w:r>
    <w:r>
      <w:rPr>
        <w:rStyle w:val="16"/>
        <w:rFonts w:hint="eastAsia" w:ascii="Batang" w:hAnsi="Batang" w:eastAsia="Batang"/>
        <w:b/>
        <w:sz w:val="26"/>
        <w:szCs w:val="26"/>
      </w:rPr>
      <w:t xml:space="preserve"> —</w:t>
    </w:r>
  </w:p>
  <w:p>
    <w:pPr>
      <w:pStyle w:val="8"/>
      <w:jc w:val="right"/>
      <w:rPr>
        <w:rFonts w:ascii="Batang" w:hAnsi="Batang"/>
        <w:b/>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707" w:y="191"/>
      <w:rPr>
        <w:rStyle w:val="16"/>
        <w:rFonts w:ascii="Batang" w:hAnsi="Batang" w:eastAsia="Batang"/>
        <w:b/>
        <w:sz w:val="26"/>
        <w:szCs w:val="26"/>
      </w:rPr>
    </w:pPr>
    <w:r>
      <w:rPr>
        <w:rStyle w:val="16"/>
        <w:rFonts w:hint="eastAsia" w:ascii="Batang" w:hAnsi="Batang" w:eastAsia="Batang"/>
        <w:b/>
        <w:sz w:val="26"/>
        <w:szCs w:val="26"/>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10</w:t>
    </w:r>
    <w:r>
      <w:rPr>
        <w:rStyle w:val="16"/>
        <w:rFonts w:ascii="宋体" w:hAnsi="宋体"/>
        <w:sz w:val="28"/>
        <w:szCs w:val="28"/>
      </w:rPr>
      <w:fldChar w:fldCharType="end"/>
    </w:r>
    <w:r>
      <w:rPr>
        <w:rStyle w:val="16"/>
        <w:rFonts w:hint="eastAsia" w:ascii="Batang" w:hAnsi="Batang" w:eastAsia="Batang"/>
        <w:b/>
        <w:sz w:val="26"/>
        <w:szCs w:val="26"/>
      </w:rPr>
      <w:t xml:space="preserve"> —</w:t>
    </w:r>
  </w:p>
  <w:p>
    <w:pPr>
      <w:pStyle w:val="8"/>
      <w:rPr>
        <w:rFonts w:ascii="Batang" w:hAnsi="Batang"/>
        <w:b/>
        <w:sz w:val="26"/>
        <w:szCs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1889"/>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attachedTemplate r:id="rId1"/>
  <w:documentProtection w:edit="readOnly" w:enforcement="0"/>
  <w:defaultTabStop w:val="420"/>
  <w:evenAndOddHeaders w:val="true"/>
  <w:drawingGridHorizontalSpacing w:val="105"/>
  <w:drawingGridVerticalSpacing w:val="33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24fe0f090206ff1df7a38a1870c47529@28620&amp;webOffice=1&amp;identityId=A149C71DF9384399A8A1D1DF5BF2BF51&amp;token=d60447d1338441c59eb3c8066e32e8ea&amp;identityId=A149C71DF9384399A8A1D1DF5BF2BF51&amp;wjbh=B202006600&amp;hddyid=LCA010001_HD_05&amp;fileSrcName=2020_05_18_10_0_47_2295EECEC80DB3F3C55B2C70AF73A045.docx"/>
  </w:docVars>
  <w:rsids>
    <w:rsidRoot w:val="000231F8"/>
    <w:rsid w:val="0000075E"/>
    <w:rsid w:val="00000F1D"/>
    <w:rsid w:val="00001D8D"/>
    <w:rsid w:val="00001FFE"/>
    <w:rsid w:val="000049C2"/>
    <w:rsid w:val="00006067"/>
    <w:rsid w:val="00011DA9"/>
    <w:rsid w:val="00014957"/>
    <w:rsid w:val="000218A9"/>
    <w:rsid w:val="000218E8"/>
    <w:rsid w:val="00021F5E"/>
    <w:rsid w:val="0002231B"/>
    <w:rsid w:val="00023066"/>
    <w:rsid w:val="000231F8"/>
    <w:rsid w:val="000238CB"/>
    <w:rsid w:val="00025D39"/>
    <w:rsid w:val="0003018A"/>
    <w:rsid w:val="000302EB"/>
    <w:rsid w:val="00032275"/>
    <w:rsid w:val="000337A2"/>
    <w:rsid w:val="000441ED"/>
    <w:rsid w:val="000456E9"/>
    <w:rsid w:val="00046D17"/>
    <w:rsid w:val="00051A9A"/>
    <w:rsid w:val="000677F3"/>
    <w:rsid w:val="000700CC"/>
    <w:rsid w:val="0007485C"/>
    <w:rsid w:val="000761D0"/>
    <w:rsid w:val="000773A1"/>
    <w:rsid w:val="00085123"/>
    <w:rsid w:val="000869B5"/>
    <w:rsid w:val="00090702"/>
    <w:rsid w:val="00090821"/>
    <w:rsid w:val="0009434B"/>
    <w:rsid w:val="00096DD3"/>
    <w:rsid w:val="000A353B"/>
    <w:rsid w:val="000A6F35"/>
    <w:rsid w:val="000A79D2"/>
    <w:rsid w:val="000A7F2B"/>
    <w:rsid w:val="000B197C"/>
    <w:rsid w:val="000B1D8F"/>
    <w:rsid w:val="000B6807"/>
    <w:rsid w:val="000B7654"/>
    <w:rsid w:val="000C483C"/>
    <w:rsid w:val="000C748E"/>
    <w:rsid w:val="000D196D"/>
    <w:rsid w:val="000D33B1"/>
    <w:rsid w:val="000D361C"/>
    <w:rsid w:val="000D3E52"/>
    <w:rsid w:val="000D5383"/>
    <w:rsid w:val="000D62E1"/>
    <w:rsid w:val="000E51E6"/>
    <w:rsid w:val="000F0015"/>
    <w:rsid w:val="000F1D90"/>
    <w:rsid w:val="000F3572"/>
    <w:rsid w:val="000F5140"/>
    <w:rsid w:val="001048E3"/>
    <w:rsid w:val="00106188"/>
    <w:rsid w:val="00106E68"/>
    <w:rsid w:val="001123DD"/>
    <w:rsid w:val="001152ED"/>
    <w:rsid w:val="001206E8"/>
    <w:rsid w:val="0012157C"/>
    <w:rsid w:val="00121DF4"/>
    <w:rsid w:val="00126DFF"/>
    <w:rsid w:val="00132860"/>
    <w:rsid w:val="00134CA6"/>
    <w:rsid w:val="001356E2"/>
    <w:rsid w:val="00144A28"/>
    <w:rsid w:val="00145127"/>
    <w:rsid w:val="00154823"/>
    <w:rsid w:val="00154DE8"/>
    <w:rsid w:val="00156F41"/>
    <w:rsid w:val="00163297"/>
    <w:rsid w:val="001647C8"/>
    <w:rsid w:val="00173CDB"/>
    <w:rsid w:val="00182B10"/>
    <w:rsid w:val="0018686A"/>
    <w:rsid w:val="001A3339"/>
    <w:rsid w:val="001A3A8C"/>
    <w:rsid w:val="001A43A0"/>
    <w:rsid w:val="001A4B7C"/>
    <w:rsid w:val="001B0ABB"/>
    <w:rsid w:val="001B323F"/>
    <w:rsid w:val="001B3326"/>
    <w:rsid w:val="001B3AE9"/>
    <w:rsid w:val="001D033E"/>
    <w:rsid w:val="001D0C84"/>
    <w:rsid w:val="001D2E36"/>
    <w:rsid w:val="001E37B0"/>
    <w:rsid w:val="001E520D"/>
    <w:rsid w:val="001E68BD"/>
    <w:rsid w:val="001E6EEF"/>
    <w:rsid w:val="001F00E7"/>
    <w:rsid w:val="001F02B2"/>
    <w:rsid w:val="001F1399"/>
    <w:rsid w:val="001F3AAA"/>
    <w:rsid w:val="001F6A44"/>
    <w:rsid w:val="00200068"/>
    <w:rsid w:val="00205284"/>
    <w:rsid w:val="00205D21"/>
    <w:rsid w:val="0021043C"/>
    <w:rsid w:val="00211BE8"/>
    <w:rsid w:val="002130DA"/>
    <w:rsid w:val="00214781"/>
    <w:rsid w:val="002228BF"/>
    <w:rsid w:val="002243FD"/>
    <w:rsid w:val="00224DDD"/>
    <w:rsid w:val="00226B6A"/>
    <w:rsid w:val="00226E1D"/>
    <w:rsid w:val="00236C4B"/>
    <w:rsid w:val="00237BD0"/>
    <w:rsid w:val="002402FD"/>
    <w:rsid w:val="00250049"/>
    <w:rsid w:val="002517F1"/>
    <w:rsid w:val="0025284D"/>
    <w:rsid w:val="00252B31"/>
    <w:rsid w:val="00253FE1"/>
    <w:rsid w:val="002553FD"/>
    <w:rsid w:val="002622D6"/>
    <w:rsid w:val="00262F2B"/>
    <w:rsid w:val="00267A72"/>
    <w:rsid w:val="00270F97"/>
    <w:rsid w:val="002744F7"/>
    <w:rsid w:val="0028319D"/>
    <w:rsid w:val="002841DE"/>
    <w:rsid w:val="0028474D"/>
    <w:rsid w:val="002863F0"/>
    <w:rsid w:val="00286BF6"/>
    <w:rsid w:val="002916E6"/>
    <w:rsid w:val="002A2A68"/>
    <w:rsid w:val="002A2A98"/>
    <w:rsid w:val="002A4B58"/>
    <w:rsid w:val="002B062A"/>
    <w:rsid w:val="002B12B8"/>
    <w:rsid w:val="002B1581"/>
    <w:rsid w:val="002B20A3"/>
    <w:rsid w:val="002B4722"/>
    <w:rsid w:val="002B5A96"/>
    <w:rsid w:val="002B68CC"/>
    <w:rsid w:val="002D446B"/>
    <w:rsid w:val="002D4AEF"/>
    <w:rsid w:val="002D57C9"/>
    <w:rsid w:val="002E03B6"/>
    <w:rsid w:val="002E1001"/>
    <w:rsid w:val="002E6449"/>
    <w:rsid w:val="002F0716"/>
    <w:rsid w:val="002F1D65"/>
    <w:rsid w:val="003138AD"/>
    <w:rsid w:val="00314400"/>
    <w:rsid w:val="003209CD"/>
    <w:rsid w:val="003237E7"/>
    <w:rsid w:val="0033690C"/>
    <w:rsid w:val="00343411"/>
    <w:rsid w:val="003468C7"/>
    <w:rsid w:val="00347375"/>
    <w:rsid w:val="00351EE0"/>
    <w:rsid w:val="00356036"/>
    <w:rsid w:val="00357038"/>
    <w:rsid w:val="003612BD"/>
    <w:rsid w:val="003631DC"/>
    <w:rsid w:val="003635F8"/>
    <w:rsid w:val="00363E94"/>
    <w:rsid w:val="003679C9"/>
    <w:rsid w:val="003747DC"/>
    <w:rsid w:val="00377431"/>
    <w:rsid w:val="00381453"/>
    <w:rsid w:val="003823C4"/>
    <w:rsid w:val="003843B9"/>
    <w:rsid w:val="00384E04"/>
    <w:rsid w:val="0039140B"/>
    <w:rsid w:val="003931F4"/>
    <w:rsid w:val="003978DA"/>
    <w:rsid w:val="003A23F9"/>
    <w:rsid w:val="003A2C97"/>
    <w:rsid w:val="003A328B"/>
    <w:rsid w:val="003A5E35"/>
    <w:rsid w:val="003C385C"/>
    <w:rsid w:val="003C4697"/>
    <w:rsid w:val="003C6FC6"/>
    <w:rsid w:val="003D43A9"/>
    <w:rsid w:val="003E2AE8"/>
    <w:rsid w:val="003E55F1"/>
    <w:rsid w:val="003E5746"/>
    <w:rsid w:val="003E67A1"/>
    <w:rsid w:val="003F60A7"/>
    <w:rsid w:val="003F74B8"/>
    <w:rsid w:val="003F75BE"/>
    <w:rsid w:val="004104A7"/>
    <w:rsid w:val="004109C8"/>
    <w:rsid w:val="00412821"/>
    <w:rsid w:val="00413119"/>
    <w:rsid w:val="00413B99"/>
    <w:rsid w:val="00414A24"/>
    <w:rsid w:val="00416C5D"/>
    <w:rsid w:val="00421985"/>
    <w:rsid w:val="00422A64"/>
    <w:rsid w:val="00422F0D"/>
    <w:rsid w:val="00422F1E"/>
    <w:rsid w:val="004231BA"/>
    <w:rsid w:val="00424C99"/>
    <w:rsid w:val="00424EA1"/>
    <w:rsid w:val="00437043"/>
    <w:rsid w:val="00445A9E"/>
    <w:rsid w:val="00445C60"/>
    <w:rsid w:val="004470AF"/>
    <w:rsid w:val="00455153"/>
    <w:rsid w:val="004630AB"/>
    <w:rsid w:val="00472054"/>
    <w:rsid w:val="00473F77"/>
    <w:rsid w:val="00483562"/>
    <w:rsid w:val="00485521"/>
    <w:rsid w:val="00485F13"/>
    <w:rsid w:val="00487CF3"/>
    <w:rsid w:val="00492377"/>
    <w:rsid w:val="004924AC"/>
    <w:rsid w:val="00497085"/>
    <w:rsid w:val="004A784C"/>
    <w:rsid w:val="004B05CA"/>
    <w:rsid w:val="004B1379"/>
    <w:rsid w:val="004B2971"/>
    <w:rsid w:val="004B3201"/>
    <w:rsid w:val="004B37E9"/>
    <w:rsid w:val="004B3B2A"/>
    <w:rsid w:val="004B777F"/>
    <w:rsid w:val="004C0FE0"/>
    <w:rsid w:val="004C1672"/>
    <w:rsid w:val="004C3761"/>
    <w:rsid w:val="004D251F"/>
    <w:rsid w:val="004D4064"/>
    <w:rsid w:val="004D522A"/>
    <w:rsid w:val="004D77CD"/>
    <w:rsid w:val="004D7CDF"/>
    <w:rsid w:val="004E3313"/>
    <w:rsid w:val="004E43DC"/>
    <w:rsid w:val="004E50C3"/>
    <w:rsid w:val="004E510A"/>
    <w:rsid w:val="004E76D5"/>
    <w:rsid w:val="004F1D3B"/>
    <w:rsid w:val="004F21CA"/>
    <w:rsid w:val="004F569C"/>
    <w:rsid w:val="00500ACF"/>
    <w:rsid w:val="00501E07"/>
    <w:rsid w:val="0050219F"/>
    <w:rsid w:val="00502D9E"/>
    <w:rsid w:val="005036D0"/>
    <w:rsid w:val="00503A68"/>
    <w:rsid w:val="00503FBF"/>
    <w:rsid w:val="005130C4"/>
    <w:rsid w:val="005148CF"/>
    <w:rsid w:val="00517746"/>
    <w:rsid w:val="00520290"/>
    <w:rsid w:val="005245AA"/>
    <w:rsid w:val="00524BDA"/>
    <w:rsid w:val="0052729F"/>
    <w:rsid w:val="00531041"/>
    <w:rsid w:val="00532E79"/>
    <w:rsid w:val="00536D85"/>
    <w:rsid w:val="00554BE6"/>
    <w:rsid w:val="00557185"/>
    <w:rsid w:val="005608FE"/>
    <w:rsid w:val="00561D31"/>
    <w:rsid w:val="005623C3"/>
    <w:rsid w:val="005679FC"/>
    <w:rsid w:val="0057137B"/>
    <w:rsid w:val="00576B79"/>
    <w:rsid w:val="00580502"/>
    <w:rsid w:val="00581390"/>
    <w:rsid w:val="0058364D"/>
    <w:rsid w:val="00584D36"/>
    <w:rsid w:val="00585E22"/>
    <w:rsid w:val="00590D8F"/>
    <w:rsid w:val="0059104D"/>
    <w:rsid w:val="00591A7E"/>
    <w:rsid w:val="00592007"/>
    <w:rsid w:val="0059305A"/>
    <w:rsid w:val="00593B28"/>
    <w:rsid w:val="005965FD"/>
    <w:rsid w:val="005A447B"/>
    <w:rsid w:val="005A6ABA"/>
    <w:rsid w:val="005B353C"/>
    <w:rsid w:val="005B5B2E"/>
    <w:rsid w:val="005C2056"/>
    <w:rsid w:val="005C46C8"/>
    <w:rsid w:val="005C7BDB"/>
    <w:rsid w:val="005C7EF9"/>
    <w:rsid w:val="005E1753"/>
    <w:rsid w:val="005E38B0"/>
    <w:rsid w:val="005E66ED"/>
    <w:rsid w:val="005E7476"/>
    <w:rsid w:val="005F1F48"/>
    <w:rsid w:val="0060761C"/>
    <w:rsid w:val="00612A81"/>
    <w:rsid w:val="0061364F"/>
    <w:rsid w:val="00613845"/>
    <w:rsid w:val="0062135E"/>
    <w:rsid w:val="0062512D"/>
    <w:rsid w:val="006267B5"/>
    <w:rsid w:val="0062721F"/>
    <w:rsid w:val="00630D12"/>
    <w:rsid w:val="00630E25"/>
    <w:rsid w:val="00633F27"/>
    <w:rsid w:val="006353A9"/>
    <w:rsid w:val="00636906"/>
    <w:rsid w:val="00637947"/>
    <w:rsid w:val="00640C01"/>
    <w:rsid w:val="00641B6F"/>
    <w:rsid w:val="00643B6A"/>
    <w:rsid w:val="00647045"/>
    <w:rsid w:val="006554CF"/>
    <w:rsid w:val="00656249"/>
    <w:rsid w:val="00663004"/>
    <w:rsid w:val="0066409C"/>
    <w:rsid w:val="00666F29"/>
    <w:rsid w:val="00667D72"/>
    <w:rsid w:val="00672ACB"/>
    <w:rsid w:val="00682D35"/>
    <w:rsid w:val="00685769"/>
    <w:rsid w:val="00687386"/>
    <w:rsid w:val="00694CE5"/>
    <w:rsid w:val="006B0EEB"/>
    <w:rsid w:val="006C08E0"/>
    <w:rsid w:val="006C0D04"/>
    <w:rsid w:val="006C2FC3"/>
    <w:rsid w:val="006D18FA"/>
    <w:rsid w:val="006D7599"/>
    <w:rsid w:val="006D75E2"/>
    <w:rsid w:val="006D7797"/>
    <w:rsid w:val="006E4F6C"/>
    <w:rsid w:val="006E65E2"/>
    <w:rsid w:val="006F0D6A"/>
    <w:rsid w:val="006F1D05"/>
    <w:rsid w:val="006F1EF9"/>
    <w:rsid w:val="006F208F"/>
    <w:rsid w:val="006F324D"/>
    <w:rsid w:val="00700BF4"/>
    <w:rsid w:val="00705A30"/>
    <w:rsid w:val="00706E70"/>
    <w:rsid w:val="00714D15"/>
    <w:rsid w:val="0072047F"/>
    <w:rsid w:val="00721B87"/>
    <w:rsid w:val="00722937"/>
    <w:rsid w:val="00722C98"/>
    <w:rsid w:val="00723037"/>
    <w:rsid w:val="007306FF"/>
    <w:rsid w:val="00734417"/>
    <w:rsid w:val="00734B7F"/>
    <w:rsid w:val="00735528"/>
    <w:rsid w:val="00741054"/>
    <w:rsid w:val="00746C71"/>
    <w:rsid w:val="00747A5F"/>
    <w:rsid w:val="00750993"/>
    <w:rsid w:val="00750B88"/>
    <w:rsid w:val="0075516B"/>
    <w:rsid w:val="007619DF"/>
    <w:rsid w:val="00770FE8"/>
    <w:rsid w:val="00772559"/>
    <w:rsid w:val="00772E8A"/>
    <w:rsid w:val="00773CE5"/>
    <w:rsid w:val="00775285"/>
    <w:rsid w:val="00784E99"/>
    <w:rsid w:val="007851B6"/>
    <w:rsid w:val="00793C80"/>
    <w:rsid w:val="007A323C"/>
    <w:rsid w:val="007A34B2"/>
    <w:rsid w:val="007A4672"/>
    <w:rsid w:val="007A4B2F"/>
    <w:rsid w:val="007B168B"/>
    <w:rsid w:val="007B175B"/>
    <w:rsid w:val="007B2FF6"/>
    <w:rsid w:val="007B402E"/>
    <w:rsid w:val="007B6D3B"/>
    <w:rsid w:val="007B7B2D"/>
    <w:rsid w:val="007C3C73"/>
    <w:rsid w:val="007C6551"/>
    <w:rsid w:val="007D0689"/>
    <w:rsid w:val="007D30E2"/>
    <w:rsid w:val="007D37A9"/>
    <w:rsid w:val="007E39D0"/>
    <w:rsid w:val="007E7FAC"/>
    <w:rsid w:val="00802324"/>
    <w:rsid w:val="00802E7C"/>
    <w:rsid w:val="00804357"/>
    <w:rsid w:val="0081217D"/>
    <w:rsid w:val="0081574A"/>
    <w:rsid w:val="00816584"/>
    <w:rsid w:val="00825B93"/>
    <w:rsid w:val="00831B5B"/>
    <w:rsid w:val="00833B46"/>
    <w:rsid w:val="0083520A"/>
    <w:rsid w:val="0084019B"/>
    <w:rsid w:val="008409D8"/>
    <w:rsid w:val="00841CA9"/>
    <w:rsid w:val="00851F19"/>
    <w:rsid w:val="0085482A"/>
    <w:rsid w:val="00856807"/>
    <w:rsid w:val="00857C66"/>
    <w:rsid w:val="008603AB"/>
    <w:rsid w:val="00861CC4"/>
    <w:rsid w:val="00870130"/>
    <w:rsid w:val="008748C1"/>
    <w:rsid w:val="00874FF8"/>
    <w:rsid w:val="00877A64"/>
    <w:rsid w:val="00880BEE"/>
    <w:rsid w:val="00882786"/>
    <w:rsid w:val="008955E4"/>
    <w:rsid w:val="00895BD5"/>
    <w:rsid w:val="008A2FC4"/>
    <w:rsid w:val="008A3CBF"/>
    <w:rsid w:val="008A5719"/>
    <w:rsid w:val="008A644A"/>
    <w:rsid w:val="008A6BA4"/>
    <w:rsid w:val="008B2925"/>
    <w:rsid w:val="008B51E4"/>
    <w:rsid w:val="008B78C4"/>
    <w:rsid w:val="008C46CC"/>
    <w:rsid w:val="008C5E11"/>
    <w:rsid w:val="008C68C8"/>
    <w:rsid w:val="008D4B59"/>
    <w:rsid w:val="008D52CC"/>
    <w:rsid w:val="008D5DBB"/>
    <w:rsid w:val="008D67C9"/>
    <w:rsid w:val="008D740A"/>
    <w:rsid w:val="008E0DC2"/>
    <w:rsid w:val="008E315A"/>
    <w:rsid w:val="008E4DAC"/>
    <w:rsid w:val="008F3B3E"/>
    <w:rsid w:val="009028DF"/>
    <w:rsid w:val="00903373"/>
    <w:rsid w:val="009125D6"/>
    <w:rsid w:val="00921B08"/>
    <w:rsid w:val="00924429"/>
    <w:rsid w:val="00932421"/>
    <w:rsid w:val="009334D7"/>
    <w:rsid w:val="00934038"/>
    <w:rsid w:val="0094342F"/>
    <w:rsid w:val="00944AAA"/>
    <w:rsid w:val="009458C8"/>
    <w:rsid w:val="00956E80"/>
    <w:rsid w:val="009573CB"/>
    <w:rsid w:val="00962701"/>
    <w:rsid w:val="009653FE"/>
    <w:rsid w:val="00965707"/>
    <w:rsid w:val="00966CB5"/>
    <w:rsid w:val="00975B84"/>
    <w:rsid w:val="00975F3C"/>
    <w:rsid w:val="009768E0"/>
    <w:rsid w:val="00977534"/>
    <w:rsid w:val="00977948"/>
    <w:rsid w:val="00977CD0"/>
    <w:rsid w:val="00981F5B"/>
    <w:rsid w:val="009854A5"/>
    <w:rsid w:val="00985A5A"/>
    <w:rsid w:val="00987A76"/>
    <w:rsid w:val="009A532C"/>
    <w:rsid w:val="009A588B"/>
    <w:rsid w:val="009A6E29"/>
    <w:rsid w:val="009B19C3"/>
    <w:rsid w:val="009B1CBB"/>
    <w:rsid w:val="009B2ECA"/>
    <w:rsid w:val="009B3B5C"/>
    <w:rsid w:val="009B7BA2"/>
    <w:rsid w:val="009C13D8"/>
    <w:rsid w:val="009C16B3"/>
    <w:rsid w:val="009C20BA"/>
    <w:rsid w:val="009C6036"/>
    <w:rsid w:val="009D1942"/>
    <w:rsid w:val="009E1D28"/>
    <w:rsid w:val="009E234E"/>
    <w:rsid w:val="009E3D8E"/>
    <w:rsid w:val="009E4FBF"/>
    <w:rsid w:val="009E5527"/>
    <w:rsid w:val="009F15E0"/>
    <w:rsid w:val="009F3312"/>
    <w:rsid w:val="00A03ED8"/>
    <w:rsid w:val="00A060D5"/>
    <w:rsid w:val="00A069FA"/>
    <w:rsid w:val="00A1151B"/>
    <w:rsid w:val="00A13E12"/>
    <w:rsid w:val="00A174B8"/>
    <w:rsid w:val="00A2439B"/>
    <w:rsid w:val="00A253CE"/>
    <w:rsid w:val="00A273B6"/>
    <w:rsid w:val="00A30761"/>
    <w:rsid w:val="00A31B71"/>
    <w:rsid w:val="00A31E4F"/>
    <w:rsid w:val="00A40D29"/>
    <w:rsid w:val="00A5196A"/>
    <w:rsid w:val="00A51BD2"/>
    <w:rsid w:val="00A5238B"/>
    <w:rsid w:val="00A5723D"/>
    <w:rsid w:val="00A60D2B"/>
    <w:rsid w:val="00A61BEE"/>
    <w:rsid w:val="00A62C8F"/>
    <w:rsid w:val="00A65BBD"/>
    <w:rsid w:val="00A66AA5"/>
    <w:rsid w:val="00A67A04"/>
    <w:rsid w:val="00A752B6"/>
    <w:rsid w:val="00A919BB"/>
    <w:rsid w:val="00A96A62"/>
    <w:rsid w:val="00AA030E"/>
    <w:rsid w:val="00AA0346"/>
    <w:rsid w:val="00AB2838"/>
    <w:rsid w:val="00AC1521"/>
    <w:rsid w:val="00AC4F13"/>
    <w:rsid w:val="00AD32FB"/>
    <w:rsid w:val="00AD3EBA"/>
    <w:rsid w:val="00AD4765"/>
    <w:rsid w:val="00AD48B9"/>
    <w:rsid w:val="00AD68F7"/>
    <w:rsid w:val="00AE16C1"/>
    <w:rsid w:val="00AF170E"/>
    <w:rsid w:val="00AF20EF"/>
    <w:rsid w:val="00AF27A7"/>
    <w:rsid w:val="00AF5AE3"/>
    <w:rsid w:val="00B0383F"/>
    <w:rsid w:val="00B07C87"/>
    <w:rsid w:val="00B141E9"/>
    <w:rsid w:val="00B14E7E"/>
    <w:rsid w:val="00B16EA7"/>
    <w:rsid w:val="00B34FCE"/>
    <w:rsid w:val="00B40D32"/>
    <w:rsid w:val="00B40E18"/>
    <w:rsid w:val="00B45948"/>
    <w:rsid w:val="00B45C37"/>
    <w:rsid w:val="00B52312"/>
    <w:rsid w:val="00B5339A"/>
    <w:rsid w:val="00B54F01"/>
    <w:rsid w:val="00B57910"/>
    <w:rsid w:val="00B64892"/>
    <w:rsid w:val="00B657B2"/>
    <w:rsid w:val="00B65CCF"/>
    <w:rsid w:val="00B66F09"/>
    <w:rsid w:val="00B70B93"/>
    <w:rsid w:val="00B8056B"/>
    <w:rsid w:val="00B8765F"/>
    <w:rsid w:val="00B9053F"/>
    <w:rsid w:val="00B91034"/>
    <w:rsid w:val="00B91A92"/>
    <w:rsid w:val="00B9245C"/>
    <w:rsid w:val="00B97068"/>
    <w:rsid w:val="00BA08DB"/>
    <w:rsid w:val="00BA747C"/>
    <w:rsid w:val="00BB098D"/>
    <w:rsid w:val="00BB0F10"/>
    <w:rsid w:val="00BB2117"/>
    <w:rsid w:val="00BB28D5"/>
    <w:rsid w:val="00BB4CAE"/>
    <w:rsid w:val="00BB5FC9"/>
    <w:rsid w:val="00BB6747"/>
    <w:rsid w:val="00BC1805"/>
    <w:rsid w:val="00BC2C97"/>
    <w:rsid w:val="00BD1AE0"/>
    <w:rsid w:val="00BD2BB6"/>
    <w:rsid w:val="00BF4383"/>
    <w:rsid w:val="00BF67EA"/>
    <w:rsid w:val="00C02EB0"/>
    <w:rsid w:val="00C0526C"/>
    <w:rsid w:val="00C21D7D"/>
    <w:rsid w:val="00C234C9"/>
    <w:rsid w:val="00C2396E"/>
    <w:rsid w:val="00C242D7"/>
    <w:rsid w:val="00C24DE7"/>
    <w:rsid w:val="00C26025"/>
    <w:rsid w:val="00C26514"/>
    <w:rsid w:val="00C32390"/>
    <w:rsid w:val="00C360B2"/>
    <w:rsid w:val="00C40BF0"/>
    <w:rsid w:val="00C40D39"/>
    <w:rsid w:val="00C44863"/>
    <w:rsid w:val="00C46780"/>
    <w:rsid w:val="00C46FC4"/>
    <w:rsid w:val="00C47669"/>
    <w:rsid w:val="00C47ED7"/>
    <w:rsid w:val="00C64828"/>
    <w:rsid w:val="00C71D31"/>
    <w:rsid w:val="00C758C0"/>
    <w:rsid w:val="00C84C1B"/>
    <w:rsid w:val="00C87FA6"/>
    <w:rsid w:val="00C94E5F"/>
    <w:rsid w:val="00C9652F"/>
    <w:rsid w:val="00C96C1F"/>
    <w:rsid w:val="00C96FAC"/>
    <w:rsid w:val="00CA1829"/>
    <w:rsid w:val="00CA196E"/>
    <w:rsid w:val="00CA62BF"/>
    <w:rsid w:val="00CB1A3F"/>
    <w:rsid w:val="00CB621B"/>
    <w:rsid w:val="00CC7EE7"/>
    <w:rsid w:val="00CD3069"/>
    <w:rsid w:val="00CD3225"/>
    <w:rsid w:val="00CD4EC7"/>
    <w:rsid w:val="00CD54CD"/>
    <w:rsid w:val="00CD636F"/>
    <w:rsid w:val="00CE3E39"/>
    <w:rsid w:val="00CE6C55"/>
    <w:rsid w:val="00CF3C93"/>
    <w:rsid w:val="00D01817"/>
    <w:rsid w:val="00D021AD"/>
    <w:rsid w:val="00D14873"/>
    <w:rsid w:val="00D16A6E"/>
    <w:rsid w:val="00D21B55"/>
    <w:rsid w:val="00D21CFE"/>
    <w:rsid w:val="00D232E2"/>
    <w:rsid w:val="00D30992"/>
    <w:rsid w:val="00D32CAD"/>
    <w:rsid w:val="00D3529F"/>
    <w:rsid w:val="00D52EB5"/>
    <w:rsid w:val="00D553B8"/>
    <w:rsid w:val="00D55C9D"/>
    <w:rsid w:val="00D57653"/>
    <w:rsid w:val="00D675AB"/>
    <w:rsid w:val="00D67F7E"/>
    <w:rsid w:val="00D737C7"/>
    <w:rsid w:val="00D740B7"/>
    <w:rsid w:val="00D866F3"/>
    <w:rsid w:val="00D97874"/>
    <w:rsid w:val="00DA0CE3"/>
    <w:rsid w:val="00DA192A"/>
    <w:rsid w:val="00DA4457"/>
    <w:rsid w:val="00DA5E01"/>
    <w:rsid w:val="00DA7F99"/>
    <w:rsid w:val="00DB20FD"/>
    <w:rsid w:val="00DB3106"/>
    <w:rsid w:val="00DB3962"/>
    <w:rsid w:val="00DC2416"/>
    <w:rsid w:val="00DC31E2"/>
    <w:rsid w:val="00DC4A80"/>
    <w:rsid w:val="00DC5270"/>
    <w:rsid w:val="00DC5363"/>
    <w:rsid w:val="00DC565A"/>
    <w:rsid w:val="00DC5E79"/>
    <w:rsid w:val="00DD09C6"/>
    <w:rsid w:val="00DD5232"/>
    <w:rsid w:val="00DD551D"/>
    <w:rsid w:val="00DE6C81"/>
    <w:rsid w:val="00DF04D5"/>
    <w:rsid w:val="00DF75BF"/>
    <w:rsid w:val="00DF7EA5"/>
    <w:rsid w:val="00E00C35"/>
    <w:rsid w:val="00E06F25"/>
    <w:rsid w:val="00E10C31"/>
    <w:rsid w:val="00E12BC9"/>
    <w:rsid w:val="00E266D3"/>
    <w:rsid w:val="00E31279"/>
    <w:rsid w:val="00E31673"/>
    <w:rsid w:val="00E41EC6"/>
    <w:rsid w:val="00E4230C"/>
    <w:rsid w:val="00E4308D"/>
    <w:rsid w:val="00E50332"/>
    <w:rsid w:val="00E526B1"/>
    <w:rsid w:val="00E527C9"/>
    <w:rsid w:val="00E532B4"/>
    <w:rsid w:val="00E6364E"/>
    <w:rsid w:val="00E70A24"/>
    <w:rsid w:val="00E718BD"/>
    <w:rsid w:val="00E74E34"/>
    <w:rsid w:val="00E76455"/>
    <w:rsid w:val="00E77598"/>
    <w:rsid w:val="00E81407"/>
    <w:rsid w:val="00E8337D"/>
    <w:rsid w:val="00E84D4C"/>
    <w:rsid w:val="00E84DC4"/>
    <w:rsid w:val="00E8615D"/>
    <w:rsid w:val="00E86970"/>
    <w:rsid w:val="00E87C3A"/>
    <w:rsid w:val="00E924C1"/>
    <w:rsid w:val="00E92FFE"/>
    <w:rsid w:val="00E96F22"/>
    <w:rsid w:val="00E97B63"/>
    <w:rsid w:val="00EB40DF"/>
    <w:rsid w:val="00EC2C9C"/>
    <w:rsid w:val="00EC3CB7"/>
    <w:rsid w:val="00EC6BCA"/>
    <w:rsid w:val="00EC76EA"/>
    <w:rsid w:val="00ED190D"/>
    <w:rsid w:val="00EE2F42"/>
    <w:rsid w:val="00EE5B4A"/>
    <w:rsid w:val="00EF1A74"/>
    <w:rsid w:val="00EF28BE"/>
    <w:rsid w:val="00EF395B"/>
    <w:rsid w:val="00EF54B0"/>
    <w:rsid w:val="00EF6028"/>
    <w:rsid w:val="00EF7492"/>
    <w:rsid w:val="00F0005B"/>
    <w:rsid w:val="00F1791B"/>
    <w:rsid w:val="00F23019"/>
    <w:rsid w:val="00F24186"/>
    <w:rsid w:val="00F266EA"/>
    <w:rsid w:val="00F26CF2"/>
    <w:rsid w:val="00F34835"/>
    <w:rsid w:val="00F359BA"/>
    <w:rsid w:val="00F43674"/>
    <w:rsid w:val="00F45222"/>
    <w:rsid w:val="00F546CA"/>
    <w:rsid w:val="00F567D0"/>
    <w:rsid w:val="00F57201"/>
    <w:rsid w:val="00F610BA"/>
    <w:rsid w:val="00F632FF"/>
    <w:rsid w:val="00F639D4"/>
    <w:rsid w:val="00F640EA"/>
    <w:rsid w:val="00F666CA"/>
    <w:rsid w:val="00F7035D"/>
    <w:rsid w:val="00F74770"/>
    <w:rsid w:val="00F7520E"/>
    <w:rsid w:val="00F75566"/>
    <w:rsid w:val="00F764A4"/>
    <w:rsid w:val="00F76533"/>
    <w:rsid w:val="00F7734B"/>
    <w:rsid w:val="00F86758"/>
    <w:rsid w:val="00F87161"/>
    <w:rsid w:val="00F9338F"/>
    <w:rsid w:val="00F96191"/>
    <w:rsid w:val="00FA5D58"/>
    <w:rsid w:val="00FB6E21"/>
    <w:rsid w:val="00FB7629"/>
    <w:rsid w:val="00FB79B6"/>
    <w:rsid w:val="00FC2F43"/>
    <w:rsid w:val="00FC3BF2"/>
    <w:rsid w:val="00FD59A4"/>
    <w:rsid w:val="00FD5B07"/>
    <w:rsid w:val="00FD6935"/>
    <w:rsid w:val="00FE0A51"/>
    <w:rsid w:val="00FE1532"/>
    <w:rsid w:val="00FE1AEF"/>
    <w:rsid w:val="00FE65D5"/>
    <w:rsid w:val="00FE7A57"/>
    <w:rsid w:val="00FF06BE"/>
    <w:rsid w:val="00FF56F6"/>
    <w:rsid w:val="00FF608A"/>
    <w:rsid w:val="01B2494B"/>
    <w:rsid w:val="024D7051"/>
    <w:rsid w:val="0292078A"/>
    <w:rsid w:val="02F66F0C"/>
    <w:rsid w:val="040639A5"/>
    <w:rsid w:val="041F23CA"/>
    <w:rsid w:val="05685697"/>
    <w:rsid w:val="0586373D"/>
    <w:rsid w:val="063C5A9D"/>
    <w:rsid w:val="064E0167"/>
    <w:rsid w:val="066C6695"/>
    <w:rsid w:val="06AC3B8F"/>
    <w:rsid w:val="072455DA"/>
    <w:rsid w:val="077F5464"/>
    <w:rsid w:val="08AB5B95"/>
    <w:rsid w:val="08D86EA2"/>
    <w:rsid w:val="08DD14FF"/>
    <w:rsid w:val="0A320E16"/>
    <w:rsid w:val="0A3232BD"/>
    <w:rsid w:val="0A361661"/>
    <w:rsid w:val="0A8A3F4F"/>
    <w:rsid w:val="0A956D11"/>
    <w:rsid w:val="0AD67720"/>
    <w:rsid w:val="0ADD3640"/>
    <w:rsid w:val="0B262592"/>
    <w:rsid w:val="0C471394"/>
    <w:rsid w:val="0C7C70D0"/>
    <w:rsid w:val="0CD14502"/>
    <w:rsid w:val="0D2264C8"/>
    <w:rsid w:val="0D2314A4"/>
    <w:rsid w:val="0DE91D59"/>
    <w:rsid w:val="1122719A"/>
    <w:rsid w:val="11494FE3"/>
    <w:rsid w:val="116859CF"/>
    <w:rsid w:val="11E27A7C"/>
    <w:rsid w:val="1297788C"/>
    <w:rsid w:val="12B36AE4"/>
    <w:rsid w:val="12BB0A83"/>
    <w:rsid w:val="13647256"/>
    <w:rsid w:val="137D0172"/>
    <w:rsid w:val="13B2465C"/>
    <w:rsid w:val="14122131"/>
    <w:rsid w:val="14E96384"/>
    <w:rsid w:val="152C20FF"/>
    <w:rsid w:val="15843D9A"/>
    <w:rsid w:val="15943B17"/>
    <w:rsid w:val="16052A8F"/>
    <w:rsid w:val="16971E9A"/>
    <w:rsid w:val="16D93189"/>
    <w:rsid w:val="1759714F"/>
    <w:rsid w:val="17C532CE"/>
    <w:rsid w:val="17CA3307"/>
    <w:rsid w:val="181C2E61"/>
    <w:rsid w:val="181E71AF"/>
    <w:rsid w:val="183F387D"/>
    <w:rsid w:val="18BE7E35"/>
    <w:rsid w:val="19505417"/>
    <w:rsid w:val="19813A44"/>
    <w:rsid w:val="19B17182"/>
    <w:rsid w:val="19BE3C33"/>
    <w:rsid w:val="19DA5F03"/>
    <w:rsid w:val="1A0A35EE"/>
    <w:rsid w:val="1B3A6841"/>
    <w:rsid w:val="1B564CE8"/>
    <w:rsid w:val="1BBD4C3E"/>
    <w:rsid w:val="1C62144D"/>
    <w:rsid w:val="1CB44F53"/>
    <w:rsid w:val="1CD2525A"/>
    <w:rsid w:val="1D057E53"/>
    <w:rsid w:val="1D4331DC"/>
    <w:rsid w:val="1DCB5904"/>
    <w:rsid w:val="1E973520"/>
    <w:rsid w:val="1EA57152"/>
    <w:rsid w:val="1EA6574F"/>
    <w:rsid w:val="1EFFE6AC"/>
    <w:rsid w:val="1F6C3D97"/>
    <w:rsid w:val="1FB15853"/>
    <w:rsid w:val="1FFDE1A8"/>
    <w:rsid w:val="223C1F60"/>
    <w:rsid w:val="22416B54"/>
    <w:rsid w:val="22563B43"/>
    <w:rsid w:val="22A64A00"/>
    <w:rsid w:val="22FA38E8"/>
    <w:rsid w:val="2321288B"/>
    <w:rsid w:val="235F9C31"/>
    <w:rsid w:val="23C46727"/>
    <w:rsid w:val="25165682"/>
    <w:rsid w:val="25741D72"/>
    <w:rsid w:val="25895BD7"/>
    <w:rsid w:val="264874C0"/>
    <w:rsid w:val="26DB3005"/>
    <w:rsid w:val="274C1F69"/>
    <w:rsid w:val="277202E6"/>
    <w:rsid w:val="277315A0"/>
    <w:rsid w:val="27AA0205"/>
    <w:rsid w:val="28025BF5"/>
    <w:rsid w:val="281A4198"/>
    <w:rsid w:val="28EF25B0"/>
    <w:rsid w:val="290518AD"/>
    <w:rsid w:val="29105342"/>
    <w:rsid w:val="291A75F5"/>
    <w:rsid w:val="293536BF"/>
    <w:rsid w:val="29703AFD"/>
    <w:rsid w:val="29BA52A7"/>
    <w:rsid w:val="2A0451DB"/>
    <w:rsid w:val="2A441D24"/>
    <w:rsid w:val="2A6A28BE"/>
    <w:rsid w:val="2AD50C95"/>
    <w:rsid w:val="2B414DDE"/>
    <w:rsid w:val="2D9B6B52"/>
    <w:rsid w:val="2DED7E91"/>
    <w:rsid w:val="2E166E91"/>
    <w:rsid w:val="2E233E65"/>
    <w:rsid w:val="2E3F258F"/>
    <w:rsid w:val="2E621065"/>
    <w:rsid w:val="2E89358E"/>
    <w:rsid w:val="2F4023B6"/>
    <w:rsid w:val="2F412209"/>
    <w:rsid w:val="2F7C4369"/>
    <w:rsid w:val="2FF3D910"/>
    <w:rsid w:val="2FF3DCE0"/>
    <w:rsid w:val="308E2C1F"/>
    <w:rsid w:val="30EE4C54"/>
    <w:rsid w:val="317B42DB"/>
    <w:rsid w:val="32441793"/>
    <w:rsid w:val="33147121"/>
    <w:rsid w:val="336D523F"/>
    <w:rsid w:val="355731B9"/>
    <w:rsid w:val="36316A17"/>
    <w:rsid w:val="36D85F79"/>
    <w:rsid w:val="36FBC9B1"/>
    <w:rsid w:val="3757EA4C"/>
    <w:rsid w:val="37FA0864"/>
    <w:rsid w:val="384078D4"/>
    <w:rsid w:val="38776DFD"/>
    <w:rsid w:val="39952841"/>
    <w:rsid w:val="39C9225C"/>
    <w:rsid w:val="39E94276"/>
    <w:rsid w:val="3AB206D6"/>
    <w:rsid w:val="3BF12E53"/>
    <w:rsid w:val="3C731D07"/>
    <w:rsid w:val="3C7370A4"/>
    <w:rsid w:val="3D2B2633"/>
    <w:rsid w:val="3DA06AD9"/>
    <w:rsid w:val="3DC61103"/>
    <w:rsid w:val="3DE526E5"/>
    <w:rsid w:val="3DFDE32E"/>
    <w:rsid w:val="3E017398"/>
    <w:rsid w:val="3E103B7F"/>
    <w:rsid w:val="3E4D7490"/>
    <w:rsid w:val="3E511813"/>
    <w:rsid w:val="3F5173CA"/>
    <w:rsid w:val="3F751911"/>
    <w:rsid w:val="3FA253D9"/>
    <w:rsid w:val="402B15CA"/>
    <w:rsid w:val="41183425"/>
    <w:rsid w:val="41A50C02"/>
    <w:rsid w:val="422C10BB"/>
    <w:rsid w:val="44E6260D"/>
    <w:rsid w:val="451D54E7"/>
    <w:rsid w:val="45237AA5"/>
    <w:rsid w:val="45D66A10"/>
    <w:rsid w:val="45F64A23"/>
    <w:rsid w:val="466A661C"/>
    <w:rsid w:val="467C5FDB"/>
    <w:rsid w:val="47A6341D"/>
    <w:rsid w:val="47B2244F"/>
    <w:rsid w:val="48284970"/>
    <w:rsid w:val="48BA4E47"/>
    <w:rsid w:val="49730E63"/>
    <w:rsid w:val="498D32FB"/>
    <w:rsid w:val="49FF879D"/>
    <w:rsid w:val="4A50259A"/>
    <w:rsid w:val="4ACB762A"/>
    <w:rsid w:val="4ADF7D41"/>
    <w:rsid w:val="4B2536B8"/>
    <w:rsid w:val="4B411C20"/>
    <w:rsid w:val="4B7A1DDA"/>
    <w:rsid w:val="4B8B2CC7"/>
    <w:rsid w:val="4BED5839"/>
    <w:rsid w:val="4CFE0306"/>
    <w:rsid w:val="4D1B400F"/>
    <w:rsid w:val="4D334AE6"/>
    <w:rsid w:val="4D5D30EC"/>
    <w:rsid w:val="4D6F9A29"/>
    <w:rsid w:val="4DE71005"/>
    <w:rsid w:val="4EBA623C"/>
    <w:rsid w:val="4EDD4ADC"/>
    <w:rsid w:val="4EE60642"/>
    <w:rsid w:val="4F0165EB"/>
    <w:rsid w:val="4F7D7FA2"/>
    <w:rsid w:val="4FEEC73A"/>
    <w:rsid w:val="50BF48CD"/>
    <w:rsid w:val="50CD5108"/>
    <w:rsid w:val="50DE0325"/>
    <w:rsid w:val="50FF492D"/>
    <w:rsid w:val="52444400"/>
    <w:rsid w:val="52462ACE"/>
    <w:rsid w:val="52AD2A30"/>
    <w:rsid w:val="53BE06A0"/>
    <w:rsid w:val="53E00FAF"/>
    <w:rsid w:val="53E026A6"/>
    <w:rsid w:val="55113E61"/>
    <w:rsid w:val="55181C88"/>
    <w:rsid w:val="55507B16"/>
    <w:rsid w:val="55621F27"/>
    <w:rsid w:val="55D50E79"/>
    <w:rsid w:val="55FF2223"/>
    <w:rsid w:val="560741D6"/>
    <w:rsid w:val="56467DA7"/>
    <w:rsid w:val="56EF5B47"/>
    <w:rsid w:val="58685601"/>
    <w:rsid w:val="58943A24"/>
    <w:rsid w:val="59A534AA"/>
    <w:rsid w:val="5A373CA4"/>
    <w:rsid w:val="5B0137B5"/>
    <w:rsid w:val="5B1E723C"/>
    <w:rsid w:val="5BBF75CD"/>
    <w:rsid w:val="5C790927"/>
    <w:rsid w:val="5CC47F0A"/>
    <w:rsid w:val="5CDD4B79"/>
    <w:rsid w:val="5D3007E4"/>
    <w:rsid w:val="5D5F27E8"/>
    <w:rsid w:val="5D951F6D"/>
    <w:rsid w:val="5DBA312A"/>
    <w:rsid w:val="5DF94EF6"/>
    <w:rsid w:val="5DFB3AC0"/>
    <w:rsid w:val="5E2857BA"/>
    <w:rsid w:val="5E2D136F"/>
    <w:rsid w:val="5E9918A1"/>
    <w:rsid w:val="5FE7520C"/>
    <w:rsid w:val="5FFF464E"/>
    <w:rsid w:val="600C4E2F"/>
    <w:rsid w:val="6018388B"/>
    <w:rsid w:val="60D42250"/>
    <w:rsid w:val="619C3D1E"/>
    <w:rsid w:val="61C1466C"/>
    <w:rsid w:val="63A01F7D"/>
    <w:rsid w:val="63A5131B"/>
    <w:rsid w:val="63EF0FA1"/>
    <w:rsid w:val="645970A6"/>
    <w:rsid w:val="659B4E79"/>
    <w:rsid w:val="65AA3142"/>
    <w:rsid w:val="674440FF"/>
    <w:rsid w:val="679F34A7"/>
    <w:rsid w:val="67B724D5"/>
    <w:rsid w:val="67F4001C"/>
    <w:rsid w:val="69785663"/>
    <w:rsid w:val="6A7F4428"/>
    <w:rsid w:val="6A9A0E9B"/>
    <w:rsid w:val="6AEE230F"/>
    <w:rsid w:val="6C405F70"/>
    <w:rsid w:val="6C48719E"/>
    <w:rsid w:val="6D197F3A"/>
    <w:rsid w:val="6D374618"/>
    <w:rsid w:val="6D8B1156"/>
    <w:rsid w:val="6DC85C2A"/>
    <w:rsid w:val="6DD98BF1"/>
    <w:rsid w:val="6EBA6D9D"/>
    <w:rsid w:val="6EEF10B6"/>
    <w:rsid w:val="6F1F3BE8"/>
    <w:rsid w:val="6F6B5749"/>
    <w:rsid w:val="6F6D1561"/>
    <w:rsid w:val="6F7BAFB8"/>
    <w:rsid w:val="6FAF3D86"/>
    <w:rsid w:val="70E22B76"/>
    <w:rsid w:val="71120B73"/>
    <w:rsid w:val="714302F7"/>
    <w:rsid w:val="73322AE9"/>
    <w:rsid w:val="739A0970"/>
    <w:rsid w:val="73CF2E35"/>
    <w:rsid w:val="743128ED"/>
    <w:rsid w:val="75204D29"/>
    <w:rsid w:val="75EAC351"/>
    <w:rsid w:val="761D6A83"/>
    <w:rsid w:val="769C3CCB"/>
    <w:rsid w:val="76A75B4D"/>
    <w:rsid w:val="76BD6B11"/>
    <w:rsid w:val="76F70F96"/>
    <w:rsid w:val="77AE322B"/>
    <w:rsid w:val="77D00103"/>
    <w:rsid w:val="77EF6BD1"/>
    <w:rsid w:val="77FB3DAC"/>
    <w:rsid w:val="77FF947E"/>
    <w:rsid w:val="7812270E"/>
    <w:rsid w:val="797E0882"/>
    <w:rsid w:val="79942394"/>
    <w:rsid w:val="79A60BDC"/>
    <w:rsid w:val="79FF02FE"/>
    <w:rsid w:val="79FFD269"/>
    <w:rsid w:val="7A283B09"/>
    <w:rsid w:val="7A51099B"/>
    <w:rsid w:val="7A961F42"/>
    <w:rsid w:val="7ABD858A"/>
    <w:rsid w:val="7AC23340"/>
    <w:rsid w:val="7AF32AD2"/>
    <w:rsid w:val="7B660BD4"/>
    <w:rsid w:val="7B6E32D1"/>
    <w:rsid w:val="7BDF0ED3"/>
    <w:rsid w:val="7C457A57"/>
    <w:rsid w:val="7CA14E36"/>
    <w:rsid w:val="7CBC7D99"/>
    <w:rsid w:val="7CBEDA2E"/>
    <w:rsid w:val="7D7D444D"/>
    <w:rsid w:val="7D8FF64C"/>
    <w:rsid w:val="7DF27DB9"/>
    <w:rsid w:val="7E2E76C5"/>
    <w:rsid w:val="7E513EC1"/>
    <w:rsid w:val="7E591760"/>
    <w:rsid w:val="7EB594AD"/>
    <w:rsid w:val="7EF315DE"/>
    <w:rsid w:val="7F1D487F"/>
    <w:rsid w:val="7F210139"/>
    <w:rsid w:val="7FEA6C5A"/>
    <w:rsid w:val="7FEF6435"/>
    <w:rsid w:val="7FF49398"/>
    <w:rsid w:val="7FF7426A"/>
    <w:rsid w:val="8A1DE7E2"/>
    <w:rsid w:val="95B684BD"/>
    <w:rsid w:val="95E4AB76"/>
    <w:rsid w:val="B1CD0DE7"/>
    <w:rsid w:val="BBEBA652"/>
    <w:rsid w:val="BEFDF85F"/>
    <w:rsid w:val="BF35029C"/>
    <w:rsid w:val="BFE318B3"/>
    <w:rsid w:val="C6545E86"/>
    <w:rsid w:val="DA7DCD86"/>
    <w:rsid w:val="DBFF5E62"/>
    <w:rsid w:val="DC7D40C9"/>
    <w:rsid w:val="DCBF397B"/>
    <w:rsid w:val="DEDFDC96"/>
    <w:rsid w:val="DFCF3C83"/>
    <w:rsid w:val="DFCFC15E"/>
    <w:rsid w:val="E577B841"/>
    <w:rsid w:val="EBDFF19E"/>
    <w:rsid w:val="EC6F7F28"/>
    <w:rsid w:val="ED7E747E"/>
    <w:rsid w:val="EDEBACDE"/>
    <w:rsid w:val="EEEF430C"/>
    <w:rsid w:val="EF6C688C"/>
    <w:rsid w:val="EFBD23D7"/>
    <w:rsid w:val="F0D40136"/>
    <w:rsid w:val="F2FD262F"/>
    <w:rsid w:val="F6E4AB13"/>
    <w:rsid w:val="F97F84E0"/>
    <w:rsid w:val="FA8F2D1D"/>
    <w:rsid w:val="FB679A88"/>
    <w:rsid w:val="FB6F2CA9"/>
    <w:rsid w:val="FB994F71"/>
    <w:rsid w:val="FBEF873D"/>
    <w:rsid w:val="FCFF93BC"/>
    <w:rsid w:val="FD5B61A6"/>
    <w:rsid w:val="FDEBEE77"/>
    <w:rsid w:val="FEBBAA5F"/>
    <w:rsid w:val="FEBC2F52"/>
    <w:rsid w:val="FF55E00D"/>
    <w:rsid w:val="FF7B5E9A"/>
    <w:rsid w:val="FF7E07AE"/>
    <w:rsid w:val="FFAB0A1B"/>
    <w:rsid w:val="FFBF1191"/>
    <w:rsid w:val="FFD74E46"/>
    <w:rsid w:val="FFEFCAFF"/>
    <w:rsid w:val="FFF702E4"/>
    <w:rsid w:val="FFF799F6"/>
    <w:rsid w:val="FFFE960B"/>
    <w:rsid w:val="FFFF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jc w:val="distribute"/>
      <w:outlineLvl w:val="0"/>
    </w:pPr>
    <w:rPr>
      <w:rFonts w:eastAsia="文鼎小标宋简"/>
      <w:b/>
      <w:color w:val="FF0000"/>
      <w:kern w:val="44"/>
      <w:sz w:val="72"/>
      <w:szCs w:val="20"/>
    </w:rPr>
  </w:style>
  <w:style w:type="paragraph" w:styleId="4">
    <w:name w:val="heading 2"/>
    <w:basedOn w:val="1"/>
    <w:next w:val="1"/>
    <w:link w:val="23"/>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eastAsia="仿宋_GB2312"/>
      <w:sz w:val="32"/>
      <w:szCs w:val="20"/>
    </w:rPr>
  </w:style>
  <w:style w:type="paragraph" w:styleId="5">
    <w:name w:val="Body Text Indent"/>
    <w:basedOn w:val="1"/>
    <w:link w:val="27"/>
    <w:qFormat/>
    <w:uiPriority w:val="0"/>
    <w:pPr>
      <w:spacing w:after="120"/>
      <w:ind w:left="420" w:leftChars="200"/>
    </w:pPr>
  </w:style>
  <w:style w:type="paragraph" w:styleId="6">
    <w:name w:val="Date"/>
    <w:basedOn w:val="1"/>
    <w:next w:val="1"/>
    <w:qFormat/>
    <w:uiPriority w:val="0"/>
    <w:pPr>
      <w:ind w:left="100" w:leftChars="2500"/>
    </w:pPr>
  </w:style>
  <w:style w:type="paragraph" w:styleId="7">
    <w:name w:val="Balloon Text"/>
    <w:basedOn w:val="1"/>
    <w:link w:val="19"/>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6"/>
    <w:qFormat/>
    <w:uiPriority w:val="0"/>
    <w:pPr>
      <w:spacing w:before="240" w:after="60" w:line="312" w:lineRule="auto"/>
      <w:jc w:val="center"/>
      <w:outlineLvl w:val="1"/>
    </w:pPr>
    <w:rPr>
      <w:rFonts w:ascii="Cambria" w:hAnsi="Cambria"/>
      <w:b/>
      <w:bCs/>
      <w:kern w:val="28"/>
      <w:sz w:val="32"/>
      <w:szCs w:val="32"/>
    </w:rPr>
  </w:style>
  <w:style w:type="paragraph" w:styleId="11">
    <w:name w:val="toc 2"/>
    <w:basedOn w:val="1"/>
    <w:next w:val="1"/>
    <w:qFormat/>
    <w:uiPriority w:val="0"/>
    <w:pPr>
      <w:spacing w:before="120" w:line="360" w:lineRule="auto"/>
      <w:ind w:left="240" w:firstLine="200" w:firstLineChars="200"/>
      <w:jc w:val="left"/>
    </w:pPr>
    <w:rPr>
      <w:rFonts w:ascii="Calibri" w:hAnsi="Calibri"/>
      <w:iCs/>
      <w:szCs w:val="20"/>
    </w:rPr>
  </w:style>
  <w:style w:type="paragraph" w:styleId="12">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16">
    <w:name w:val="page number"/>
    <w:basedOn w:val="15"/>
    <w:qFormat/>
    <w:uiPriority w:val="0"/>
  </w:style>
  <w:style w:type="paragraph" w:customStyle="1" w:styleId="17">
    <w:name w:val="秘密紧急"/>
    <w:basedOn w:val="1"/>
    <w:qFormat/>
    <w:uiPriority w:val="0"/>
    <w:pPr>
      <w:jc w:val="right"/>
    </w:pPr>
    <w:rPr>
      <w:rFonts w:ascii="黑体" w:eastAsia="黑体"/>
      <w:sz w:val="32"/>
      <w:szCs w:val="20"/>
    </w:rPr>
  </w:style>
  <w:style w:type="paragraph" w:customStyle="1" w:styleId="18">
    <w:name w:val="默认段落字体 Para Char Char Char Char Char Char Char Char Char Char"/>
    <w:basedOn w:val="1"/>
    <w:qFormat/>
    <w:uiPriority w:val="0"/>
    <w:rPr>
      <w:szCs w:val="21"/>
    </w:rPr>
  </w:style>
  <w:style w:type="character" w:customStyle="1" w:styleId="19">
    <w:name w:val="批注框文本 Char"/>
    <w:link w:val="7"/>
    <w:qFormat/>
    <w:uiPriority w:val="0"/>
    <w:rPr>
      <w:rFonts w:eastAsia="宋体"/>
      <w:kern w:val="2"/>
      <w:sz w:val="18"/>
      <w:szCs w:val="18"/>
      <w:lang w:val="en-US" w:eastAsia="zh-CN" w:bidi="ar-SA"/>
    </w:rPr>
  </w:style>
  <w:style w:type="paragraph" w:customStyle="1" w:styleId="20">
    <w:name w:val="列出段落1"/>
    <w:basedOn w:val="1"/>
    <w:qFormat/>
    <w:uiPriority w:val="0"/>
    <w:pPr>
      <w:ind w:firstLine="420" w:firstLineChars="200"/>
    </w:pPr>
    <w:rPr>
      <w:rFonts w:ascii="Calibri" w:hAnsi="Calibri"/>
      <w:szCs w:val="22"/>
    </w:rPr>
  </w:style>
  <w:style w:type="paragraph" w:customStyle="1" w:styleId="21">
    <w:name w:val="default"/>
    <w:basedOn w:val="1"/>
    <w:qFormat/>
    <w:uiPriority w:val="0"/>
    <w:pPr>
      <w:widowControl/>
      <w:spacing w:before="100" w:beforeAutospacing="1" w:after="100" w:afterAutospacing="1"/>
      <w:jc w:val="left"/>
    </w:pPr>
    <w:rPr>
      <w:rFonts w:ascii="宋体" w:hAnsi="宋体"/>
      <w:kern w:val="0"/>
      <w:sz w:val="24"/>
    </w:rPr>
  </w:style>
  <w:style w:type="paragraph" w:styleId="22">
    <w:name w:val="List Paragraph"/>
    <w:basedOn w:val="1"/>
    <w:qFormat/>
    <w:uiPriority w:val="34"/>
    <w:pPr>
      <w:ind w:firstLine="420" w:firstLineChars="200"/>
    </w:pPr>
    <w:rPr>
      <w:rFonts w:ascii="仿宋_GB2312" w:eastAsia="仿宋_GB2312"/>
      <w:sz w:val="32"/>
      <w:szCs w:val="32"/>
    </w:rPr>
  </w:style>
  <w:style w:type="character" w:customStyle="1" w:styleId="23">
    <w:name w:val="标题 2 Char"/>
    <w:link w:val="4"/>
    <w:semiHidden/>
    <w:qFormat/>
    <w:uiPriority w:val="0"/>
    <w:rPr>
      <w:rFonts w:ascii="Cambria" w:hAnsi="Cambria" w:eastAsia="宋体" w:cs="Times New Roman"/>
      <w:b/>
      <w:bCs/>
      <w:kern w:val="2"/>
      <w:sz w:val="32"/>
      <w:szCs w:val="32"/>
    </w:rPr>
  </w:style>
  <w:style w:type="paragraph" w:customStyle="1" w:styleId="24">
    <w:name w:val="文件正文"/>
    <w:basedOn w:val="10"/>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25">
    <w:name w:val="HTML 预设格式 Char"/>
    <w:link w:val="12"/>
    <w:qFormat/>
    <w:uiPriority w:val="99"/>
    <w:rPr>
      <w:rFonts w:ascii="宋体" w:hAnsi="宋体" w:cs="宋体"/>
      <w:sz w:val="24"/>
      <w:szCs w:val="24"/>
    </w:rPr>
  </w:style>
  <w:style w:type="character" w:customStyle="1" w:styleId="26">
    <w:name w:val="副标题 Char"/>
    <w:link w:val="10"/>
    <w:qFormat/>
    <w:uiPriority w:val="0"/>
    <w:rPr>
      <w:rFonts w:ascii="Cambria" w:hAnsi="Cambria" w:cs="Times New Roman"/>
      <w:b/>
      <w:bCs/>
      <w:kern w:val="28"/>
      <w:sz w:val="32"/>
      <w:szCs w:val="32"/>
    </w:rPr>
  </w:style>
  <w:style w:type="character" w:customStyle="1" w:styleId="27">
    <w:name w:val="正文文本缩进 Char"/>
    <w:link w:val="5"/>
    <w:qFormat/>
    <w:uiPriority w:val="0"/>
    <w:rPr>
      <w:kern w:val="2"/>
      <w:sz w:val="21"/>
      <w:szCs w:val="24"/>
    </w:rPr>
  </w:style>
  <w:style w:type="paragraph" w:customStyle="1" w:styleId="28">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BZWFS Char"/>
    <w:link w:val="30"/>
    <w:qFormat/>
    <w:uiPriority w:val="0"/>
    <w:rPr>
      <w:rFonts w:ascii="仿宋_GB2312" w:hAnsi="仿宋_GB2312" w:eastAsia="仿宋_GB2312"/>
      <w:sz w:val="32"/>
      <w:szCs w:val="32"/>
      <w:lang w:val="en-US" w:eastAsia="zh-CN" w:bidi="ar-SA"/>
    </w:rPr>
  </w:style>
  <w:style w:type="paragraph" w:customStyle="1" w:styleId="30">
    <w:name w:val="BZWFS"/>
    <w:link w:val="29"/>
    <w:qFormat/>
    <w:uiPriority w:val="0"/>
    <w:pPr>
      <w:widowControl w:val="0"/>
      <w:spacing w:line="560" w:lineRule="exact"/>
      <w:ind w:firstLine="640" w:firstLineChars="200"/>
      <w:jc w:val="both"/>
    </w:pPr>
    <w:rPr>
      <w:rFonts w:ascii="仿宋_GB2312" w:hAnsi="仿宋_GB2312" w:eastAsia="仿宋_GB2312" w:cs="Times New Roman"/>
      <w:sz w:val="32"/>
      <w:szCs w:val="32"/>
      <w:lang w:val="en-US" w:eastAsia="zh-CN" w:bidi="ar-SA"/>
    </w:rPr>
  </w:style>
  <w:style w:type="character" w:customStyle="1" w:styleId="31">
    <w:name w:val="BZWFS Char Char"/>
    <w:qFormat/>
    <w:uiPriority w:val="0"/>
    <w:rPr>
      <w:rFonts w:ascii="仿宋_GB2312" w:hAnsi="仿宋_GB2312" w:eastAsia="仿宋_GB2312"/>
      <w:sz w:val="32"/>
      <w:szCs w:val="32"/>
      <w:lang w:val="en-US" w:eastAsia="zh-CN" w:bidi="ar-SA"/>
    </w:rPr>
  </w:style>
  <w:style w:type="paragraph" w:customStyle="1" w:styleId="3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t/.config/qaxbrowser/Default/DownloadCache/C:\home\yt\C:\Documents%20and%20Settings\dell\Application%20Data\Microsoft\Templates\Normal&#25919;&#242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Normal政府</Template>
  <Company>盐田区政府</Company>
  <Pages>10</Pages>
  <Words>4032</Words>
  <Characters>221</Characters>
  <Lines>1</Lines>
  <Paragraphs>8</Paragraphs>
  <TotalTime>18</TotalTime>
  <ScaleCrop>false</ScaleCrop>
  <LinksUpToDate>false</LinksUpToDate>
  <CharactersWithSpaces>4245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2020-03-23T06:21:00Z</dcterms:created>
  <dc:creator>dell</dc:creator>
  <cp:lastModifiedBy>yt</cp:lastModifiedBy>
  <cp:lastPrinted>2023-12-17T19:35:00Z</cp:lastPrinted>
  <dcterms:modified xsi:type="dcterms:W3CDTF">2023-12-28T17:01:49Z</dcterms:modified>
  <dc:title>市委文件印制格式标准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FF979B62C1384CB48D6FED3A8E504A99</vt:lpwstr>
  </property>
</Properties>
</file>