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1EF44">
      <w:pPr>
        <w:widowControl/>
        <w:spacing w:beforeAutospacing="1" w:afterAutospacing="1"/>
        <w:jc w:val="center"/>
        <w:outlineLvl w:val="1"/>
        <w:rPr>
          <w:rFonts w:ascii="黑体" w:hAnsi="宋体" w:eastAsia="黑体" w:cs="黑体"/>
          <w:kern w:val="0"/>
          <w:sz w:val="40"/>
          <w:szCs w:val="40"/>
        </w:rPr>
      </w:pPr>
    </w:p>
    <w:p w14:paraId="460098B8">
      <w:pPr>
        <w:widowControl/>
        <w:spacing w:beforeAutospacing="1" w:afterAutospacing="1"/>
        <w:jc w:val="center"/>
        <w:outlineLvl w:val="1"/>
        <w:rPr>
          <w:rFonts w:ascii="黑体" w:hAnsi="宋体" w:eastAsia="黑体" w:cs="黑体"/>
          <w:kern w:val="0"/>
          <w:sz w:val="40"/>
          <w:szCs w:val="40"/>
        </w:rPr>
      </w:pPr>
    </w:p>
    <w:p w14:paraId="2CE66DD2">
      <w:pPr>
        <w:widowControl/>
        <w:spacing w:beforeAutospacing="1" w:afterAutospacing="1"/>
        <w:jc w:val="center"/>
        <w:outlineLvl w:val="1"/>
        <w:rPr>
          <w:rFonts w:ascii="黑体" w:hAnsi="宋体" w:eastAsia="黑体" w:cs="黑体"/>
          <w:kern w:val="0"/>
          <w:sz w:val="40"/>
          <w:szCs w:val="40"/>
        </w:rPr>
      </w:pPr>
    </w:p>
    <w:p w14:paraId="5BA1EF12">
      <w:pPr>
        <w:widowControl/>
        <w:spacing w:beforeAutospacing="1" w:afterAutospacing="1"/>
        <w:jc w:val="center"/>
        <w:outlineLvl w:val="1"/>
        <w:rPr>
          <w:rFonts w:ascii="黑体" w:hAnsi="宋体" w:eastAsia="黑体" w:cs="黑体"/>
          <w:kern w:val="0"/>
          <w:sz w:val="40"/>
          <w:szCs w:val="40"/>
        </w:rPr>
      </w:pPr>
      <w:r>
        <w:rPr>
          <w:rFonts w:hint="eastAsia" w:ascii="黑体" w:hAnsi="宋体" w:eastAsia="黑体" w:cs="黑体"/>
          <w:kern w:val="0"/>
          <w:sz w:val="40"/>
          <w:szCs w:val="40"/>
        </w:rPr>
        <w:t>招标文件信息</w:t>
      </w:r>
    </w:p>
    <w:tbl>
      <w:tblPr>
        <w:tblStyle w:val="42"/>
        <w:tblW w:w="7943" w:type="dxa"/>
        <w:jc w:val="center"/>
        <w:tblCellSpacing w:w="0" w:type="dxa"/>
        <w:tblLayout w:type="fixed"/>
        <w:tblCellMar>
          <w:top w:w="45" w:type="dxa"/>
          <w:left w:w="45" w:type="dxa"/>
          <w:bottom w:w="45" w:type="dxa"/>
          <w:right w:w="45" w:type="dxa"/>
        </w:tblCellMar>
      </w:tblPr>
      <w:tblGrid>
        <w:gridCol w:w="2723"/>
        <w:gridCol w:w="5220"/>
      </w:tblGrid>
      <w:tr w14:paraId="7C3E8C00">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C9EA05B">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14:paraId="1779F753">
            <w:pPr>
              <w:widowControl/>
              <w:jc w:val="left"/>
              <w:rPr>
                <w:sz w:val="30"/>
                <w:szCs w:val="30"/>
              </w:rPr>
            </w:pPr>
            <w:r>
              <w:rPr>
                <w:rFonts w:hint="eastAsia" w:ascii="宋体" w:hAnsi="宋体" w:cs="宋体"/>
                <w:kern w:val="0"/>
                <w:sz w:val="30"/>
                <w:szCs w:val="30"/>
              </w:rPr>
              <w:t>YTZXCG-2024-00027</w:t>
            </w:r>
          </w:p>
        </w:tc>
      </w:tr>
      <w:tr w14:paraId="2151009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B3EE2B5">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14:paraId="24547A4F">
            <w:pPr>
              <w:widowControl/>
              <w:jc w:val="left"/>
              <w:rPr>
                <w:sz w:val="30"/>
                <w:szCs w:val="30"/>
              </w:rPr>
            </w:pPr>
            <w:r>
              <w:rPr>
                <w:rFonts w:hint="eastAsia" w:ascii="宋体" w:hAnsi="宋体" w:cs="宋体"/>
                <w:kern w:val="0"/>
                <w:sz w:val="30"/>
                <w:szCs w:val="30"/>
              </w:rPr>
              <w:t>深圳市盐田区卫生健康局2024年度病媒生物防控监督管理项目</w:t>
            </w:r>
          </w:p>
        </w:tc>
      </w:tr>
      <w:tr w14:paraId="6BEE3E8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78FB5C5">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14:paraId="02E46855">
            <w:pPr>
              <w:widowControl/>
              <w:jc w:val="left"/>
              <w:rPr>
                <w:sz w:val="30"/>
                <w:szCs w:val="30"/>
              </w:rPr>
            </w:pPr>
            <w:r>
              <w:rPr>
                <w:rFonts w:ascii="宋体" w:hAnsi="宋体" w:cs="宋体"/>
                <w:kern w:val="0"/>
                <w:sz w:val="30"/>
                <w:szCs w:val="30"/>
              </w:rPr>
              <w:t>A</w:t>
            </w:r>
          </w:p>
        </w:tc>
      </w:tr>
      <w:tr w14:paraId="51DB541F">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0887F57">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14:paraId="50CD27AA">
            <w:pPr>
              <w:widowControl/>
              <w:jc w:val="left"/>
              <w:rPr>
                <w:sz w:val="30"/>
                <w:szCs w:val="30"/>
              </w:rPr>
            </w:pPr>
            <w:r>
              <w:rPr>
                <w:rFonts w:hint="eastAsia" w:ascii="宋体" w:hAnsi="宋体" w:cs="宋体"/>
                <w:kern w:val="0"/>
                <w:sz w:val="30"/>
                <w:szCs w:val="30"/>
              </w:rPr>
              <w:t>服务</w:t>
            </w:r>
            <w:r>
              <w:rPr>
                <w:rFonts w:ascii="宋体" w:hAnsi="宋体" w:cs="宋体"/>
                <w:kern w:val="0"/>
                <w:sz w:val="30"/>
                <w:szCs w:val="30"/>
              </w:rPr>
              <w:t>类</w:t>
            </w:r>
          </w:p>
        </w:tc>
      </w:tr>
      <w:tr w14:paraId="6CBC8DB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D6169C5">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14:paraId="31560680">
            <w:pPr>
              <w:widowControl/>
              <w:jc w:val="left"/>
              <w:rPr>
                <w:sz w:val="30"/>
                <w:szCs w:val="30"/>
              </w:rPr>
            </w:pPr>
            <w:r>
              <w:rPr>
                <w:rFonts w:ascii="宋体" w:hAnsi="宋体" w:cs="宋体"/>
                <w:kern w:val="0"/>
                <w:sz w:val="30"/>
                <w:szCs w:val="30"/>
              </w:rPr>
              <w:t>公开招标</w:t>
            </w:r>
          </w:p>
        </w:tc>
      </w:tr>
      <w:tr w14:paraId="3B70CDB0">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C676C20">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14:paraId="577D2983">
            <w:pPr>
              <w:widowControl/>
              <w:jc w:val="left"/>
              <w:rPr>
                <w:sz w:val="30"/>
                <w:szCs w:val="30"/>
              </w:rPr>
            </w:pPr>
            <w:r>
              <w:rPr>
                <w:rFonts w:ascii="宋体" w:hAnsi="宋体" w:cs="宋体"/>
                <w:kern w:val="0"/>
                <w:sz w:val="30"/>
                <w:szCs w:val="30"/>
              </w:rPr>
              <w:t>人民币</w:t>
            </w:r>
          </w:p>
        </w:tc>
      </w:tr>
      <w:tr w14:paraId="0293345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59F3DE1">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14:paraId="690E1739">
            <w:pPr>
              <w:widowControl/>
              <w:jc w:val="left"/>
              <w:rPr>
                <w:sz w:val="30"/>
                <w:szCs w:val="30"/>
              </w:rPr>
            </w:pPr>
            <w:r>
              <w:rPr>
                <w:rFonts w:ascii="宋体" w:hAnsi="宋体" w:cs="宋体"/>
                <w:kern w:val="0"/>
                <w:sz w:val="30"/>
                <w:szCs w:val="30"/>
              </w:rPr>
              <w:t>综合评分法</w:t>
            </w:r>
          </w:p>
        </w:tc>
      </w:tr>
    </w:tbl>
    <w:p w14:paraId="71C34C86"/>
    <w:p w14:paraId="0D9B0547">
      <w:pPr>
        <w:pStyle w:val="37"/>
        <w:jc w:val="center"/>
        <w:outlineLvl w:val="1"/>
        <w:rPr>
          <w:rFonts w:ascii="黑体" w:hAnsi="黑体" w:eastAsia="黑体"/>
          <w:sz w:val="40"/>
          <w:szCs w:val="40"/>
        </w:rPr>
        <w:sectPr>
          <w:headerReference r:id="rId5" w:type="first"/>
          <w:footerReference r:id="rId8" w:type="first"/>
          <w:headerReference r:id="rId3" w:type="default"/>
          <w:footerReference r:id="rId6" w:type="default"/>
          <w:headerReference r:id="rId4" w:type="even"/>
          <w:footerReference r:id="rId7" w:type="even"/>
          <w:pgSz w:w="11907" w:h="16840"/>
          <w:pgMar w:top="1440" w:right="1417" w:bottom="1440" w:left="1417" w:header="851" w:footer="992" w:gutter="0"/>
          <w:cols w:space="425" w:num="1"/>
          <w:titlePg/>
          <w:docGrid w:linePitch="462" w:charSpace="0"/>
        </w:sectPr>
      </w:pPr>
    </w:p>
    <w:p w14:paraId="37FAB29E">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1575FE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051AB40">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3CD6681">
            <w:pPr>
              <w:jc w:val="center"/>
              <w:rPr>
                <w:rFonts w:ascii="宋体" w:hAnsi="宋体" w:cs="宋体"/>
                <w:sz w:val="28"/>
                <w:szCs w:val="28"/>
              </w:rPr>
            </w:pPr>
            <w:r>
              <w:rPr>
                <w:sz w:val="28"/>
                <w:szCs w:val="28"/>
              </w:rPr>
              <w:t>内容</w:t>
            </w:r>
          </w:p>
        </w:tc>
      </w:tr>
      <w:tr w14:paraId="7C349A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F9B48C9">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321A2820">
            <w:pPr>
              <w:rPr>
                <w:rFonts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rPr>
              <w:t>）</w:t>
            </w:r>
          </w:p>
        </w:tc>
      </w:tr>
    </w:tbl>
    <w:p w14:paraId="3CFE6C08">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092625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A5D8526">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66D69AF">
            <w:pPr>
              <w:jc w:val="center"/>
              <w:rPr>
                <w:rFonts w:ascii="宋体" w:hAnsi="宋体" w:cs="宋体"/>
                <w:sz w:val="28"/>
                <w:szCs w:val="28"/>
              </w:rPr>
            </w:pPr>
            <w:r>
              <w:rPr>
                <w:sz w:val="28"/>
                <w:szCs w:val="28"/>
              </w:rPr>
              <w:t>内容</w:t>
            </w:r>
          </w:p>
        </w:tc>
      </w:tr>
      <w:tr w14:paraId="372330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E5D91F8">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31D4813F">
            <w:pPr>
              <w:rPr>
                <w:rFonts w:ascii="宋体" w:hAnsi="宋体" w:cs="宋体"/>
                <w:szCs w:val="21"/>
              </w:rPr>
            </w:pPr>
            <w:r>
              <w:rPr>
                <w:rFonts w:hint="eastAsia"/>
              </w:rPr>
              <w:t>不得将一个包的内容拆开投标；</w:t>
            </w:r>
          </w:p>
        </w:tc>
      </w:tr>
      <w:tr w14:paraId="53E92B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9088BB1">
            <w:pPr>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061C5C0D">
            <w:pPr>
              <w:rPr>
                <w:rFonts w:ascii="宋体" w:hAnsi="宋体" w:cs="宋体"/>
                <w:szCs w:val="21"/>
              </w:rPr>
            </w:pPr>
            <w:r>
              <w:rPr>
                <w:rFonts w:hint="eastAsia"/>
              </w:rPr>
              <w:t>对同一项目投标时，不得提供两套以上的投标方案（招标文件另有规定的除外）；</w:t>
            </w:r>
          </w:p>
        </w:tc>
      </w:tr>
      <w:tr w14:paraId="2C8D35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642F0C6">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10D83114">
            <w:pPr>
              <w:rPr>
                <w:rFonts w:ascii="宋体" w:hAnsi="宋体" w:cs="宋体"/>
                <w:szCs w:val="21"/>
              </w:rPr>
            </w:pPr>
            <w:r>
              <w:rPr>
                <w:rFonts w:hint="eastAsia"/>
              </w:rPr>
              <w:t>分项报价或投标总价不得高于相应预算金额（或设定的预算金额下的最高限价）；</w:t>
            </w:r>
          </w:p>
        </w:tc>
      </w:tr>
      <w:tr w14:paraId="591FC4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79941D5">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14:paraId="6B73526F">
            <w:pPr>
              <w:rPr>
                <w:rFonts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4D7A38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4C902D2">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14:paraId="0F031DBF">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711518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FAD535A">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14:paraId="55E502E9">
            <w:r>
              <w:rPr>
                <w:rFonts w:hint="eastAsia"/>
              </w:rPr>
              <w:t>未按招标文件所提供的样式填写《投标函》；未按招标文件所提供的《政府采购投标及履约承诺函》进行承诺；未按招标文件对投标文件组成的要求提供投标文件；</w:t>
            </w:r>
          </w:p>
        </w:tc>
      </w:tr>
      <w:tr w14:paraId="1F83F3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4AA2FB8">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14:paraId="08E9FB8D">
            <w:r>
              <w:rPr>
                <w:rFonts w:hint="eastAsia"/>
              </w:rPr>
              <w:t>采购标的/服务清单/报价等任意一类有缺漏项或响应不全，或者对招标文件规定的项目需求内容或者需求数量进行修改，评审委员会判定投标响应不满足采购需求；</w:t>
            </w:r>
          </w:p>
        </w:tc>
      </w:tr>
      <w:tr w14:paraId="33413D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45BA285">
            <w:pPr>
              <w:jc w:val="center"/>
              <w:rPr>
                <w:rFonts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14:paraId="53E5B487">
            <w:pPr>
              <w:rPr>
                <w:rFonts w:ascii="宋体" w:hAnsi="宋体" w:cs="宋体"/>
                <w:szCs w:val="21"/>
              </w:rPr>
            </w:pPr>
            <w:r>
              <w:rPr>
                <w:rFonts w:hint="eastAsia"/>
              </w:rPr>
              <w:t>投标文件存在列放位置错误，导致属于信息公开情形的没有被公开；</w:t>
            </w:r>
          </w:p>
        </w:tc>
      </w:tr>
      <w:tr w14:paraId="68FAD7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08A5E23">
            <w:pPr>
              <w:jc w:val="center"/>
              <w:rPr>
                <w:rFonts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14:paraId="75424C62">
            <w:pPr>
              <w:rPr>
                <w:rFonts w:ascii="宋体" w:hAnsi="宋体" w:cs="宋体"/>
                <w:szCs w:val="21"/>
              </w:rPr>
            </w:pPr>
            <w:r>
              <w:rPr>
                <w:rFonts w:hint="eastAsia"/>
              </w:rPr>
              <w:t>投标文件电子文档不得带病毒；</w:t>
            </w:r>
          </w:p>
        </w:tc>
      </w:tr>
      <w:tr w14:paraId="2B3271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7907364">
            <w:pPr>
              <w:jc w:val="center"/>
              <w:rPr>
                <w:rFonts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14:paraId="5D9F6C76">
            <w:pPr>
              <w:rPr>
                <w:rFonts w:ascii="宋体" w:hAnsi="宋体" w:cs="宋体"/>
                <w:szCs w:val="21"/>
              </w:rPr>
            </w:pPr>
            <w:r>
              <w:rPr>
                <w:rFonts w:hint="eastAsia"/>
              </w:rPr>
              <w:t>投标文件用不属于本公司的电子密钥或电子营业执照进行加密的；</w:t>
            </w:r>
          </w:p>
        </w:tc>
      </w:tr>
      <w:tr w14:paraId="6F9CC1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A83CA57">
            <w:pPr>
              <w:widowControl/>
              <w:jc w:val="center"/>
              <w:textAlignment w:val="top"/>
              <w:rPr>
                <w:rFonts w:ascii="宋体" w:hAnsi="宋体" w:cs="宋体"/>
                <w:szCs w:val="21"/>
              </w:rPr>
            </w:pPr>
            <w:r>
              <w:rPr>
                <w:rFonts w:hint="eastAsia"/>
              </w:rPr>
              <w:t>11</w:t>
            </w:r>
          </w:p>
        </w:tc>
        <w:tc>
          <w:tcPr>
            <w:tcW w:w="8278" w:type="dxa"/>
            <w:tcBorders>
              <w:top w:val="single" w:color="000000" w:sz="8" w:space="0"/>
              <w:left w:val="single" w:color="000000" w:sz="8" w:space="0"/>
              <w:bottom w:val="single" w:color="000000" w:sz="8" w:space="0"/>
              <w:right w:val="single" w:color="000000" w:sz="8" w:space="0"/>
            </w:tcBorders>
          </w:tcPr>
          <w:p w14:paraId="40A752D2">
            <w:pPr>
              <w:widowControl/>
              <w:jc w:val="left"/>
              <w:textAlignment w:val="top"/>
            </w:pPr>
            <w:r>
              <w:rPr>
                <w:rFonts w:hint="eastAsia" w:ascii="宋体" w:hAnsi="宋体"/>
              </w:rPr>
              <w:t>经核实，不同投标供应商的投标文件由同一电子设备编制、加密或者上传的；</w:t>
            </w:r>
          </w:p>
        </w:tc>
      </w:tr>
      <w:tr w14:paraId="392BA8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22E2B57">
            <w:pPr>
              <w:jc w:val="center"/>
              <w:rPr>
                <w:rFonts w:ascii="宋体" w:hAnsi="宋体" w:cs="宋体"/>
                <w:szCs w:val="21"/>
              </w:rPr>
            </w:pPr>
            <w:r>
              <w:rPr>
                <w:szCs w:val="21"/>
              </w:rPr>
              <w:t>1</w:t>
            </w:r>
            <w:r>
              <w:rPr>
                <w:rFonts w:hint="eastAsia"/>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5F1B7B18">
            <w:pPr>
              <w:rPr>
                <w:rFonts w:ascii="宋体" w:hAnsi="宋体" w:cs="宋体"/>
                <w:szCs w:val="21"/>
              </w:rPr>
            </w:pPr>
            <w:r>
              <w:rPr>
                <w:rFonts w:hint="eastAsia"/>
              </w:rPr>
              <w:t>法律、法规、规章、规范性文件规定的其他情形。</w:t>
            </w:r>
          </w:p>
        </w:tc>
      </w:tr>
    </w:tbl>
    <w:p w14:paraId="1E1494CF"/>
    <w:p w14:paraId="2FBD96A4">
      <w:pPr>
        <w:pStyle w:val="37"/>
        <w:jc w:val="center"/>
        <w:outlineLvl w:val="1"/>
        <w:rPr>
          <w:rFonts w:ascii="黑体" w:hAnsi="黑体" w:eastAsia="黑体"/>
          <w:sz w:val="40"/>
          <w:szCs w:val="40"/>
        </w:rPr>
        <w:sectPr>
          <w:pgSz w:w="11907" w:h="16840"/>
          <w:pgMar w:top="1440" w:right="1417" w:bottom="1440" w:left="1417" w:header="851" w:footer="992" w:gutter="0"/>
          <w:cols w:space="425" w:num="1"/>
          <w:titlePg/>
          <w:docGrid w:linePitch="462" w:charSpace="0"/>
        </w:sectPr>
      </w:pPr>
    </w:p>
    <w:p w14:paraId="5EAB2DB4">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2"/>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397BD9B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14:paraId="6F1FFE44">
            <w:pPr>
              <w:widowControl/>
              <w:jc w:val="left"/>
              <w:rPr>
                <w:b/>
                <w:bCs/>
                <w:sz w:val="24"/>
              </w:rPr>
            </w:pPr>
            <w:r>
              <w:rPr>
                <w:b/>
                <w:bCs/>
              </w:rPr>
              <w:t>评标方法：综合评分法</w:t>
            </w:r>
          </w:p>
        </w:tc>
        <w:tc>
          <w:tcPr>
            <w:tcW w:w="240" w:type="dxa"/>
            <w:shd w:val="clear" w:color="auto" w:fill="auto"/>
            <w:vAlign w:val="center"/>
          </w:tcPr>
          <w:p w14:paraId="5448008A">
            <w:pPr>
              <w:jc w:val="right"/>
              <w:rPr>
                <w:rFonts w:ascii="宋体"/>
                <w:b/>
                <w:bCs/>
                <w:sz w:val="24"/>
              </w:rPr>
            </w:pPr>
          </w:p>
        </w:tc>
      </w:tr>
      <w:tr w14:paraId="638AA2B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51F83661">
            <w:pPr>
              <w:pStyle w:val="18"/>
              <w:rPr>
                <w:color w:val="0000FF"/>
                <w:sz w:val="21"/>
                <w:szCs w:val="21"/>
              </w:rPr>
            </w:pPr>
          </w:p>
          <w:p w14:paraId="40230A52">
            <w:pPr>
              <w:ind w:firstLine="420"/>
              <w:rPr>
                <w:color w:val="0000FF"/>
                <w:szCs w:val="21"/>
              </w:rPr>
            </w:pPr>
            <w:r>
              <w:rPr>
                <w:color w:val="0000FF"/>
                <w:szCs w:val="21"/>
              </w:rPr>
              <w:sym w:font="Wingdings" w:char="00FE"/>
            </w:r>
            <w:r>
              <w:rPr>
                <w:color w:val="0000FF"/>
                <w:szCs w:val="21"/>
              </w:rPr>
              <w:t>综合评分法，是指投标文件满足招标文件全部实质性要求，且按照评审因素的量化指标评审得分最高的投标人为中标候选人的评标方法。</w:t>
            </w:r>
            <w:r>
              <w:rPr>
                <w:rFonts w:hint="eastAsia"/>
                <w:color w:val="0000FF"/>
                <w:szCs w:val="21"/>
              </w:rPr>
              <w:t>（适用于中标候选人为1家的情形）</w:t>
            </w:r>
          </w:p>
          <w:p w14:paraId="5350300C">
            <w:pPr>
              <w:ind w:firstLine="420"/>
              <w:rPr>
                <w:szCs w:val="21"/>
              </w:rPr>
            </w:pPr>
          </w:p>
          <w:p w14:paraId="7290A38B">
            <w:pPr>
              <w:ind w:firstLine="420"/>
              <w:rPr>
                <w:szCs w:val="21"/>
              </w:rPr>
            </w:pPr>
            <w:r>
              <w:rPr>
                <w:szCs w:val="21"/>
              </w:rPr>
              <w:t>价格分计算方法：</w:t>
            </w:r>
          </w:p>
          <w:p w14:paraId="24F2DDDA">
            <w:pPr>
              <w:widowControl/>
              <w:ind w:left="420"/>
              <w:jc w:val="left"/>
              <w:rPr>
                <w:szCs w:val="21"/>
              </w:rPr>
            </w:pPr>
            <w:r>
              <w:rPr>
                <w:szCs w:val="21"/>
              </w:rPr>
              <w:t xml:space="preserve">采用低价优先法计算，即满足招标文件要求且投标价格最低的投标报价为评标基准价，其价格分为满分。其他投标人的价格分统一按照下列公式计算： </w:t>
            </w:r>
          </w:p>
          <w:p w14:paraId="32439EE4">
            <w:pPr>
              <w:widowControl/>
              <w:ind w:left="420"/>
              <w:jc w:val="left"/>
              <w:rPr>
                <w:szCs w:val="21"/>
              </w:rPr>
            </w:pPr>
            <w:r>
              <w:rPr>
                <w:szCs w:val="21"/>
              </w:rPr>
              <w:t xml:space="preserve">投标报价得分=(评标基准价／投标报价)×100 </w:t>
            </w:r>
          </w:p>
          <w:p w14:paraId="3230BE10">
            <w:pPr>
              <w:widowControl/>
              <w:ind w:left="420"/>
              <w:jc w:val="left"/>
              <w:rPr>
                <w:szCs w:val="21"/>
              </w:rPr>
            </w:pPr>
            <w:r>
              <w:rPr>
                <w:szCs w:val="21"/>
              </w:rPr>
              <w:t xml:space="preserve">评标总得分＝F1×A1＋F2×A2＋……＋Fn×An </w:t>
            </w:r>
          </w:p>
          <w:p w14:paraId="214A60E8">
            <w:pPr>
              <w:widowControl/>
              <w:ind w:left="420"/>
              <w:jc w:val="left"/>
              <w:rPr>
                <w:szCs w:val="21"/>
              </w:rPr>
            </w:pPr>
            <w:r>
              <w:rPr>
                <w:szCs w:val="21"/>
              </w:rPr>
              <w:t xml:space="preserve">F1、F2……Fn分别为各项评审因素的得分； </w:t>
            </w:r>
          </w:p>
          <w:p w14:paraId="4AAAA6B4">
            <w:pPr>
              <w:widowControl/>
              <w:ind w:left="420"/>
              <w:jc w:val="left"/>
              <w:rPr>
                <w:szCs w:val="21"/>
              </w:rPr>
            </w:pPr>
            <w:r>
              <w:rPr>
                <w:szCs w:val="21"/>
              </w:rPr>
              <w:t xml:space="preserve">A1、A2、……An 分别为各项评审因素所占的权重(A1＋A2＋……＋An＝1)。 </w:t>
            </w:r>
          </w:p>
          <w:p w14:paraId="353904CA">
            <w:pPr>
              <w:widowControl/>
              <w:ind w:left="420"/>
              <w:jc w:val="left"/>
              <w:rPr>
                <w:szCs w:val="21"/>
              </w:rPr>
            </w:pPr>
            <w:r>
              <w:rPr>
                <w:szCs w:val="21"/>
              </w:rPr>
              <w:t>评标过程中，不得去掉报价中的最高报价和最低报价。</w:t>
            </w:r>
          </w:p>
          <w:p w14:paraId="224875D2">
            <w:pPr>
              <w:widowControl/>
              <w:ind w:left="420"/>
              <w:jc w:val="left"/>
              <w:rPr>
                <w:szCs w:val="21"/>
              </w:rPr>
            </w:pPr>
            <w:r>
              <w:rPr>
                <w:rFonts w:hint="eastAsia"/>
                <w:szCs w:val="21"/>
              </w:rPr>
              <w:t>因落实政府采购政策进行价格调整的，以调整后的价格计算评标基准价和投标报价。</w:t>
            </w:r>
          </w:p>
          <w:p w14:paraId="630B007C">
            <w:pPr>
              <w:widowControl/>
              <w:ind w:left="420"/>
              <w:jc w:val="left"/>
              <w:rPr>
                <w:kern w:val="0"/>
                <w:sz w:val="24"/>
              </w:rPr>
            </w:pPr>
          </w:p>
        </w:tc>
      </w:tr>
    </w:tbl>
    <w:p w14:paraId="036A34AA">
      <w:pPr>
        <w:rPr>
          <w:vanish/>
        </w:rPr>
      </w:pP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2835"/>
        <w:gridCol w:w="681"/>
        <w:gridCol w:w="4196"/>
      </w:tblGrid>
      <w:tr w14:paraId="3B070C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E045FA9">
            <w:pPr>
              <w:wordWrap w:val="0"/>
              <w:jc w:val="center"/>
              <w:rPr>
                <w:rFonts w:eastAsiaTheme="minorEastAsia"/>
                <w:b/>
                <w:bCs/>
                <w:szCs w:val="21"/>
              </w:rPr>
            </w:pPr>
            <w:r>
              <w:rPr>
                <w:rFonts w:hAnsiTheme="minorEastAsia" w:eastAsiaTheme="minorEastAsia"/>
                <w:b/>
                <w:bCs/>
                <w:szCs w:val="21"/>
              </w:rPr>
              <w:t>序号</w:t>
            </w:r>
          </w:p>
        </w:tc>
        <w:tc>
          <w:tcPr>
            <w:tcW w:w="4196"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4EE0E5AD">
            <w:pPr>
              <w:wordWrap w:val="0"/>
              <w:jc w:val="center"/>
              <w:rPr>
                <w:rFonts w:eastAsiaTheme="minorEastAsia"/>
                <w:b/>
                <w:bCs/>
                <w:szCs w:val="21"/>
              </w:rPr>
            </w:pPr>
            <w:r>
              <w:rPr>
                <w:rFonts w:hAnsiTheme="minorEastAsia" w:eastAsiaTheme="minorEastAsia"/>
                <w:b/>
                <w:bCs/>
                <w:szCs w:val="21"/>
              </w:rPr>
              <w:t>评分项</w:t>
            </w:r>
          </w:p>
        </w:tc>
        <w:tc>
          <w:tcPr>
            <w:tcW w:w="419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15FA7DC">
            <w:pPr>
              <w:wordWrap w:val="0"/>
              <w:jc w:val="center"/>
              <w:rPr>
                <w:rFonts w:eastAsiaTheme="minorEastAsia"/>
                <w:b/>
                <w:bCs/>
                <w:szCs w:val="21"/>
              </w:rPr>
            </w:pPr>
            <w:r>
              <w:rPr>
                <w:rFonts w:hAnsiTheme="minorEastAsia" w:eastAsiaTheme="minorEastAsia"/>
                <w:b/>
                <w:bCs/>
                <w:szCs w:val="21"/>
              </w:rPr>
              <w:t>权重</w:t>
            </w:r>
            <w:r>
              <w:rPr>
                <w:rFonts w:eastAsiaTheme="minorEastAsia"/>
                <w:b/>
                <w:bCs/>
                <w:szCs w:val="21"/>
              </w:rPr>
              <w:t>(%)</w:t>
            </w:r>
          </w:p>
        </w:tc>
      </w:tr>
      <w:tr w14:paraId="3A7973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62163F0D">
            <w:pPr>
              <w:wordWrap w:val="0"/>
              <w:jc w:val="center"/>
              <w:rPr>
                <w:rFonts w:eastAsiaTheme="minorEastAsia"/>
                <w:b/>
                <w:bCs/>
                <w:color w:val="0000FF"/>
                <w:szCs w:val="21"/>
              </w:rPr>
            </w:pPr>
            <w:r>
              <w:rPr>
                <w:rFonts w:eastAsiaTheme="minorEastAsia"/>
                <w:b/>
                <w:bCs/>
                <w:color w:val="0000FF"/>
                <w:szCs w:val="21"/>
              </w:rPr>
              <w:t>1</w:t>
            </w:r>
          </w:p>
        </w:tc>
        <w:tc>
          <w:tcPr>
            <w:tcW w:w="4196" w:type="dxa"/>
            <w:gridSpan w:val="3"/>
            <w:tcBorders>
              <w:top w:val="single" w:color="000000" w:sz="8" w:space="0"/>
              <w:left w:val="single" w:color="000000" w:sz="8" w:space="0"/>
              <w:bottom w:val="single" w:color="000000" w:sz="8" w:space="0"/>
              <w:right w:val="single" w:color="000000" w:sz="8" w:space="0"/>
            </w:tcBorders>
          </w:tcPr>
          <w:p w14:paraId="16D3153B">
            <w:pPr>
              <w:wordWrap w:val="0"/>
              <w:jc w:val="center"/>
              <w:rPr>
                <w:rFonts w:eastAsiaTheme="minorEastAsia"/>
                <w:b/>
                <w:bCs/>
                <w:color w:val="0000FF"/>
                <w:szCs w:val="21"/>
              </w:rPr>
            </w:pPr>
            <w:r>
              <w:rPr>
                <w:rFonts w:hAnsiTheme="minorEastAsia" w:eastAsiaTheme="minorEastAsia"/>
                <w:b/>
                <w:bCs/>
                <w:color w:val="0000FF"/>
                <w:szCs w:val="21"/>
              </w:rPr>
              <w:t>价格</w:t>
            </w:r>
          </w:p>
        </w:tc>
        <w:tc>
          <w:tcPr>
            <w:tcW w:w="4196" w:type="dxa"/>
            <w:tcBorders>
              <w:top w:val="single" w:color="000000" w:sz="8" w:space="0"/>
              <w:left w:val="single" w:color="000000" w:sz="8" w:space="0"/>
              <w:bottom w:val="single" w:color="000000" w:sz="8" w:space="0"/>
              <w:right w:val="single" w:color="000000" w:sz="8" w:space="0"/>
            </w:tcBorders>
          </w:tcPr>
          <w:p w14:paraId="1348D2AC">
            <w:pPr>
              <w:wordWrap w:val="0"/>
              <w:jc w:val="center"/>
              <w:rPr>
                <w:rFonts w:eastAsiaTheme="minorEastAsia"/>
                <w:b/>
                <w:bCs/>
                <w:color w:val="0000FF"/>
                <w:szCs w:val="21"/>
              </w:rPr>
            </w:pPr>
            <w:r>
              <w:rPr>
                <w:rFonts w:eastAsiaTheme="minorEastAsia"/>
                <w:b/>
                <w:bCs/>
                <w:color w:val="0000FF"/>
                <w:szCs w:val="21"/>
              </w:rPr>
              <w:t>10</w:t>
            </w:r>
          </w:p>
        </w:tc>
      </w:tr>
      <w:tr w14:paraId="5CBCEB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2E1585D">
            <w:pPr>
              <w:rPr>
                <w:rFonts w:eastAsiaTheme="minorEastAsia"/>
                <w:b/>
                <w:bCs/>
                <w:color w:val="0000FF"/>
                <w:szCs w:val="21"/>
              </w:rPr>
            </w:pPr>
          </w:p>
        </w:tc>
        <w:tc>
          <w:tcPr>
            <w:tcW w:w="8392" w:type="dxa"/>
            <w:gridSpan w:val="4"/>
            <w:tcBorders>
              <w:top w:val="single" w:color="000000" w:sz="8" w:space="0"/>
              <w:left w:val="single" w:color="000000" w:sz="8" w:space="0"/>
              <w:bottom w:val="single" w:color="000000" w:sz="8" w:space="0"/>
              <w:right w:val="single" w:color="000000" w:sz="8" w:space="0"/>
            </w:tcBorders>
          </w:tcPr>
          <w:p w14:paraId="12238857">
            <w:pPr>
              <w:wordWrap w:val="0"/>
              <w:rPr>
                <w:rFonts w:eastAsiaTheme="minorEastAsia"/>
                <w:szCs w:val="21"/>
              </w:rPr>
            </w:pPr>
          </w:p>
        </w:tc>
      </w:tr>
      <w:tr w14:paraId="2E2B44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2666A81B">
            <w:pPr>
              <w:wordWrap w:val="0"/>
              <w:jc w:val="center"/>
              <w:rPr>
                <w:rFonts w:eastAsiaTheme="minorEastAsia"/>
                <w:b/>
                <w:bCs/>
                <w:color w:val="0000FF"/>
                <w:szCs w:val="21"/>
              </w:rPr>
            </w:pPr>
            <w:r>
              <w:rPr>
                <w:rFonts w:eastAsiaTheme="minorEastAsia"/>
                <w:b/>
                <w:bCs/>
                <w:color w:val="0000FF"/>
                <w:szCs w:val="21"/>
              </w:rPr>
              <w:t>2</w:t>
            </w:r>
          </w:p>
        </w:tc>
        <w:tc>
          <w:tcPr>
            <w:tcW w:w="4196" w:type="dxa"/>
            <w:gridSpan w:val="3"/>
            <w:tcBorders>
              <w:top w:val="single" w:color="000000" w:sz="8" w:space="0"/>
              <w:left w:val="single" w:color="000000" w:sz="8" w:space="0"/>
              <w:bottom w:val="single" w:color="000000" w:sz="8" w:space="0"/>
              <w:right w:val="single" w:color="000000" w:sz="8" w:space="0"/>
            </w:tcBorders>
          </w:tcPr>
          <w:p w14:paraId="2E74FCF5">
            <w:pPr>
              <w:wordWrap w:val="0"/>
              <w:jc w:val="center"/>
              <w:rPr>
                <w:rFonts w:eastAsiaTheme="minorEastAsia"/>
                <w:b/>
                <w:bCs/>
                <w:color w:val="0000FF"/>
                <w:szCs w:val="21"/>
              </w:rPr>
            </w:pPr>
            <w:r>
              <w:rPr>
                <w:rFonts w:hAnsiTheme="minorEastAsia" w:eastAsiaTheme="minorEastAsia"/>
                <w:b/>
                <w:bCs/>
                <w:color w:val="0000FF"/>
                <w:szCs w:val="21"/>
              </w:rPr>
              <w:t>技术部分</w:t>
            </w:r>
          </w:p>
        </w:tc>
        <w:tc>
          <w:tcPr>
            <w:tcW w:w="4196" w:type="dxa"/>
            <w:tcBorders>
              <w:top w:val="single" w:color="000000" w:sz="8" w:space="0"/>
              <w:left w:val="single" w:color="000000" w:sz="8" w:space="0"/>
              <w:bottom w:val="single" w:color="000000" w:sz="8" w:space="0"/>
              <w:right w:val="single" w:color="000000" w:sz="8" w:space="0"/>
            </w:tcBorders>
          </w:tcPr>
          <w:p w14:paraId="357644EB">
            <w:pPr>
              <w:wordWrap w:val="0"/>
              <w:jc w:val="center"/>
              <w:rPr>
                <w:rFonts w:eastAsiaTheme="minorEastAsia"/>
                <w:b/>
                <w:bCs/>
                <w:color w:val="0000FF"/>
                <w:szCs w:val="21"/>
              </w:rPr>
            </w:pPr>
            <w:r>
              <w:rPr>
                <w:rFonts w:eastAsiaTheme="minorEastAsia"/>
                <w:b/>
                <w:bCs/>
                <w:color w:val="0000FF"/>
                <w:szCs w:val="21"/>
              </w:rPr>
              <w:t>54</w:t>
            </w:r>
          </w:p>
        </w:tc>
      </w:tr>
      <w:tr w14:paraId="7C5275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88B6129">
            <w:pPr>
              <w:rPr>
                <w:rFonts w:eastAsiaTheme="minorEastAsia"/>
                <w:b/>
                <w:bCs/>
                <w:color w:val="0000FF"/>
                <w:szCs w:val="21"/>
              </w:rPr>
            </w:pPr>
          </w:p>
        </w:tc>
        <w:tc>
          <w:tcPr>
            <w:tcW w:w="8392" w:type="dxa"/>
            <w:gridSpan w:val="4"/>
            <w:tcBorders>
              <w:top w:val="single" w:color="000000" w:sz="8" w:space="0"/>
              <w:left w:val="single" w:color="000000" w:sz="8" w:space="0"/>
              <w:bottom w:val="single" w:color="000000" w:sz="8" w:space="0"/>
              <w:right w:val="single" w:color="000000" w:sz="8" w:space="0"/>
            </w:tcBorders>
          </w:tcPr>
          <w:p w14:paraId="24670675">
            <w:pPr>
              <w:wordWrap w:val="0"/>
              <w:rPr>
                <w:rFonts w:eastAsiaTheme="minorEastAsia"/>
                <w:szCs w:val="21"/>
              </w:rPr>
            </w:pPr>
          </w:p>
        </w:tc>
      </w:tr>
      <w:tr w14:paraId="360C78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3C9E1B8A">
            <w:pPr>
              <w:rPr>
                <w:rFonts w:eastAsiaTheme="minorEastAsia"/>
                <w:b/>
                <w:bCs/>
                <w:color w:val="0000FF"/>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928EFBB">
            <w:pPr>
              <w:wordWrap w:val="0"/>
              <w:jc w:val="center"/>
              <w:rPr>
                <w:rFonts w:eastAsiaTheme="minorEastAsia"/>
                <w:szCs w:val="21"/>
              </w:rPr>
            </w:pPr>
            <w:r>
              <w:rPr>
                <w:rFonts w:hAnsiTheme="minorEastAsia" w:eastAsiaTheme="minorEastAsia"/>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BEBA276">
            <w:pPr>
              <w:wordWrap w:val="0"/>
              <w:jc w:val="center"/>
              <w:rPr>
                <w:rFonts w:eastAsiaTheme="minorEastAsia"/>
                <w:szCs w:val="21"/>
              </w:rPr>
            </w:pPr>
            <w:r>
              <w:rPr>
                <w:rFonts w:hAnsiTheme="minorEastAsia" w:eastAsiaTheme="minorEastAsia"/>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AB8016D">
            <w:pPr>
              <w:wordWrap w:val="0"/>
              <w:jc w:val="center"/>
              <w:rPr>
                <w:rFonts w:eastAsiaTheme="minorEastAsia"/>
                <w:szCs w:val="21"/>
              </w:rPr>
            </w:pPr>
            <w:r>
              <w:rPr>
                <w:rFonts w:hAnsiTheme="minorEastAsia" w:eastAsiaTheme="minorEastAsia"/>
                <w:szCs w:val="21"/>
              </w:rPr>
              <w:t>权重</w:t>
            </w:r>
            <w:r>
              <w:rPr>
                <w:rFonts w:eastAsiaTheme="minorEastAsia"/>
                <w:szCs w:val="21"/>
              </w:rPr>
              <w:t>(%)</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7F8C225">
            <w:pPr>
              <w:wordWrap w:val="0"/>
              <w:jc w:val="center"/>
              <w:rPr>
                <w:rFonts w:eastAsiaTheme="minorEastAsia"/>
                <w:szCs w:val="21"/>
              </w:rPr>
            </w:pPr>
            <w:r>
              <w:rPr>
                <w:rFonts w:hAnsiTheme="minorEastAsia" w:eastAsiaTheme="minorEastAsia"/>
                <w:szCs w:val="21"/>
              </w:rPr>
              <w:t>评分准则</w:t>
            </w:r>
          </w:p>
        </w:tc>
      </w:tr>
      <w:tr w14:paraId="30F898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44B0D6AE">
            <w:pPr>
              <w:rPr>
                <w:rFonts w:eastAsiaTheme="minorEastAsia"/>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tcPr>
          <w:p w14:paraId="617A05DD">
            <w:pPr>
              <w:wordWrap w:val="0"/>
              <w:jc w:val="center"/>
              <w:rPr>
                <w:rFonts w:eastAsiaTheme="minorEastAsia"/>
                <w:szCs w:val="21"/>
              </w:rPr>
            </w:pPr>
            <w:r>
              <w:rPr>
                <w:rFonts w:eastAsiaTheme="minorEastAsia"/>
                <w:szCs w:val="21"/>
              </w:rPr>
              <w:t>1</w:t>
            </w:r>
          </w:p>
        </w:tc>
        <w:tc>
          <w:tcPr>
            <w:tcW w:w="2835" w:type="dxa"/>
            <w:tcBorders>
              <w:top w:val="single" w:color="000000" w:sz="8" w:space="0"/>
              <w:left w:val="single" w:color="000000" w:sz="8" w:space="0"/>
              <w:bottom w:val="single" w:color="000000" w:sz="8" w:space="0"/>
              <w:right w:val="single" w:color="000000" w:sz="8" w:space="0"/>
            </w:tcBorders>
          </w:tcPr>
          <w:p w14:paraId="77DE90FF">
            <w:pPr>
              <w:jc w:val="center"/>
              <w:rPr>
                <w:rFonts w:eastAsiaTheme="minorEastAsia"/>
                <w:szCs w:val="21"/>
              </w:rPr>
            </w:pPr>
            <w:r>
              <w:rPr>
                <w:rFonts w:hAnsiTheme="minorEastAsia" w:eastAsiaTheme="minorEastAsia"/>
                <w:szCs w:val="21"/>
              </w:rPr>
              <w:t>实施方案</w:t>
            </w:r>
          </w:p>
        </w:tc>
        <w:tc>
          <w:tcPr>
            <w:tcW w:w="681" w:type="dxa"/>
            <w:tcBorders>
              <w:top w:val="single" w:color="000000" w:sz="8" w:space="0"/>
              <w:left w:val="single" w:color="000000" w:sz="8" w:space="0"/>
              <w:bottom w:val="single" w:color="000000" w:sz="8" w:space="0"/>
              <w:right w:val="single" w:color="000000" w:sz="8" w:space="0"/>
            </w:tcBorders>
          </w:tcPr>
          <w:p w14:paraId="45B5E633">
            <w:pPr>
              <w:wordWrap w:val="0"/>
              <w:jc w:val="center"/>
              <w:rPr>
                <w:rFonts w:eastAsiaTheme="minorEastAsia"/>
                <w:szCs w:val="21"/>
              </w:rPr>
            </w:pPr>
            <w:r>
              <w:rPr>
                <w:rFonts w:eastAsiaTheme="minorEastAsia"/>
                <w:szCs w:val="21"/>
              </w:rPr>
              <w:t>10</w:t>
            </w:r>
          </w:p>
        </w:tc>
        <w:tc>
          <w:tcPr>
            <w:tcW w:w="4196" w:type="dxa"/>
            <w:tcBorders>
              <w:top w:val="single" w:color="000000" w:sz="8" w:space="0"/>
              <w:left w:val="single" w:color="000000" w:sz="8" w:space="0"/>
              <w:bottom w:val="single" w:color="000000" w:sz="8" w:space="0"/>
              <w:right w:val="single" w:color="000000" w:sz="8" w:space="0"/>
            </w:tcBorders>
            <w:vAlign w:val="center"/>
          </w:tcPr>
          <w:p w14:paraId="0BA53AA6">
            <w:pPr>
              <w:ind w:left="-78" w:leftChars="-37" w:right="-73" w:rightChars="-35"/>
              <w:jc w:val="left"/>
              <w:rPr>
                <w:rFonts w:eastAsiaTheme="minorEastAsia"/>
                <w:szCs w:val="21"/>
              </w:rPr>
            </w:pPr>
            <w:r>
              <w:rPr>
                <w:rFonts w:hAnsiTheme="minorEastAsia" w:eastAsiaTheme="minorEastAsia"/>
                <w:szCs w:val="21"/>
              </w:rPr>
              <w:t>（一）评分内容：</w:t>
            </w:r>
          </w:p>
          <w:p w14:paraId="1A559195">
            <w:pPr>
              <w:ind w:left="-78" w:leftChars="-37" w:right="-73" w:rightChars="-35"/>
              <w:jc w:val="left"/>
              <w:rPr>
                <w:rFonts w:eastAsiaTheme="minorEastAsia"/>
                <w:szCs w:val="21"/>
              </w:rPr>
            </w:pPr>
            <w:r>
              <w:rPr>
                <w:rFonts w:hAnsiTheme="minorEastAsia" w:eastAsiaTheme="minorEastAsia"/>
                <w:szCs w:val="21"/>
              </w:rPr>
              <w:t>实施方案内容全面，包括：</w:t>
            </w:r>
          </w:p>
          <w:p w14:paraId="5A5CEF78">
            <w:pPr>
              <w:ind w:left="-78" w:leftChars="-37" w:right="-73" w:rightChars="-35"/>
              <w:jc w:val="left"/>
              <w:rPr>
                <w:rFonts w:eastAsiaTheme="minorEastAsia"/>
                <w:szCs w:val="21"/>
              </w:rPr>
            </w:pPr>
            <w:r>
              <w:rPr>
                <w:rFonts w:eastAsiaTheme="minorEastAsia"/>
                <w:szCs w:val="21"/>
              </w:rPr>
              <w:t>1.</w:t>
            </w:r>
            <w:r>
              <w:rPr>
                <w:rFonts w:hAnsiTheme="minorEastAsia" w:eastAsiaTheme="minorEastAsia"/>
                <w:szCs w:val="21"/>
              </w:rPr>
              <w:t>工作流程；</w:t>
            </w:r>
          </w:p>
          <w:p w14:paraId="548D7E9C">
            <w:pPr>
              <w:ind w:left="-78" w:leftChars="-37" w:right="-73" w:rightChars="-35"/>
              <w:jc w:val="left"/>
              <w:rPr>
                <w:rFonts w:eastAsiaTheme="minorEastAsia"/>
                <w:szCs w:val="21"/>
              </w:rPr>
            </w:pPr>
            <w:r>
              <w:rPr>
                <w:rFonts w:eastAsiaTheme="minorEastAsia"/>
                <w:szCs w:val="21"/>
              </w:rPr>
              <w:t>2.</w:t>
            </w:r>
            <w:r>
              <w:rPr>
                <w:rFonts w:hAnsiTheme="minorEastAsia" w:eastAsiaTheme="minorEastAsia"/>
                <w:szCs w:val="21"/>
              </w:rPr>
              <w:t>工作措施；</w:t>
            </w:r>
          </w:p>
          <w:p w14:paraId="3CF5F891">
            <w:pPr>
              <w:ind w:left="-78" w:leftChars="-37" w:right="-73" w:rightChars="-35"/>
              <w:jc w:val="left"/>
              <w:rPr>
                <w:rFonts w:eastAsiaTheme="minorEastAsia"/>
                <w:szCs w:val="21"/>
              </w:rPr>
            </w:pPr>
            <w:r>
              <w:rPr>
                <w:rFonts w:eastAsiaTheme="minorEastAsia"/>
                <w:szCs w:val="21"/>
              </w:rPr>
              <w:t>3.</w:t>
            </w:r>
            <w:r>
              <w:rPr>
                <w:rFonts w:hAnsiTheme="minorEastAsia" w:eastAsiaTheme="minorEastAsia"/>
                <w:szCs w:val="21"/>
              </w:rPr>
              <w:t>工作方法；</w:t>
            </w:r>
          </w:p>
          <w:p w14:paraId="425DB8BE">
            <w:pPr>
              <w:ind w:left="-78" w:leftChars="-37" w:right="-73" w:rightChars="-35"/>
              <w:jc w:val="left"/>
              <w:rPr>
                <w:rFonts w:eastAsiaTheme="minorEastAsia"/>
                <w:szCs w:val="21"/>
              </w:rPr>
            </w:pPr>
            <w:r>
              <w:rPr>
                <w:rFonts w:eastAsiaTheme="minorEastAsia"/>
                <w:szCs w:val="21"/>
              </w:rPr>
              <w:t>4.</w:t>
            </w:r>
            <w:r>
              <w:rPr>
                <w:rFonts w:hAnsiTheme="minorEastAsia" w:eastAsiaTheme="minorEastAsia"/>
                <w:szCs w:val="21"/>
              </w:rPr>
              <w:t>工作手段；</w:t>
            </w:r>
          </w:p>
          <w:p w14:paraId="13734AAC">
            <w:pPr>
              <w:ind w:left="-78" w:leftChars="-37" w:right="-73" w:rightChars="-35"/>
              <w:jc w:val="left"/>
              <w:rPr>
                <w:rFonts w:eastAsiaTheme="minorEastAsia"/>
                <w:szCs w:val="21"/>
              </w:rPr>
            </w:pPr>
            <w:r>
              <w:rPr>
                <w:rFonts w:hAnsiTheme="minorEastAsia" w:eastAsiaTheme="minorEastAsia"/>
                <w:szCs w:val="21"/>
              </w:rPr>
              <w:t>（二）评分依据：</w:t>
            </w:r>
          </w:p>
          <w:p w14:paraId="46A9AED4">
            <w:pPr>
              <w:jc w:val="left"/>
              <w:rPr>
                <w:rFonts w:eastAsiaTheme="minorEastAsia"/>
                <w:szCs w:val="21"/>
              </w:rPr>
            </w:pPr>
            <w:r>
              <w:rPr>
                <w:rFonts w:hAnsiTheme="minorEastAsia" w:eastAsiaTheme="minorEastAsia"/>
                <w:szCs w:val="21"/>
              </w:rPr>
              <w:t>提供以上</w:t>
            </w:r>
            <w:r>
              <w:rPr>
                <w:rFonts w:eastAsiaTheme="minorEastAsia"/>
                <w:szCs w:val="21"/>
              </w:rPr>
              <w:t>4</w:t>
            </w:r>
            <w:r>
              <w:rPr>
                <w:rFonts w:hAnsiTheme="minorEastAsia" w:eastAsiaTheme="minorEastAsia"/>
                <w:szCs w:val="21"/>
              </w:rPr>
              <w:t>点内容得</w:t>
            </w:r>
            <w:r>
              <w:rPr>
                <w:rFonts w:eastAsiaTheme="minorEastAsia"/>
                <w:szCs w:val="21"/>
              </w:rPr>
              <w:t>80</w:t>
            </w:r>
            <w:r>
              <w:rPr>
                <w:rFonts w:hAnsiTheme="minorEastAsia" w:eastAsiaTheme="minorEastAsia"/>
                <w:szCs w:val="21"/>
              </w:rPr>
              <w:t>分</w:t>
            </w:r>
            <w:r>
              <w:rPr>
                <w:rFonts w:eastAsiaTheme="minorEastAsia"/>
                <w:szCs w:val="21"/>
              </w:rPr>
              <w:t>,</w:t>
            </w:r>
            <w:r>
              <w:rPr>
                <w:rFonts w:hAnsiTheme="minorEastAsia" w:eastAsiaTheme="minorEastAsia"/>
                <w:szCs w:val="21"/>
              </w:rPr>
              <w:t>缺项不得分。</w:t>
            </w:r>
            <w:r>
              <w:rPr>
                <w:rFonts w:eastAsiaTheme="minorEastAsia"/>
                <w:szCs w:val="21"/>
              </w:rPr>
              <w:t xml:space="preserve"> </w:t>
            </w:r>
            <w:r>
              <w:rPr>
                <w:rFonts w:hAnsiTheme="minorEastAsia" w:eastAsiaTheme="minorEastAsia"/>
                <w:szCs w:val="21"/>
              </w:rPr>
              <w:t>在此基础上，专家根据内容的合理性进行评分</w:t>
            </w:r>
            <w:r>
              <w:rPr>
                <w:rFonts w:eastAsiaTheme="minorEastAsia"/>
                <w:szCs w:val="21"/>
              </w:rPr>
              <w:t>:</w:t>
            </w:r>
          </w:p>
          <w:p w14:paraId="322D77A3">
            <w:pPr>
              <w:jc w:val="left"/>
              <w:rPr>
                <w:rFonts w:eastAsiaTheme="minorEastAsia"/>
                <w:szCs w:val="21"/>
              </w:rPr>
            </w:pPr>
            <w:r>
              <w:rPr>
                <w:rFonts w:hAnsiTheme="minorEastAsia" w:eastAsiaTheme="minorEastAsia"/>
                <w:szCs w:val="21"/>
              </w:rPr>
              <w:t>优评分标准</w:t>
            </w:r>
            <w:r>
              <w:rPr>
                <w:rFonts w:eastAsiaTheme="minorEastAsia"/>
                <w:szCs w:val="21"/>
              </w:rPr>
              <w:t>:</w:t>
            </w:r>
            <w:r>
              <w:rPr>
                <w:rFonts w:hAnsiTheme="minorEastAsia" w:eastAsiaTheme="minorEastAsia"/>
                <w:szCs w:val="21"/>
              </w:rPr>
              <w:t>方案符合实际、完整、规范、思路清晰，内容合理性强，得</w:t>
            </w:r>
            <w:r>
              <w:rPr>
                <w:rFonts w:eastAsiaTheme="minorEastAsia"/>
                <w:szCs w:val="21"/>
              </w:rPr>
              <w:t>20</w:t>
            </w:r>
            <w:r>
              <w:rPr>
                <w:rFonts w:hAnsiTheme="minorEastAsia" w:eastAsiaTheme="minorEastAsia"/>
                <w:szCs w:val="21"/>
              </w:rPr>
              <w:t>分</w:t>
            </w:r>
            <w:r>
              <w:rPr>
                <w:rFonts w:eastAsiaTheme="minorEastAsia"/>
                <w:szCs w:val="21"/>
              </w:rPr>
              <w:t>;</w:t>
            </w:r>
          </w:p>
          <w:p w14:paraId="6322E5A7">
            <w:pPr>
              <w:jc w:val="left"/>
              <w:rPr>
                <w:rFonts w:eastAsiaTheme="minorEastAsia"/>
                <w:szCs w:val="21"/>
              </w:rPr>
            </w:pPr>
            <w:r>
              <w:rPr>
                <w:rFonts w:hAnsiTheme="minorEastAsia" w:eastAsiaTheme="minorEastAsia"/>
                <w:szCs w:val="21"/>
              </w:rPr>
              <w:t>良评分标准</w:t>
            </w:r>
            <w:r>
              <w:rPr>
                <w:rFonts w:eastAsiaTheme="minorEastAsia"/>
                <w:szCs w:val="21"/>
              </w:rPr>
              <w:t>:</w:t>
            </w:r>
            <w:r>
              <w:rPr>
                <w:rFonts w:hAnsiTheme="minorEastAsia" w:eastAsiaTheme="minorEastAsia"/>
                <w:szCs w:val="21"/>
              </w:rPr>
              <w:t>方案较符合实际、较完整规范、思路较清晰，内容合理性较强，得</w:t>
            </w:r>
            <w:r>
              <w:rPr>
                <w:rFonts w:eastAsiaTheme="minorEastAsia"/>
                <w:szCs w:val="21"/>
              </w:rPr>
              <w:t>15</w:t>
            </w:r>
            <w:r>
              <w:rPr>
                <w:rFonts w:hAnsiTheme="minorEastAsia" w:eastAsiaTheme="minorEastAsia"/>
                <w:szCs w:val="21"/>
              </w:rPr>
              <w:t>分</w:t>
            </w:r>
            <w:r>
              <w:rPr>
                <w:rFonts w:eastAsiaTheme="minorEastAsia"/>
                <w:szCs w:val="21"/>
              </w:rPr>
              <w:t>;</w:t>
            </w:r>
          </w:p>
          <w:p w14:paraId="5AB96D16">
            <w:pPr>
              <w:jc w:val="left"/>
              <w:rPr>
                <w:rFonts w:eastAsiaTheme="minorEastAsia"/>
                <w:szCs w:val="21"/>
              </w:rPr>
            </w:pPr>
            <w:r>
              <w:rPr>
                <w:rFonts w:hAnsiTheme="minorEastAsia" w:eastAsiaTheme="minorEastAsia"/>
                <w:szCs w:val="21"/>
              </w:rPr>
              <w:t>中评分标准</w:t>
            </w:r>
            <w:r>
              <w:rPr>
                <w:rFonts w:eastAsiaTheme="minorEastAsia"/>
                <w:szCs w:val="21"/>
              </w:rPr>
              <w:t>:</w:t>
            </w:r>
            <w:r>
              <w:rPr>
                <w:rFonts w:hAnsiTheme="minorEastAsia" w:eastAsiaTheme="minorEastAsia"/>
                <w:szCs w:val="21"/>
              </w:rPr>
              <w:t>方案较普通、完整性规范性一般，思路不够清晰，内容合理性一般，得</w:t>
            </w:r>
            <w:r>
              <w:rPr>
                <w:rFonts w:eastAsiaTheme="minorEastAsia"/>
                <w:szCs w:val="21"/>
              </w:rPr>
              <w:t>10</w:t>
            </w:r>
            <w:r>
              <w:rPr>
                <w:rFonts w:hAnsiTheme="minorEastAsia" w:eastAsiaTheme="minorEastAsia"/>
                <w:szCs w:val="21"/>
              </w:rPr>
              <w:t>分</w:t>
            </w:r>
            <w:r>
              <w:rPr>
                <w:rFonts w:eastAsiaTheme="minorEastAsia"/>
                <w:szCs w:val="21"/>
              </w:rPr>
              <w:t>;</w:t>
            </w:r>
          </w:p>
          <w:p w14:paraId="4EE33B4F">
            <w:pPr>
              <w:jc w:val="left"/>
              <w:rPr>
                <w:rFonts w:eastAsiaTheme="minorEastAsia"/>
                <w:szCs w:val="21"/>
              </w:rPr>
            </w:pPr>
            <w:r>
              <w:rPr>
                <w:rFonts w:hAnsiTheme="minorEastAsia" w:eastAsiaTheme="minorEastAsia"/>
                <w:szCs w:val="21"/>
              </w:rPr>
              <w:t>差评分标准：方案不完整、不规范，思路不清晰，内容合理性较差或未提供，不得分。</w:t>
            </w:r>
          </w:p>
          <w:p w14:paraId="5330DB36">
            <w:pPr>
              <w:ind w:left="-78" w:leftChars="-37" w:right="-73" w:rightChars="-35"/>
              <w:jc w:val="left"/>
              <w:rPr>
                <w:rFonts w:eastAsiaTheme="minorEastAsia"/>
                <w:szCs w:val="21"/>
              </w:rPr>
            </w:pPr>
            <w:r>
              <w:rPr>
                <w:rFonts w:hAnsiTheme="minorEastAsia" w:eastAsiaTheme="minorEastAsia"/>
                <w:szCs w:val="21"/>
              </w:rPr>
              <w:t>如评审为差，评审专家须书面说明理由，并记录在档。</w:t>
            </w:r>
          </w:p>
        </w:tc>
      </w:tr>
      <w:tr w14:paraId="4A2DD4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4ADD63E">
            <w:pPr>
              <w:rPr>
                <w:rFonts w:eastAsiaTheme="minorEastAsia"/>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tcPr>
          <w:p w14:paraId="3C286F48">
            <w:pPr>
              <w:wordWrap w:val="0"/>
              <w:jc w:val="center"/>
              <w:rPr>
                <w:rFonts w:eastAsiaTheme="minorEastAsia"/>
                <w:szCs w:val="21"/>
              </w:rPr>
            </w:pPr>
            <w:r>
              <w:rPr>
                <w:rFonts w:eastAsiaTheme="minorEastAsia"/>
                <w:szCs w:val="21"/>
              </w:rPr>
              <w:t>2</w:t>
            </w:r>
          </w:p>
        </w:tc>
        <w:tc>
          <w:tcPr>
            <w:tcW w:w="2835" w:type="dxa"/>
            <w:tcBorders>
              <w:top w:val="single" w:color="000000" w:sz="8" w:space="0"/>
              <w:left w:val="single" w:color="000000" w:sz="8" w:space="0"/>
              <w:bottom w:val="single" w:color="000000" w:sz="8" w:space="0"/>
              <w:right w:val="single" w:color="000000" w:sz="8" w:space="0"/>
            </w:tcBorders>
          </w:tcPr>
          <w:p w14:paraId="48CAB65D">
            <w:pPr>
              <w:jc w:val="center"/>
              <w:rPr>
                <w:rFonts w:eastAsiaTheme="minorEastAsia"/>
                <w:color w:val="0000FF"/>
                <w:szCs w:val="21"/>
              </w:rPr>
            </w:pPr>
            <w:r>
              <w:rPr>
                <w:rFonts w:hAnsiTheme="minorEastAsia" w:eastAsiaTheme="minorEastAsia"/>
                <w:szCs w:val="21"/>
              </w:rPr>
              <w:t>质量（完成时间、安全、环保）保障措施及方案</w:t>
            </w:r>
          </w:p>
        </w:tc>
        <w:tc>
          <w:tcPr>
            <w:tcW w:w="681" w:type="dxa"/>
            <w:tcBorders>
              <w:top w:val="single" w:color="000000" w:sz="8" w:space="0"/>
              <w:left w:val="single" w:color="000000" w:sz="8" w:space="0"/>
              <w:bottom w:val="single" w:color="000000" w:sz="8" w:space="0"/>
              <w:right w:val="single" w:color="000000" w:sz="8" w:space="0"/>
            </w:tcBorders>
          </w:tcPr>
          <w:p w14:paraId="444D639D">
            <w:pPr>
              <w:wordWrap w:val="0"/>
              <w:jc w:val="center"/>
              <w:rPr>
                <w:rFonts w:eastAsiaTheme="minorEastAsia"/>
                <w:szCs w:val="21"/>
              </w:rPr>
            </w:pPr>
            <w:r>
              <w:rPr>
                <w:rFonts w:eastAsiaTheme="minorEastAsia"/>
                <w:szCs w:val="21"/>
              </w:rPr>
              <w:t>5</w:t>
            </w:r>
          </w:p>
        </w:tc>
        <w:tc>
          <w:tcPr>
            <w:tcW w:w="4196" w:type="dxa"/>
            <w:tcBorders>
              <w:top w:val="single" w:color="000000" w:sz="8" w:space="0"/>
              <w:left w:val="single" w:color="000000" w:sz="8" w:space="0"/>
              <w:bottom w:val="single" w:color="000000" w:sz="8" w:space="0"/>
              <w:right w:val="single" w:color="000000" w:sz="8" w:space="0"/>
            </w:tcBorders>
            <w:vAlign w:val="center"/>
          </w:tcPr>
          <w:p w14:paraId="180FFE66">
            <w:pPr>
              <w:rPr>
                <w:rFonts w:eastAsiaTheme="minorEastAsia"/>
                <w:b/>
                <w:szCs w:val="21"/>
              </w:rPr>
            </w:pPr>
            <w:r>
              <w:rPr>
                <w:rFonts w:hAnsiTheme="minorEastAsia" w:eastAsiaTheme="minorEastAsia"/>
                <w:b/>
                <w:szCs w:val="21"/>
              </w:rPr>
              <w:t>（一）评分内容：</w:t>
            </w:r>
          </w:p>
          <w:p w14:paraId="364B78CE">
            <w:pPr>
              <w:spacing w:after="60"/>
              <w:rPr>
                <w:rFonts w:eastAsiaTheme="minorEastAsia"/>
                <w:szCs w:val="21"/>
              </w:rPr>
            </w:pPr>
            <w:r>
              <w:rPr>
                <w:rFonts w:hAnsiTheme="minorEastAsia" w:eastAsiaTheme="minorEastAsia"/>
                <w:szCs w:val="21"/>
              </w:rPr>
              <w:t>针对本项目需求，制定质量（完成时间、安全、环保）保障措施及方案，内容包括：</w:t>
            </w:r>
          </w:p>
          <w:p w14:paraId="146EA863">
            <w:pPr>
              <w:spacing w:after="60"/>
              <w:jc w:val="left"/>
              <w:rPr>
                <w:rFonts w:eastAsiaTheme="minorEastAsia"/>
                <w:szCs w:val="21"/>
              </w:rPr>
            </w:pPr>
            <w:r>
              <w:rPr>
                <w:rFonts w:eastAsiaTheme="minorEastAsia"/>
                <w:szCs w:val="21"/>
              </w:rPr>
              <w:t>1</w:t>
            </w:r>
            <w:r>
              <w:rPr>
                <w:rFonts w:hAnsiTheme="minorEastAsia" w:eastAsiaTheme="minorEastAsia"/>
                <w:szCs w:val="21"/>
              </w:rPr>
              <w:t>、每周工作计划、工作量、目标及项目完成时间保障措施；</w:t>
            </w:r>
          </w:p>
          <w:p w14:paraId="38BC7FC6">
            <w:pPr>
              <w:spacing w:after="60"/>
              <w:jc w:val="left"/>
              <w:rPr>
                <w:rFonts w:eastAsiaTheme="minorEastAsia"/>
                <w:szCs w:val="21"/>
              </w:rPr>
            </w:pPr>
            <w:r>
              <w:rPr>
                <w:rFonts w:eastAsiaTheme="minorEastAsia"/>
                <w:szCs w:val="21"/>
              </w:rPr>
              <w:t>2</w:t>
            </w:r>
            <w:r>
              <w:rPr>
                <w:rFonts w:hAnsiTheme="minorEastAsia" w:eastAsiaTheme="minorEastAsia"/>
                <w:szCs w:val="21"/>
              </w:rPr>
              <w:t>、项目安全保证措施；</w:t>
            </w:r>
          </w:p>
          <w:p w14:paraId="2FCE3EBA">
            <w:pPr>
              <w:spacing w:after="60"/>
              <w:jc w:val="left"/>
              <w:rPr>
                <w:rFonts w:eastAsiaTheme="minorEastAsia"/>
                <w:szCs w:val="21"/>
              </w:rPr>
            </w:pPr>
            <w:r>
              <w:rPr>
                <w:rFonts w:eastAsiaTheme="minorEastAsia"/>
                <w:szCs w:val="21"/>
              </w:rPr>
              <w:t>3</w:t>
            </w:r>
            <w:r>
              <w:rPr>
                <w:rFonts w:hAnsiTheme="minorEastAsia" w:eastAsiaTheme="minorEastAsia"/>
                <w:szCs w:val="21"/>
              </w:rPr>
              <w:t>、项目环保保障措施；</w:t>
            </w:r>
          </w:p>
          <w:p w14:paraId="2649A5AA">
            <w:pPr>
              <w:rPr>
                <w:rFonts w:eastAsiaTheme="minorEastAsia"/>
                <w:b/>
                <w:szCs w:val="21"/>
              </w:rPr>
            </w:pPr>
            <w:r>
              <w:rPr>
                <w:rFonts w:hAnsiTheme="minorEastAsia" w:eastAsiaTheme="minorEastAsia"/>
                <w:b/>
                <w:szCs w:val="21"/>
              </w:rPr>
              <w:t>（二）评分依据：</w:t>
            </w:r>
          </w:p>
          <w:p w14:paraId="48DBD0F7">
            <w:pPr>
              <w:jc w:val="left"/>
              <w:rPr>
                <w:rFonts w:hAnsiTheme="minorEastAsia" w:eastAsiaTheme="minorEastAsia"/>
                <w:szCs w:val="21"/>
              </w:rPr>
            </w:pPr>
            <w:r>
              <w:rPr>
                <w:rFonts w:hAnsiTheme="minorEastAsia" w:eastAsiaTheme="minorEastAsia"/>
                <w:szCs w:val="21"/>
              </w:rPr>
              <w:t>提供以上</w:t>
            </w:r>
            <w:r>
              <w:rPr>
                <w:rFonts w:eastAsiaTheme="minorEastAsia"/>
                <w:szCs w:val="21"/>
              </w:rPr>
              <w:t>3</w:t>
            </w:r>
            <w:r>
              <w:rPr>
                <w:rFonts w:hAnsiTheme="minorEastAsia" w:eastAsiaTheme="minorEastAsia"/>
                <w:szCs w:val="21"/>
              </w:rPr>
              <w:t>点内容得</w:t>
            </w:r>
            <w:r>
              <w:rPr>
                <w:rFonts w:eastAsiaTheme="minorEastAsia"/>
                <w:szCs w:val="21"/>
              </w:rPr>
              <w:t>80</w:t>
            </w:r>
            <w:r>
              <w:rPr>
                <w:rFonts w:hAnsiTheme="minorEastAsia" w:eastAsiaTheme="minorEastAsia"/>
                <w:szCs w:val="21"/>
              </w:rPr>
              <w:t>分，缺项不得分。</w:t>
            </w:r>
          </w:p>
          <w:p w14:paraId="0CC6F740">
            <w:pPr>
              <w:jc w:val="left"/>
              <w:rPr>
                <w:rFonts w:eastAsiaTheme="minorEastAsia"/>
                <w:szCs w:val="21"/>
              </w:rPr>
            </w:pPr>
            <w:r>
              <w:rPr>
                <w:rFonts w:hAnsiTheme="minorEastAsia" w:eastAsiaTheme="minorEastAsia"/>
                <w:szCs w:val="21"/>
              </w:rPr>
              <w:t>在此基础上，专家根据内容的合理性进行评分</w:t>
            </w:r>
            <w:r>
              <w:rPr>
                <w:rFonts w:eastAsiaTheme="minorEastAsia"/>
                <w:szCs w:val="21"/>
              </w:rPr>
              <w:t>:</w:t>
            </w:r>
          </w:p>
          <w:p w14:paraId="1FC278D2">
            <w:pPr>
              <w:jc w:val="left"/>
              <w:rPr>
                <w:rFonts w:eastAsiaTheme="minorEastAsia"/>
                <w:szCs w:val="21"/>
              </w:rPr>
            </w:pPr>
            <w:r>
              <w:rPr>
                <w:rFonts w:hAnsiTheme="minorEastAsia" w:eastAsiaTheme="minorEastAsia"/>
                <w:szCs w:val="21"/>
              </w:rPr>
              <w:t>优评分标准</w:t>
            </w:r>
            <w:r>
              <w:rPr>
                <w:rFonts w:eastAsiaTheme="minorEastAsia"/>
                <w:szCs w:val="21"/>
              </w:rPr>
              <w:t>:</w:t>
            </w:r>
            <w:r>
              <w:rPr>
                <w:rFonts w:hAnsiTheme="minorEastAsia" w:eastAsiaTheme="minorEastAsia"/>
                <w:szCs w:val="21"/>
              </w:rPr>
              <w:t>方案符合实际、完整、规范、思路清晰，内容合理性强，得</w:t>
            </w:r>
            <w:r>
              <w:rPr>
                <w:rFonts w:eastAsiaTheme="minorEastAsia"/>
                <w:szCs w:val="21"/>
              </w:rPr>
              <w:t>20</w:t>
            </w:r>
            <w:r>
              <w:rPr>
                <w:rFonts w:hAnsiTheme="minorEastAsia" w:eastAsiaTheme="minorEastAsia"/>
                <w:szCs w:val="21"/>
              </w:rPr>
              <w:t>分</w:t>
            </w:r>
            <w:r>
              <w:rPr>
                <w:rFonts w:eastAsiaTheme="minorEastAsia"/>
                <w:szCs w:val="21"/>
              </w:rPr>
              <w:t>;</w:t>
            </w:r>
          </w:p>
          <w:p w14:paraId="6CF11B28">
            <w:pPr>
              <w:jc w:val="left"/>
              <w:rPr>
                <w:rFonts w:eastAsiaTheme="minorEastAsia"/>
                <w:szCs w:val="21"/>
              </w:rPr>
            </w:pPr>
            <w:r>
              <w:rPr>
                <w:rFonts w:hAnsiTheme="minorEastAsia" w:eastAsiaTheme="minorEastAsia"/>
                <w:szCs w:val="21"/>
              </w:rPr>
              <w:t>良评分标准</w:t>
            </w:r>
            <w:r>
              <w:rPr>
                <w:rFonts w:eastAsiaTheme="minorEastAsia"/>
                <w:szCs w:val="21"/>
              </w:rPr>
              <w:t>:</w:t>
            </w:r>
            <w:r>
              <w:rPr>
                <w:rFonts w:hAnsiTheme="minorEastAsia" w:eastAsiaTheme="minorEastAsia"/>
                <w:szCs w:val="21"/>
              </w:rPr>
              <w:t>方案较符合实际、较完整规范、思路较清晰，内容合理性较强，得</w:t>
            </w:r>
            <w:r>
              <w:rPr>
                <w:rFonts w:eastAsiaTheme="minorEastAsia"/>
                <w:szCs w:val="21"/>
              </w:rPr>
              <w:t>15</w:t>
            </w:r>
            <w:r>
              <w:rPr>
                <w:rFonts w:hAnsiTheme="minorEastAsia" w:eastAsiaTheme="minorEastAsia"/>
                <w:szCs w:val="21"/>
              </w:rPr>
              <w:t>分</w:t>
            </w:r>
            <w:r>
              <w:rPr>
                <w:rFonts w:eastAsiaTheme="minorEastAsia"/>
                <w:szCs w:val="21"/>
              </w:rPr>
              <w:t>;</w:t>
            </w:r>
          </w:p>
          <w:p w14:paraId="0F91BF84">
            <w:pPr>
              <w:jc w:val="left"/>
              <w:rPr>
                <w:rFonts w:eastAsiaTheme="minorEastAsia"/>
                <w:szCs w:val="21"/>
              </w:rPr>
            </w:pPr>
            <w:r>
              <w:rPr>
                <w:rFonts w:hAnsiTheme="minorEastAsia" w:eastAsiaTheme="minorEastAsia"/>
                <w:szCs w:val="21"/>
              </w:rPr>
              <w:t>中评分标准</w:t>
            </w:r>
            <w:r>
              <w:rPr>
                <w:rFonts w:eastAsiaTheme="minorEastAsia"/>
                <w:szCs w:val="21"/>
              </w:rPr>
              <w:t>:</w:t>
            </w:r>
            <w:r>
              <w:rPr>
                <w:rFonts w:hAnsiTheme="minorEastAsia" w:eastAsiaTheme="minorEastAsia"/>
                <w:szCs w:val="21"/>
              </w:rPr>
              <w:t>方案较普通、完整性规范性一般，思路不够清晰，内容合理性一般，得</w:t>
            </w:r>
            <w:r>
              <w:rPr>
                <w:rFonts w:eastAsiaTheme="minorEastAsia"/>
                <w:szCs w:val="21"/>
              </w:rPr>
              <w:t>10</w:t>
            </w:r>
            <w:r>
              <w:rPr>
                <w:rFonts w:hAnsiTheme="minorEastAsia" w:eastAsiaTheme="minorEastAsia"/>
                <w:szCs w:val="21"/>
              </w:rPr>
              <w:t>分</w:t>
            </w:r>
            <w:r>
              <w:rPr>
                <w:rFonts w:eastAsiaTheme="minorEastAsia"/>
                <w:szCs w:val="21"/>
              </w:rPr>
              <w:t>;</w:t>
            </w:r>
          </w:p>
          <w:p w14:paraId="29FD3963">
            <w:pPr>
              <w:jc w:val="left"/>
              <w:rPr>
                <w:rFonts w:eastAsiaTheme="minorEastAsia"/>
                <w:szCs w:val="21"/>
              </w:rPr>
            </w:pPr>
            <w:r>
              <w:rPr>
                <w:rFonts w:hAnsiTheme="minorEastAsia" w:eastAsiaTheme="minorEastAsia"/>
                <w:szCs w:val="21"/>
              </w:rPr>
              <w:t>差评分标准：方案不完整、不规范，思路不清晰，内容合理性较差或未提供，不得分。</w:t>
            </w:r>
          </w:p>
          <w:p w14:paraId="20463136">
            <w:pPr>
              <w:ind w:left="-78" w:leftChars="-37" w:right="-73" w:rightChars="-35"/>
              <w:jc w:val="left"/>
              <w:rPr>
                <w:rFonts w:eastAsiaTheme="minorEastAsia"/>
                <w:szCs w:val="21"/>
              </w:rPr>
            </w:pPr>
            <w:r>
              <w:rPr>
                <w:rFonts w:hAnsiTheme="minorEastAsia" w:eastAsiaTheme="minorEastAsia"/>
                <w:szCs w:val="21"/>
              </w:rPr>
              <w:t>如评审为差，评审专家须书面说明理由，并记录在档。</w:t>
            </w:r>
          </w:p>
        </w:tc>
      </w:tr>
      <w:tr w14:paraId="5DBFF4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926B0DD">
            <w:pPr>
              <w:rPr>
                <w:rFonts w:eastAsiaTheme="minorEastAsia"/>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tcPr>
          <w:p w14:paraId="3C06EA0E">
            <w:pPr>
              <w:wordWrap w:val="0"/>
              <w:jc w:val="center"/>
              <w:rPr>
                <w:rFonts w:eastAsiaTheme="minorEastAsia"/>
                <w:szCs w:val="21"/>
              </w:rPr>
            </w:pPr>
            <w:r>
              <w:rPr>
                <w:rFonts w:eastAsiaTheme="minorEastAsia"/>
                <w:szCs w:val="21"/>
              </w:rPr>
              <w:t>3</w:t>
            </w:r>
          </w:p>
        </w:tc>
        <w:tc>
          <w:tcPr>
            <w:tcW w:w="2835" w:type="dxa"/>
            <w:tcBorders>
              <w:top w:val="single" w:color="000000" w:sz="8" w:space="0"/>
              <w:left w:val="single" w:color="000000" w:sz="8" w:space="0"/>
              <w:bottom w:val="single" w:color="000000" w:sz="8" w:space="0"/>
              <w:right w:val="single" w:color="000000" w:sz="8" w:space="0"/>
            </w:tcBorders>
          </w:tcPr>
          <w:p w14:paraId="7FB5FB70">
            <w:pPr>
              <w:jc w:val="center"/>
              <w:rPr>
                <w:rFonts w:eastAsiaTheme="minorEastAsia"/>
                <w:szCs w:val="21"/>
              </w:rPr>
            </w:pPr>
            <w:r>
              <w:rPr>
                <w:rFonts w:hAnsiTheme="minorEastAsia" w:eastAsiaTheme="minorEastAsia"/>
                <w:szCs w:val="21"/>
              </w:rPr>
              <w:t>服务响应时间</w:t>
            </w:r>
          </w:p>
        </w:tc>
        <w:tc>
          <w:tcPr>
            <w:tcW w:w="681" w:type="dxa"/>
            <w:tcBorders>
              <w:top w:val="single" w:color="000000" w:sz="8" w:space="0"/>
              <w:left w:val="single" w:color="000000" w:sz="8" w:space="0"/>
              <w:bottom w:val="single" w:color="000000" w:sz="8" w:space="0"/>
              <w:right w:val="single" w:color="000000" w:sz="8" w:space="0"/>
            </w:tcBorders>
          </w:tcPr>
          <w:p w14:paraId="7096A688">
            <w:pPr>
              <w:tabs>
                <w:tab w:val="left" w:pos="1774"/>
              </w:tabs>
              <w:ind w:left="-78" w:leftChars="-37" w:right="-73" w:rightChars="-35"/>
              <w:jc w:val="center"/>
              <w:rPr>
                <w:rFonts w:eastAsiaTheme="minorEastAsia"/>
                <w:szCs w:val="21"/>
              </w:rPr>
            </w:pPr>
            <w:r>
              <w:rPr>
                <w:rFonts w:eastAsiaTheme="minorEastAsia"/>
                <w:szCs w:val="21"/>
              </w:rPr>
              <w:t>5</w:t>
            </w:r>
          </w:p>
        </w:tc>
        <w:tc>
          <w:tcPr>
            <w:tcW w:w="4196" w:type="dxa"/>
            <w:tcBorders>
              <w:top w:val="single" w:color="000000" w:sz="8" w:space="0"/>
              <w:left w:val="single" w:color="000000" w:sz="8" w:space="0"/>
              <w:bottom w:val="single" w:color="000000" w:sz="8" w:space="0"/>
              <w:right w:val="single" w:color="000000" w:sz="8" w:space="0"/>
            </w:tcBorders>
            <w:vAlign w:val="center"/>
          </w:tcPr>
          <w:p w14:paraId="09DE1538">
            <w:pPr>
              <w:ind w:left="-78" w:leftChars="-37" w:right="-73" w:rightChars="-35"/>
              <w:jc w:val="left"/>
              <w:rPr>
                <w:rFonts w:eastAsiaTheme="minorEastAsia"/>
                <w:szCs w:val="21"/>
              </w:rPr>
            </w:pPr>
            <w:r>
              <w:rPr>
                <w:rFonts w:hAnsiTheme="minorEastAsia" w:eastAsiaTheme="minorEastAsia"/>
                <w:szCs w:val="21"/>
              </w:rPr>
              <w:t>（一）评分内容：</w:t>
            </w:r>
          </w:p>
          <w:p w14:paraId="22A62052">
            <w:pPr>
              <w:widowControl/>
              <w:jc w:val="left"/>
              <w:rPr>
                <w:rFonts w:eastAsiaTheme="minorEastAsia"/>
                <w:szCs w:val="21"/>
              </w:rPr>
            </w:pPr>
            <w:r>
              <w:rPr>
                <w:rFonts w:hAnsiTheme="minorEastAsia" w:eastAsiaTheme="minorEastAsia"/>
                <w:szCs w:val="21"/>
              </w:rPr>
              <w:t>投标人承诺以下全部三项的得</w:t>
            </w:r>
            <w:r>
              <w:rPr>
                <w:rFonts w:eastAsiaTheme="minorEastAsia"/>
                <w:szCs w:val="21"/>
              </w:rPr>
              <w:t>100</w:t>
            </w:r>
            <w:r>
              <w:rPr>
                <w:rFonts w:hAnsiTheme="minorEastAsia" w:eastAsiaTheme="minorEastAsia"/>
                <w:szCs w:val="21"/>
              </w:rPr>
              <w:t>分，否则不得分：</w:t>
            </w:r>
          </w:p>
          <w:p w14:paraId="421CF13F">
            <w:pPr>
              <w:tabs>
                <w:tab w:val="left" w:pos="1774"/>
              </w:tabs>
              <w:ind w:left="-78" w:leftChars="-37" w:right="-73" w:rightChars="-35"/>
              <w:jc w:val="left"/>
              <w:rPr>
                <w:rFonts w:eastAsiaTheme="minorEastAsia"/>
                <w:szCs w:val="21"/>
              </w:rPr>
            </w:pPr>
            <w:r>
              <w:rPr>
                <w:rFonts w:hAnsiTheme="minorEastAsia" w:eastAsiaTheme="minorEastAsia"/>
                <w:szCs w:val="21"/>
              </w:rPr>
              <w:t>（</w:t>
            </w:r>
            <w:r>
              <w:rPr>
                <w:rFonts w:eastAsiaTheme="minorEastAsia"/>
                <w:szCs w:val="21"/>
              </w:rPr>
              <w:t>1</w:t>
            </w:r>
            <w:r>
              <w:rPr>
                <w:rFonts w:hAnsiTheme="minorEastAsia" w:eastAsiaTheme="minorEastAsia"/>
                <w:szCs w:val="21"/>
              </w:rPr>
              <w:t>）提供</w:t>
            </w:r>
            <w:r>
              <w:rPr>
                <w:rFonts w:eastAsiaTheme="minorEastAsia"/>
                <w:szCs w:val="21"/>
              </w:rPr>
              <w:t>7*24</w:t>
            </w:r>
            <w:r>
              <w:rPr>
                <w:rFonts w:hAnsiTheme="minorEastAsia" w:eastAsiaTheme="minorEastAsia"/>
                <w:szCs w:val="21"/>
              </w:rPr>
              <w:t>小时技术支持热线电话；</w:t>
            </w:r>
          </w:p>
          <w:p w14:paraId="2A2BF8DA">
            <w:pPr>
              <w:tabs>
                <w:tab w:val="left" w:pos="1774"/>
              </w:tabs>
              <w:ind w:left="-78" w:leftChars="-37" w:right="-73" w:rightChars="-35"/>
              <w:jc w:val="left"/>
              <w:rPr>
                <w:rFonts w:eastAsiaTheme="minorEastAsia"/>
                <w:szCs w:val="21"/>
              </w:rPr>
            </w:pPr>
            <w:r>
              <w:rPr>
                <w:rFonts w:hAnsiTheme="minorEastAsia" w:eastAsiaTheme="minorEastAsia"/>
                <w:szCs w:val="21"/>
              </w:rPr>
              <w:t>（</w:t>
            </w:r>
            <w:r>
              <w:rPr>
                <w:rFonts w:eastAsiaTheme="minorEastAsia"/>
                <w:szCs w:val="21"/>
              </w:rPr>
              <w:t>2</w:t>
            </w:r>
            <w:r>
              <w:rPr>
                <w:rFonts w:hAnsiTheme="minorEastAsia" w:eastAsiaTheme="minorEastAsia"/>
                <w:szCs w:val="21"/>
              </w:rPr>
              <w:t>）接到采购方的服务通知后</w:t>
            </w:r>
            <w:r>
              <w:rPr>
                <w:rFonts w:eastAsiaTheme="minorEastAsia"/>
                <w:szCs w:val="21"/>
              </w:rPr>
              <w:t>30</w:t>
            </w:r>
            <w:r>
              <w:rPr>
                <w:rFonts w:hAnsiTheme="minorEastAsia" w:eastAsiaTheme="minorEastAsia"/>
                <w:szCs w:val="21"/>
              </w:rPr>
              <w:t>分钟内响应；</w:t>
            </w:r>
          </w:p>
          <w:p w14:paraId="4675F5EA">
            <w:pPr>
              <w:tabs>
                <w:tab w:val="left" w:pos="1774"/>
              </w:tabs>
              <w:ind w:left="-78" w:leftChars="-37" w:right="-73" w:rightChars="-35"/>
              <w:jc w:val="left"/>
              <w:rPr>
                <w:rFonts w:eastAsiaTheme="minorEastAsia"/>
                <w:szCs w:val="21"/>
              </w:rPr>
            </w:pPr>
            <w:r>
              <w:rPr>
                <w:rFonts w:hAnsiTheme="minorEastAsia" w:eastAsiaTheme="minorEastAsia"/>
                <w:szCs w:val="21"/>
              </w:rPr>
              <w:t>（</w:t>
            </w:r>
            <w:r>
              <w:rPr>
                <w:rFonts w:eastAsiaTheme="minorEastAsia"/>
                <w:szCs w:val="21"/>
              </w:rPr>
              <w:t>3</w:t>
            </w:r>
            <w:r>
              <w:rPr>
                <w:rFonts w:hAnsiTheme="minorEastAsia" w:eastAsiaTheme="minorEastAsia"/>
                <w:szCs w:val="21"/>
              </w:rPr>
              <w:t>）接到登革热等现场处置通知后，</w:t>
            </w:r>
            <w:r>
              <w:rPr>
                <w:rFonts w:eastAsiaTheme="minorEastAsia"/>
                <w:szCs w:val="21"/>
              </w:rPr>
              <w:t>60</w:t>
            </w:r>
            <w:r>
              <w:rPr>
                <w:rFonts w:hAnsiTheme="minorEastAsia" w:eastAsiaTheme="minorEastAsia"/>
                <w:szCs w:val="21"/>
              </w:rPr>
              <w:t>分钟内赶到现场。</w:t>
            </w:r>
          </w:p>
          <w:p w14:paraId="446CCFEC">
            <w:pPr>
              <w:ind w:left="-78" w:leftChars="-37" w:right="-73" w:rightChars="-35"/>
              <w:jc w:val="left"/>
              <w:rPr>
                <w:rFonts w:eastAsiaTheme="minorEastAsia"/>
                <w:szCs w:val="21"/>
              </w:rPr>
            </w:pPr>
            <w:r>
              <w:rPr>
                <w:rFonts w:hAnsiTheme="minorEastAsia" w:eastAsiaTheme="minorEastAsia"/>
                <w:szCs w:val="21"/>
              </w:rPr>
              <w:t>（二）评分依据：</w:t>
            </w:r>
          </w:p>
          <w:p w14:paraId="30BE7719">
            <w:pPr>
              <w:tabs>
                <w:tab w:val="left" w:pos="1774"/>
              </w:tabs>
              <w:ind w:left="-78" w:leftChars="-37" w:right="-73" w:rightChars="-35"/>
              <w:jc w:val="left"/>
              <w:rPr>
                <w:rFonts w:eastAsiaTheme="minorEastAsia"/>
                <w:szCs w:val="21"/>
              </w:rPr>
            </w:pPr>
            <w:r>
              <w:rPr>
                <w:rFonts w:hAnsiTheme="minorEastAsia" w:eastAsiaTheme="minorEastAsia"/>
                <w:szCs w:val="21"/>
              </w:rPr>
              <w:t>要求提供承诺（格式自定）作为得分依据，未提供承诺或承诺内容不满足要求不得分。</w:t>
            </w:r>
          </w:p>
        </w:tc>
      </w:tr>
      <w:tr w14:paraId="55DB51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EF3F1C0">
            <w:pPr>
              <w:rPr>
                <w:rFonts w:eastAsiaTheme="minorEastAsia"/>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tcPr>
          <w:p w14:paraId="63BDA5B7">
            <w:pPr>
              <w:wordWrap w:val="0"/>
              <w:jc w:val="center"/>
              <w:rPr>
                <w:rFonts w:eastAsiaTheme="minorEastAsia"/>
                <w:szCs w:val="21"/>
              </w:rPr>
            </w:pPr>
            <w:r>
              <w:rPr>
                <w:rFonts w:eastAsiaTheme="minorEastAsia"/>
                <w:szCs w:val="21"/>
              </w:rPr>
              <w:t>4</w:t>
            </w:r>
          </w:p>
        </w:tc>
        <w:tc>
          <w:tcPr>
            <w:tcW w:w="2835" w:type="dxa"/>
            <w:tcBorders>
              <w:top w:val="single" w:color="000000" w:sz="8" w:space="0"/>
              <w:left w:val="single" w:color="000000" w:sz="8" w:space="0"/>
              <w:bottom w:val="single" w:color="000000" w:sz="8" w:space="0"/>
              <w:right w:val="single" w:color="000000" w:sz="8" w:space="0"/>
            </w:tcBorders>
          </w:tcPr>
          <w:p w14:paraId="4B0BA94D">
            <w:pPr>
              <w:wordWrap w:val="0"/>
              <w:rPr>
                <w:rFonts w:eastAsiaTheme="minorEastAsia"/>
                <w:color w:val="FF0000"/>
                <w:szCs w:val="21"/>
              </w:rPr>
            </w:pPr>
            <w:r>
              <w:rPr>
                <w:rFonts w:hAnsiTheme="minorEastAsia" w:eastAsiaTheme="minorEastAsia"/>
                <w:szCs w:val="21"/>
              </w:rPr>
              <w:t>项目完成（服务期满）后的服务承诺</w:t>
            </w:r>
          </w:p>
          <w:p w14:paraId="209BE2D7">
            <w:pPr>
              <w:wordWrap w:val="0"/>
              <w:rPr>
                <w:rFonts w:eastAsiaTheme="minorEastAsia"/>
                <w:szCs w:val="21"/>
              </w:rPr>
            </w:pPr>
          </w:p>
        </w:tc>
        <w:tc>
          <w:tcPr>
            <w:tcW w:w="681" w:type="dxa"/>
            <w:tcBorders>
              <w:top w:val="single" w:color="000000" w:sz="8" w:space="0"/>
              <w:left w:val="single" w:color="000000" w:sz="8" w:space="0"/>
              <w:bottom w:val="single" w:color="000000" w:sz="8" w:space="0"/>
              <w:right w:val="single" w:color="000000" w:sz="8" w:space="0"/>
            </w:tcBorders>
          </w:tcPr>
          <w:p w14:paraId="517E3DC0">
            <w:pPr>
              <w:wordWrap w:val="0"/>
              <w:jc w:val="center"/>
              <w:rPr>
                <w:rFonts w:eastAsiaTheme="minorEastAsia"/>
                <w:szCs w:val="21"/>
              </w:rPr>
            </w:pPr>
            <w:r>
              <w:rPr>
                <w:rFonts w:eastAsiaTheme="minorEastAsia"/>
                <w:szCs w:val="21"/>
              </w:rPr>
              <w:t>5</w:t>
            </w:r>
          </w:p>
        </w:tc>
        <w:tc>
          <w:tcPr>
            <w:tcW w:w="4196" w:type="dxa"/>
            <w:tcBorders>
              <w:top w:val="single" w:color="000000" w:sz="8" w:space="0"/>
              <w:left w:val="single" w:color="000000" w:sz="8" w:space="0"/>
              <w:bottom w:val="single" w:color="000000" w:sz="8" w:space="0"/>
              <w:right w:val="single" w:color="000000" w:sz="8" w:space="0"/>
            </w:tcBorders>
          </w:tcPr>
          <w:p w14:paraId="0AF44F14">
            <w:pPr>
              <w:rPr>
                <w:rFonts w:eastAsiaTheme="minorEastAsia"/>
                <w:b/>
                <w:szCs w:val="21"/>
              </w:rPr>
            </w:pPr>
            <w:r>
              <w:rPr>
                <w:rFonts w:hAnsiTheme="minorEastAsia" w:eastAsiaTheme="minorEastAsia"/>
                <w:b/>
                <w:szCs w:val="21"/>
              </w:rPr>
              <w:t>（一）评分内容：</w:t>
            </w:r>
          </w:p>
          <w:p w14:paraId="18C2F9BD">
            <w:pPr>
              <w:wordWrap w:val="0"/>
              <w:rPr>
                <w:rFonts w:eastAsiaTheme="minorEastAsia"/>
                <w:szCs w:val="21"/>
              </w:rPr>
            </w:pPr>
            <w:r>
              <w:rPr>
                <w:rFonts w:eastAsiaTheme="minorEastAsia"/>
                <w:szCs w:val="21"/>
              </w:rPr>
              <w:t>1.</w:t>
            </w:r>
            <w:r>
              <w:rPr>
                <w:rFonts w:hAnsiTheme="minorEastAsia" w:eastAsiaTheme="minorEastAsia"/>
                <w:szCs w:val="21"/>
              </w:rPr>
              <w:t>服务期满后主动离岗。</w:t>
            </w:r>
          </w:p>
          <w:p w14:paraId="0B930D98">
            <w:pPr>
              <w:wordWrap w:val="0"/>
              <w:rPr>
                <w:rFonts w:eastAsiaTheme="minorEastAsia"/>
                <w:szCs w:val="21"/>
              </w:rPr>
            </w:pPr>
            <w:r>
              <w:rPr>
                <w:rFonts w:eastAsiaTheme="minorEastAsia"/>
                <w:szCs w:val="21"/>
              </w:rPr>
              <w:t>2.</w:t>
            </w:r>
            <w:r>
              <w:rPr>
                <w:rFonts w:hAnsiTheme="minorEastAsia" w:eastAsiaTheme="minorEastAsia"/>
                <w:szCs w:val="21"/>
              </w:rPr>
              <w:t>与后续服务公司进行交接。</w:t>
            </w:r>
          </w:p>
          <w:p w14:paraId="1AE12DD0">
            <w:pPr>
              <w:wordWrap w:val="0"/>
              <w:rPr>
                <w:rFonts w:eastAsiaTheme="minorEastAsia"/>
                <w:szCs w:val="21"/>
              </w:rPr>
            </w:pPr>
            <w:r>
              <w:rPr>
                <w:rFonts w:eastAsiaTheme="minorEastAsia"/>
                <w:szCs w:val="21"/>
              </w:rPr>
              <w:t>3.</w:t>
            </w:r>
            <w:r>
              <w:rPr>
                <w:rFonts w:hAnsiTheme="minorEastAsia" w:eastAsiaTheme="minorEastAsia"/>
                <w:szCs w:val="21"/>
              </w:rPr>
              <w:t>服务期满，后续服务公司未到位前仍按原合同服务承诺提供服务。</w:t>
            </w:r>
          </w:p>
          <w:p w14:paraId="4BCCC14D">
            <w:pPr>
              <w:rPr>
                <w:rFonts w:eastAsiaTheme="minorEastAsia"/>
                <w:b/>
                <w:szCs w:val="21"/>
              </w:rPr>
            </w:pPr>
            <w:r>
              <w:rPr>
                <w:rFonts w:hAnsiTheme="minorEastAsia" w:eastAsiaTheme="minorEastAsia"/>
                <w:b/>
                <w:szCs w:val="21"/>
              </w:rPr>
              <w:t>（二）评分依据：</w:t>
            </w:r>
          </w:p>
          <w:p w14:paraId="3652BF45">
            <w:pPr>
              <w:wordWrap w:val="0"/>
              <w:rPr>
                <w:rFonts w:eastAsiaTheme="minorEastAsia"/>
                <w:szCs w:val="21"/>
              </w:rPr>
            </w:pPr>
            <w:r>
              <w:rPr>
                <w:rFonts w:hAnsiTheme="minorEastAsia" w:eastAsiaTheme="minorEastAsia"/>
                <w:szCs w:val="21"/>
              </w:rPr>
              <w:t>投标人承诺以上全部三项的得</w:t>
            </w:r>
            <w:r>
              <w:rPr>
                <w:rFonts w:eastAsiaTheme="minorEastAsia"/>
                <w:szCs w:val="21"/>
              </w:rPr>
              <w:t>100</w:t>
            </w:r>
            <w:r>
              <w:rPr>
                <w:rFonts w:hAnsiTheme="minorEastAsia" w:eastAsiaTheme="minorEastAsia"/>
                <w:szCs w:val="21"/>
              </w:rPr>
              <w:t>分，要求提供承诺（格式自定）作为得分依据，未提供承诺或承诺内容不满足要求不得分。</w:t>
            </w:r>
          </w:p>
        </w:tc>
      </w:tr>
      <w:tr w14:paraId="47D8C4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E20AE3C">
            <w:pPr>
              <w:rPr>
                <w:rFonts w:eastAsiaTheme="minorEastAsia"/>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tcPr>
          <w:p w14:paraId="3DC4E950">
            <w:pPr>
              <w:wordWrap w:val="0"/>
              <w:jc w:val="center"/>
              <w:rPr>
                <w:rFonts w:eastAsiaTheme="minorEastAsia"/>
                <w:szCs w:val="21"/>
              </w:rPr>
            </w:pPr>
            <w:r>
              <w:rPr>
                <w:rFonts w:eastAsiaTheme="minorEastAsia"/>
                <w:szCs w:val="21"/>
              </w:rPr>
              <w:t>5</w:t>
            </w:r>
          </w:p>
        </w:tc>
        <w:tc>
          <w:tcPr>
            <w:tcW w:w="2835" w:type="dxa"/>
            <w:tcBorders>
              <w:top w:val="single" w:color="000000" w:sz="8" w:space="0"/>
              <w:left w:val="single" w:color="000000" w:sz="8" w:space="0"/>
              <w:bottom w:val="single" w:color="000000" w:sz="8" w:space="0"/>
              <w:right w:val="single" w:color="000000" w:sz="8" w:space="0"/>
            </w:tcBorders>
          </w:tcPr>
          <w:p w14:paraId="26B8C21C">
            <w:pPr>
              <w:wordWrap w:val="0"/>
              <w:rPr>
                <w:rFonts w:eastAsiaTheme="minorEastAsia"/>
                <w:color w:val="FF0000"/>
                <w:szCs w:val="21"/>
              </w:rPr>
            </w:pPr>
            <w:r>
              <w:rPr>
                <w:rFonts w:hAnsiTheme="minorEastAsia" w:eastAsiaTheme="minorEastAsia"/>
                <w:szCs w:val="21"/>
              </w:rPr>
              <w:t>违约承诺</w:t>
            </w:r>
          </w:p>
          <w:p w14:paraId="12B5FF22">
            <w:pPr>
              <w:wordWrap w:val="0"/>
              <w:rPr>
                <w:rFonts w:eastAsiaTheme="minorEastAsia"/>
                <w:szCs w:val="21"/>
              </w:rPr>
            </w:pPr>
          </w:p>
        </w:tc>
        <w:tc>
          <w:tcPr>
            <w:tcW w:w="681" w:type="dxa"/>
            <w:tcBorders>
              <w:top w:val="single" w:color="000000" w:sz="8" w:space="0"/>
              <w:left w:val="single" w:color="000000" w:sz="8" w:space="0"/>
              <w:bottom w:val="single" w:color="000000" w:sz="8" w:space="0"/>
              <w:right w:val="single" w:color="000000" w:sz="8" w:space="0"/>
            </w:tcBorders>
          </w:tcPr>
          <w:p w14:paraId="07AB2945">
            <w:pPr>
              <w:wordWrap w:val="0"/>
              <w:jc w:val="center"/>
              <w:rPr>
                <w:rFonts w:eastAsiaTheme="minorEastAsia"/>
                <w:szCs w:val="21"/>
              </w:rPr>
            </w:pPr>
            <w:r>
              <w:rPr>
                <w:rFonts w:eastAsiaTheme="minorEastAsia"/>
                <w:szCs w:val="21"/>
              </w:rPr>
              <w:t>5</w:t>
            </w:r>
          </w:p>
        </w:tc>
        <w:tc>
          <w:tcPr>
            <w:tcW w:w="4196" w:type="dxa"/>
            <w:tcBorders>
              <w:top w:val="single" w:color="000000" w:sz="8" w:space="0"/>
              <w:left w:val="single" w:color="000000" w:sz="8" w:space="0"/>
              <w:bottom w:val="single" w:color="000000" w:sz="8" w:space="0"/>
              <w:right w:val="single" w:color="000000" w:sz="8" w:space="0"/>
            </w:tcBorders>
          </w:tcPr>
          <w:p w14:paraId="1B38333D">
            <w:pPr>
              <w:rPr>
                <w:rFonts w:eastAsiaTheme="minorEastAsia"/>
                <w:b/>
                <w:szCs w:val="21"/>
              </w:rPr>
            </w:pPr>
            <w:r>
              <w:rPr>
                <w:rFonts w:hAnsiTheme="minorEastAsia" w:eastAsiaTheme="minorEastAsia"/>
                <w:b/>
                <w:szCs w:val="21"/>
              </w:rPr>
              <w:t>（一）评分内容：</w:t>
            </w:r>
          </w:p>
          <w:p w14:paraId="15C64F33">
            <w:pPr>
              <w:widowControl/>
              <w:jc w:val="left"/>
              <w:rPr>
                <w:rFonts w:eastAsiaTheme="minorEastAsia"/>
                <w:color w:val="000000"/>
                <w:szCs w:val="21"/>
              </w:rPr>
            </w:pPr>
            <w:r>
              <w:rPr>
                <w:rFonts w:eastAsiaTheme="minorEastAsia"/>
                <w:color w:val="000000"/>
                <w:szCs w:val="21"/>
              </w:rPr>
              <w:t>1.</w:t>
            </w:r>
            <w:r>
              <w:rPr>
                <w:rFonts w:hAnsiTheme="minorEastAsia" w:eastAsiaTheme="minorEastAsia"/>
                <w:color w:val="000000"/>
                <w:szCs w:val="21"/>
              </w:rPr>
              <w:t>人员严格按照招标文件及投标承诺配置；</w:t>
            </w:r>
          </w:p>
          <w:p w14:paraId="0B1CA641">
            <w:pPr>
              <w:widowControl/>
              <w:jc w:val="left"/>
              <w:rPr>
                <w:rFonts w:eastAsiaTheme="minorEastAsia"/>
                <w:color w:val="000000"/>
                <w:szCs w:val="21"/>
              </w:rPr>
            </w:pPr>
            <w:r>
              <w:rPr>
                <w:rFonts w:eastAsiaTheme="minorEastAsia"/>
                <w:color w:val="000000"/>
                <w:szCs w:val="21"/>
              </w:rPr>
              <w:t>2.</w:t>
            </w:r>
            <w:r>
              <w:rPr>
                <w:rFonts w:hAnsiTheme="minorEastAsia" w:eastAsiaTheme="minorEastAsia"/>
                <w:color w:val="000000"/>
                <w:szCs w:val="21"/>
              </w:rPr>
              <w:t>服务质量达到招标文件要求；</w:t>
            </w:r>
          </w:p>
          <w:p w14:paraId="1F8F6BBC">
            <w:pPr>
              <w:jc w:val="left"/>
              <w:rPr>
                <w:rFonts w:eastAsiaTheme="minorEastAsia"/>
                <w:color w:val="000000"/>
                <w:szCs w:val="21"/>
              </w:rPr>
            </w:pPr>
            <w:r>
              <w:rPr>
                <w:rFonts w:eastAsiaTheme="minorEastAsia"/>
                <w:color w:val="000000"/>
                <w:szCs w:val="21"/>
              </w:rPr>
              <w:t>3.</w:t>
            </w:r>
            <w:r>
              <w:rPr>
                <w:rFonts w:hAnsiTheme="minorEastAsia" w:eastAsiaTheme="minorEastAsia"/>
                <w:color w:val="000000"/>
                <w:szCs w:val="21"/>
              </w:rPr>
              <w:t>对未能达到的管理要求承担管理责任。</w:t>
            </w:r>
          </w:p>
          <w:p w14:paraId="5E6861BD">
            <w:pPr>
              <w:rPr>
                <w:rFonts w:eastAsiaTheme="minorEastAsia"/>
                <w:b/>
                <w:szCs w:val="21"/>
              </w:rPr>
            </w:pPr>
            <w:r>
              <w:rPr>
                <w:rFonts w:hAnsiTheme="minorEastAsia" w:eastAsiaTheme="minorEastAsia"/>
                <w:b/>
                <w:szCs w:val="21"/>
              </w:rPr>
              <w:t>（二）评分依据：</w:t>
            </w:r>
          </w:p>
          <w:p w14:paraId="332477F3">
            <w:pPr>
              <w:wordWrap w:val="0"/>
              <w:rPr>
                <w:rFonts w:eastAsiaTheme="minorEastAsia"/>
                <w:szCs w:val="21"/>
              </w:rPr>
            </w:pPr>
            <w:r>
              <w:rPr>
                <w:rFonts w:hAnsiTheme="minorEastAsia" w:eastAsiaTheme="minorEastAsia"/>
                <w:szCs w:val="21"/>
              </w:rPr>
              <w:t>投标人承诺以上全部三项的得</w:t>
            </w:r>
            <w:r>
              <w:rPr>
                <w:rFonts w:eastAsiaTheme="minorEastAsia"/>
                <w:szCs w:val="21"/>
              </w:rPr>
              <w:t>100</w:t>
            </w:r>
            <w:r>
              <w:rPr>
                <w:rFonts w:hAnsiTheme="minorEastAsia" w:eastAsiaTheme="minorEastAsia"/>
                <w:szCs w:val="21"/>
              </w:rPr>
              <w:t>分，要求提供承诺（格式自定）作为得分依据，未提供承诺或承诺内容不满足要求不得分。</w:t>
            </w:r>
          </w:p>
        </w:tc>
      </w:tr>
      <w:tr w14:paraId="246506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FC7F194">
            <w:pPr>
              <w:rPr>
                <w:rFonts w:eastAsiaTheme="minorEastAsia"/>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4CB4650A">
            <w:pPr>
              <w:wordWrap w:val="0"/>
              <w:jc w:val="center"/>
              <w:rPr>
                <w:rFonts w:eastAsiaTheme="minorEastAsia"/>
                <w:szCs w:val="21"/>
              </w:rPr>
            </w:pPr>
            <w:r>
              <w:rPr>
                <w:rFonts w:eastAsiaTheme="minorEastAsia"/>
                <w:szCs w:val="21"/>
              </w:rPr>
              <w:t>6</w:t>
            </w:r>
          </w:p>
        </w:tc>
        <w:tc>
          <w:tcPr>
            <w:tcW w:w="2835" w:type="dxa"/>
            <w:tcBorders>
              <w:top w:val="single" w:color="000000" w:sz="8" w:space="0"/>
              <w:left w:val="single" w:color="000000" w:sz="8" w:space="0"/>
              <w:bottom w:val="single" w:color="000000" w:sz="8" w:space="0"/>
              <w:right w:val="single" w:color="000000" w:sz="8" w:space="0"/>
            </w:tcBorders>
            <w:shd w:val="clear" w:color="auto" w:fill="auto"/>
          </w:tcPr>
          <w:p w14:paraId="35054C8B">
            <w:pPr>
              <w:wordWrap w:val="0"/>
              <w:jc w:val="center"/>
              <w:rPr>
                <w:rFonts w:eastAsiaTheme="minorEastAsia"/>
                <w:szCs w:val="21"/>
              </w:rPr>
            </w:pPr>
            <w:r>
              <w:rPr>
                <w:rFonts w:hAnsiTheme="minorEastAsia" w:eastAsiaTheme="minorEastAsia"/>
                <w:szCs w:val="21"/>
              </w:rPr>
              <w:t>拟安排的项目负责人情况（限</w:t>
            </w:r>
            <w:r>
              <w:rPr>
                <w:rFonts w:eastAsiaTheme="minorEastAsia"/>
                <w:szCs w:val="21"/>
              </w:rPr>
              <w:t>1</w:t>
            </w:r>
            <w:r>
              <w:rPr>
                <w:rFonts w:hAnsiTheme="minorEastAsia" w:eastAsiaTheme="minorEastAsia"/>
                <w:szCs w:val="21"/>
              </w:rPr>
              <w:t>人）</w:t>
            </w:r>
          </w:p>
        </w:tc>
        <w:tc>
          <w:tcPr>
            <w:tcW w:w="681" w:type="dxa"/>
            <w:tcBorders>
              <w:top w:val="single" w:color="000000" w:sz="8" w:space="0"/>
              <w:left w:val="single" w:color="000000" w:sz="8" w:space="0"/>
              <w:bottom w:val="single" w:color="000000" w:sz="8" w:space="0"/>
              <w:right w:val="single" w:color="000000" w:sz="8" w:space="0"/>
            </w:tcBorders>
            <w:shd w:val="clear" w:color="auto" w:fill="auto"/>
          </w:tcPr>
          <w:p w14:paraId="00CD1103">
            <w:pPr>
              <w:wordWrap w:val="0"/>
              <w:jc w:val="center"/>
              <w:rPr>
                <w:rFonts w:eastAsiaTheme="minorEastAsia"/>
                <w:szCs w:val="21"/>
              </w:rPr>
            </w:pPr>
            <w:r>
              <w:rPr>
                <w:rFonts w:eastAsiaTheme="minorEastAsia"/>
                <w:szCs w:val="21"/>
              </w:rPr>
              <w:t>12</w:t>
            </w:r>
          </w:p>
        </w:tc>
        <w:tc>
          <w:tcPr>
            <w:tcW w:w="4196" w:type="dxa"/>
            <w:tcBorders>
              <w:top w:val="single" w:color="000000" w:sz="8" w:space="0"/>
              <w:left w:val="single" w:color="000000" w:sz="8" w:space="0"/>
              <w:bottom w:val="single" w:color="000000" w:sz="8" w:space="0"/>
              <w:right w:val="single" w:color="000000" w:sz="8" w:space="0"/>
            </w:tcBorders>
            <w:shd w:val="clear" w:color="auto" w:fill="auto"/>
          </w:tcPr>
          <w:p w14:paraId="1D90BB6B">
            <w:pPr>
              <w:rPr>
                <w:rFonts w:eastAsiaTheme="minorEastAsia"/>
                <w:b/>
                <w:szCs w:val="21"/>
                <w:highlight w:val="none"/>
              </w:rPr>
            </w:pPr>
            <w:r>
              <w:rPr>
                <w:rFonts w:hAnsiTheme="minorEastAsia" w:eastAsiaTheme="minorEastAsia"/>
                <w:b/>
                <w:szCs w:val="21"/>
                <w:highlight w:val="none"/>
              </w:rPr>
              <w:t>（一）评分内容：</w:t>
            </w:r>
          </w:p>
          <w:p w14:paraId="0CFEC1A7">
            <w:pPr>
              <w:rPr>
                <w:rFonts w:eastAsiaTheme="minorEastAsia"/>
                <w:bCs/>
                <w:szCs w:val="21"/>
                <w:highlight w:val="none"/>
              </w:rPr>
            </w:pPr>
            <w:r>
              <w:rPr>
                <w:rFonts w:hAnsiTheme="minorEastAsia" w:eastAsiaTheme="minorEastAsia"/>
                <w:bCs/>
                <w:szCs w:val="21"/>
                <w:highlight w:val="none"/>
              </w:rPr>
              <w:t>拟安排的项目负责人（仅限</w:t>
            </w:r>
            <w:r>
              <w:rPr>
                <w:rFonts w:eastAsiaTheme="minorEastAsia"/>
                <w:bCs/>
                <w:szCs w:val="21"/>
                <w:highlight w:val="none"/>
              </w:rPr>
              <w:t>1</w:t>
            </w:r>
            <w:r>
              <w:rPr>
                <w:rFonts w:hAnsiTheme="minorEastAsia" w:eastAsiaTheme="minorEastAsia"/>
                <w:bCs/>
                <w:szCs w:val="21"/>
                <w:highlight w:val="none"/>
              </w:rPr>
              <w:t>人）须为投标人自有员工（以社保为准，</w:t>
            </w:r>
            <w:r>
              <w:rPr>
                <w:rFonts w:hAnsiTheme="minorEastAsia" w:eastAsiaTheme="minorEastAsia"/>
                <w:szCs w:val="21"/>
                <w:highlight w:val="none"/>
              </w:rPr>
              <w:t>不接受返聘人员。</w:t>
            </w:r>
            <w:r>
              <w:rPr>
                <w:rFonts w:hAnsiTheme="minorEastAsia" w:eastAsiaTheme="minorEastAsia"/>
                <w:bCs/>
                <w:szCs w:val="21"/>
                <w:highlight w:val="none"/>
              </w:rPr>
              <w:t>），否则本项不得分。在此基础上，按照以下规则评分：</w:t>
            </w:r>
          </w:p>
          <w:p w14:paraId="769B6E0F">
            <w:pPr>
              <w:rPr>
                <w:rFonts w:eastAsiaTheme="minorEastAsia"/>
                <w:bCs/>
                <w:szCs w:val="21"/>
                <w:highlight w:val="none"/>
              </w:rPr>
            </w:pPr>
            <w:r>
              <w:rPr>
                <w:rFonts w:eastAsiaTheme="minorEastAsia"/>
                <w:bCs/>
                <w:szCs w:val="21"/>
                <w:highlight w:val="none"/>
              </w:rPr>
              <w:t>1</w:t>
            </w:r>
            <w:r>
              <w:rPr>
                <w:rFonts w:hAnsiTheme="minorEastAsia" w:eastAsiaTheme="minorEastAsia"/>
                <w:bCs/>
                <w:szCs w:val="21"/>
                <w:highlight w:val="none"/>
              </w:rPr>
              <w:t>、具有本科（或以上）学历的得</w:t>
            </w:r>
            <w:r>
              <w:rPr>
                <w:rFonts w:eastAsiaTheme="minorEastAsia"/>
                <w:bCs/>
                <w:szCs w:val="21"/>
                <w:highlight w:val="none"/>
              </w:rPr>
              <w:t>20</w:t>
            </w:r>
            <w:r>
              <w:rPr>
                <w:rFonts w:hAnsiTheme="minorEastAsia" w:eastAsiaTheme="minorEastAsia"/>
                <w:bCs/>
                <w:szCs w:val="21"/>
                <w:highlight w:val="none"/>
              </w:rPr>
              <w:t>分；</w:t>
            </w:r>
          </w:p>
          <w:p w14:paraId="68CCB0C7">
            <w:pPr>
              <w:rPr>
                <w:rFonts w:eastAsiaTheme="minorEastAsia"/>
                <w:bCs/>
                <w:szCs w:val="21"/>
                <w:highlight w:val="none"/>
              </w:rPr>
            </w:pPr>
            <w:r>
              <w:rPr>
                <w:rFonts w:eastAsiaTheme="minorEastAsia"/>
                <w:bCs/>
                <w:szCs w:val="21"/>
                <w:highlight w:val="none"/>
              </w:rPr>
              <w:t>2</w:t>
            </w:r>
            <w:r>
              <w:rPr>
                <w:rFonts w:hAnsiTheme="minorEastAsia" w:eastAsiaTheme="minorEastAsia"/>
                <w:bCs/>
                <w:szCs w:val="21"/>
                <w:highlight w:val="none"/>
              </w:rPr>
              <w:t>、具有传染性疾病控制或预防医学或公共卫生专业类别《高级专业技术职称》证书的得</w:t>
            </w:r>
            <w:r>
              <w:rPr>
                <w:rFonts w:eastAsiaTheme="minorEastAsia"/>
                <w:bCs/>
                <w:szCs w:val="21"/>
                <w:highlight w:val="none"/>
              </w:rPr>
              <w:t>20</w:t>
            </w:r>
            <w:r>
              <w:rPr>
                <w:rFonts w:hAnsiTheme="minorEastAsia" w:eastAsiaTheme="minorEastAsia"/>
                <w:bCs/>
                <w:szCs w:val="21"/>
                <w:highlight w:val="none"/>
              </w:rPr>
              <w:t>分；</w:t>
            </w:r>
          </w:p>
          <w:p w14:paraId="43E8B151">
            <w:pPr>
              <w:rPr>
                <w:rFonts w:eastAsiaTheme="minorEastAsia"/>
                <w:bCs/>
                <w:szCs w:val="21"/>
                <w:highlight w:val="none"/>
              </w:rPr>
            </w:pPr>
            <w:r>
              <w:rPr>
                <w:rFonts w:eastAsiaTheme="minorEastAsia"/>
                <w:bCs/>
                <w:szCs w:val="21"/>
                <w:highlight w:val="none"/>
              </w:rPr>
              <w:t>3</w:t>
            </w:r>
            <w:r>
              <w:rPr>
                <w:rFonts w:hAnsiTheme="minorEastAsia" w:eastAsiaTheme="minorEastAsia"/>
                <w:bCs/>
                <w:szCs w:val="21"/>
                <w:highlight w:val="none"/>
              </w:rPr>
              <w:t>、获得省级政府部门或疾病预防控制中心颁发的爱国卫生或疾病防控工作相关</w:t>
            </w:r>
            <w:r>
              <w:rPr>
                <w:rFonts w:eastAsiaTheme="minorEastAsia"/>
                <w:bCs/>
                <w:szCs w:val="21"/>
                <w:highlight w:val="none"/>
              </w:rPr>
              <w:t>“</w:t>
            </w:r>
            <w:r>
              <w:rPr>
                <w:rFonts w:hAnsiTheme="minorEastAsia" w:eastAsiaTheme="minorEastAsia"/>
                <w:bCs/>
                <w:szCs w:val="21"/>
                <w:highlight w:val="none"/>
              </w:rPr>
              <w:t>先进个人</w:t>
            </w:r>
            <w:r>
              <w:rPr>
                <w:rFonts w:eastAsiaTheme="minorEastAsia"/>
                <w:bCs/>
                <w:szCs w:val="21"/>
                <w:highlight w:val="none"/>
              </w:rPr>
              <w:t>”</w:t>
            </w:r>
            <w:r>
              <w:rPr>
                <w:rFonts w:hAnsiTheme="minorEastAsia" w:eastAsiaTheme="minorEastAsia"/>
                <w:bCs/>
                <w:szCs w:val="21"/>
                <w:highlight w:val="none"/>
              </w:rPr>
              <w:t>类荣誉称号或表彰的得</w:t>
            </w:r>
            <w:r>
              <w:rPr>
                <w:rFonts w:eastAsiaTheme="minorEastAsia"/>
                <w:bCs/>
                <w:szCs w:val="21"/>
                <w:highlight w:val="none"/>
              </w:rPr>
              <w:t>40</w:t>
            </w:r>
            <w:r>
              <w:rPr>
                <w:rFonts w:hAnsiTheme="minorEastAsia" w:eastAsiaTheme="minorEastAsia"/>
                <w:bCs/>
                <w:szCs w:val="21"/>
                <w:highlight w:val="none"/>
              </w:rPr>
              <w:t>分；</w:t>
            </w:r>
          </w:p>
          <w:p w14:paraId="7CB3214B">
            <w:pPr>
              <w:rPr>
                <w:rFonts w:eastAsiaTheme="minorEastAsia"/>
                <w:bCs/>
                <w:szCs w:val="21"/>
                <w:highlight w:val="none"/>
              </w:rPr>
            </w:pPr>
            <w:r>
              <w:rPr>
                <w:rFonts w:eastAsiaTheme="minorEastAsia"/>
                <w:bCs/>
                <w:szCs w:val="21"/>
                <w:highlight w:val="none"/>
              </w:rPr>
              <w:t>4</w:t>
            </w:r>
            <w:r>
              <w:rPr>
                <w:rFonts w:hAnsiTheme="minorEastAsia" w:eastAsiaTheme="minorEastAsia"/>
                <w:bCs/>
                <w:szCs w:val="21"/>
                <w:highlight w:val="none"/>
              </w:rPr>
              <w:t>、</w:t>
            </w:r>
            <w:r>
              <w:rPr>
                <w:rFonts w:hAnsiTheme="minorEastAsia" w:eastAsiaTheme="minorEastAsia"/>
                <w:szCs w:val="21"/>
                <w:highlight w:val="none"/>
              </w:rPr>
              <w:t>具有</w:t>
            </w:r>
            <w:r>
              <w:rPr>
                <w:rFonts w:hint="eastAsia" w:hAnsiTheme="minorEastAsia" w:eastAsiaTheme="minorEastAsia"/>
                <w:szCs w:val="21"/>
                <w:highlight w:val="none"/>
              </w:rPr>
              <w:t>卫生行政单位或行业协会</w:t>
            </w:r>
            <w:r>
              <w:rPr>
                <w:rFonts w:hAnsiTheme="minorEastAsia" w:eastAsiaTheme="minorEastAsia"/>
                <w:szCs w:val="21"/>
                <w:highlight w:val="none"/>
              </w:rPr>
              <w:t>颁发的有害生物防制服务质量评估</w:t>
            </w:r>
            <w:r>
              <w:rPr>
                <w:rFonts w:hint="eastAsia" w:hAnsiTheme="minorEastAsia" w:eastAsiaTheme="minorEastAsia"/>
                <w:szCs w:val="21"/>
                <w:highlight w:val="none"/>
              </w:rPr>
              <w:t>或国家卫生城市评审病媒控制关键点相关</w:t>
            </w:r>
            <w:r>
              <w:rPr>
                <w:rFonts w:hAnsiTheme="minorEastAsia" w:eastAsiaTheme="minorEastAsia"/>
                <w:szCs w:val="21"/>
                <w:highlight w:val="none"/>
              </w:rPr>
              <w:t>培训证书的得</w:t>
            </w:r>
            <w:bookmarkStart w:id="103" w:name="_GoBack"/>
            <w:bookmarkEnd w:id="103"/>
            <w:r>
              <w:rPr>
                <w:rFonts w:eastAsiaTheme="minorEastAsia"/>
                <w:szCs w:val="21"/>
                <w:highlight w:val="none"/>
              </w:rPr>
              <w:t>20</w:t>
            </w:r>
            <w:r>
              <w:rPr>
                <w:rFonts w:hAnsiTheme="minorEastAsia" w:eastAsiaTheme="minorEastAsia"/>
                <w:szCs w:val="21"/>
                <w:highlight w:val="none"/>
              </w:rPr>
              <w:t>分；</w:t>
            </w:r>
          </w:p>
          <w:p w14:paraId="31C39326">
            <w:pPr>
              <w:rPr>
                <w:rFonts w:eastAsiaTheme="minorEastAsia"/>
                <w:bCs/>
                <w:szCs w:val="21"/>
                <w:highlight w:val="none"/>
              </w:rPr>
            </w:pPr>
            <w:r>
              <w:rPr>
                <w:rFonts w:hAnsiTheme="minorEastAsia" w:eastAsiaTheme="minorEastAsia"/>
                <w:bCs/>
                <w:szCs w:val="21"/>
                <w:highlight w:val="none"/>
              </w:rPr>
              <w:t>【以上</w:t>
            </w:r>
            <w:r>
              <w:rPr>
                <w:rFonts w:hint="eastAsia" w:eastAsiaTheme="minorEastAsia"/>
                <w:bCs/>
                <w:szCs w:val="21"/>
                <w:highlight w:val="none"/>
                <w:lang w:val="en-US" w:eastAsia="zh-CN"/>
              </w:rPr>
              <w:t>4</w:t>
            </w:r>
            <w:r>
              <w:rPr>
                <w:rFonts w:hAnsiTheme="minorEastAsia" w:eastAsiaTheme="minorEastAsia"/>
                <w:bCs/>
                <w:szCs w:val="21"/>
                <w:highlight w:val="none"/>
              </w:rPr>
              <w:t>项累计得分，其它情况不得分，满分</w:t>
            </w:r>
            <w:r>
              <w:rPr>
                <w:rFonts w:eastAsiaTheme="minorEastAsia"/>
                <w:bCs/>
                <w:szCs w:val="21"/>
                <w:highlight w:val="none"/>
              </w:rPr>
              <w:t>100</w:t>
            </w:r>
            <w:r>
              <w:rPr>
                <w:rFonts w:hAnsiTheme="minorEastAsia" w:eastAsiaTheme="minorEastAsia"/>
                <w:bCs/>
                <w:szCs w:val="21"/>
                <w:highlight w:val="none"/>
              </w:rPr>
              <w:t>分】</w:t>
            </w:r>
            <w:r>
              <w:rPr>
                <w:rFonts w:eastAsiaTheme="minorEastAsia"/>
                <w:bCs/>
                <w:szCs w:val="21"/>
                <w:highlight w:val="none"/>
              </w:rPr>
              <w:t xml:space="preserve"> </w:t>
            </w:r>
          </w:p>
          <w:p w14:paraId="4F820BFE">
            <w:pPr>
              <w:rPr>
                <w:rFonts w:eastAsiaTheme="minorEastAsia"/>
                <w:bCs/>
                <w:szCs w:val="21"/>
                <w:highlight w:val="none"/>
              </w:rPr>
            </w:pPr>
            <w:r>
              <w:rPr>
                <w:rFonts w:hAnsiTheme="minorEastAsia" w:eastAsiaTheme="minorEastAsia"/>
                <w:bCs/>
                <w:szCs w:val="21"/>
                <w:highlight w:val="none"/>
              </w:rPr>
              <w:t>（二）评分依据：</w:t>
            </w:r>
            <w:r>
              <w:rPr>
                <w:rFonts w:eastAsiaTheme="minorEastAsia"/>
                <w:bCs/>
                <w:szCs w:val="21"/>
                <w:highlight w:val="none"/>
              </w:rPr>
              <w:t xml:space="preserve"> </w:t>
            </w:r>
          </w:p>
          <w:p w14:paraId="48CC779E">
            <w:pPr>
              <w:rPr>
                <w:rFonts w:eastAsiaTheme="minorEastAsia"/>
                <w:bCs/>
                <w:szCs w:val="21"/>
                <w:highlight w:val="none"/>
              </w:rPr>
            </w:pPr>
            <w:r>
              <w:rPr>
                <w:rFonts w:eastAsiaTheme="minorEastAsia"/>
                <w:bCs/>
                <w:szCs w:val="21"/>
                <w:highlight w:val="none"/>
              </w:rPr>
              <w:t>1.</w:t>
            </w:r>
            <w:r>
              <w:rPr>
                <w:rFonts w:hAnsiTheme="minorEastAsia" w:eastAsiaTheme="minorEastAsia"/>
                <w:bCs/>
                <w:szCs w:val="21"/>
                <w:highlight w:val="none"/>
              </w:rPr>
              <w:t>要求提供投标人相关证明资料作为得分依据</w:t>
            </w:r>
            <w:r>
              <w:rPr>
                <w:rFonts w:hint="eastAsia" w:hAnsiTheme="minorEastAsia" w:eastAsiaTheme="minorEastAsia"/>
                <w:bCs/>
                <w:szCs w:val="21"/>
                <w:highlight w:val="none"/>
              </w:rPr>
              <w:t>。</w:t>
            </w:r>
            <w:r>
              <w:rPr>
                <w:rFonts w:eastAsiaTheme="minorEastAsia"/>
                <w:bCs/>
                <w:szCs w:val="21"/>
                <w:highlight w:val="none"/>
              </w:rPr>
              <w:t xml:space="preserve"> </w:t>
            </w:r>
          </w:p>
          <w:p w14:paraId="478645CE">
            <w:pPr>
              <w:rPr>
                <w:rFonts w:eastAsiaTheme="minorEastAsia"/>
                <w:bCs/>
                <w:szCs w:val="21"/>
                <w:highlight w:val="none"/>
              </w:rPr>
            </w:pPr>
            <w:r>
              <w:rPr>
                <w:rFonts w:eastAsiaTheme="minorEastAsia"/>
                <w:bCs/>
                <w:szCs w:val="21"/>
                <w:highlight w:val="none"/>
              </w:rPr>
              <w:t>2.</w:t>
            </w:r>
            <w:r>
              <w:rPr>
                <w:rFonts w:hAnsiTheme="minorEastAsia" w:eastAsiaTheme="minorEastAsia"/>
                <w:bCs/>
                <w:szCs w:val="21"/>
                <w:highlight w:val="none"/>
              </w:rPr>
              <w:t>提供职称证书扫描件和政府主管部门官网查询截图、学历证书扫描件和证书官网（学信网）（</w:t>
            </w:r>
            <w:r>
              <w:rPr>
                <w:rFonts w:eastAsiaTheme="minorEastAsia"/>
                <w:bCs/>
                <w:szCs w:val="21"/>
                <w:highlight w:val="none"/>
              </w:rPr>
              <w:t>https://www.chsi.com.cn</w:t>
            </w:r>
            <w:r>
              <w:rPr>
                <w:rFonts w:hAnsiTheme="minorEastAsia" w:eastAsiaTheme="minorEastAsia"/>
                <w:bCs/>
                <w:szCs w:val="21"/>
                <w:highlight w:val="none"/>
              </w:rPr>
              <w:t>）查询截图（对于较早颁发的学历证书学信网无法查询的，须另提供毕业院校或者人社部门出具的证明；学历证书如为境外颁发的，则须提供中华人民共和国教育部留学服务中心认证的《国外学历学位认证书》扫描件）。</w:t>
            </w:r>
          </w:p>
          <w:p w14:paraId="1C7160F8">
            <w:pPr>
              <w:rPr>
                <w:rFonts w:eastAsiaTheme="minorEastAsia"/>
                <w:bCs/>
                <w:szCs w:val="21"/>
                <w:highlight w:val="none"/>
              </w:rPr>
            </w:pPr>
            <w:r>
              <w:rPr>
                <w:rFonts w:eastAsiaTheme="minorEastAsia"/>
                <w:bCs/>
                <w:szCs w:val="21"/>
                <w:highlight w:val="none"/>
              </w:rPr>
              <w:t>3.</w:t>
            </w:r>
            <w:r>
              <w:rPr>
                <w:rFonts w:hAnsiTheme="minorEastAsia" w:eastAsiaTheme="minorEastAsia"/>
                <w:bCs/>
                <w:szCs w:val="21"/>
                <w:highlight w:val="none"/>
              </w:rPr>
              <w:t>提供人员荣誉或表彰证书扫描件以及颁奖单位的表彰或通报文件；</w:t>
            </w:r>
          </w:p>
          <w:p w14:paraId="28E105E7">
            <w:pPr>
              <w:adjustRightInd w:val="0"/>
              <w:snapToGrid w:val="0"/>
              <w:jc w:val="left"/>
              <w:rPr>
                <w:rFonts w:eastAsiaTheme="minorEastAsia"/>
                <w:bCs/>
                <w:szCs w:val="21"/>
                <w:highlight w:val="none"/>
              </w:rPr>
            </w:pPr>
            <w:r>
              <w:rPr>
                <w:rFonts w:eastAsiaTheme="minorEastAsia"/>
                <w:bCs/>
                <w:szCs w:val="21"/>
                <w:highlight w:val="none"/>
              </w:rPr>
              <w:t xml:space="preserve">4. </w:t>
            </w:r>
            <w:r>
              <w:rPr>
                <w:rFonts w:hAnsiTheme="minorEastAsia" w:eastAsiaTheme="minorEastAsia"/>
                <w:bCs/>
                <w:szCs w:val="21"/>
                <w:highlight w:val="none"/>
              </w:rPr>
              <w:t>提供人员培训证书扫描件、证书二维码或颁证单位官网查询结果截图。</w:t>
            </w:r>
            <w:r>
              <w:rPr>
                <w:rFonts w:hAnsiTheme="minorEastAsia" w:eastAsiaTheme="minorEastAsia"/>
                <w:szCs w:val="21"/>
                <w:highlight w:val="none"/>
              </w:rPr>
              <w:t>证书颁发单位为协会的需提供该协会在国家卫健委政务服务平台</w:t>
            </w:r>
            <w:r>
              <w:rPr>
                <w:rFonts w:eastAsiaTheme="minorEastAsia"/>
                <w:szCs w:val="21"/>
                <w:highlight w:val="none"/>
              </w:rPr>
              <w:t>“</w:t>
            </w:r>
            <w:r>
              <w:rPr>
                <w:rFonts w:hint="eastAsia" w:eastAsiaTheme="minorEastAsia"/>
                <w:szCs w:val="21"/>
                <w:highlight w:val="none"/>
              </w:rPr>
              <w:t>委</w:t>
            </w:r>
            <w:r>
              <w:rPr>
                <w:rFonts w:hAnsiTheme="minorEastAsia" w:eastAsiaTheme="minorEastAsia"/>
                <w:szCs w:val="21"/>
                <w:highlight w:val="none"/>
              </w:rPr>
              <w:t>业务主管社会组织名录</w:t>
            </w:r>
            <w:r>
              <w:rPr>
                <w:rFonts w:eastAsiaTheme="minorEastAsia"/>
                <w:szCs w:val="21"/>
                <w:highlight w:val="none"/>
              </w:rPr>
              <w:t>”</w:t>
            </w:r>
            <w:r>
              <w:rPr>
                <w:rFonts w:hAnsiTheme="minorEastAsia" w:eastAsiaTheme="minorEastAsia"/>
                <w:szCs w:val="21"/>
                <w:highlight w:val="none"/>
              </w:rPr>
              <w:t>的查询截图</w:t>
            </w:r>
            <w:r>
              <w:rPr>
                <w:rFonts w:eastAsiaTheme="minorEastAsia"/>
                <w:szCs w:val="21"/>
                <w:highlight w:val="none"/>
              </w:rPr>
              <w:t>(</w:t>
            </w:r>
            <w:r>
              <w:rPr>
                <w:rFonts w:hAnsiTheme="minorEastAsia" w:eastAsiaTheme="minorEastAsia"/>
                <w:szCs w:val="21"/>
                <w:highlight w:val="none"/>
              </w:rPr>
              <w:t>网址</w:t>
            </w:r>
            <w:r>
              <w:rPr>
                <w:rFonts w:eastAsiaTheme="minorEastAsia"/>
                <w:szCs w:val="21"/>
                <w:highlight w:val="none"/>
              </w:rPr>
              <w:t>zwfw.nhc.gov.cn/cxx/ywjgcx/wywzgshzzml</w:t>
            </w:r>
            <w:r>
              <w:rPr>
                <w:rFonts w:hAnsiTheme="minorEastAsia" w:eastAsiaTheme="minorEastAsia"/>
                <w:szCs w:val="21"/>
                <w:highlight w:val="none"/>
              </w:rPr>
              <w:t>）。</w:t>
            </w:r>
          </w:p>
          <w:p w14:paraId="764A28A4">
            <w:pPr>
              <w:rPr>
                <w:rFonts w:hAnsiTheme="minorEastAsia" w:eastAsiaTheme="minorEastAsia"/>
                <w:bCs/>
                <w:szCs w:val="21"/>
                <w:highlight w:val="none"/>
              </w:rPr>
            </w:pPr>
            <w:r>
              <w:rPr>
                <w:rFonts w:eastAsiaTheme="minorEastAsia"/>
                <w:bCs/>
                <w:szCs w:val="21"/>
                <w:highlight w:val="none"/>
              </w:rPr>
              <w:t>5.</w:t>
            </w:r>
            <w:r>
              <w:rPr>
                <w:rFonts w:hAnsiTheme="minorEastAsia" w:eastAsiaTheme="minorEastAsia"/>
                <w:szCs w:val="21"/>
                <w:highlight w:val="none"/>
              </w:rPr>
              <w:t>涉及人员社保的，</w:t>
            </w:r>
            <w:r>
              <w:rPr>
                <w:rFonts w:hAnsiTheme="minorEastAsia" w:eastAsiaTheme="minorEastAsia"/>
                <w:bCs/>
                <w:szCs w:val="21"/>
                <w:highlight w:val="none"/>
              </w:rPr>
              <w:t>要求提供通过投标人缴纳的近三个月的任意一个月的社保证明作为本单位员工的证明依据。若供应商成立不足三个月的，需提供成立情况说明函（格式自拟），无需提供相关人员社保，亦可得分。</w:t>
            </w:r>
          </w:p>
          <w:p w14:paraId="46D16F00">
            <w:pPr>
              <w:rPr>
                <w:rFonts w:hAnsiTheme="minorEastAsia" w:eastAsiaTheme="minorEastAsia"/>
                <w:bCs/>
                <w:szCs w:val="21"/>
                <w:highlight w:val="none"/>
              </w:rPr>
            </w:pPr>
            <w:r>
              <w:rPr>
                <w:rFonts w:hAnsiTheme="minorEastAsia" w:eastAsiaTheme="minorEastAsia"/>
                <w:bCs/>
                <w:szCs w:val="21"/>
                <w:highlight w:val="none"/>
              </w:rPr>
              <w:t>以上资料均要求提供扫描件。评分中出现无证明资料或专家无法凭所提供资料判断是否得分的情况，一律作不得分处理。</w:t>
            </w:r>
          </w:p>
        </w:tc>
      </w:tr>
      <w:tr w14:paraId="688938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C2B2C96">
            <w:pPr>
              <w:rPr>
                <w:rFonts w:eastAsiaTheme="minorEastAsia"/>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51A97001">
            <w:pPr>
              <w:wordWrap w:val="0"/>
              <w:jc w:val="center"/>
              <w:rPr>
                <w:rFonts w:eastAsiaTheme="minorEastAsia"/>
                <w:szCs w:val="21"/>
              </w:rPr>
            </w:pPr>
            <w:r>
              <w:rPr>
                <w:rFonts w:eastAsiaTheme="minorEastAsia"/>
                <w:szCs w:val="21"/>
              </w:rPr>
              <w:t>7</w:t>
            </w:r>
          </w:p>
        </w:tc>
        <w:tc>
          <w:tcPr>
            <w:tcW w:w="2835" w:type="dxa"/>
            <w:tcBorders>
              <w:top w:val="single" w:color="000000" w:sz="8" w:space="0"/>
              <w:left w:val="single" w:color="000000" w:sz="8" w:space="0"/>
              <w:bottom w:val="single" w:color="000000" w:sz="8" w:space="0"/>
              <w:right w:val="single" w:color="000000" w:sz="8" w:space="0"/>
            </w:tcBorders>
            <w:shd w:val="clear" w:color="auto" w:fill="auto"/>
          </w:tcPr>
          <w:p w14:paraId="5B14DE56">
            <w:pPr>
              <w:jc w:val="center"/>
              <w:rPr>
                <w:rFonts w:eastAsiaTheme="minorEastAsia"/>
                <w:szCs w:val="21"/>
              </w:rPr>
            </w:pPr>
            <w:r>
              <w:rPr>
                <w:rFonts w:hAnsiTheme="minorEastAsia" w:eastAsiaTheme="minorEastAsia"/>
                <w:szCs w:val="21"/>
              </w:rPr>
              <w:t>拟安排的项目团队人员情况（项目负责人除外）</w:t>
            </w:r>
          </w:p>
        </w:tc>
        <w:tc>
          <w:tcPr>
            <w:tcW w:w="681" w:type="dxa"/>
            <w:tcBorders>
              <w:top w:val="single" w:color="000000" w:sz="8" w:space="0"/>
              <w:left w:val="single" w:color="000000" w:sz="8" w:space="0"/>
              <w:bottom w:val="single" w:color="000000" w:sz="8" w:space="0"/>
              <w:right w:val="single" w:color="000000" w:sz="8" w:space="0"/>
            </w:tcBorders>
            <w:shd w:val="clear" w:color="auto" w:fill="auto"/>
          </w:tcPr>
          <w:p w14:paraId="6E7653E2">
            <w:pPr>
              <w:wordWrap w:val="0"/>
              <w:jc w:val="center"/>
              <w:rPr>
                <w:rFonts w:eastAsiaTheme="minorEastAsia"/>
                <w:szCs w:val="21"/>
              </w:rPr>
            </w:pPr>
            <w:r>
              <w:rPr>
                <w:rFonts w:eastAsiaTheme="minorEastAsia"/>
                <w:szCs w:val="21"/>
              </w:rPr>
              <w:t>12</w:t>
            </w:r>
          </w:p>
        </w:tc>
        <w:tc>
          <w:tcPr>
            <w:tcW w:w="4196" w:type="dxa"/>
            <w:tcBorders>
              <w:top w:val="single" w:color="000000" w:sz="8" w:space="0"/>
              <w:left w:val="single" w:color="000000" w:sz="8" w:space="0"/>
              <w:bottom w:val="single" w:color="000000" w:sz="8" w:space="0"/>
              <w:right w:val="single" w:color="000000" w:sz="8" w:space="0"/>
            </w:tcBorders>
            <w:shd w:val="clear" w:color="auto" w:fill="auto"/>
          </w:tcPr>
          <w:p w14:paraId="72E9CCB8">
            <w:pPr>
              <w:pStyle w:val="16"/>
              <w:wordWrap w:val="0"/>
              <w:rPr>
                <w:rFonts w:ascii="Times New Roman" w:eastAsiaTheme="minorEastAsia"/>
                <w:bCs/>
                <w:kern w:val="2"/>
                <w:sz w:val="21"/>
                <w:szCs w:val="21"/>
                <w:highlight w:val="none"/>
              </w:rPr>
            </w:pPr>
            <w:r>
              <w:rPr>
                <w:rFonts w:ascii="Times New Roman" w:hAnsiTheme="minorEastAsia" w:eastAsiaTheme="minorEastAsia"/>
                <w:bCs/>
                <w:kern w:val="2"/>
                <w:sz w:val="21"/>
                <w:szCs w:val="21"/>
                <w:highlight w:val="none"/>
              </w:rPr>
              <w:t>（一）评分内容：</w:t>
            </w:r>
          </w:p>
          <w:p w14:paraId="264C1D3E">
            <w:pPr>
              <w:pStyle w:val="16"/>
              <w:rPr>
                <w:rFonts w:ascii="Times New Roman" w:eastAsiaTheme="minorEastAsia"/>
                <w:bCs/>
                <w:kern w:val="2"/>
                <w:sz w:val="21"/>
                <w:szCs w:val="21"/>
                <w:highlight w:val="none"/>
              </w:rPr>
            </w:pPr>
            <w:r>
              <w:rPr>
                <w:rFonts w:ascii="Times New Roman" w:hAnsiTheme="minorEastAsia" w:eastAsiaTheme="minorEastAsia"/>
                <w:bCs/>
                <w:kern w:val="2"/>
                <w:sz w:val="21"/>
                <w:szCs w:val="21"/>
                <w:highlight w:val="none"/>
              </w:rPr>
              <w:t>拟安排的项目团队成员（项目负责人除外）均须为投标人自有员工（以社保为准，</w:t>
            </w:r>
            <w:r>
              <w:rPr>
                <w:rFonts w:ascii="Times New Roman" w:hAnsiTheme="minorEastAsia" w:eastAsiaTheme="minorEastAsia"/>
                <w:sz w:val="21"/>
                <w:szCs w:val="21"/>
                <w:highlight w:val="none"/>
              </w:rPr>
              <w:t>不接受返聘人员。</w:t>
            </w:r>
            <w:r>
              <w:rPr>
                <w:rFonts w:ascii="Times New Roman" w:hAnsiTheme="minorEastAsia" w:eastAsiaTheme="minorEastAsia"/>
                <w:bCs/>
                <w:kern w:val="2"/>
                <w:sz w:val="21"/>
                <w:szCs w:val="21"/>
                <w:highlight w:val="none"/>
              </w:rPr>
              <w:t>）否则本项不得分。在此基础上，按照以下规则评分：</w:t>
            </w:r>
          </w:p>
          <w:p w14:paraId="24C0061F">
            <w:pPr>
              <w:adjustRightInd w:val="0"/>
              <w:snapToGrid w:val="0"/>
              <w:jc w:val="left"/>
              <w:rPr>
                <w:rFonts w:eastAsiaTheme="minorEastAsia"/>
                <w:bCs/>
                <w:szCs w:val="21"/>
                <w:highlight w:val="none"/>
              </w:rPr>
            </w:pPr>
            <w:r>
              <w:rPr>
                <w:rFonts w:eastAsiaTheme="minorEastAsia"/>
                <w:bCs/>
                <w:szCs w:val="21"/>
                <w:highlight w:val="none"/>
              </w:rPr>
              <w:t xml:space="preserve">1. </w:t>
            </w:r>
            <w:r>
              <w:rPr>
                <w:rFonts w:hAnsiTheme="minorEastAsia" w:eastAsiaTheme="minorEastAsia"/>
                <w:bCs/>
                <w:szCs w:val="21"/>
                <w:highlight w:val="none"/>
              </w:rPr>
              <w:t>每有</w:t>
            </w:r>
            <w:r>
              <w:rPr>
                <w:rFonts w:eastAsiaTheme="minorEastAsia"/>
                <w:bCs/>
                <w:szCs w:val="21"/>
                <w:highlight w:val="none"/>
              </w:rPr>
              <w:t>1</w:t>
            </w:r>
            <w:r>
              <w:rPr>
                <w:rFonts w:hAnsiTheme="minorEastAsia" w:eastAsiaTheme="minorEastAsia"/>
                <w:bCs/>
                <w:szCs w:val="21"/>
                <w:highlight w:val="none"/>
              </w:rPr>
              <w:t>人具有有害生物防制（治）员高级（三级）或以上职业资格证书的得</w:t>
            </w:r>
            <w:r>
              <w:rPr>
                <w:rFonts w:eastAsiaTheme="minorEastAsia"/>
                <w:bCs/>
                <w:szCs w:val="21"/>
                <w:highlight w:val="none"/>
              </w:rPr>
              <w:t>20</w:t>
            </w:r>
            <w:r>
              <w:rPr>
                <w:rFonts w:hAnsiTheme="minorEastAsia" w:eastAsiaTheme="minorEastAsia"/>
                <w:bCs/>
                <w:szCs w:val="21"/>
                <w:highlight w:val="none"/>
              </w:rPr>
              <w:t>分，</w:t>
            </w:r>
            <w:r>
              <w:rPr>
                <w:rFonts w:hAnsiTheme="minorEastAsia" w:eastAsiaTheme="minorEastAsia"/>
                <w:szCs w:val="21"/>
                <w:highlight w:val="none"/>
              </w:rPr>
              <w:t>最多得</w:t>
            </w:r>
            <w:r>
              <w:rPr>
                <w:rFonts w:eastAsiaTheme="minorEastAsia"/>
                <w:szCs w:val="21"/>
                <w:highlight w:val="none"/>
              </w:rPr>
              <w:t>40</w:t>
            </w:r>
            <w:r>
              <w:rPr>
                <w:rFonts w:hAnsiTheme="minorEastAsia" w:eastAsiaTheme="minorEastAsia"/>
                <w:szCs w:val="21"/>
                <w:highlight w:val="none"/>
              </w:rPr>
              <w:t>分</w:t>
            </w:r>
            <w:r>
              <w:rPr>
                <w:rFonts w:hAnsiTheme="minorEastAsia" w:eastAsiaTheme="minorEastAsia"/>
                <w:bCs/>
                <w:szCs w:val="21"/>
                <w:highlight w:val="none"/>
              </w:rPr>
              <w:t>；</w:t>
            </w:r>
          </w:p>
          <w:p w14:paraId="02287083">
            <w:pPr>
              <w:adjustRightInd w:val="0"/>
              <w:snapToGrid w:val="0"/>
              <w:jc w:val="left"/>
              <w:rPr>
                <w:rFonts w:eastAsiaTheme="minorEastAsia"/>
                <w:bCs/>
                <w:szCs w:val="21"/>
                <w:highlight w:val="none"/>
              </w:rPr>
            </w:pPr>
            <w:r>
              <w:rPr>
                <w:rFonts w:eastAsiaTheme="minorEastAsia"/>
                <w:bCs/>
                <w:szCs w:val="21"/>
                <w:highlight w:val="none"/>
              </w:rPr>
              <w:t xml:space="preserve">2. </w:t>
            </w:r>
            <w:r>
              <w:rPr>
                <w:rFonts w:hAnsiTheme="minorEastAsia" w:eastAsiaTheme="minorEastAsia"/>
                <w:bCs/>
                <w:szCs w:val="21"/>
                <w:highlight w:val="none"/>
              </w:rPr>
              <w:t>每有</w:t>
            </w:r>
            <w:r>
              <w:rPr>
                <w:rFonts w:eastAsiaTheme="minorEastAsia"/>
                <w:bCs/>
                <w:szCs w:val="21"/>
                <w:highlight w:val="none"/>
              </w:rPr>
              <w:t>1</w:t>
            </w:r>
            <w:r>
              <w:rPr>
                <w:rFonts w:hAnsiTheme="minorEastAsia" w:eastAsiaTheme="minorEastAsia"/>
                <w:bCs/>
                <w:szCs w:val="21"/>
                <w:highlight w:val="none"/>
              </w:rPr>
              <w:t>人</w:t>
            </w:r>
            <w:r>
              <w:rPr>
                <w:rFonts w:hAnsiTheme="minorEastAsia" w:eastAsiaTheme="minorEastAsia"/>
                <w:szCs w:val="21"/>
                <w:highlight w:val="none"/>
              </w:rPr>
              <w:t>具有卫生行政单位或其主管的业务单位颁发的国家卫生城市病媒生物控制关键技术培训证书或有害生物防制服务质量评估培训证书得</w:t>
            </w:r>
            <w:r>
              <w:rPr>
                <w:rFonts w:eastAsiaTheme="minorEastAsia"/>
                <w:szCs w:val="21"/>
                <w:highlight w:val="none"/>
              </w:rPr>
              <w:t>20</w:t>
            </w:r>
            <w:r>
              <w:rPr>
                <w:rFonts w:hAnsiTheme="minorEastAsia" w:eastAsiaTheme="minorEastAsia"/>
                <w:szCs w:val="21"/>
                <w:highlight w:val="none"/>
              </w:rPr>
              <w:t>分，最多得</w:t>
            </w:r>
            <w:r>
              <w:rPr>
                <w:rFonts w:eastAsiaTheme="minorEastAsia"/>
                <w:szCs w:val="21"/>
                <w:highlight w:val="none"/>
              </w:rPr>
              <w:t>60</w:t>
            </w:r>
            <w:r>
              <w:rPr>
                <w:rFonts w:hAnsiTheme="minorEastAsia" w:eastAsiaTheme="minorEastAsia"/>
                <w:szCs w:val="21"/>
                <w:highlight w:val="none"/>
              </w:rPr>
              <w:t>分；</w:t>
            </w:r>
          </w:p>
          <w:p w14:paraId="41A0C066">
            <w:pPr>
              <w:pStyle w:val="16"/>
              <w:wordWrap w:val="0"/>
              <w:rPr>
                <w:rFonts w:ascii="Times New Roman" w:eastAsiaTheme="minorEastAsia"/>
                <w:bCs/>
                <w:kern w:val="2"/>
                <w:sz w:val="21"/>
                <w:szCs w:val="21"/>
                <w:highlight w:val="none"/>
              </w:rPr>
            </w:pPr>
            <w:r>
              <w:rPr>
                <w:rFonts w:ascii="Times New Roman" w:hAnsiTheme="minorEastAsia" w:eastAsiaTheme="minorEastAsia"/>
                <w:bCs/>
                <w:kern w:val="2"/>
                <w:sz w:val="21"/>
                <w:szCs w:val="21"/>
                <w:highlight w:val="none"/>
              </w:rPr>
              <w:t>【以上</w:t>
            </w:r>
            <w:r>
              <w:rPr>
                <w:rFonts w:ascii="Times New Roman" w:eastAsiaTheme="minorEastAsia"/>
                <w:bCs/>
                <w:kern w:val="2"/>
                <w:sz w:val="21"/>
                <w:szCs w:val="21"/>
                <w:highlight w:val="none"/>
              </w:rPr>
              <w:t>2</w:t>
            </w:r>
            <w:r>
              <w:rPr>
                <w:rFonts w:ascii="Times New Roman" w:hAnsiTheme="minorEastAsia" w:eastAsiaTheme="minorEastAsia"/>
                <w:bCs/>
                <w:kern w:val="2"/>
                <w:sz w:val="21"/>
                <w:szCs w:val="21"/>
                <w:highlight w:val="none"/>
              </w:rPr>
              <w:t>项累计得分，同一人同时满足不同项要求时不累计得分。满分</w:t>
            </w:r>
            <w:r>
              <w:rPr>
                <w:rFonts w:ascii="Times New Roman" w:eastAsiaTheme="minorEastAsia"/>
                <w:bCs/>
                <w:kern w:val="2"/>
                <w:sz w:val="21"/>
                <w:szCs w:val="21"/>
                <w:highlight w:val="none"/>
              </w:rPr>
              <w:t>100</w:t>
            </w:r>
            <w:r>
              <w:rPr>
                <w:rFonts w:ascii="Times New Roman" w:hAnsiTheme="minorEastAsia" w:eastAsiaTheme="minorEastAsia"/>
                <w:bCs/>
                <w:kern w:val="2"/>
                <w:sz w:val="21"/>
                <w:szCs w:val="21"/>
                <w:highlight w:val="none"/>
              </w:rPr>
              <w:t>分】</w:t>
            </w:r>
            <w:r>
              <w:rPr>
                <w:rFonts w:ascii="Times New Roman" w:eastAsiaTheme="minorEastAsia"/>
                <w:bCs/>
                <w:kern w:val="2"/>
                <w:sz w:val="21"/>
                <w:szCs w:val="21"/>
                <w:highlight w:val="none"/>
              </w:rPr>
              <w:t xml:space="preserve"> </w:t>
            </w:r>
          </w:p>
          <w:p w14:paraId="24024DA7">
            <w:pPr>
              <w:pStyle w:val="16"/>
              <w:wordWrap w:val="0"/>
              <w:rPr>
                <w:rFonts w:ascii="Times New Roman" w:eastAsiaTheme="minorEastAsia"/>
                <w:bCs/>
                <w:kern w:val="2"/>
                <w:sz w:val="21"/>
                <w:szCs w:val="21"/>
                <w:highlight w:val="none"/>
              </w:rPr>
            </w:pPr>
            <w:r>
              <w:rPr>
                <w:rFonts w:ascii="Times New Roman" w:hAnsiTheme="minorEastAsia" w:eastAsiaTheme="minorEastAsia"/>
                <w:bCs/>
                <w:kern w:val="2"/>
                <w:sz w:val="21"/>
                <w:szCs w:val="21"/>
                <w:highlight w:val="none"/>
              </w:rPr>
              <w:t>（二）评分依据：</w:t>
            </w:r>
            <w:r>
              <w:rPr>
                <w:rFonts w:ascii="Times New Roman" w:eastAsiaTheme="minorEastAsia"/>
                <w:bCs/>
                <w:kern w:val="2"/>
                <w:sz w:val="21"/>
                <w:szCs w:val="21"/>
                <w:highlight w:val="none"/>
              </w:rPr>
              <w:t xml:space="preserve"> </w:t>
            </w:r>
          </w:p>
          <w:p w14:paraId="58DF5354">
            <w:pPr>
              <w:pStyle w:val="16"/>
              <w:wordWrap w:val="0"/>
              <w:rPr>
                <w:rFonts w:ascii="Times New Roman" w:eastAsiaTheme="minorEastAsia"/>
                <w:bCs/>
                <w:kern w:val="2"/>
                <w:sz w:val="21"/>
                <w:szCs w:val="21"/>
                <w:highlight w:val="none"/>
              </w:rPr>
            </w:pPr>
            <w:r>
              <w:rPr>
                <w:rFonts w:ascii="Times New Roman" w:eastAsiaTheme="minorEastAsia"/>
                <w:bCs/>
                <w:kern w:val="2"/>
                <w:sz w:val="21"/>
                <w:szCs w:val="21"/>
                <w:highlight w:val="none"/>
              </w:rPr>
              <w:t>1.</w:t>
            </w:r>
            <w:r>
              <w:rPr>
                <w:rFonts w:ascii="Times New Roman" w:hAnsiTheme="minorEastAsia" w:eastAsiaTheme="minorEastAsia"/>
                <w:bCs/>
                <w:kern w:val="2"/>
                <w:sz w:val="21"/>
                <w:szCs w:val="21"/>
                <w:highlight w:val="none"/>
              </w:rPr>
              <w:t>要求提供投标人相关证明资料作为得分依据。以上资料均要求提供扫描件。评分中出现无证明资料或专家无法凭所提供资料判断是否得分的情况，一律作不得分处理。</w:t>
            </w:r>
            <w:r>
              <w:rPr>
                <w:rFonts w:ascii="Times New Roman" w:eastAsiaTheme="minorEastAsia"/>
                <w:bCs/>
                <w:kern w:val="2"/>
                <w:sz w:val="21"/>
                <w:szCs w:val="21"/>
                <w:highlight w:val="none"/>
              </w:rPr>
              <w:t xml:space="preserve"> </w:t>
            </w:r>
          </w:p>
          <w:p w14:paraId="38A29B52">
            <w:pPr>
              <w:pStyle w:val="16"/>
              <w:wordWrap w:val="0"/>
              <w:rPr>
                <w:rFonts w:ascii="Times New Roman" w:eastAsiaTheme="minorEastAsia"/>
                <w:bCs/>
                <w:kern w:val="2"/>
                <w:sz w:val="21"/>
                <w:szCs w:val="21"/>
                <w:highlight w:val="none"/>
              </w:rPr>
            </w:pPr>
            <w:r>
              <w:rPr>
                <w:rFonts w:ascii="Times New Roman" w:eastAsiaTheme="minorEastAsia"/>
                <w:bCs/>
                <w:kern w:val="2"/>
                <w:sz w:val="21"/>
                <w:szCs w:val="21"/>
                <w:highlight w:val="none"/>
              </w:rPr>
              <w:t>2.</w:t>
            </w:r>
            <w:r>
              <w:rPr>
                <w:rFonts w:ascii="Times New Roman" w:hAnsiTheme="minorEastAsia" w:eastAsiaTheme="minorEastAsia"/>
                <w:bCs/>
                <w:kern w:val="2"/>
                <w:sz w:val="21"/>
                <w:szCs w:val="21"/>
                <w:highlight w:val="none"/>
              </w:rPr>
              <w:t>提供职业资格证书扫描件和证书官网（</w:t>
            </w:r>
            <w:r>
              <w:rPr>
                <w:rFonts w:ascii="Times New Roman" w:eastAsiaTheme="minorEastAsia"/>
                <w:bCs/>
                <w:kern w:val="2"/>
                <w:sz w:val="21"/>
                <w:szCs w:val="21"/>
                <w:highlight w:val="none"/>
              </w:rPr>
              <w:t>http://zscx.osta.org.cn/</w:t>
            </w:r>
            <w:r>
              <w:rPr>
                <w:rFonts w:ascii="Times New Roman" w:hAnsiTheme="minorEastAsia" w:eastAsiaTheme="minorEastAsia"/>
                <w:bCs/>
                <w:kern w:val="2"/>
                <w:sz w:val="21"/>
                <w:szCs w:val="21"/>
                <w:highlight w:val="none"/>
              </w:rPr>
              <w:t>）查询截图、学历证书扫描件和证书官网中国高等教育学生信息网（学信网）（</w:t>
            </w:r>
            <w:r>
              <w:rPr>
                <w:rFonts w:ascii="Times New Roman" w:eastAsiaTheme="minorEastAsia"/>
                <w:bCs/>
                <w:kern w:val="2"/>
                <w:sz w:val="21"/>
                <w:szCs w:val="21"/>
                <w:highlight w:val="none"/>
              </w:rPr>
              <w:t>https://www.chsi.com.cn</w:t>
            </w:r>
            <w:r>
              <w:rPr>
                <w:rFonts w:ascii="Times New Roman" w:hAnsiTheme="minorEastAsia" w:eastAsiaTheme="minorEastAsia"/>
                <w:bCs/>
                <w:kern w:val="2"/>
                <w:sz w:val="21"/>
                <w:szCs w:val="21"/>
                <w:highlight w:val="none"/>
              </w:rPr>
              <w:t>）查询截图（对于较早颁发的学历证书学信网无法查询的，须另提供毕业院校或者人社部门出具的证明；学历证书如为境外颁发的，则须提供中华人民共和国教育部留学服务中心认证的《国外学历学位认证书》扫描件）。</w:t>
            </w:r>
          </w:p>
          <w:p w14:paraId="3B49E814">
            <w:pPr>
              <w:adjustRightInd w:val="0"/>
              <w:snapToGrid w:val="0"/>
              <w:jc w:val="left"/>
              <w:rPr>
                <w:rFonts w:eastAsiaTheme="minorEastAsia"/>
                <w:szCs w:val="21"/>
                <w:highlight w:val="none"/>
              </w:rPr>
            </w:pPr>
            <w:r>
              <w:rPr>
                <w:rFonts w:eastAsiaTheme="minorEastAsia"/>
                <w:bCs/>
                <w:szCs w:val="21"/>
                <w:highlight w:val="none"/>
              </w:rPr>
              <w:t xml:space="preserve">3. </w:t>
            </w:r>
            <w:r>
              <w:rPr>
                <w:rFonts w:hAnsiTheme="minorEastAsia" w:eastAsiaTheme="minorEastAsia"/>
                <w:bCs/>
                <w:szCs w:val="21"/>
                <w:highlight w:val="none"/>
              </w:rPr>
              <w:t>提供人员培训证书扫描件、证书二维码或颁证单位官网查询结果截图。</w:t>
            </w:r>
            <w:r>
              <w:rPr>
                <w:rFonts w:hAnsiTheme="minorEastAsia" w:eastAsiaTheme="minorEastAsia"/>
                <w:szCs w:val="21"/>
                <w:highlight w:val="none"/>
              </w:rPr>
              <w:t>证书颁发单位为协会的需提供该协会在国家卫健委政务服务平台</w:t>
            </w:r>
            <w:r>
              <w:rPr>
                <w:rFonts w:eastAsiaTheme="minorEastAsia"/>
                <w:szCs w:val="21"/>
                <w:highlight w:val="none"/>
              </w:rPr>
              <w:t>“</w:t>
            </w:r>
            <w:r>
              <w:rPr>
                <w:rFonts w:hAnsiTheme="minorEastAsia" w:eastAsiaTheme="minorEastAsia"/>
                <w:szCs w:val="21"/>
                <w:highlight w:val="none"/>
              </w:rPr>
              <w:t>业务主管社会组织名录</w:t>
            </w:r>
            <w:r>
              <w:rPr>
                <w:rFonts w:eastAsiaTheme="minorEastAsia"/>
                <w:szCs w:val="21"/>
                <w:highlight w:val="none"/>
              </w:rPr>
              <w:t>”</w:t>
            </w:r>
            <w:r>
              <w:rPr>
                <w:rFonts w:hAnsiTheme="minorEastAsia" w:eastAsiaTheme="minorEastAsia"/>
                <w:szCs w:val="21"/>
                <w:highlight w:val="none"/>
              </w:rPr>
              <w:t>的查询截图</w:t>
            </w:r>
            <w:r>
              <w:rPr>
                <w:rFonts w:eastAsiaTheme="minorEastAsia"/>
                <w:szCs w:val="21"/>
                <w:highlight w:val="none"/>
              </w:rPr>
              <w:t>(</w:t>
            </w:r>
            <w:r>
              <w:rPr>
                <w:rFonts w:hAnsiTheme="minorEastAsia" w:eastAsiaTheme="minorEastAsia"/>
                <w:szCs w:val="21"/>
                <w:highlight w:val="none"/>
              </w:rPr>
              <w:t>网址</w:t>
            </w:r>
            <w:r>
              <w:rPr>
                <w:rFonts w:eastAsiaTheme="minorEastAsia"/>
                <w:szCs w:val="21"/>
                <w:highlight w:val="none"/>
              </w:rPr>
              <w:t>zwfw.nhc.gov.cn/cxx/ywjgcx/wywzgshzzml</w:t>
            </w:r>
            <w:r>
              <w:rPr>
                <w:rFonts w:hAnsiTheme="minorEastAsia" w:eastAsiaTheme="minorEastAsia"/>
                <w:szCs w:val="21"/>
                <w:highlight w:val="none"/>
              </w:rPr>
              <w:t>）。</w:t>
            </w:r>
          </w:p>
          <w:p w14:paraId="306FE48B">
            <w:pPr>
              <w:rPr>
                <w:rFonts w:eastAsiaTheme="minorEastAsia"/>
                <w:bCs/>
                <w:szCs w:val="21"/>
                <w:highlight w:val="none"/>
              </w:rPr>
            </w:pPr>
            <w:r>
              <w:rPr>
                <w:rFonts w:eastAsiaTheme="minorEastAsia"/>
                <w:bCs/>
                <w:szCs w:val="21"/>
                <w:highlight w:val="none"/>
              </w:rPr>
              <w:t>4.</w:t>
            </w:r>
            <w:r>
              <w:rPr>
                <w:rFonts w:hAnsiTheme="minorEastAsia" w:eastAsiaTheme="minorEastAsia"/>
                <w:szCs w:val="21"/>
                <w:highlight w:val="none"/>
              </w:rPr>
              <w:t>涉及人员社保的，</w:t>
            </w:r>
            <w:r>
              <w:rPr>
                <w:rFonts w:hAnsiTheme="minorEastAsia" w:eastAsiaTheme="minorEastAsia"/>
                <w:bCs/>
                <w:szCs w:val="21"/>
                <w:highlight w:val="none"/>
              </w:rPr>
              <w:t>要求提供通过投标人缴纳的近三个月的任意一个月的社保证明作为本单位员工的证明依据。若供应商成立不足三个月的，需提供成立情况说明函（格式自拟），无需提供相关人员社保，亦可得分。</w:t>
            </w:r>
          </w:p>
        </w:tc>
      </w:tr>
      <w:tr w14:paraId="570E82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487191AA">
            <w:pPr>
              <w:wordWrap w:val="0"/>
              <w:jc w:val="center"/>
              <w:rPr>
                <w:rFonts w:eastAsiaTheme="minorEastAsia"/>
                <w:b/>
                <w:bCs/>
                <w:color w:val="0000FF"/>
                <w:szCs w:val="21"/>
              </w:rPr>
            </w:pPr>
            <w:r>
              <w:rPr>
                <w:rFonts w:eastAsiaTheme="minorEastAsia"/>
                <w:b/>
                <w:bCs/>
                <w:color w:val="0000FF"/>
                <w:szCs w:val="21"/>
              </w:rPr>
              <w:t>3</w:t>
            </w:r>
          </w:p>
        </w:tc>
        <w:tc>
          <w:tcPr>
            <w:tcW w:w="4196" w:type="dxa"/>
            <w:gridSpan w:val="3"/>
            <w:tcBorders>
              <w:top w:val="single" w:color="000000" w:sz="8" w:space="0"/>
              <w:left w:val="single" w:color="000000" w:sz="8" w:space="0"/>
              <w:bottom w:val="single" w:color="000000" w:sz="8" w:space="0"/>
              <w:right w:val="single" w:color="000000" w:sz="8" w:space="0"/>
            </w:tcBorders>
          </w:tcPr>
          <w:p w14:paraId="45D05A28">
            <w:pPr>
              <w:wordWrap w:val="0"/>
              <w:jc w:val="center"/>
              <w:rPr>
                <w:rFonts w:eastAsiaTheme="minorEastAsia"/>
                <w:b/>
                <w:bCs/>
                <w:color w:val="0000FF"/>
                <w:szCs w:val="21"/>
              </w:rPr>
            </w:pPr>
            <w:r>
              <w:rPr>
                <w:rFonts w:hAnsiTheme="minorEastAsia" w:eastAsiaTheme="minorEastAsia"/>
                <w:b/>
                <w:bCs/>
                <w:color w:val="0000FF"/>
                <w:szCs w:val="21"/>
              </w:rPr>
              <w:t>综合实力</w:t>
            </w:r>
          </w:p>
        </w:tc>
        <w:tc>
          <w:tcPr>
            <w:tcW w:w="4196" w:type="dxa"/>
            <w:tcBorders>
              <w:top w:val="single" w:color="000000" w:sz="8" w:space="0"/>
              <w:left w:val="single" w:color="000000" w:sz="8" w:space="0"/>
              <w:bottom w:val="single" w:color="000000" w:sz="8" w:space="0"/>
              <w:right w:val="single" w:color="000000" w:sz="8" w:space="0"/>
            </w:tcBorders>
          </w:tcPr>
          <w:p w14:paraId="495F0D95">
            <w:pPr>
              <w:wordWrap w:val="0"/>
              <w:jc w:val="center"/>
              <w:rPr>
                <w:rFonts w:eastAsiaTheme="minorEastAsia"/>
                <w:b/>
                <w:bCs/>
                <w:color w:val="0000FF"/>
                <w:szCs w:val="21"/>
              </w:rPr>
            </w:pPr>
            <w:r>
              <w:rPr>
                <w:rFonts w:eastAsiaTheme="minorEastAsia"/>
                <w:b/>
                <w:bCs/>
                <w:color w:val="0000FF"/>
                <w:szCs w:val="21"/>
              </w:rPr>
              <w:t>31</w:t>
            </w:r>
          </w:p>
        </w:tc>
      </w:tr>
      <w:tr w14:paraId="3D2F89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C9ABE3B">
            <w:pPr>
              <w:rPr>
                <w:rFonts w:eastAsiaTheme="minorEastAsia"/>
                <w:b/>
                <w:bCs/>
                <w:color w:val="0000FF"/>
                <w:szCs w:val="21"/>
              </w:rPr>
            </w:pPr>
          </w:p>
        </w:tc>
        <w:tc>
          <w:tcPr>
            <w:tcW w:w="8392" w:type="dxa"/>
            <w:gridSpan w:val="4"/>
            <w:tcBorders>
              <w:top w:val="single" w:color="000000" w:sz="8" w:space="0"/>
              <w:left w:val="single" w:color="000000" w:sz="8" w:space="0"/>
              <w:bottom w:val="single" w:color="000000" w:sz="8" w:space="0"/>
              <w:right w:val="single" w:color="000000" w:sz="8" w:space="0"/>
            </w:tcBorders>
          </w:tcPr>
          <w:p w14:paraId="64DB81A0">
            <w:pPr>
              <w:wordWrap w:val="0"/>
              <w:rPr>
                <w:rFonts w:eastAsiaTheme="minorEastAsia"/>
                <w:szCs w:val="21"/>
              </w:rPr>
            </w:pPr>
          </w:p>
        </w:tc>
      </w:tr>
      <w:tr w14:paraId="744435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5E3DC8FF">
            <w:pPr>
              <w:rPr>
                <w:rFonts w:eastAsiaTheme="minorEastAsia"/>
                <w:b/>
                <w:bCs/>
                <w:color w:val="0000FF"/>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2023C48">
            <w:pPr>
              <w:wordWrap w:val="0"/>
              <w:jc w:val="center"/>
              <w:rPr>
                <w:rFonts w:eastAsiaTheme="minorEastAsia"/>
                <w:szCs w:val="21"/>
              </w:rPr>
            </w:pPr>
            <w:r>
              <w:rPr>
                <w:rFonts w:hAnsiTheme="minorEastAsia" w:eastAsiaTheme="minorEastAsia"/>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BDF2090">
            <w:pPr>
              <w:wordWrap w:val="0"/>
              <w:jc w:val="center"/>
              <w:rPr>
                <w:rFonts w:eastAsiaTheme="minorEastAsia"/>
                <w:szCs w:val="21"/>
              </w:rPr>
            </w:pPr>
            <w:r>
              <w:rPr>
                <w:rFonts w:hAnsiTheme="minorEastAsia" w:eastAsiaTheme="minorEastAsia"/>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5B565D8">
            <w:pPr>
              <w:wordWrap w:val="0"/>
              <w:jc w:val="center"/>
              <w:rPr>
                <w:rFonts w:eastAsiaTheme="minorEastAsia"/>
                <w:szCs w:val="21"/>
              </w:rPr>
            </w:pPr>
            <w:r>
              <w:rPr>
                <w:rFonts w:hAnsiTheme="minorEastAsia" w:eastAsiaTheme="minorEastAsia"/>
                <w:szCs w:val="21"/>
              </w:rPr>
              <w:t>权重</w:t>
            </w:r>
            <w:r>
              <w:rPr>
                <w:rFonts w:eastAsiaTheme="minorEastAsia"/>
                <w:szCs w:val="21"/>
              </w:rPr>
              <w:t>(%)</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45331DE">
            <w:pPr>
              <w:wordWrap w:val="0"/>
              <w:jc w:val="center"/>
              <w:rPr>
                <w:rFonts w:eastAsiaTheme="minorEastAsia"/>
                <w:szCs w:val="21"/>
              </w:rPr>
            </w:pPr>
            <w:r>
              <w:rPr>
                <w:rFonts w:hAnsiTheme="minorEastAsia" w:eastAsiaTheme="minorEastAsia"/>
                <w:szCs w:val="21"/>
              </w:rPr>
              <w:t>评分准则</w:t>
            </w:r>
          </w:p>
        </w:tc>
      </w:tr>
      <w:tr w14:paraId="3EDBA8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46E6AF55">
            <w:pPr>
              <w:rPr>
                <w:rFonts w:eastAsiaTheme="minorEastAsia"/>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tcPr>
          <w:p w14:paraId="2DBC79A2">
            <w:pPr>
              <w:wordWrap w:val="0"/>
              <w:jc w:val="center"/>
              <w:rPr>
                <w:rFonts w:eastAsiaTheme="minorEastAsia"/>
                <w:szCs w:val="21"/>
              </w:rPr>
            </w:pPr>
            <w:r>
              <w:rPr>
                <w:rFonts w:eastAsiaTheme="minorEastAsia"/>
                <w:szCs w:val="21"/>
              </w:rPr>
              <w:t>1</w:t>
            </w:r>
          </w:p>
        </w:tc>
        <w:tc>
          <w:tcPr>
            <w:tcW w:w="2835" w:type="dxa"/>
            <w:tcBorders>
              <w:top w:val="single" w:color="000000" w:sz="8" w:space="0"/>
              <w:left w:val="single" w:color="000000" w:sz="8" w:space="0"/>
              <w:bottom w:val="single" w:color="000000" w:sz="8" w:space="0"/>
              <w:right w:val="single" w:color="000000" w:sz="8" w:space="0"/>
            </w:tcBorders>
          </w:tcPr>
          <w:p w14:paraId="432A4833">
            <w:pPr>
              <w:wordWrap w:val="0"/>
              <w:rPr>
                <w:rFonts w:eastAsiaTheme="minorEastAsia"/>
                <w:color w:val="FF0000"/>
                <w:szCs w:val="21"/>
              </w:rPr>
            </w:pPr>
            <w:r>
              <w:rPr>
                <w:rFonts w:hAnsiTheme="minorEastAsia" w:eastAsiaTheme="minorEastAsia"/>
                <w:szCs w:val="21"/>
              </w:rPr>
              <w:t>投标人同类项目业绩情况</w:t>
            </w:r>
          </w:p>
          <w:p w14:paraId="05AD449B">
            <w:pPr>
              <w:wordWrap w:val="0"/>
              <w:rPr>
                <w:rFonts w:eastAsiaTheme="minorEastAsia"/>
                <w:szCs w:val="21"/>
              </w:rPr>
            </w:pPr>
          </w:p>
          <w:p w14:paraId="7080E405">
            <w:pPr>
              <w:widowControl/>
              <w:jc w:val="left"/>
              <w:rPr>
                <w:rFonts w:eastAsiaTheme="minorEastAsia"/>
                <w:szCs w:val="21"/>
              </w:rPr>
            </w:pPr>
          </w:p>
        </w:tc>
        <w:tc>
          <w:tcPr>
            <w:tcW w:w="681" w:type="dxa"/>
            <w:tcBorders>
              <w:top w:val="single" w:color="000000" w:sz="8" w:space="0"/>
              <w:left w:val="single" w:color="000000" w:sz="8" w:space="0"/>
              <w:bottom w:val="single" w:color="000000" w:sz="8" w:space="0"/>
              <w:right w:val="single" w:color="000000" w:sz="8" w:space="0"/>
            </w:tcBorders>
          </w:tcPr>
          <w:p w14:paraId="0C1D4D1F">
            <w:pPr>
              <w:widowControl/>
              <w:jc w:val="left"/>
              <w:rPr>
                <w:rFonts w:eastAsiaTheme="minorEastAsia"/>
                <w:szCs w:val="21"/>
              </w:rPr>
            </w:pPr>
            <w:r>
              <w:rPr>
                <w:rFonts w:eastAsiaTheme="minorEastAsia"/>
                <w:szCs w:val="21"/>
              </w:rPr>
              <w:t>10</w:t>
            </w:r>
          </w:p>
        </w:tc>
        <w:tc>
          <w:tcPr>
            <w:tcW w:w="4196" w:type="dxa"/>
            <w:tcBorders>
              <w:top w:val="single" w:color="000000" w:sz="8" w:space="0"/>
              <w:left w:val="single" w:color="000000" w:sz="8" w:space="0"/>
              <w:bottom w:val="single" w:color="000000" w:sz="8" w:space="0"/>
              <w:right w:val="single" w:color="000000" w:sz="8" w:space="0"/>
            </w:tcBorders>
          </w:tcPr>
          <w:p w14:paraId="6AD847C4">
            <w:pPr>
              <w:rPr>
                <w:rFonts w:eastAsiaTheme="minorEastAsia"/>
                <w:b/>
                <w:szCs w:val="21"/>
                <w:highlight w:val="none"/>
              </w:rPr>
            </w:pPr>
            <w:r>
              <w:rPr>
                <w:rFonts w:hAnsiTheme="minorEastAsia" w:eastAsiaTheme="minorEastAsia"/>
                <w:b/>
                <w:szCs w:val="21"/>
                <w:highlight w:val="none"/>
              </w:rPr>
              <w:t>（一）评分内容：</w:t>
            </w:r>
          </w:p>
          <w:p w14:paraId="0C61D69B">
            <w:pPr>
              <w:ind w:right="-73" w:rightChars="-35"/>
              <w:jc w:val="left"/>
              <w:rPr>
                <w:rFonts w:eastAsiaTheme="minorEastAsia"/>
                <w:szCs w:val="21"/>
                <w:highlight w:val="none"/>
              </w:rPr>
            </w:pPr>
            <w:r>
              <w:rPr>
                <w:rFonts w:hAnsiTheme="minorEastAsia" w:eastAsiaTheme="minorEastAsia"/>
                <w:szCs w:val="21"/>
                <w:highlight w:val="none"/>
              </w:rPr>
              <w:t>投标人提供自</w:t>
            </w:r>
            <w:r>
              <w:rPr>
                <w:rFonts w:eastAsiaTheme="minorEastAsia"/>
                <w:b/>
                <w:szCs w:val="21"/>
                <w:highlight w:val="none"/>
              </w:rPr>
              <w:t>2020</w:t>
            </w:r>
            <w:r>
              <w:rPr>
                <w:rFonts w:hAnsiTheme="minorEastAsia" w:eastAsiaTheme="minorEastAsia"/>
                <w:b/>
                <w:bCs/>
                <w:kern w:val="0"/>
                <w:szCs w:val="21"/>
                <w:highlight w:val="none"/>
              </w:rPr>
              <w:t>年</w:t>
            </w:r>
            <w:r>
              <w:rPr>
                <w:rFonts w:eastAsiaTheme="minorEastAsia"/>
                <w:b/>
                <w:szCs w:val="21"/>
                <w:highlight w:val="none"/>
              </w:rPr>
              <w:t>1</w:t>
            </w:r>
            <w:r>
              <w:rPr>
                <w:rFonts w:hAnsiTheme="minorEastAsia" w:eastAsiaTheme="minorEastAsia"/>
                <w:b/>
                <w:szCs w:val="21"/>
                <w:highlight w:val="none"/>
              </w:rPr>
              <w:t>月</w:t>
            </w:r>
            <w:r>
              <w:rPr>
                <w:rFonts w:eastAsiaTheme="minorEastAsia"/>
                <w:b/>
                <w:szCs w:val="21"/>
                <w:highlight w:val="none"/>
              </w:rPr>
              <w:t>1</w:t>
            </w:r>
            <w:r>
              <w:rPr>
                <w:rFonts w:hAnsiTheme="minorEastAsia" w:eastAsiaTheme="minorEastAsia"/>
                <w:b/>
                <w:szCs w:val="21"/>
                <w:highlight w:val="none"/>
              </w:rPr>
              <w:t>日</w:t>
            </w:r>
            <w:r>
              <w:rPr>
                <w:rFonts w:eastAsiaTheme="minorEastAsia"/>
                <w:b/>
                <w:szCs w:val="21"/>
                <w:highlight w:val="none"/>
              </w:rPr>
              <w:t>(</w:t>
            </w:r>
            <w:r>
              <w:rPr>
                <w:rFonts w:hAnsiTheme="minorEastAsia" w:eastAsiaTheme="minorEastAsia"/>
                <w:b/>
                <w:szCs w:val="21"/>
                <w:highlight w:val="none"/>
              </w:rPr>
              <w:t>以合同履约完成时间为准</w:t>
            </w:r>
            <w:r>
              <w:rPr>
                <w:rFonts w:eastAsiaTheme="minorEastAsia"/>
                <w:b/>
                <w:szCs w:val="21"/>
                <w:highlight w:val="none"/>
              </w:rPr>
              <w:t>)</w:t>
            </w:r>
            <w:r>
              <w:rPr>
                <w:rFonts w:hAnsiTheme="minorEastAsia" w:eastAsiaTheme="minorEastAsia"/>
                <w:szCs w:val="21"/>
                <w:highlight w:val="none"/>
              </w:rPr>
              <w:t>至本项目截标之日内，和行政事业单位签订的以下同类业绩合同：</w:t>
            </w:r>
          </w:p>
          <w:p w14:paraId="4BEFE8E8">
            <w:pPr>
              <w:ind w:right="-73" w:rightChars="-35"/>
              <w:jc w:val="left"/>
              <w:rPr>
                <w:rFonts w:eastAsiaTheme="minorEastAsia"/>
                <w:szCs w:val="21"/>
                <w:highlight w:val="none"/>
              </w:rPr>
            </w:pPr>
            <w:r>
              <w:rPr>
                <w:rFonts w:eastAsiaTheme="minorEastAsia"/>
                <w:szCs w:val="21"/>
                <w:highlight w:val="none"/>
              </w:rPr>
              <w:t>1.</w:t>
            </w:r>
            <w:r>
              <w:rPr>
                <w:rFonts w:hAnsiTheme="minorEastAsia" w:eastAsiaTheme="minorEastAsia"/>
                <w:szCs w:val="21"/>
                <w:highlight w:val="none"/>
              </w:rPr>
              <w:t>病媒生物防制（防治或防控或除四害）监理或病媒生物疫情应急监测相关，每个服务合同得</w:t>
            </w:r>
            <w:r>
              <w:rPr>
                <w:rFonts w:hint="eastAsia" w:eastAsiaTheme="minorEastAsia"/>
                <w:szCs w:val="21"/>
                <w:highlight w:val="none"/>
              </w:rPr>
              <w:t>34</w:t>
            </w:r>
            <w:r>
              <w:rPr>
                <w:rFonts w:hAnsiTheme="minorEastAsia" w:eastAsiaTheme="minorEastAsia"/>
                <w:szCs w:val="21"/>
                <w:highlight w:val="none"/>
              </w:rPr>
              <w:t>分，最高得</w:t>
            </w:r>
            <w:r>
              <w:rPr>
                <w:rFonts w:hint="eastAsia" w:eastAsiaTheme="minorEastAsia"/>
                <w:szCs w:val="21"/>
                <w:highlight w:val="none"/>
              </w:rPr>
              <w:t>34</w:t>
            </w:r>
            <w:r>
              <w:rPr>
                <w:rFonts w:hAnsiTheme="minorEastAsia" w:eastAsiaTheme="minorEastAsia"/>
                <w:szCs w:val="21"/>
                <w:highlight w:val="none"/>
              </w:rPr>
              <w:t>分：</w:t>
            </w:r>
            <w:r>
              <w:rPr>
                <w:rFonts w:eastAsiaTheme="minorEastAsia"/>
                <w:szCs w:val="21"/>
                <w:highlight w:val="none"/>
              </w:rPr>
              <w:t xml:space="preserve"> </w:t>
            </w:r>
          </w:p>
          <w:p w14:paraId="27E9BFC1">
            <w:pPr>
              <w:ind w:right="-73" w:rightChars="-35"/>
              <w:jc w:val="left"/>
              <w:rPr>
                <w:rFonts w:eastAsiaTheme="minorEastAsia"/>
                <w:szCs w:val="21"/>
                <w:highlight w:val="none"/>
              </w:rPr>
            </w:pPr>
            <w:r>
              <w:rPr>
                <w:rFonts w:eastAsiaTheme="minorEastAsia"/>
                <w:szCs w:val="21"/>
                <w:highlight w:val="none"/>
              </w:rPr>
              <w:t>2.</w:t>
            </w:r>
            <w:r>
              <w:rPr>
                <w:rFonts w:hAnsiTheme="minorEastAsia" w:eastAsiaTheme="minorEastAsia"/>
                <w:szCs w:val="21"/>
                <w:highlight w:val="none"/>
              </w:rPr>
              <w:t>厕所整洁或公厕维护管理（督查）相关，每个服务合同得</w:t>
            </w:r>
            <w:r>
              <w:rPr>
                <w:rFonts w:hint="eastAsia" w:eastAsiaTheme="minorEastAsia"/>
                <w:szCs w:val="21"/>
                <w:highlight w:val="none"/>
              </w:rPr>
              <w:t>34</w:t>
            </w:r>
            <w:r>
              <w:rPr>
                <w:rFonts w:hAnsiTheme="minorEastAsia" w:eastAsiaTheme="minorEastAsia"/>
                <w:szCs w:val="21"/>
                <w:highlight w:val="none"/>
              </w:rPr>
              <w:t>分，最高得</w:t>
            </w:r>
            <w:r>
              <w:rPr>
                <w:rFonts w:hint="eastAsia" w:eastAsiaTheme="minorEastAsia"/>
                <w:szCs w:val="21"/>
                <w:highlight w:val="none"/>
              </w:rPr>
              <w:t>34</w:t>
            </w:r>
            <w:r>
              <w:rPr>
                <w:rFonts w:hAnsiTheme="minorEastAsia" w:eastAsiaTheme="minorEastAsia"/>
                <w:szCs w:val="21"/>
                <w:highlight w:val="none"/>
              </w:rPr>
              <w:t>分。</w:t>
            </w:r>
          </w:p>
          <w:p w14:paraId="487410CC">
            <w:pPr>
              <w:ind w:right="-73" w:rightChars="-35"/>
              <w:jc w:val="left"/>
              <w:rPr>
                <w:rFonts w:eastAsiaTheme="minorEastAsia"/>
                <w:szCs w:val="21"/>
                <w:highlight w:val="none"/>
              </w:rPr>
            </w:pPr>
            <w:r>
              <w:rPr>
                <w:rFonts w:eastAsiaTheme="minorEastAsia"/>
                <w:szCs w:val="21"/>
                <w:highlight w:val="none"/>
              </w:rPr>
              <w:t>3.</w:t>
            </w:r>
            <w:r>
              <w:rPr>
                <w:rFonts w:eastAsiaTheme="minorEastAsia"/>
                <w:kern w:val="10"/>
                <w:szCs w:val="21"/>
                <w:highlight w:val="none"/>
              </w:rPr>
              <w:t xml:space="preserve"> </w:t>
            </w:r>
            <w:r>
              <w:rPr>
                <w:rFonts w:hAnsiTheme="minorEastAsia" w:eastAsiaTheme="minorEastAsia"/>
                <w:kern w:val="10"/>
                <w:szCs w:val="21"/>
                <w:highlight w:val="none"/>
              </w:rPr>
              <w:t>国家卫生城市复审相关，</w:t>
            </w:r>
            <w:r>
              <w:rPr>
                <w:rFonts w:hAnsiTheme="minorEastAsia" w:eastAsiaTheme="minorEastAsia"/>
                <w:szCs w:val="21"/>
                <w:highlight w:val="none"/>
              </w:rPr>
              <w:t>每个服务合同得</w:t>
            </w:r>
            <w:r>
              <w:rPr>
                <w:rFonts w:hint="eastAsia" w:eastAsiaTheme="minorEastAsia"/>
                <w:szCs w:val="21"/>
                <w:highlight w:val="none"/>
              </w:rPr>
              <w:t>34</w:t>
            </w:r>
            <w:r>
              <w:rPr>
                <w:rFonts w:hAnsiTheme="minorEastAsia" w:eastAsiaTheme="minorEastAsia"/>
                <w:szCs w:val="21"/>
                <w:highlight w:val="none"/>
              </w:rPr>
              <w:t>分，最高得</w:t>
            </w:r>
            <w:r>
              <w:rPr>
                <w:rFonts w:hint="eastAsia" w:eastAsiaTheme="minorEastAsia"/>
                <w:szCs w:val="21"/>
                <w:highlight w:val="none"/>
              </w:rPr>
              <w:t>34</w:t>
            </w:r>
            <w:r>
              <w:rPr>
                <w:rFonts w:hAnsiTheme="minorEastAsia" w:eastAsiaTheme="minorEastAsia"/>
                <w:szCs w:val="21"/>
                <w:highlight w:val="none"/>
              </w:rPr>
              <w:t>分。</w:t>
            </w:r>
          </w:p>
          <w:p w14:paraId="17384DEE">
            <w:pPr>
              <w:ind w:right="-73" w:rightChars="-35"/>
              <w:jc w:val="left"/>
              <w:rPr>
                <w:rFonts w:eastAsiaTheme="minorEastAsia"/>
                <w:szCs w:val="21"/>
                <w:highlight w:val="none"/>
              </w:rPr>
            </w:pPr>
            <w:r>
              <w:rPr>
                <w:rFonts w:hAnsiTheme="minorEastAsia" w:eastAsiaTheme="minorEastAsia"/>
                <w:szCs w:val="21"/>
                <w:highlight w:val="none"/>
              </w:rPr>
              <w:t>以上</w:t>
            </w:r>
            <w:r>
              <w:rPr>
                <w:rFonts w:eastAsiaTheme="minorEastAsia"/>
                <w:szCs w:val="21"/>
                <w:highlight w:val="none"/>
              </w:rPr>
              <w:t>3</w:t>
            </w:r>
            <w:r>
              <w:rPr>
                <w:rFonts w:hAnsiTheme="minorEastAsia" w:eastAsiaTheme="minorEastAsia"/>
                <w:szCs w:val="21"/>
                <w:highlight w:val="none"/>
              </w:rPr>
              <w:t>项累计得分，其它业绩不得分，满分</w:t>
            </w:r>
            <w:r>
              <w:rPr>
                <w:rFonts w:eastAsiaTheme="minorEastAsia"/>
                <w:szCs w:val="21"/>
                <w:highlight w:val="none"/>
              </w:rPr>
              <w:t>100</w:t>
            </w:r>
            <w:r>
              <w:rPr>
                <w:rFonts w:hAnsiTheme="minorEastAsia" w:eastAsiaTheme="minorEastAsia"/>
                <w:szCs w:val="21"/>
                <w:highlight w:val="none"/>
              </w:rPr>
              <w:t>分。</w:t>
            </w:r>
            <w:r>
              <w:rPr>
                <w:rFonts w:hAnsiTheme="minorEastAsia" w:eastAsiaTheme="minorEastAsia"/>
                <w:color w:val="0000FF"/>
                <w:szCs w:val="21"/>
                <w:highlight w:val="none"/>
              </w:rPr>
              <w:t>同一合同包含上述多项服务内容的只按一个业绩得分</w:t>
            </w:r>
            <w:r>
              <w:rPr>
                <w:rFonts w:hAnsiTheme="minorEastAsia" w:eastAsiaTheme="minorEastAsia"/>
                <w:szCs w:val="21"/>
                <w:highlight w:val="none"/>
              </w:rPr>
              <w:t>。</w:t>
            </w:r>
          </w:p>
          <w:p w14:paraId="10DCA86B">
            <w:pPr>
              <w:ind w:right="-73" w:rightChars="-35"/>
              <w:jc w:val="left"/>
              <w:rPr>
                <w:rFonts w:eastAsiaTheme="minorEastAsia"/>
                <w:b/>
                <w:bCs/>
                <w:szCs w:val="21"/>
                <w:highlight w:val="none"/>
              </w:rPr>
            </w:pPr>
            <w:r>
              <w:rPr>
                <w:rFonts w:hAnsiTheme="minorEastAsia" w:eastAsiaTheme="minorEastAsia"/>
                <w:b/>
                <w:bCs/>
                <w:szCs w:val="21"/>
                <w:highlight w:val="none"/>
              </w:rPr>
              <w:t>（二）评分依据：</w:t>
            </w:r>
          </w:p>
          <w:p w14:paraId="376D48CA">
            <w:pPr>
              <w:rPr>
                <w:rFonts w:eastAsiaTheme="minorEastAsia"/>
                <w:szCs w:val="21"/>
                <w:highlight w:val="none"/>
              </w:rPr>
            </w:pPr>
            <w:r>
              <w:rPr>
                <w:rFonts w:hAnsiTheme="minorEastAsia" w:eastAsiaTheme="minorEastAsia"/>
                <w:szCs w:val="21"/>
                <w:highlight w:val="none"/>
              </w:rPr>
              <w:t>要求提供合同关键信息（包括但不限于合同标的、签订时间、双方签章页）作为得分依据，通过合同关键信息无法判断是否得分的，还须同时提供能证明得分的其它证明资料，如合同甲方出具的证明文件或项目报告。</w:t>
            </w:r>
          </w:p>
          <w:p w14:paraId="4DC3F528">
            <w:pPr>
              <w:rPr>
                <w:rFonts w:eastAsiaTheme="minorEastAsia"/>
                <w:szCs w:val="21"/>
                <w:highlight w:val="none"/>
              </w:rPr>
            </w:pPr>
            <w:r>
              <w:rPr>
                <w:rFonts w:hAnsiTheme="minorEastAsia" w:eastAsiaTheme="minorEastAsia"/>
                <w:szCs w:val="21"/>
                <w:highlight w:val="none"/>
              </w:rPr>
              <w:t>备注：以上资料均要求提供扫描件，原件备查，评分中出现无证明资料或专家无法凭所提供资料判断是否得分的情况，一律作不得分处理。</w:t>
            </w:r>
          </w:p>
        </w:tc>
      </w:tr>
      <w:tr w14:paraId="294C23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1BC733F">
            <w:pPr>
              <w:rPr>
                <w:rFonts w:eastAsiaTheme="minorEastAsia"/>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tcPr>
          <w:p w14:paraId="07D9AE97">
            <w:pPr>
              <w:wordWrap w:val="0"/>
              <w:jc w:val="center"/>
              <w:rPr>
                <w:rFonts w:eastAsiaTheme="minorEastAsia"/>
                <w:szCs w:val="21"/>
              </w:rPr>
            </w:pPr>
            <w:r>
              <w:rPr>
                <w:rFonts w:eastAsiaTheme="minorEastAsia"/>
                <w:szCs w:val="21"/>
              </w:rPr>
              <w:t>2</w:t>
            </w:r>
          </w:p>
        </w:tc>
        <w:tc>
          <w:tcPr>
            <w:tcW w:w="2835" w:type="dxa"/>
            <w:tcBorders>
              <w:top w:val="single" w:color="000000" w:sz="8" w:space="0"/>
              <w:left w:val="single" w:color="000000" w:sz="8" w:space="0"/>
              <w:bottom w:val="single" w:color="000000" w:sz="8" w:space="0"/>
              <w:right w:val="single" w:color="000000" w:sz="8" w:space="0"/>
            </w:tcBorders>
          </w:tcPr>
          <w:p w14:paraId="0A4FF1A6">
            <w:pPr>
              <w:wordWrap w:val="0"/>
              <w:rPr>
                <w:rFonts w:eastAsiaTheme="minorEastAsia"/>
                <w:szCs w:val="21"/>
                <w:highlight w:val="none"/>
              </w:rPr>
            </w:pPr>
            <w:r>
              <w:rPr>
                <w:rFonts w:hAnsiTheme="minorEastAsia" w:eastAsiaTheme="minorEastAsia"/>
                <w:szCs w:val="21"/>
                <w:highlight w:val="none"/>
              </w:rPr>
              <w:t>履约评价情况</w:t>
            </w:r>
          </w:p>
        </w:tc>
        <w:tc>
          <w:tcPr>
            <w:tcW w:w="681" w:type="dxa"/>
            <w:tcBorders>
              <w:top w:val="single" w:color="000000" w:sz="8" w:space="0"/>
              <w:left w:val="single" w:color="000000" w:sz="8" w:space="0"/>
              <w:bottom w:val="single" w:color="000000" w:sz="8" w:space="0"/>
              <w:right w:val="single" w:color="000000" w:sz="8" w:space="0"/>
            </w:tcBorders>
          </w:tcPr>
          <w:p w14:paraId="666593FA">
            <w:pPr>
              <w:widowControl/>
              <w:jc w:val="left"/>
              <w:rPr>
                <w:rFonts w:eastAsiaTheme="minorEastAsia"/>
                <w:szCs w:val="21"/>
                <w:highlight w:val="none"/>
              </w:rPr>
            </w:pPr>
            <w:r>
              <w:rPr>
                <w:rFonts w:eastAsiaTheme="minorEastAsia"/>
                <w:szCs w:val="21"/>
                <w:highlight w:val="none"/>
              </w:rPr>
              <w:t>10</w:t>
            </w:r>
          </w:p>
        </w:tc>
        <w:tc>
          <w:tcPr>
            <w:tcW w:w="4196" w:type="dxa"/>
            <w:tcBorders>
              <w:top w:val="single" w:color="000000" w:sz="8" w:space="0"/>
              <w:left w:val="single" w:color="000000" w:sz="8" w:space="0"/>
              <w:bottom w:val="single" w:color="000000" w:sz="8" w:space="0"/>
              <w:right w:val="single" w:color="000000" w:sz="8" w:space="0"/>
            </w:tcBorders>
          </w:tcPr>
          <w:p w14:paraId="45AE8924">
            <w:pPr>
              <w:rPr>
                <w:rFonts w:eastAsiaTheme="minorEastAsia"/>
                <w:b/>
                <w:szCs w:val="21"/>
                <w:highlight w:val="none"/>
              </w:rPr>
            </w:pPr>
            <w:r>
              <w:rPr>
                <w:rFonts w:hAnsiTheme="minorEastAsia" w:eastAsiaTheme="minorEastAsia"/>
                <w:b/>
                <w:szCs w:val="21"/>
                <w:highlight w:val="none"/>
              </w:rPr>
              <w:t>（一）评分内容：</w:t>
            </w:r>
          </w:p>
          <w:p w14:paraId="6078FD81">
            <w:pPr>
              <w:rPr>
                <w:rFonts w:eastAsiaTheme="minorEastAsia"/>
                <w:szCs w:val="21"/>
                <w:highlight w:val="none"/>
              </w:rPr>
            </w:pPr>
            <w:r>
              <w:rPr>
                <w:rFonts w:hAnsiTheme="minorEastAsia" w:eastAsiaTheme="minorEastAsia"/>
                <w:szCs w:val="21"/>
                <w:highlight w:val="none"/>
              </w:rPr>
              <w:t>投标人提供符合</w:t>
            </w:r>
            <w:r>
              <w:rPr>
                <w:rFonts w:eastAsiaTheme="minorEastAsia"/>
                <w:szCs w:val="21"/>
                <w:highlight w:val="none"/>
              </w:rPr>
              <w:t>“</w:t>
            </w:r>
            <w:r>
              <w:rPr>
                <w:rFonts w:hAnsiTheme="minorEastAsia" w:eastAsiaTheme="minorEastAsia"/>
                <w:szCs w:val="21"/>
                <w:highlight w:val="none"/>
              </w:rPr>
              <w:t>投标人同类项目业绩情况</w:t>
            </w:r>
            <w:r>
              <w:rPr>
                <w:rFonts w:eastAsiaTheme="minorEastAsia"/>
                <w:szCs w:val="21"/>
                <w:highlight w:val="none"/>
              </w:rPr>
              <w:t>”</w:t>
            </w:r>
            <w:r>
              <w:rPr>
                <w:rFonts w:hAnsiTheme="minorEastAsia" w:eastAsiaTheme="minorEastAsia"/>
                <w:szCs w:val="21"/>
                <w:highlight w:val="none"/>
              </w:rPr>
              <w:t>合同甲方出具的评价为优</w:t>
            </w:r>
            <w:r>
              <w:rPr>
                <w:rFonts w:eastAsiaTheme="minorEastAsia"/>
                <w:szCs w:val="21"/>
                <w:highlight w:val="none"/>
              </w:rPr>
              <w:t>/</w:t>
            </w:r>
            <w:r>
              <w:rPr>
                <w:rFonts w:hAnsiTheme="minorEastAsia" w:eastAsiaTheme="minorEastAsia"/>
                <w:szCs w:val="21"/>
                <w:highlight w:val="none"/>
              </w:rPr>
              <w:t>优秀</w:t>
            </w:r>
            <w:r>
              <w:rPr>
                <w:rFonts w:eastAsiaTheme="minorEastAsia"/>
                <w:szCs w:val="21"/>
                <w:highlight w:val="none"/>
              </w:rPr>
              <w:t>/</w:t>
            </w:r>
            <w:r>
              <w:rPr>
                <w:rFonts w:hAnsiTheme="minorEastAsia" w:eastAsiaTheme="minorEastAsia"/>
                <w:szCs w:val="21"/>
                <w:highlight w:val="none"/>
              </w:rPr>
              <w:t>满意或最高评价的</w:t>
            </w:r>
            <w:r>
              <w:rPr>
                <w:rFonts w:hAnsiTheme="minorEastAsia" w:eastAsiaTheme="minorEastAsia"/>
                <w:kern w:val="0"/>
                <w:szCs w:val="21"/>
                <w:highlight w:val="none"/>
              </w:rPr>
              <w:t>履约评价或验收合格证明文件</w:t>
            </w:r>
            <w:r>
              <w:rPr>
                <w:rFonts w:hAnsiTheme="minorEastAsia" w:eastAsiaTheme="minorEastAsia"/>
                <w:szCs w:val="21"/>
                <w:highlight w:val="none"/>
              </w:rPr>
              <w:t>，每提供一份得</w:t>
            </w:r>
            <w:r>
              <w:rPr>
                <w:rFonts w:hint="eastAsia" w:eastAsiaTheme="minorEastAsia"/>
                <w:b/>
                <w:bCs/>
                <w:color w:val="0000FF"/>
                <w:kern w:val="0"/>
                <w:szCs w:val="21"/>
                <w:highlight w:val="none"/>
              </w:rPr>
              <w:t>34</w:t>
            </w:r>
            <w:r>
              <w:rPr>
                <w:rFonts w:hAnsiTheme="minorEastAsia" w:eastAsiaTheme="minorEastAsia"/>
                <w:b/>
                <w:bCs/>
                <w:color w:val="0000FF"/>
                <w:kern w:val="0"/>
                <w:szCs w:val="21"/>
                <w:highlight w:val="none"/>
              </w:rPr>
              <w:t>分</w:t>
            </w:r>
            <w:r>
              <w:rPr>
                <w:rFonts w:hAnsiTheme="minorEastAsia" w:eastAsiaTheme="minorEastAsia"/>
                <w:szCs w:val="21"/>
                <w:highlight w:val="none"/>
              </w:rPr>
              <w:t>，最高得</w:t>
            </w:r>
            <w:r>
              <w:rPr>
                <w:rFonts w:eastAsiaTheme="minorEastAsia"/>
                <w:szCs w:val="21"/>
                <w:highlight w:val="none"/>
              </w:rPr>
              <w:t>100</w:t>
            </w:r>
            <w:r>
              <w:rPr>
                <w:rFonts w:hAnsiTheme="minorEastAsia" w:eastAsiaTheme="minorEastAsia"/>
                <w:szCs w:val="21"/>
                <w:highlight w:val="none"/>
              </w:rPr>
              <w:t>分。</w:t>
            </w:r>
          </w:p>
          <w:p w14:paraId="381AED01">
            <w:pPr>
              <w:rPr>
                <w:rFonts w:eastAsiaTheme="minorEastAsia"/>
                <w:b/>
                <w:szCs w:val="21"/>
                <w:highlight w:val="none"/>
              </w:rPr>
            </w:pPr>
            <w:r>
              <w:rPr>
                <w:rFonts w:hAnsiTheme="minorEastAsia" w:eastAsiaTheme="minorEastAsia"/>
                <w:b/>
                <w:szCs w:val="21"/>
                <w:highlight w:val="none"/>
              </w:rPr>
              <w:t>（二）评分依据：</w:t>
            </w:r>
          </w:p>
          <w:p w14:paraId="7DFFE708">
            <w:pPr>
              <w:wordWrap w:val="0"/>
              <w:rPr>
                <w:rFonts w:eastAsiaTheme="minorEastAsia"/>
                <w:szCs w:val="21"/>
                <w:highlight w:val="none"/>
              </w:rPr>
            </w:pPr>
            <w:r>
              <w:rPr>
                <w:rFonts w:hAnsiTheme="minorEastAsia" w:eastAsiaTheme="minorEastAsia"/>
                <w:szCs w:val="21"/>
                <w:highlight w:val="none"/>
              </w:rPr>
              <w:t>提供加盖合同甲方公章（或甲方业务章）项目</w:t>
            </w:r>
            <w:r>
              <w:rPr>
                <w:rFonts w:hAnsiTheme="minorEastAsia" w:eastAsiaTheme="minorEastAsia"/>
                <w:kern w:val="0"/>
                <w:szCs w:val="21"/>
                <w:highlight w:val="none"/>
              </w:rPr>
              <w:t>履约评价或验收合格证明文件</w:t>
            </w:r>
            <w:r>
              <w:rPr>
                <w:rFonts w:hAnsiTheme="minorEastAsia" w:eastAsiaTheme="minorEastAsia"/>
                <w:szCs w:val="21"/>
                <w:highlight w:val="none"/>
              </w:rPr>
              <w:t>清晰扫描件。</w:t>
            </w:r>
          </w:p>
          <w:p w14:paraId="1F26D49A">
            <w:pPr>
              <w:rPr>
                <w:rFonts w:eastAsiaTheme="minorEastAsia"/>
                <w:b/>
                <w:szCs w:val="21"/>
                <w:highlight w:val="none"/>
              </w:rPr>
            </w:pPr>
            <w:r>
              <w:rPr>
                <w:rFonts w:hAnsiTheme="minorEastAsia" w:eastAsiaTheme="minorEastAsia"/>
                <w:szCs w:val="21"/>
                <w:highlight w:val="none"/>
              </w:rPr>
              <w:t>备注：以上资料均要求提供扫描件，原件备查，评分中出现无证明资料或证书过期或专家无法凭所提供资料判断是否得分的情况，一律作不得分处理。</w:t>
            </w:r>
          </w:p>
        </w:tc>
      </w:tr>
      <w:tr w14:paraId="327BBA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951995F">
            <w:pPr>
              <w:rPr>
                <w:rFonts w:eastAsiaTheme="minorEastAsia"/>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tcPr>
          <w:p w14:paraId="17B05F3C">
            <w:pPr>
              <w:wordWrap w:val="0"/>
              <w:jc w:val="center"/>
              <w:rPr>
                <w:rFonts w:eastAsiaTheme="minorEastAsia"/>
                <w:szCs w:val="21"/>
              </w:rPr>
            </w:pPr>
            <w:r>
              <w:rPr>
                <w:rFonts w:eastAsiaTheme="minorEastAsia"/>
                <w:szCs w:val="21"/>
              </w:rPr>
              <w:t>3</w:t>
            </w:r>
          </w:p>
        </w:tc>
        <w:tc>
          <w:tcPr>
            <w:tcW w:w="2835" w:type="dxa"/>
            <w:tcBorders>
              <w:top w:val="single" w:color="000000" w:sz="8" w:space="0"/>
              <w:left w:val="single" w:color="000000" w:sz="8" w:space="0"/>
              <w:bottom w:val="single" w:color="000000" w:sz="8" w:space="0"/>
              <w:right w:val="single" w:color="000000" w:sz="8" w:space="0"/>
            </w:tcBorders>
          </w:tcPr>
          <w:p w14:paraId="6AC3D980">
            <w:pPr>
              <w:wordWrap w:val="0"/>
              <w:rPr>
                <w:rFonts w:eastAsiaTheme="minorEastAsia"/>
                <w:color w:val="FF0000"/>
                <w:szCs w:val="21"/>
              </w:rPr>
            </w:pPr>
            <w:r>
              <w:rPr>
                <w:rFonts w:hAnsiTheme="minorEastAsia" w:eastAsiaTheme="minorEastAsia"/>
                <w:szCs w:val="21"/>
              </w:rPr>
              <w:t>体系认证情况</w:t>
            </w:r>
          </w:p>
          <w:p w14:paraId="59920329">
            <w:pPr>
              <w:wordWrap w:val="0"/>
              <w:rPr>
                <w:rFonts w:eastAsiaTheme="minorEastAsia"/>
                <w:szCs w:val="21"/>
              </w:rPr>
            </w:pPr>
          </w:p>
        </w:tc>
        <w:tc>
          <w:tcPr>
            <w:tcW w:w="681" w:type="dxa"/>
            <w:tcBorders>
              <w:top w:val="single" w:color="000000" w:sz="8" w:space="0"/>
              <w:left w:val="single" w:color="000000" w:sz="8" w:space="0"/>
              <w:bottom w:val="single" w:color="000000" w:sz="8" w:space="0"/>
              <w:right w:val="single" w:color="000000" w:sz="8" w:space="0"/>
            </w:tcBorders>
          </w:tcPr>
          <w:p w14:paraId="0723D3BB">
            <w:pPr>
              <w:widowControl/>
              <w:jc w:val="left"/>
              <w:rPr>
                <w:rFonts w:eastAsiaTheme="minorEastAsia"/>
                <w:szCs w:val="21"/>
              </w:rPr>
            </w:pPr>
            <w:r>
              <w:rPr>
                <w:rFonts w:eastAsiaTheme="minorEastAsia"/>
                <w:szCs w:val="21"/>
              </w:rPr>
              <w:t>3</w:t>
            </w:r>
          </w:p>
        </w:tc>
        <w:tc>
          <w:tcPr>
            <w:tcW w:w="4196" w:type="dxa"/>
            <w:tcBorders>
              <w:top w:val="single" w:color="000000" w:sz="8" w:space="0"/>
              <w:left w:val="single" w:color="000000" w:sz="8" w:space="0"/>
              <w:bottom w:val="single" w:color="000000" w:sz="8" w:space="0"/>
              <w:right w:val="single" w:color="000000" w:sz="8" w:space="0"/>
            </w:tcBorders>
          </w:tcPr>
          <w:p w14:paraId="6675E4C6">
            <w:pPr>
              <w:wordWrap w:val="0"/>
              <w:rPr>
                <w:rFonts w:eastAsiaTheme="minorEastAsia"/>
                <w:b/>
                <w:bCs/>
                <w:szCs w:val="21"/>
              </w:rPr>
            </w:pPr>
            <w:r>
              <w:rPr>
                <w:rFonts w:hAnsiTheme="minorEastAsia" w:eastAsiaTheme="minorEastAsia"/>
                <w:b/>
                <w:bCs/>
                <w:szCs w:val="21"/>
              </w:rPr>
              <w:t>（一）评分内容：</w:t>
            </w:r>
          </w:p>
          <w:p w14:paraId="6DCD3764">
            <w:pPr>
              <w:wordWrap w:val="0"/>
              <w:rPr>
                <w:rFonts w:eastAsiaTheme="minorEastAsia"/>
                <w:szCs w:val="21"/>
              </w:rPr>
            </w:pPr>
            <w:r>
              <w:rPr>
                <w:rFonts w:hAnsiTheme="minorEastAsia" w:eastAsiaTheme="minorEastAsia"/>
                <w:szCs w:val="21"/>
              </w:rPr>
              <w:t>投标人具有质量管理体系认证证书、环境管理体系认证证书、职业健康安全管理体系认证证书，认证范围均须含有有害生物（病媒生物）防治（制）监理，每提供上述一项认证的得</w:t>
            </w:r>
            <w:r>
              <w:rPr>
                <w:rFonts w:eastAsiaTheme="minorEastAsia"/>
                <w:szCs w:val="21"/>
              </w:rPr>
              <w:t>34</w:t>
            </w:r>
            <w:r>
              <w:rPr>
                <w:rFonts w:hAnsiTheme="minorEastAsia" w:eastAsiaTheme="minorEastAsia"/>
                <w:szCs w:val="21"/>
              </w:rPr>
              <w:t>分，其它情况不得分，最高</w:t>
            </w:r>
            <w:r>
              <w:rPr>
                <w:rFonts w:eastAsiaTheme="minorEastAsia"/>
                <w:szCs w:val="21"/>
              </w:rPr>
              <w:t>100</w:t>
            </w:r>
            <w:r>
              <w:rPr>
                <w:rFonts w:hAnsiTheme="minorEastAsia" w:eastAsiaTheme="minorEastAsia"/>
                <w:szCs w:val="21"/>
              </w:rPr>
              <w:t>分。</w:t>
            </w:r>
          </w:p>
          <w:p w14:paraId="352B629A">
            <w:pPr>
              <w:wordWrap w:val="0"/>
              <w:rPr>
                <w:rFonts w:eastAsiaTheme="minorEastAsia"/>
                <w:b/>
                <w:bCs/>
                <w:szCs w:val="21"/>
              </w:rPr>
            </w:pPr>
            <w:r>
              <w:rPr>
                <w:rFonts w:hAnsiTheme="minorEastAsia" w:eastAsiaTheme="minorEastAsia"/>
                <w:b/>
                <w:bCs/>
                <w:szCs w:val="21"/>
              </w:rPr>
              <w:t>（二）评分依据：</w:t>
            </w:r>
          </w:p>
          <w:p w14:paraId="74C8C4B3">
            <w:pPr>
              <w:rPr>
                <w:rFonts w:eastAsiaTheme="minorEastAsia"/>
                <w:szCs w:val="21"/>
              </w:rPr>
            </w:pPr>
            <w:r>
              <w:rPr>
                <w:rFonts w:hAnsiTheme="minorEastAsia" w:eastAsiaTheme="minorEastAsia"/>
                <w:szCs w:val="21"/>
              </w:rPr>
              <w:t>提供有效认证证书扫描件；认证证书注明年审要求的，须按规定年审，证书须在有效期内，且须提供全国认证认可信息公共服务平台（认</w:t>
            </w:r>
            <w:r>
              <w:rPr>
                <w:rFonts w:eastAsiaTheme="minorEastAsia"/>
                <w:szCs w:val="21"/>
              </w:rPr>
              <w:t>e</w:t>
            </w:r>
            <w:r>
              <w:rPr>
                <w:rFonts w:hAnsiTheme="minorEastAsia" w:eastAsiaTheme="minorEastAsia"/>
                <w:szCs w:val="21"/>
              </w:rPr>
              <w:t>云）（</w:t>
            </w:r>
            <w:r>
              <w:rPr>
                <w:rFonts w:eastAsiaTheme="minorEastAsia"/>
                <w:szCs w:val="21"/>
              </w:rPr>
              <w:t>http://cx.cnca.cn/</w:t>
            </w:r>
            <w:r>
              <w:rPr>
                <w:rFonts w:hAnsiTheme="minorEastAsia" w:eastAsiaTheme="minorEastAsia"/>
                <w:szCs w:val="21"/>
              </w:rPr>
              <w:t>）的认证信息截图（须体现网站信息）。如未按要求提供证明材料，或所提供的证明材料未能体现上述评分内容的，视为该证明材料无效。</w:t>
            </w:r>
          </w:p>
        </w:tc>
      </w:tr>
      <w:tr w14:paraId="648C7F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486EBA2">
            <w:pPr>
              <w:rPr>
                <w:rFonts w:eastAsiaTheme="minorEastAsia"/>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tcPr>
          <w:p w14:paraId="75DB89FC">
            <w:pPr>
              <w:wordWrap w:val="0"/>
              <w:jc w:val="center"/>
              <w:rPr>
                <w:rFonts w:eastAsiaTheme="minorEastAsia"/>
                <w:szCs w:val="21"/>
              </w:rPr>
            </w:pPr>
            <w:r>
              <w:rPr>
                <w:rFonts w:eastAsiaTheme="minorEastAsia"/>
                <w:szCs w:val="21"/>
              </w:rPr>
              <w:t>4</w:t>
            </w:r>
          </w:p>
        </w:tc>
        <w:tc>
          <w:tcPr>
            <w:tcW w:w="2835" w:type="dxa"/>
            <w:tcBorders>
              <w:top w:val="single" w:color="000000" w:sz="8" w:space="0"/>
              <w:left w:val="single" w:color="000000" w:sz="8" w:space="0"/>
              <w:bottom w:val="single" w:color="000000" w:sz="8" w:space="0"/>
              <w:right w:val="single" w:color="000000" w:sz="8" w:space="0"/>
            </w:tcBorders>
          </w:tcPr>
          <w:p w14:paraId="42E1463A">
            <w:pPr>
              <w:wordWrap w:val="0"/>
              <w:rPr>
                <w:rFonts w:eastAsiaTheme="minorEastAsia"/>
                <w:color w:val="FF0000"/>
                <w:szCs w:val="21"/>
              </w:rPr>
            </w:pPr>
            <w:r>
              <w:rPr>
                <w:rFonts w:hAnsiTheme="minorEastAsia" w:eastAsiaTheme="minorEastAsia"/>
                <w:szCs w:val="21"/>
              </w:rPr>
              <w:t>投标人获奖情况</w:t>
            </w:r>
          </w:p>
          <w:p w14:paraId="25602E67">
            <w:pPr>
              <w:wordWrap w:val="0"/>
              <w:rPr>
                <w:rFonts w:eastAsiaTheme="minorEastAsia"/>
                <w:szCs w:val="21"/>
              </w:rPr>
            </w:pPr>
          </w:p>
        </w:tc>
        <w:tc>
          <w:tcPr>
            <w:tcW w:w="681" w:type="dxa"/>
            <w:tcBorders>
              <w:top w:val="single" w:color="000000" w:sz="8" w:space="0"/>
              <w:left w:val="single" w:color="000000" w:sz="8" w:space="0"/>
              <w:bottom w:val="single" w:color="000000" w:sz="8" w:space="0"/>
              <w:right w:val="single" w:color="000000" w:sz="8" w:space="0"/>
            </w:tcBorders>
          </w:tcPr>
          <w:p w14:paraId="43EA1161">
            <w:pPr>
              <w:wordWrap w:val="0"/>
              <w:jc w:val="center"/>
              <w:rPr>
                <w:rFonts w:eastAsiaTheme="minorEastAsia"/>
                <w:szCs w:val="21"/>
              </w:rPr>
            </w:pPr>
            <w:r>
              <w:rPr>
                <w:rFonts w:eastAsiaTheme="minorEastAsia"/>
                <w:szCs w:val="21"/>
              </w:rPr>
              <w:t>3</w:t>
            </w:r>
          </w:p>
        </w:tc>
        <w:tc>
          <w:tcPr>
            <w:tcW w:w="4196" w:type="dxa"/>
            <w:tcBorders>
              <w:top w:val="single" w:color="000000" w:sz="8" w:space="0"/>
              <w:left w:val="single" w:color="000000" w:sz="8" w:space="0"/>
              <w:bottom w:val="single" w:color="000000" w:sz="8" w:space="0"/>
              <w:right w:val="single" w:color="000000" w:sz="8" w:space="0"/>
            </w:tcBorders>
          </w:tcPr>
          <w:p w14:paraId="517349CD">
            <w:pPr>
              <w:jc w:val="left"/>
              <w:rPr>
                <w:rFonts w:eastAsiaTheme="minorEastAsia"/>
                <w:b/>
                <w:bCs/>
                <w:kern w:val="0"/>
                <w:szCs w:val="21"/>
              </w:rPr>
            </w:pPr>
            <w:r>
              <w:rPr>
                <w:rFonts w:hAnsiTheme="minorEastAsia" w:eastAsiaTheme="minorEastAsia"/>
                <w:b/>
                <w:bCs/>
                <w:kern w:val="0"/>
                <w:szCs w:val="21"/>
              </w:rPr>
              <w:t>（一）评分内容：</w:t>
            </w:r>
          </w:p>
          <w:p w14:paraId="3133DCEE">
            <w:pPr>
              <w:jc w:val="left"/>
              <w:rPr>
                <w:rFonts w:eastAsiaTheme="minorEastAsia"/>
                <w:szCs w:val="21"/>
              </w:rPr>
            </w:pPr>
            <w:r>
              <w:rPr>
                <w:rFonts w:hAnsiTheme="minorEastAsia" w:eastAsiaTheme="minorEastAsia"/>
                <w:szCs w:val="21"/>
              </w:rPr>
              <w:t>获得的副省级或以上城市的区级及以上行政事业单位通报表扬情况或颁发的相关荣誉（要求与病媒生物防制监理监测</w:t>
            </w:r>
            <w:r>
              <w:rPr>
                <w:rFonts w:hAnsiTheme="minorEastAsia" w:eastAsiaTheme="minorEastAsia"/>
                <w:kern w:val="0"/>
                <w:szCs w:val="21"/>
              </w:rPr>
              <w:t>或登革热防控</w:t>
            </w:r>
            <w:r>
              <w:rPr>
                <w:rFonts w:hAnsiTheme="minorEastAsia" w:eastAsiaTheme="minorEastAsia"/>
                <w:szCs w:val="21"/>
              </w:rPr>
              <w:t>工作相关），每提供一项得</w:t>
            </w:r>
            <w:r>
              <w:rPr>
                <w:rFonts w:eastAsiaTheme="minorEastAsia"/>
                <w:szCs w:val="21"/>
              </w:rPr>
              <w:t>50</w:t>
            </w:r>
            <w:r>
              <w:rPr>
                <w:rFonts w:hAnsiTheme="minorEastAsia" w:eastAsiaTheme="minorEastAsia"/>
                <w:szCs w:val="21"/>
              </w:rPr>
              <w:t>分，最高</w:t>
            </w:r>
            <w:r>
              <w:rPr>
                <w:rFonts w:eastAsiaTheme="minorEastAsia"/>
                <w:szCs w:val="21"/>
              </w:rPr>
              <w:t>100</w:t>
            </w:r>
            <w:r>
              <w:rPr>
                <w:rFonts w:hAnsiTheme="minorEastAsia" w:eastAsiaTheme="minorEastAsia"/>
                <w:szCs w:val="21"/>
              </w:rPr>
              <w:t>分。</w:t>
            </w:r>
          </w:p>
          <w:p w14:paraId="38D063ED">
            <w:pPr>
              <w:jc w:val="left"/>
              <w:rPr>
                <w:rFonts w:eastAsiaTheme="minorEastAsia"/>
                <w:b/>
                <w:bCs/>
                <w:kern w:val="0"/>
                <w:szCs w:val="21"/>
              </w:rPr>
            </w:pPr>
            <w:r>
              <w:rPr>
                <w:rFonts w:hAnsiTheme="minorEastAsia" w:eastAsiaTheme="minorEastAsia"/>
                <w:b/>
                <w:bCs/>
                <w:szCs w:val="21"/>
              </w:rPr>
              <w:t>（二）评分依据：</w:t>
            </w:r>
          </w:p>
          <w:p w14:paraId="75E05D57">
            <w:pPr>
              <w:wordWrap w:val="0"/>
              <w:rPr>
                <w:rFonts w:eastAsiaTheme="minorEastAsia"/>
                <w:szCs w:val="21"/>
              </w:rPr>
            </w:pPr>
            <w:r>
              <w:rPr>
                <w:rFonts w:hAnsiTheme="minorEastAsia" w:eastAsiaTheme="minorEastAsia"/>
                <w:szCs w:val="21"/>
              </w:rPr>
              <w:t>提供奖项照片或获奖</w:t>
            </w:r>
            <w:r>
              <w:rPr>
                <w:rFonts w:eastAsiaTheme="minorEastAsia"/>
                <w:szCs w:val="21"/>
              </w:rPr>
              <w:t>/</w:t>
            </w:r>
            <w:r>
              <w:rPr>
                <w:rFonts w:hAnsiTheme="minorEastAsia" w:eastAsiaTheme="minorEastAsia"/>
                <w:szCs w:val="21"/>
              </w:rPr>
              <w:t>表扬（荣誉）</w:t>
            </w:r>
            <w:r>
              <w:rPr>
                <w:rFonts w:hAnsiTheme="minorEastAsia" w:eastAsiaTheme="minorEastAsia"/>
                <w:b/>
                <w:szCs w:val="21"/>
              </w:rPr>
              <w:t>证书或文件</w:t>
            </w:r>
            <w:r>
              <w:rPr>
                <w:rFonts w:hAnsiTheme="minorEastAsia" w:eastAsiaTheme="minorEastAsia"/>
                <w:szCs w:val="21"/>
              </w:rPr>
              <w:t>扫描件作为得分依据；</w:t>
            </w:r>
          </w:p>
          <w:p w14:paraId="086B2184">
            <w:pPr>
              <w:wordWrap w:val="0"/>
              <w:rPr>
                <w:rFonts w:eastAsiaTheme="minorEastAsia"/>
                <w:szCs w:val="21"/>
              </w:rPr>
            </w:pPr>
            <w:r>
              <w:rPr>
                <w:rFonts w:hAnsiTheme="minorEastAsia" w:eastAsiaTheme="minorEastAsia"/>
                <w:szCs w:val="21"/>
              </w:rPr>
              <w:t>备注：以上资料均要求提供扫描件，原件备查，评分中出现无证明资料或证书过期或专家无法凭所提供资料判断是否得分的情况，一律作不得分处理。</w:t>
            </w:r>
          </w:p>
        </w:tc>
      </w:tr>
      <w:tr w14:paraId="0614B5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C74A65B">
            <w:pPr>
              <w:rPr>
                <w:rFonts w:eastAsiaTheme="minorEastAsia"/>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tcPr>
          <w:p w14:paraId="10EDCD61">
            <w:pPr>
              <w:wordWrap w:val="0"/>
              <w:jc w:val="center"/>
              <w:rPr>
                <w:rFonts w:eastAsiaTheme="minorEastAsia"/>
                <w:szCs w:val="21"/>
              </w:rPr>
            </w:pPr>
            <w:r>
              <w:rPr>
                <w:rFonts w:eastAsiaTheme="minorEastAsia"/>
                <w:szCs w:val="21"/>
              </w:rPr>
              <w:t>5</w:t>
            </w:r>
          </w:p>
        </w:tc>
        <w:tc>
          <w:tcPr>
            <w:tcW w:w="2835" w:type="dxa"/>
            <w:tcBorders>
              <w:top w:val="single" w:color="000000" w:sz="8" w:space="0"/>
              <w:left w:val="single" w:color="000000" w:sz="8" w:space="0"/>
              <w:bottom w:val="single" w:color="000000" w:sz="8" w:space="0"/>
              <w:right w:val="single" w:color="000000" w:sz="8" w:space="0"/>
            </w:tcBorders>
          </w:tcPr>
          <w:p w14:paraId="512E8816">
            <w:pPr>
              <w:widowControl/>
              <w:jc w:val="left"/>
              <w:rPr>
                <w:rFonts w:eastAsiaTheme="minorEastAsia"/>
                <w:szCs w:val="21"/>
              </w:rPr>
            </w:pPr>
            <w:r>
              <w:rPr>
                <w:rFonts w:hAnsiTheme="minorEastAsia" w:eastAsiaTheme="minorEastAsia"/>
                <w:szCs w:val="21"/>
              </w:rPr>
              <w:t>投标人自主知识产权产品（创新、设计）情况</w:t>
            </w:r>
          </w:p>
        </w:tc>
        <w:tc>
          <w:tcPr>
            <w:tcW w:w="681" w:type="dxa"/>
            <w:tcBorders>
              <w:top w:val="single" w:color="000000" w:sz="8" w:space="0"/>
              <w:left w:val="single" w:color="000000" w:sz="8" w:space="0"/>
              <w:bottom w:val="single" w:color="000000" w:sz="8" w:space="0"/>
              <w:right w:val="single" w:color="000000" w:sz="8" w:space="0"/>
            </w:tcBorders>
          </w:tcPr>
          <w:p w14:paraId="38E716AC">
            <w:pPr>
              <w:widowControl/>
              <w:jc w:val="left"/>
              <w:rPr>
                <w:rFonts w:eastAsiaTheme="minorEastAsia"/>
                <w:szCs w:val="21"/>
              </w:rPr>
            </w:pPr>
            <w:r>
              <w:rPr>
                <w:rFonts w:eastAsiaTheme="minorEastAsia"/>
                <w:szCs w:val="21"/>
              </w:rPr>
              <w:t>5</w:t>
            </w:r>
          </w:p>
        </w:tc>
        <w:tc>
          <w:tcPr>
            <w:tcW w:w="4196" w:type="dxa"/>
            <w:tcBorders>
              <w:top w:val="single" w:color="000000" w:sz="8" w:space="0"/>
              <w:left w:val="single" w:color="000000" w:sz="8" w:space="0"/>
              <w:bottom w:val="single" w:color="000000" w:sz="8" w:space="0"/>
              <w:right w:val="single" w:color="000000" w:sz="8" w:space="0"/>
            </w:tcBorders>
          </w:tcPr>
          <w:p w14:paraId="11690345">
            <w:pPr>
              <w:widowControl/>
              <w:jc w:val="left"/>
              <w:rPr>
                <w:rFonts w:eastAsiaTheme="minorEastAsia"/>
                <w:b/>
                <w:bCs/>
                <w:szCs w:val="21"/>
              </w:rPr>
            </w:pPr>
            <w:r>
              <w:rPr>
                <w:rFonts w:hAnsiTheme="minorEastAsia" w:eastAsiaTheme="minorEastAsia"/>
                <w:b/>
                <w:bCs/>
                <w:szCs w:val="21"/>
              </w:rPr>
              <w:t>（一）评分内容：</w:t>
            </w:r>
          </w:p>
          <w:p w14:paraId="0A822FBF">
            <w:pPr>
              <w:widowControl/>
              <w:jc w:val="left"/>
              <w:rPr>
                <w:rFonts w:eastAsiaTheme="minorEastAsia"/>
                <w:szCs w:val="21"/>
              </w:rPr>
            </w:pPr>
            <w:r>
              <w:rPr>
                <w:rFonts w:hAnsiTheme="minorEastAsia" w:eastAsiaTheme="minorEastAsia"/>
                <w:szCs w:val="21"/>
              </w:rPr>
              <w:t>投标人自主研发的病媒生物防治相关（如防控、监理或密度监测等）产品获得发明专利或实用新型专利证书的</w:t>
            </w:r>
            <w:r>
              <w:rPr>
                <w:rFonts w:eastAsiaTheme="minorEastAsia"/>
                <w:szCs w:val="21"/>
              </w:rPr>
              <w:t>,</w:t>
            </w:r>
            <w:r>
              <w:rPr>
                <w:rFonts w:hAnsiTheme="minorEastAsia" w:eastAsiaTheme="minorEastAsia"/>
                <w:szCs w:val="21"/>
              </w:rPr>
              <w:t>每一项有效维持专利得</w:t>
            </w:r>
            <w:r>
              <w:rPr>
                <w:rFonts w:eastAsiaTheme="minorEastAsia"/>
                <w:szCs w:val="21"/>
              </w:rPr>
              <w:t>50</w:t>
            </w:r>
            <w:r>
              <w:rPr>
                <w:rFonts w:hAnsiTheme="minorEastAsia" w:eastAsiaTheme="minorEastAsia"/>
                <w:szCs w:val="21"/>
              </w:rPr>
              <w:t>分，其他情况不得分，最高得</w:t>
            </w:r>
            <w:r>
              <w:rPr>
                <w:rFonts w:eastAsiaTheme="minorEastAsia"/>
                <w:szCs w:val="21"/>
              </w:rPr>
              <w:t>100</w:t>
            </w:r>
            <w:r>
              <w:rPr>
                <w:rFonts w:hAnsiTheme="minorEastAsia" w:eastAsiaTheme="minorEastAsia"/>
                <w:szCs w:val="21"/>
              </w:rPr>
              <w:t>分。</w:t>
            </w:r>
          </w:p>
          <w:p w14:paraId="52E142F9">
            <w:pPr>
              <w:widowControl/>
              <w:jc w:val="left"/>
              <w:rPr>
                <w:rFonts w:eastAsiaTheme="minorEastAsia"/>
                <w:b/>
                <w:bCs/>
                <w:szCs w:val="21"/>
              </w:rPr>
            </w:pPr>
            <w:r>
              <w:rPr>
                <w:rFonts w:hAnsiTheme="minorEastAsia" w:eastAsiaTheme="minorEastAsia"/>
                <w:b/>
                <w:bCs/>
                <w:szCs w:val="21"/>
              </w:rPr>
              <w:t>（二）评分依据</w:t>
            </w:r>
            <w:r>
              <w:rPr>
                <w:rFonts w:eastAsiaTheme="minorEastAsia"/>
                <w:b/>
                <w:bCs/>
                <w:szCs w:val="21"/>
              </w:rPr>
              <w:t>:</w:t>
            </w:r>
          </w:p>
          <w:p w14:paraId="5E421E15">
            <w:pPr>
              <w:widowControl/>
              <w:jc w:val="left"/>
              <w:rPr>
                <w:rFonts w:eastAsiaTheme="minorEastAsia"/>
                <w:szCs w:val="21"/>
              </w:rPr>
            </w:pPr>
            <w:r>
              <w:rPr>
                <w:rFonts w:hAnsiTheme="minorEastAsia" w:eastAsiaTheme="minorEastAsia"/>
                <w:szCs w:val="21"/>
              </w:rPr>
              <w:t>提供国家知识产权局颁发给投标人的《专利证书》扫描件以及该专利在</w:t>
            </w:r>
            <w:r>
              <w:rPr>
                <w:rFonts w:eastAsiaTheme="minorEastAsia"/>
                <w:szCs w:val="21"/>
              </w:rPr>
              <w:t>“</w:t>
            </w:r>
            <w:r>
              <w:rPr>
                <w:rFonts w:hAnsiTheme="minorEastAsia" w:eastAsiaTheme="minorEastAsia"/>
                <w:szCs w:val="21"/>
              </w:rPr>
              <w:t>中国及多国专利审查信息查询</w:t>
            </w:r>
            <w:r>
              <w:rPr>
                <w:rFonts w:eastAsiaTheme="minorEastAsia"/>
                <w:szCs w:val="21"/>
              </w:rPr>
              <w:t>”</w:t>
            </w:r>
            <w:r>
              <w:rPr>
                <w:rFonts w:hAnsiTheme="minorEastAsia" w:eastAsiaTheme="minorEastAsia"/>
                <w:szCs w:val="21"/>
              </w:rPr>
              <w:t>官网（</w:t>
            </w:r>
            <w:r>
              <w:rPr>
                <w:rFonts w:eastAsiaTheme="minorEastAsia"/>
                <w:szCs w:val="21"/>
              </w:rPr>
              <w:t>https://cponline.cnipa.gov.cn/</w:t>
            </w:r>
            <w:r>
              <w:rPr>
                <w:rFonts w:hAnsiTheme="minorEastAsia" w:eastAsiaTheme="minorEastAsia"/>
                <w:szCs w:val="21"/>
              </w:rPr>
              <w:t>）公共查询页面的查询截图</w:t>
            </w:r>
            <w:r>
              <w:rPr>
                <w:rFonts w:eastAsiaTheme="minorEastAsia"/>
                <w:szCs w:val="21"/>
              </w:rPr>
              <w:t>,</w:t>
            </w:r>
            <w:r>
              <w:rPr>
                <w:rFonts w:hAnsiTheme="minorEastAsia" w:eastAsiaTheme="minorEastAsia"/>
                <w:szCs w:val="21"/>
              </w:rPr>
              <w:t>法律状态需为</w:t>
            </w:r>
            <w:r>
              <w:rPr>
                <w:rFonts w:eastAsiaTheme="minorEastAsia"/>
                <w:szCs w:val="21"/>
              </w:rPr>
              <w:t>“</w:t>
            </w:r>
            <w:r>
              <w:rPr>
                <w:rFonts w:hAnsiTheme="minorEastAsia" w:eastAsiaTheme="minorEastAsia"/>
                <w:szCs w:val="21"/>
              </w:rPr>
              <w:t>专利权有效</w:t>
            </w:r>
            <w:r>
              <w:rPr>
                <w:rFonts w:eastAsiaTheme="minorEastAsia"/>
                <w:szCs w:val="21"/>
              </w:rPr>
              <w:t>”</w:t>
            </w:r>
            <w:r>
              <w:rPr>
                <w:rFonts w:hAnsiTheme="minorEastAsia" w:eastAsiaTheme="minorEastAsia"/>
                <w:szCs w:val="21"/>
              </w:rPr>
              <w:t>，案件状态需为</w:t>
            </w:r>
            <w:r>
              <w:rPr>
                <w:rFonts w:eastAsiaTheme="minorEastAsia"/>
                <w:szCs w:val="21"/>
              </w:rPr>
              <w:t>“</w:t>
            </w:r>
            <w:r>
              <w:rPr>
                <w:rFonts w:hAnsiTheme="minorEastAsia" w:eastAsiaTheme="minorEastAsia"/>
                <w:szCs w:val="21"/>
              </w:rPr>
              <w:t>专利权维持</w:t>
            </w:r>
            <w:r>
              <w:rPr>
                <w:rFonts w:eastAsiaTheme="minorEastAsia"/>
                <w:szCs w:val="21"/>
              </w:rPr>
              <w:t>”</w:t>
            </w:r>
            <w:r>
              <w:rPr>
                <w:rFonts w:hAnsiTheme="minorEastAsia" w:eastAsiaTheme="minorEastAsia"/>
                <w:szCs w:val="21"/>
              </w:rPr>
              <w:t>。</w:t>
            </w:r>
          </w:p>
          <w:p w14:paraId="76327285">
            <w:pPr>
              <w:widowControl/>
              <w:jc w:val="left"/>
              <w:rPr>
                <w:rFonts w:eastAsiaTheme="minorEastAsia"/>
                <w:szCs w:val="21"/>
              </w:rPr>
            </w:pPr>
            <w:r>
              <w:rPr>
                <w:rFonts w:hAnsiTheme="minorEastAsia" w:eastAsiaTheme="minorEastAsia"/>
                <w:szCs w:val="21"/>
              </w:rPr>
              <w:t>未按要求提供或提供的不清晰导致专家无法判断的不得分</w:t>
            </w:r>
          </w:p>
        </w:tc>
      </w:tr>
      <w:tr w14:paraId="1332AC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vAlign w:val="center"/>
          </w:tcPr>
          <w:p w14:paraId="7A164381">
            <w:pPr>
              <w:rPr>
                <w:rFonts w:eastAsiaTheme="minorEastAsia"/>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tcPr>
          <w:p w14:paraId="2EADC54F">
            <w:pPr>
              <w:wordWrap w:val="0"/>
              <w:jc w:val="center"/>
              <w:rPr>
                <w:rFonts w:eastAsiaTheme="minorEastAsia"/>
                <w:szCs w:val="21"/>
              </w:rPr>
            </w:pPr>
          </w:p>
        </w:tc>
        <w:tc>
          <w:tcPr>
            <w:tcW w:w="2835" w:type="dxa"/>
            <w:tcBorders>
              <w:top w:val="single" w:color="000000" w:sz="8" w:space="0"/>
              <w:left w:val="single" w:color="000000" w:sz="8" w:space="0"/>
              <w:bottom w:val="single" w:color="000000" w:sz="8" w:space="0"/>
              <w:right w:val="single" w:color="000000" w:sz="8" w:space="0"/>
            </w:tcBorders>
          </w:tcPr>
          <w:p w14:paraId="4796ABD0">
            <w:pPr>
              <w:widowControl/>
              <w:jc w:val="left"/>
              <w:rPr>
                <w:rFonts w:eastAsiaTheme="minorEastAsia"/>
                <w:szCs w:val="21"/>
              </w:rPr>
            </w:pPr>
          </w:p>
        </w:tc>
        <w:tc>
          <w:tcPr>
            <w:tcW w:w="681" w:type="dxa"/>
            <w:tcBorders>
              <w:top w:val="single" w:color="000000" w:sz="8" w:space="0"/>
              <w:left w:val="single" w:color="000000" w:sz="8" w:space="0"/>
              <w:bottom w:val="single" w:color="000000" w:sz="8" w:space="0"/>
              <w:right w:val="single" w:color="000000" w:sz="8" w:space="0"/>
            </w:tcBorders>
          </w:tcPr>
          <w:p w14:paraId="3F89EA8D">
            <w:pPr>
              <w:widowControl/>
              <w:jc w:val="left"/>
              <w:rPr>
                <w:rFonts w:eastAsiaTheme="minorEastAsia"/>
                <w:szCs w:val="21"/>
              </w:rPr>
            </w:pPr>
          </w:p>
        </w:tc>
        <w:tc>
          <w:tcPr>
            <w:tcW w:w="4196" w:type="dxa"/>
            <w:tcBorders>
              <w:top w:val="single" w:color="000000" w:sz="8" w:space="0"/>
              <w:left w:val="single" w:color="000000" w:sz="8" w:space="0"/>
              <w:bottom w:val="single" w:color="000000" w:sz="8" w:space="0"/>
              <w:right w:val="single" w:color="000000" w:sz="8" w:space="0"/>
            </w:tcBorders>
          </w:tcPr>
          <w:p w14:paraId="21A83656">
            <w:pPr>
              <w:widowControl/>
              <w:jc w:val="left"/>
              <w:rPr>
                <w:rFonts w:eastAsiaTheme="minorEastAsia"/>
                <w:b/>
                <w:bCs/>
                <w:szCs w:val="21"/>
              </w:rPr>
            </w:pPr>
          </w:p>
        </w:tc>
      </w:tr>
      <w:tr w14:paraId="2A0D34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428BC5AD">
            <w:pPr>
              <w:wordWrap w:val="0"/>
              <w:jc w:val="center"/>
              <w:rPr>
                <w:rFonts w:eastAsiaTheme="minorEastAsia"/>
                <w:b/>
                <w:bCs/>
                <w:color w:val="0000FF"/>
                <w:szCs w:val="21"/>
              </w:rPr>
            </w:pPr>
            <w:r>
              <w:rPr>
                <w:rFonts w:eastAsiaTheme="minorEastAsia"/>
                <w:b/>
                <w:bCs/>
                <w:color w:val="0000FF"/>
                <w:szCs w:val="21"/>
              </w:rPr>
              <w:t>4</w:t>
            </w:r>
          </w:p>
        </w:tc>
        <w:tc>
          <w:tcPr>
            <w:tcW w:w="4196" w:type="dxa"/>
            <w:gridSpan w:val="3"/>
            <w:tcBorders>
              <w:top w:val="single" w:color="000000" w:sz="8" w:space="0"/>
              <w:left w:val="single" w:color="000000" w:sz="8" w:space="0"/>
              <w:bottom w:val="single" w:color="000000" w:sz="8" w:space="0"/>
              <w:right w:val="single" w:color="000000" w:sz="8" w:space="0"/>
            </w:tcBorders>
          </w:tcPr>
          <w:p w14:paraId="1775B5A4">
            <w:pPr>
              <w:wordWrap w:val="0"/>
              <w:jc w:val="center"/>
              <w:rPr>
                <w:rFonts w:eastAsiaTheme="minorEastAsia"/>
                <w:b/>
                <w:bCs/>
                <w:color w:val="0000FF"/>
                <w:szCs w:val="21"/>
              </w:rPr>
            </w:pPr>
            <w:r>
              <w:rPr>
                <w:rFonts w:hAnsiTheme="minorEastAsia" w:eastAsiaTheme="minorEastAsia"/>
                <w:b/>
                <w:bCs/>
                <w:color w:val="0000FF"/>
                <w:szCs w:val="21"/>
              </w:rPr>
              <w:t>诚信情况</w:t>
            </w:r>
          </w:p>
        </w:tc>
        <w:tc>
          <w:tcPr>
            <w:tcW w:w="4196" w:type="dxa"/>
            <w:tcBorders>
              <w:top w:val="single" w:color="000000" w:sz="8" w:space="0"/>
              <w:left w:val="single" w:color="000000" w:sz="8" w:space="0"/>
              <w:bottom w:val="single" w:color="000000" w:sz="8" w:space="0"/>
              <w:right w:val="single" w:color="000000" w:sz="8" w:space="0"/>
            </w:tcBorders>
          </w:tcPr>
          <w:p w14:paraId="1FAFF108">
            <w:pPr>
              <w:wordWrap w:val="0"/>
              <w:jc w:val="center"/>
              <w:rPr>
                <w:rFonts w:eastAsiaTheme="minorEastAsia"/>
                <w:b/>
                <w:bCs/>
                <w:color w:val="0000FF"/>
                <w:szCs w:val="21"/>
              </w:rPr>
            </w:pPr>
            <w:r>
              <w:rPr>
                <w:rFonts w:eastAsiaTheme="minorEastAsia"/>
                <w:b/>
                <w:bCs/>
                <w:color w:val="0000FF"/>
                <w:szCs w:val="21"/>
              </w:rPr>
              <w:t>5</w:t>
            </w:r>
          </w:p>
        </w:tc>
      </w:tr>
      <w:tr w14:paraId="686A2B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E512E91">
            <w:pPr>
              <w:rPr>
                <w:rFonts w:eastAsiaTheme="minorEastAsia"/>
                <w:b/>
                <w:bCs/>
                <w:color w:val="0000FF"/>
                <w:szCs w:val="21"/>
              </w:rPr>
            </w:pPr>
          </w:p>
        </w:tc>
        <w:tc>
          <w:tcPr>
            <w:tcW w:w="8392" w:type="dxa"/>
            <w:gridSpan w:val="4"/>
            <w:tcBorders>
              <w:top w:val="single" w:color="000000" w:sz="8" w:space="0"/>
              <w:left w:val="single" w:color="000000" w:sz="8" w:space="0"/>
              <w:bottom w:val="single" w:color="000000" w:sz="8" w:space="0"/>
              <w:right w:val="single" w:color="000000" w:sz="8" w:space="0"/>
            </w:tcBorders>
          </w:tcPr>
          <w:p w14:paraId="263ABB50">
            <w:pPr>
              <w:wordWrap w:val="0"/>
              <w:rPr>
                <w:rFonts w:eastAsiaTheme="minorEastAsia"/>
                <w:szCs w:val="21"/>
              </w:rPr>
            </w:pPr>
          </w:p>
        </w:tc>
      </w:tr>
      <w:tr w14:paraId="6E8C61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69053EA5">
            <w:pPr>
              <w:rPr>
                <w:rFonts w:eastAsiaTheme="minorEastAsia"/>
                <w:b/>
                <w:bCs/>
                <w:color w:val="0000FF"/>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F0795C0">
            <w:pPr>
              <w:wordWrap w:val="0"/>
              <w:jc w:val="center"/>
              <w:rPr>
                <w:rFonts w:eastAsiaTheme="minorEastAsia"/>
                <w:szCs w:val="21"/>
              </w:rPr>
            </w:pPr>
            <w:r>
              <w:rPr>
                <w:rFonts w:hAnsiTheme="minorEastAsia" w:eastAsiaTheme="minorEastAsia"/>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3D0F493">
            <w:pPr>
              <w:wordWrap w:val="0"/>
              <w:jc w:val="center"/>
              <w:rPr>
                <w:rFonts w:eastAsiaTheme="minorEastAsia"/>
                <w:szCs w:val="21"/>
              </w:rPr>
            </w:pPr>
            <w:r>
              <w:rPr>
                <w:rFonts w:hAnsiTheme="minorEastAsia" w:eastAsiaTheme="minorEastAsia"/>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71503F1">
            <w:pPr>
              <w:wordWrap w:val="0"/>
              <w:jc w:val="center"/>
              <w:rPr>
                <w:rFonts w:eastAsiaTheme="minorEastAsia"/>
                <w:szCs w:val="21"/>
              </w:rPr>
            </w:pPr>
            <w:r>
              <w:rPr>
                <w:rFonts w:hAnsiTheme="minorEastAsia" w:eastAsiaTheme="minorEastAsia"/>
                <w:szCs w:val="21"/>
              </w:rPr>
              <w:t>权重</w:t>
            </w:r>
            <w:r>
              <w:rPr>
                <w:rFonts w:eastAsiaTheme="minorEastAsia"/>
                <w:szCs w:val="21"/>
              </w:rPr>
              <w:t>(%)</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E039746">
            <w:pPr>
              <w:wordWrap w:val="0"/>
              <w:jc w:val="center"/>
              <w:rPr>
                <w:rFonts w:eastAsiaTheme="minorEastAsia"/>
                <w:szCs w:val="21"/>
              </w:rPr>
            </w:pPr>
            <w:r>
              <w:rPr>
                <w:rFonts w:hAnsiTheme="minorEastAsia" w:eastAsiaTheme="minorEastAsia"/>
                <w:szCs w:val="21"/>
              </w:rPr>
              <w:t>评分准则</w:t>
            </w:r>
          </w:p>
        </w:tc>
      </w:tr>
      <w:tr w14:paraId="4318C3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A332932">
            <w:pPr>
              <w:rPr>
                <w:rFonts w:eastAsiaTheme="minorEastAsia"/>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17C5BC14">
            <w:pPr>
              <w:wordWrap w:val="0"/>
              <w:jc w:val="center"/>
              <w:rPr>
                <w:rFonts w:eastAsiaTheme="minorEastAsia"/>
                <w:szCs w:val="21"/>
              </w:rPr>
            </w:pPr>
            <w:r>
              <w:rPr>
                <w:rFonts w:eastAsiaTheme="minorEastAsia"/>
                <w:szCs w:val="21"/>
              </w:rPr>
              <w:t>1</w:t>
            </w:r>
          </w:p>
        </w:tc>
        <w:tc>
          <w:tcPr>
            <w:tcW w:w="2835" w:type="dxa"/>
            <w:tcBorders>
              <w:top w:val="single" w:color="000000" w:sz="8" w:space="0"/>
              <w:left w:val="single" w:color="000000" w:sz="8" w:space="0"/>
              <w:bottom w:val="single" w:color="000000" w:sz="8" w:space="0"/>
              <w:right w:val="single" w:color="000000" w:sz="8" w:space="0"/>
            </w:tcBorders>
            <w:vAlign w:val="center"/>
          </w:tcPr>
          <w:p w14:paraId="645B4F5C">
            <w:pPr>
              <w:wordWrap w:val="0"/>
              <w:jc w:val="center"/>
              <w:rPr>
                <w:rFonts w:eastAsiaTheme="minorEastAsia"/>
                <w:szCs w:val="21"/>
              </w:rPr>
            </w:pPr>
            <w:r>
              <w:rPr>
                <w:rFonts w:hAnsiTheme="minorEastAsia" w:eastAsiaTheme="minorEastAsia"/>
                <w:szCs w:val="21"/>
              </w:rPr>
              <w:t>诚信情况</w:t>
            </w:r>
          </w:p>
          <w:p w14:paraId="6B08DD4F">
            <w:pPr>
              <w:wordWrap w:val="0"/>
              <w:jc w:val="center"/>
              <w:rPr>
                <w:rFonts w:eastAsiaTheme="minorEastAsia"/>
                <w:szCs w:val="21"/>
              </w:rPr>
            </w:pPr>
          </w:p>
        </w:tc>
        <w:tc>
          <w:tcPr>
            <w:tcW w:w="681" w:type="dxa"/>
            <w:tcBorders>
              <w:top w:val="single" w:color="000000" w:sz="8" w:space="0"/>
              <w:left w:val="single" w:color="000000" w:sz="8" w:space="0"/>
              <w:bottom w:val="single" w:color="000000" w:sz="8" w:space="0"/>
              <w:right w:val="single" w:color="000000" w:sz="8" w:space="0"/>
            </w:tcBorders>
            <w:vAlign w:val="center"/>
          </w:tcPr>
          <w:p w14:paraId="69752B96">
            <w:pPr>
              <w:widowControl/>
              <w:wordWrap w:val="0"/>
              <w:jc w:val="center"/>
              <w:textAlignment w:val="top"/>
              <w:rPr>
                <w:rFonts w:eastAsiaTheme="minorEastAsia"/>
                <w:szCs w:val="21"/>
              </w:rPr>
            </w:pPr>
            <w:r>
              <w:rPr>
                <w:rFonts w:eastAsiaTheme="minorEastAsia"/>
                <w:szCs w:val="21"/>
              </w:rPr>
              <w:t>5</w:t>
            </w:r>
          </w:p>
        </w:tc>
        <w:tc>
          <w:tcPr>
            <w:tcW w:w="4196" w:type="dxa"/>
            <w:tcBorders>
              <w:top w:val="single" w:color="000000" w:sz="8" w:space="0"/>
              <w:left w:val="single" w:color="000000" w:sz="8" w:space="0"/>
              <w:bottom w:val="single" w:color="000000" w:sz="8" w:space="0"/>
              <w:right w:val="single" w:color="000000" w:sz="8" w:space="0"/>
            </w:tcBorders>
          </w:tcPr>
          <w:p w14:paraId="57108017">
            <w:pPr>
              <w:pStyle w:val="18"/>
              <w:wordWrap w:val="0"/>
              <w:spacing w:line="240" w:lineRule="auto"/>
              <w:ind w:firstLine="420" w:firstLineChars="200"/>
              <w:rPr>
                <w:rFonts w:eastAsiaTheme="minorEastAsia"/>
                <w:b w:val="0"/>
                <w:bCs w:val="0"/>
                <w:sz w:val="21"/>
                <w:szCs w:val="21"/>
              </w:rPr>
            </w:pPr>
            <w:r>
              <w:rPr>
                <w:rFonts w:hAnsiTheme="minorEastAsia" w:eastAsiaTheme="minorEastAsia"/>
                <w:b w:val="0"/>
                <w:bCs w:val="0"/>
                <w:sz w:val="21"/>
                <w:szCs w:val="21"/>
              </w:rPr>
              <w:t>投标人存在《深圳市财政局政府采购供应商信用信息管理办法》（深财规〔</w:t>
            </w:r>
            <w:r>
              <w:rPr>
                <w:rFonts w:eastAsiaTheme="minorEastAsia"/>
                <w:b w:val="0"/>
                <w:bCs w:val="0"/>
                <w:sz w:val="21"/>
                <w:szCs w:val="21"/>
              </w:rPr>
              <w:t>2023</w:t>
            </w:r>
            <w:r>
              <w:rPr>
                <w:rFonts w:hAnsiTheme="minorEastAsia" w:eastAsiaTheme="minorEastAsia"/>
                <w:b w:val="0"/>
                <w:bCs w:val="0"/>
                <w:sz w:val="21"/>
                <w:szCs w:val="21"/>
              </w:rPr>
              <w:t>〕</w:t>
            </w:r>
            <w:r>
              <w:rPr>
                <w:rFonts w:eastAsiaTheme="minorEastAsia"/>
                <w:b w:val="0"/>
                <w:bCs w:val="0"/>
                <w:sz w:val="21"/>
                <w:szCs w:val="21"/>
              </w:rPr>
              <w:t>3</w:t>
            </w:r>
            <w:r>
              <w:rPr>
                <w:rFonts w:hAnsiTheme="minorEastAsia" w:eastAsiaTheme="minorEastAsia"/>
                <w:b w:val="0"/>
                <w:bCs w:val="0"/>
                <w:sz w:val="21"/>
                <w:szCs w:val="21"/>
              </w:rPr>
              <w:t>号）列明的一般行政处罚信息、一般违法失信记录信息的，本项不得分，不存在上述情形的本项得</w:t>
            </w:r>
            <w:r>
              <w:rPr>
                <w:rFonts w:eastAsiaTheme="minorEastAsia"/>
                <w:b w:val="0"/>
                <w:bCs w:val="0"/>
                <w:sz w:val="21"/>
                <w:szCs w:val="21"/>
              </w:rPr>
              <w:t>100</w:t>
            </w:r>
            <w:r>
              <w:rPr>
                <w:rFonts w:hAnsiTheme="minorEastAsia" w:eastAsiaTheme="minorEastAsia"/>
                <w:b w:val="0"/>
                <w:bCs w:val="0"/>
                <w:sz w:val="21"/>
                <w:szCs w:val="21"/>
              </w:rPr>
              <w:t>分。投标人无需提供任何证明材料，评标过程中由工作人员向评审委员会提供有关供应商诚信查询结果。</w:t>
            </w:r>
          </w:p>
          <w:p w14:paraId="67732A43">
            <w:pPr>
              <w:pStyle w:val="18"/>
              <w:wordWrap w:val="0"/>
              <w:spacing w:line="240" w:lineRule="auto"/>
              <w:ind w:firstLine="420" w:firstLineChars="200"/>
              <w:rPr>
                <w:rFonts w:eastAsiaTheme="minorEastAsia"/>
                <w:sz w:val="21"/>
                <w:szCs w:val="21"/>
              </w:rPr>
            </w:pPr>
            <w:r>
              <w:rPr>
                <w:rFonts w:hAnsiTheme="minorEastAsia" w:eastAsiaTheme="minorEastAsia"/>
                <w:b w:val="0"/>
                <w:bCs w:val="0"/>
                <w:sz w:val="21"/>
                <w:szCs w:val="21"/>
              </w:rPr>
              <w:t>查询渠道：通过</w:t>
            </w:r>
            <w:r>
              <w:rPr>
                <w:rFonts w:eastAsiaTheme="minorEastAsia"/>
                <w:b w:val="0"/>
                <w:bCs w:val="0"/>
                <w:sz w:val="21"/>
                <w:szCs w:val="21"/>
              </w:rPr>
              <w:t>“</w:t>
            </w:r>
            <w:r>
              <w:rPr>
                <w:rFonts w:hAnsiTheme="minorEastAsia" w:eastAsiaTheme="minorEastAsia"/>
                <w:b w:val="0"/>
                <w:bCs w:val="0"/>
                <w:sz w:val="21"/>
                <w:szCs w:val="21"/>
              </w:rPr>
              <w:t>信用中国</w:t>
            </w:r>
            <w:r>
              <w:rPr>
                <w:rFonts w:eastAsiaTheme="minorEastAsia"/>
                <w:b w:val="0"/>
                <w:bCs w:val="0"/>
                <w:sz w:val="21"/>
                <w:szCs w:val="21"/>
              </w:rPr>
              <w:t>”</w:t>
            </w:r>
            <w:r>
              <w:rPr>
                <w:rFonts w:hAnsiTheme="minorEastAsia" w:eastAsiaTheme="minorEastAsia"/>
                <w:b w:val="0"/>
                <w:bCs w:val="0"/>
                <w:sz w:val="21"/>
                <w:szCs w:val="21"/>
              </w:rPr>
              <w:t>（</w:t>
            </w:r>
            <w:r>
              <w:rPr>
                <w:rFonts w:eastAsiaTheme="minorEastAsia"/>
                <w:b w:val="0"/>
                <w:bCs w:val="0"/>
                <w:sz w:val="21"/>
                <w:szCs w:val="21"/>
              </w:rPr>
              <w:t>www.creditchina.gov.cn</w:t>
            </w:r>
            <w:r>
              <w:rPr>
                <w:rFonts w:hAnsiTheme="minorEastAsia" w:eastAsiaTheme="minorEastAsia"/>
                <w:b w:val="0"/>
                <w:bCs w:val="0"/>
                <w:sz w:val="21"/>
                <w:szCs w:val="21"/>
              </w:rPr>
              <w:t>，下载信用信息报告）、</w:t>
            </w:r>
            <w:r>
              <w:rPr>
                <w:rFonts w:eastAsiaTheme="minorEastAsia"/>
                <w:b w:val="0"/>
                <w:bCs w:val="0"/>
                <w:sz w:val="21"/>
                <w:szCs w:val="21"/>
              </w:rPr>
              <w:t>“</w:t>
            </w:r>
            <w:r>
              <w:rPr>
                <w:rFonts w:hAnsiTheme="minorEastAsia" w:eastAsiaTheme="minorEastAsia"/>
                <w:b w:val="0"/>
                <w:bCs w:val="0"/>
                <w:sz w:val="21"/>
                <w:szCs w:val="21"/>
              </w:rPr>
              <w:t>中国政府采购网</w:t>
            </w:r>
            <w:r>
              <w:rPr>
                <w:rFonts w:eastAsiaTheme="minorEastAsia"/>
                <w:b w:val="0"/>
                <w:bCs w:val="0"/>
                <w:sz w:val="21"/>
                <w:szCs w:val="21"/>
              </w:rPr>
              <w:t>”</w:t>
            </w:r>
            <w:r>
              <w:rPr>
                <w:rFonts w:hAnsiTheme="minorEastAsia" w:eastAsiaTheme="minorEastAsia"/>
                <w:b w:val="0"/>
                <w:bCs w:val="0"/>
                <w:sz w:val="21"/>
                <w:szCs w:val="21"/>
              </w:rPr>
              <w:t>（</w:t>
            </w:r>
            <w:r>
              <w:rPr>
                <w:rFonts w:eastAsiaTheme="minorEastAsia"/>
                <w:b w:val="0"/>
                <w:bCs w:val="0"/>
                <w:sz w:val="21"/>
                <w:szCs w:val="21"/>
              </w:rPr>
              <w:t>www.ccgp.gov.cn</w:t>
            </w:r>
            <w:r>
              <w:rPr>
                <w:rFonts w:hAnsiTheme="minorEastAsia" w:eastAsiaTheme="minorEastAsia"/>
                <w:b w:val="0"/>
                <w:bCs w:val="0"/>
                <w:sz w:val="21"/>
                <w:szCs w:val="21"/>
              </w:rPr>
              <w:t>）、以及</w:t>
            </w:r>
            <w:r>
              <w:rPr>
                <w:rFonts w:eastAsiaTheme="minorEastAsia"/>
                <w:b w:val="0"/>
                <w:bCs w:val="0"/>
                <w:sz w:val="21"/>
                <w:szCs w:val="21"/>
              </w:rPr>
              <w:t>“</w:t>
            </w:r>
            <w:r>
              <w:rPr>
                <w:rFonts w:hAnsiTheme="minorEastAsia" w:eastAsiaTheme="minorEastAsia"/>
                <w:b w:val="0"/>
                <w:bCs w:val="0"/>
                <w:sz w:val="21"/>
                <w:szCs w:val="21"/>
              </w:rPr>
              <w:t>深圳市政府采购监管网</w:t>
            </w:r>
            <w:r>
              <w:rPr>
                <w:rFonts w:eastAsiaTheme="minorEastAsia"/>
                <w:b w:val="0"/>
                <w:bCs w:val="0"/>
                <w:sz w:val="21"/>
                <w:szCs w:val="21"/>
              </w:rPr>
              <w:t>”</w:t>
            </w:r>
            <w:r>
              <w:rPr>
                <w:rFonts w:hAnsiTheme="minorEastAsia" w:eastAsiaTheme="minorEastAsia"/>
                <w:b w:val="0"/>
                <w:bCs w:val="0"/>
                <w:sz w:val="21"/>
                <w:szCs w:val="21"/>
              </w:rPr>
              <w:t>（</w:t>
            </w:r>
            <w:r>
              <w:rPr>
                <w:rFonts w:eastAsiaTheme="minorEastAsia"/>
                <w:b w:val="0"/>
                <w:bCs w:val="0"/>
                <w:sz w:val="21"/>
                <w:szCs w:val="21"/>
              </w:rPr>
              <w:t>http://zfcg.sz.gov.cn</w:t>
            </w:r>
            <w:r>
              <w:rPr>
                <w:rFonts w:hAnsiTheme="minorEastAsia" w:eastAsiaTheme="minorEastAsia"/>
                <w:b w:val="0"/>
                <w:bCs w:val="0"/>
                <w:sz w:val="21"/>
                <w:szCs w:val="21"/>
              </w:rPr>
              <w:t>）查询供应商信用信息，信用信息以开标当日的查询结果为准。</w:t>
            </w:r>
          </w:p>
        </w:tc>
      </w:tr>
    </w:tbl>
    <w:p w14:paraId="0A228044">
      <w:pPr>
        <w:rPr>
          <w:rFonts w:ascii="宋体" w:hAnsi="宋体"/>
          <w:sz w:val="24"/>
        </w:rPr>
      </w:pPr>
    </w:p>
    <w:p w14:paraId="6795BEEA">
      <w:pPr>
        <w:sectPr>
          <w:pgSz w:w="11907" w:h="16840"/>
          <w:pgMar w:top="1440" w:right="1417" w:bottom="1440" w:left="1417" w:header="851" w:footer="992" w:gutter="0"/>
          <w:cols w:space="425" w:num="1"/>
          <w:titlePg/>
          <w:docGrid w:linePitch="462" w:charSpace="0"/>
        </w:sectPr>
      </w:pPr>
    </w:p>
    <w:p w14:paraId="4C3C916F">
      <w:pPr>
        <w:jc w:val="center"/>
        <w:rPr>
          <w:b/>
          <w:sz w:val="120"/>
          <w:szCs w:val="120"/>
        </w:rPr>
      </w:pPr>
    </w:p>
    <w:p w14:paraId="27D27BBF">
      <w:pPr>
        <w:jc w:val="center"/>
        <w:rPr>
          <w:b/>
          <w:sz w:val="120"/>
          <w:szCs w:val="120"/>
        </w:rPr>
      </w:pPr>
    </w:p>
    <w:p w14:paraId="3799D707">
      <w:pPr>
        <w:jc w:val="center"/>
        <w:rPr>
          <w:b/>
          <w:sz w:val="120"/>
          <w:szCs w:val="120"/>
        </w:rPr>
      </w:pPr>
    </w:p>
    <w:p w14:paraId="29354C63">
      <w:pPr>
        <w:jc w:val="center"/>
        <w:rPr>
          <w:b/>
          <w:sz w:val="120"/>
          <w:szCs w:val="120"/>
        </w:rPr>
      </w:pPr>
      <w:r>
        <w:rPr>
          <w:rFonts w:hint="eastAsia"/>
          <w:b/>
          <w:sz w:val="120"/>
          <w:szCs w:val="120"/>
        </w:rPr>
        <w:t>政府采购</w:t>
      </w:r>
    </w:p>
    <w:p w14:paraId="46DA612A">
      <w:pPr>
        <w:jc w:val="center"/>
        <w:rPr>
          <w:b/>
          <w:sz w:val="120"/>
          <w:szCs w:val="120"/>
        </w:rPr>
      </w:pPr>
      <w:r>
        <w:rPr>
          <w:rFonts w:hint="eastAsia"/>
          <w:b/>
          <w:sz w:val="120"/>
          <w:szCs w:val="120"/>
        </w:rPr>
        <w:t>招标文件</w:t>
      </w:r>
    </w:p>
    <w:p w14:paraId="650458FD">
      <w:pPr>
        <w:jc w:val="center"/>
        <w:rPr>
          <w:b/>
          <w:sz w:val="52"/>
          <w:szCs w:val="52"/>
        </w:rPr>
      </w:pPr>
      <w:r>
        <w:rPr>
          <w:rFonts w:hint="eastAsia"/>
          <w:b/>
          <w:sz w:val="52"/>
          <w:szCs w:val="52"/>
        </w:rPr>
        <w:t>（服务类）</w:t>
      </w:r>
    </w:p>
    <w:p w14:paraId="3BDA4552">
      <w:pPr>
        <w:jc w:val="center"/>
        <w:rPr>
          <w:b/>
          <w:sz w:val="44"/>
          <w:szCs w:val="44"/>
        </w:rPr>
      </w:pPr>
    </w:p>
    <w:p w14:paraId="524961FB">
      <w:pPr>
        <w:jc w:val="center"/>
        <w:rPr>
          <w:b/>
          <w:sz w:val="44"/>
          <w:szCs w:val="44"/>
        </w:rPr>
      </w:pPr>
    </w:p>
    <w:p w14:paraId="7EFEAAB1">
      <w:pPr>
        <w:jc w:val="center"/>
        <w:rPr>
          <w:b/>
          <w:sz w:val="44"/>
          <w:szCs w:val="44"/>
        </w:rPr>
      </w:pPr>
    </w:p>
    <w:p w14:paraId="639DCB0D">
      <w:pPr>
        <w:jc w:val="center"/>
        <w:rPr>
          <w:b/>
          <w:sz w:val="44"/>
          <w:szCs w:val="44"/>
        </w:rPr>
      </w:pPr>
    </w:p>
    <w:p w14:paraId="04F14766">
      <w:pPr>
        <w:jc w:val="center"/>
        <w:rPr>
          <w:b/>
          <w:sz w:val="44"/>
          <w:szCs w:val="44"/>
        </w:rPr>
      </w:pPr>
    </w:p>
    <w:p w14:paraId="449BDF4D">
      <w:pPr>
        <w:jc w:val="center"/>
        <w:rPr>
          <w:b/>
          <w:sz w:val="44"/>
          <w:szCs w:val="44"/>
        </w:rPr>
      </w:pPr>
    </w:p>
    <w:p w14:paraId="339BA2AD">
      <w:pPr>
        <w:jc w:val="center"/>
        <w:rPr>
          <w:b/>
          <w:sz w:val="44"/>
          <w:szCs w:val="44"/>
        </w:rPr>
      </w:pPr>
    </w:p>
    <w:p w14:paraId="2B690637">
      <w:pPr>
        <w:jc w:val="center"/>
        <w:rPr>
          <w:b/>
          <w:sz w:val="44"/>
          <w:szCs w:val="44"/>
        </w:rPr>
      </w:pPr>
    </w:p>
    <w:p w14:paraId="3664CCCD">
      <w:pPr>
        <w:jc w:val="center"/>
        <w:rPr>
          <w:b/>
          <w:sz w:val="44"/>
          <w:szCs w:val="44"/>
        </w:rPr>
      </w:pPr>
      <w:bookmarkStart w:id="0" w:name="_Hlk71465316"/>
      <w:r>
        <w:rPr>
          <w:rFonts w:hint="eastAsia"/>
          <w:b/>
          <w:sz w:val="44"/>
          <w:szCs w:val="44"/>
        </w:rPr>
        <w:t>深圳公共资源交易中心</w:t>
      </w:r>
    </w:p>
    <w:p w14:paraId="17557D37">
      <w:pPr>
        <w:jc w:val="center"/>
        <w:rPr>
          <w:sz w:val="28"/>
          <w:szCs w:val="28"/>
        </w:rPr>
      </w:pPr>
      <w:r>
        <w:rPr>
          <w:rFonts w:hint="eastAsia"/>
          <w:b/>
          <w:sz w:val="28"/>
          <w:szCs w:val="28"/>
        </w:rPr>
        <w:t>（</w:t>
      </w:r>
      <w:r>
        <w:rPr>
          <w:b/>
          <w:sz w:val="28"/>
          <w:szCs w:val="28"/>
        </w:rPr>
        <w:t>20</w:t>
      </w:r>
      <w:r>
        <w:rPr>
          <w:rFonts w:hint="eastAsia"/>
          <w:b/>
          <w:sz w:val="28"/>
          <w:szCs w:val="28"/>
        </w:rPr>
        <w:t>24）</w:t>
      </w:r>
      <w:bookmarkEnd w:id="0"/>
    </w:p>
    <w:p w14:paraId="373AA776">
      <w:pPr>
        <w:ind w:firstLine="420" w:firstLineChars="200"/>
      </w:pPr>
      <w:r>
        <w:rPr>
          <w:rFonts w:hint="eastAsia"/>
        </w:rPr>
        <w:br w:type="page"/>
      </w:r>
    </w:p>
    <w:p w14:paraId="1DAE9199">
      <w:pPr>
        <w:pStyle w:val="5"/>
        <w:ind w:firstLine="3855" w:firstLineChars="1600"/>
        <w:jc w:val="both"/>
        <w:rPr>
          <w:color w:val="FF0000"/>
          <w:szCs w:val="21"/>
        </w:rPr>
      </w:pPr>
      <w:r>
        <w:rPr>
          <w:rFonts w:hint="eastAsia"/>
          <w:color w:val="FF0000"/>
        </w:rPr>
        <w:t>警示条款</w:t>
      </w:r>
    </w:p>
    <w:p w14:paraId="37610F1C">
      <w:pP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12CCF795">
      <w:pP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332C6C62">
      <w:pP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5268A480">
      <w:pP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49DD117A">
      <w:pP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2B3E1C4E">
      <w:pP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35C4F651">
      <w:pPr>
        <w:ind w:firstLine="400" w:firstLineChars="200"/>
        <w:rPr>
          <w:rFonts w:ascii="宋体" w:hAnsi="宋体"/>
          <w:color w:val="FF0000"/>
          <w:sz w:val="20"/>
          <w:szCs w:val="20"/>
        </w:rPr>
      </w:pPr>
      <w:r>
        <w:rPr>
          <w:rFonts w:hint="eastAsia" w:ascii="宋体" w:hAnsi="宋体"/>
          <w:color w:val="FF0000"/>
          <w:sz w:val="20"/>
          <w:szCs w:val="20"/>
        </w:rPr>
        <w:t>（六）恶意投诉的；</w:t>
      </w:r>
    </w:p>
    <w:p w14:paraId="72030F82">
      <w:pP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135EFBB4">
      <w:pP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72CA5725">
      <w:pP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06E5F60B">
      <w:pPr>
        <w:ind w:firstLine="402" w:firstLineChars="200"/>
        <w:rPr>
          <w:rFonts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6016AA96">
      <w:pPr>
        <w:ind w:firstLine="402" w:firstLineChars="200"/>
        <w:rPr>
          <w:rFonts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72BF503C">
      <w:pP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44070EEA">
      <w:pPr>
        <w:ind w:firstLine="422" w:firstLineChars="200"/>
        <w:rPr>
          <w:b/>
          <w:color w:val="FF0000"/>
        </w:rPr>
      </w:pPr>
      <w:r>
        <w:rPr>
          <w:rFonts w:hint="eastAsia"/>
          <w:b/>
          <w:color w:val="FF0000"/>
        </w:rPr>
        <w:t>四、请投标供应商阅读</w:t>
      </w:r>
      <w:r>
        <w:rPr>
          <w:rFonts w:hint="eastAsia"/>
          <w:b/>
          <w:color w:val="FF0000"/>
          <w:highlight w:val="yellow"/>
        </w:rPr>
        <w:t>《政府采购违法行为风险知悉确认书》</w:t>
      </w:r>
      <w:r>
        <w:rPr>
          <w:rFonts w:hint="eastAsia"/>
          <w:b/>
          <w:color w:val="FF0000"/>
        </w:rPr>
        <w:t>（内容详见“投标文件附件（信息不公开部分）”中节点“投标人认为需要加以说明的其他内容（格式自定）”），并经各投标供应商负责人或投标授权代表签字</w:t>
      </w:r>
      <w:r>
        <w:rPr>
          <w:rFonts w:hint="eastAsia"/>
          <w:b/>
          <w:color w:val="FF0000"/>
          <w:highlight w:val="yellow"/>
        </w:rPr>
        <w:t>并加盖单位公章后</w:t>
      </w:r>
      <w:r>
        <w:rPr>
          <w:rFonts w:hint="eastAsia"/>
          <w:b/>
          <w:color w:val="FF0000"/>
        </w:rPr>
        <w:t>，扫描上传至投标文件一并提交。注：该风险知悉确认书用于对供应商违法行为的警示，不作为供应商资格性审查及符合性审查条件。</w:t>
      </w:r>
    </w:p>
    <w:p w14:paraId="1161FDAF">
      <w:pPr>
        <w:ind w:firstLine="400" w:firstLineChars="200"/>
        <w:rPr>
          <w:rFonts w:ascii="宋体" w:hAnsi="宋体" w:cs="宋体"/>
          <w:bCs/>
          <w:color w:val="FF0000"/>
          <w:sz w:val="20"/>
          <w:szCs w:val="20"/>
        </w:rPr>
      </w:pPr>
      <w:r>
        <w:rPr>
          <w:rFonts w:hint="eastAsia" w:ascii="宋体" w:hAnsi="宋体" w:cs="宋体"/>
          <w:bCs/>
          <w:color w:val="FF0000"/>
          <w:sz w:val="20"/>
          <w:szCs w:val="20"/>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3C9D73B9">
      <w:pPr>
        <w:ind w:firstLine="400" w:firstLineChars="200"/>
        <w:rPr>
          <w:rFonts w:ascii="宋体" w:hAnsi="宋体" w:cs="宋体"/>
          <w:bCs/>
          <w:color w:val="FF0000"/>
          <w:sz w:val="20"/>
          <w:szCs w:val="20"/>
        </w:rPr>
      </w:pPr>
      <w:r>
        <w:rPr>
          <w:rFonts w:hint="eastAsia" w:ascii="宋体" w:hAnsi="宋体" w:cs="宋体"/>
          <w:bCs/>
          <w:color w:val="FF0000"/>
          <w:sz w:val="20"/>
          <w:szCs w:val="20"/>
        </w:rPr>
        <w:t>为避免出现不同供应商投标文件的文件制作机器码、文件创建标识码、IP地址一致的异常情况，建议各供应商编制、上传投标文件时不要使用公共电脑设备或公共网络。</w:t>
      </w:r>
    </w:p>
    <w:p w14:paraId="398F0567">
      <w:pPr>
        <w:ind w:firstLine="400" w:firstLineChars="200"/>
        <w:rPr>
          <w:rFonts w:ascii="宋体" w:hAnsi="宋体" w:cs="宋体"/>
          <w:bCs/>
          <w:color w:val="FF0000"/>
          <w:sz w:val="20"/>
          <w:szCs w:val="20"/>
        </w:rPr>
      </w:pPr>
      <w:r>
        <w:rPr>
          <w:rFonts w:hint="eastAsia" w:ascii="宋体" w:hAnsi="宋体" w:cs="宋体"/>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s="宋体"/>
          <w:color w:val="FF0000"/>
          <w:sz w:val="20"/>
          <w:szCs w:val="20"/>
        </w:rPr>
        <w:t>取消参与本市政府采购资格、依法吊销其营业执照等行政处罚，构成犯罪的，依法追究刑事责任</w:t>
      </w:r>
      <w:r>
        <w:rPr>
          <w:rFonts w:hint="eastAsia" w:ascii="宋体" w:hAnsi="宋体" w:cs="宋体"/>
          <w:bCs/>
          <w:color w:val="FF0000"/>
          <w:sz w:val="20"/>
          <w:szCs w:val="20"/>
        </w:rPr>
        <w:t>，请各供应商独立编制、上传投标文件，妥善保管和使用电子秘钥。</w:t>
      </w:r>
    </w:p>
    <w:p w14:paraId="78910C71">
      <w:pPr>
        <w:ind w:firstLine="400" w:firstLineChars="200"/>
        <w:rPr>
          <w:rFonts w:ascii="宋体" w:hAnsi="宋体"/>
          <w:color w:val="FF0000"/>
          <w:sz w:val="20"/>
          <w:szCs w:val="20"/>
        </w:rPr>
        <w:sectPr>
          <w:pgSz w:w="11907" w:h="16840"/>
          <w:pgMar w:top="1440" w:right="1797" w:bottom="1440" w:left="1797" w:header="851" w:footer="992" w:gutter="0"/>
          <w:cols w:space="425" w:num="1"/>
          <w:titlePg/>
          <w:docGrid w:linePitch="462" w:charSpace="0"/>
        </w:sectPr>
      </w:pPr>
    </w:p>
    <w:p w14:paraId="731D958C">
      <w:pPr>
        <w:pStyle w:val="2"/>
      </w:pPr>
      <w:r>
        <w:rPr>
          <w:rFonts w:hint="eastAsia"/>
        </w:rPr>
        <w:t>目   录</w:t>
      </w:r>
    </w:p>
    <w:p w14:paraId="43AE796C">
      <w:pPr>
        <w:outlineLvl w:val="0"/>
        <w:rPr>
          <w:b/>
          <w:sz w:val="24"/>
        </w:rPr>
      </w:pPr>
      <w:r>
        <w:rPr>
          <w:rFonts w:hint="eastAsia"/>
          <w:b/>
          <w:sz w:val="24"/>
        </w:rPr>
        <w:t>第一册  专用条款</w:t>
      </w:r>
    </w:p>
    <w:p w14:paraId="0DB5B25F">
      <w:pPr>
        <w:ind w:firstLine="960" w:firstLineChars="400"/>
        <w:rPr>
          <w:sz w:val="24"/>
        </w:rPr>
      </w:pPr>
      <w:r>
        <w:rPr>
          <w:rFonts w:hint="eastAsia"/>
          <w:sz w:val="24"/>
        </w:rPr>
        <w:t>关键信息</w:t>
      </w:r>
    </w:p>
    <w:p w14:paraId="3E43C2E7">
      <w:pPr>
        <w:ind w:left="630" w:leftChars="300" w:firstLine="630" w:firstLineChars="300"/>
        <w:rPr>
          <w:rFonts w:ascii="宋体" w:hAnsi="宋体"/>
          <w:szCs w:val="21"/>
        </w:rPr>
      </w:pPr>
      <w:r>
        <w:rPr>
          <w:rFonts w:hint="eastAsia" w:ascii="宋体" w:hAnsi="宋体"/>
          <w:szCs w:val="21"/>
        </w:rPr>
        <w:t>第一章  招标公告</w:t>
      </w:r>
    </w:p>
    <w:p w14:paraId="0F677750">
      <w:pPr>
        <w:ind w:left="630" w:leftChars="300" w:firstLine="630" w:firstLineChars="300"/>
        <w:rPr>
          <w:rFonts w:ascii="宋体" w:hAnsi="宋体"/>
          <w:szCs w:val="21"/>
        </w:rPr>
      </w:pPr>
      <w:r>
        <w:rPr>
          <w:rFonts w:hint="eastAsia" w:ascii="宋体" w:hAnsi="宋体"/>
          <w:szCs w:val="21"/>
        </w:rPr>
        <w:t xml:space="preserve">第二章  </w:t>
      </w:r>
      <w:bookmarkStart w:id="1" w:name="_Hlk71994379"/>
      <w:r>
        <w:rPr>
          <w:rFonts w:hint="eastAsia" w:ascii="宋体" w:hAnsi="宋体"/>
          <w:szCs w:val="21"/>
        </w:rPr>
        <w:t>对通用条款的补充内容及其他关键信息</w:t>
      </w:r>
      <w:bookmarkEnd w:id="1"/>
    </w:p>
    <w:p w14:paraId="7190F027">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4184D169">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053209E6">
      <w:pPr>
        <w:ind w:left="630" w:leftChars="300" w:firstLine="630" w:firstLineChars="300"/>
        <w:rPr>
          <w:rFonts w:ascii="宋体" w:hAnsi="宋体"/>
          <w:szCs w:val="21"/>
        </w:rPr>
      </w:pPr>
      <w:r>
        <w:rPr>
          <w:rFonts w:hint="eastAsia" w:ascii="宋体" w:hAnsi="宋体"/>
          <w:szCs w:val="21"/>
        </w:rPr>
        <w:t>第五章  合同条款及格式</w:t>
      </w:r>
    </w:p>
    <w:p w14:paraId="66CC4AC2">
      <w:pPr>
        <w:rPr>
          <w:b/>
          <w:sz w:val="24"/>
        </w:rPr>
      </w:pPr>
    </w:p>
    <w:p w14:paraId="375C048B">
      <w:pPr>
        <w:outlineLvl w:val="0"/>
        <w:rPr>
          <w:b/>
          <w:sz w:val="24"/>
        </w:rPr>
      </w:pPr>
      <w:r>
        <w:rPr>
          <w:rFonts w:hint="eastAsia"/>
          <w:b/>
          <w:sz w:val="24"/>
        </w:rPr>
        <w:t>第二册  通用条款</w:t>
      </w:r>
    </w:p>
    <w:p w14:paraId="32DE76CD">
      <w:pPr>
        <w:ind w:left="630" w:leftChars="300" w:firstLine="411" w:firstLineChars="196"/>
        <w:rPr>
          <w:rFonts w:ascii="宋体" w:hAnsi="宋体"/>
          <w:szCs w:val="21"/>
        </w:rPr>
      </w:pPr>
      <w:r>
        <w:rPr>
          <w:rFonts w:hint="eastAsia" w:ascii="宋体" w:hAnsi="宋体"/>
          <w:szCs w:val="21"/>
        </w:rPr>
        <w:t>第一章  总则</w:t>
      </w:r>
    </w:p>
    <w:p w14:paraId="668A8A42">
      <w:pPr>
        <w:ind w:left="630" w:leftChars="300" w:firstLine="411" w:firstLineChars="196"/>
        <w:rPr>
          <w:rFonts w:ascii="宋体" w:hAnsi="宋体"/>
          <w:szCs w:val="21"/>
        </w:rPr>
      </w:pPr>
      <w:r>
        <w:rPr>
          <w:rFonts w:hint="eastAsia" w:ascii="宋体" w:hAnsi="宋体"/>
          <w:szCs w:val="21"/>
        </w:rPr>
        <w:t>第二章  招标文件</w:t>
      </w:r>
    </w:p>
    <w:p w14:paraId="446647DA">
      <w:pPr>
        <w:ind w:left="630" w:leftChars="300" w:firstLine="411" w:firstLineChars="196"/>
        <w:rPr>
          <w:rFonts w:ascii="宋体" w:hAnsi="宋体"/>
          <w:szCs w:val="21"/>
        </w:rPr>
      </w:pPr>
      <w:r>
        <w:rPr>
          <w:rFonts w:hint="eastAsia" w:ascii="宋体" w:hAnsi="宋体"/>
          <w:szCs w:val="21"/>
        </w:rPr>
        <w:t>第三章  投标文件的编制</w:t>
      </w:r>
    </w:p>
    <w:p w14:paraId="1BE37D76">
      <w:pPr>
        <w:ind w:left="630" w:leftChars="300" w:firstLine="411" w:firstLineChars="196"/>
        <w:rPr>
          <w:rFonts w:ascii="宋体" w:hAnsi="宋体"/>
          <w:szCs w:val="21"/>
        </w:rPr>
      </w:pPr>
      <w:r>
        <w:rPr>
          <w:rFonts w:hint="eastAsia" w:ascii="宋体" w:hAnsi="宋体"/>
          <w:szCs w:val="21"/>
        </w:rPr>
        <w:t>第四章  投标文件的递交</w:t>
      </w:r>
    </w:p>
    <w:p w14:paraId="6AE4D1B9">
      <w:pPr>
        <w:ind w:left="630" w:leftChars="300" w:firstLine="411" w:firstLineChars="196"/>
        <w:rPr>
          <w:rFonts w:ascii="宋体" w:hAnsi="宋体"/>
          <w:szCs w:val="21"/>
        </w:rPr>
      </w:pPr>
      <w:r>
        <w:rPr>
          <w:rFonts w:hint="eastAsia" w:ascii="宋体" w:hAnsi="宋体"/>
          <w:szCs w:val="21"/>
        </w:rPr>
        <w:t>第五章  开标</w:t>
      </w:r>
    </w:p>
    <w:p w14:paraId="68269A7D">
      <w:pPr>
        <w:ind w:left="630" w:leftChars="300" w:firstLine="411" w:firstLineChars="196"/>
        <w:rPr>
          <w:rFonts w:ascii="宋体" w:hAnsi="宋体"/>
          <w:szCs w:val="21"/>
        </w:rPr>
      </w:pPr>
      <w:r>
        <w:rPr>
          <w:rFonts w:hint="eastAsia" w:ascii="宋体" w:hAnsi="宋体"/>
          <w:szCs w:val="21"/>
        </w:rPr>
        <w:t>第六章  评审要求</w:t>
      </w:r>
    </w:p>
    <w:p w14:paraId="0FE8DDE1">
      <w:pPr>
        <w:ind w:left="630" w:leftChars="300" w:firstLine="411" w:firstLineChars="196"/>
        <w:rPr>
          <w:rFonts w:ascii="宋体" w:hAnsi="宋体"/>
          <w:szCs w:val="21"/>
        </w:rPr>
      </w:pPr>
      <w:r>
        <w:rPr>
          <w:rFonts w:hint="eastAsia" w:ascii="宋体" w:hAnsi="宋体"/>
          <w:szCs w:val="21"/>
        </w:rPr>
        <w:t>第七章  评审程序及评审方法</w:t>
      </w:r>
    </w:p>
    <w:p w14:paraId="311E1C37">
      <w:pPr>
        <w:ind w:left="630" w:leftChars="300" w:firstLine="411" w:firstLineChars="196"/>
        <w:rPr>
          <w:rFonts w:ascii="宋体" w:hAnsi="宋体"/>
          <w:szCs w:val="21"/>
        </w:rPr>
      </w:pPr>
      <w:r>
        <w:rPr>
          <w:rFonts w:hint="eastAsia" w:ascii="宋体" w:hAnsi="宋体"/>
          <w:szCs w:val="21"/>
        </w:rPr>
        <w:t>第八章  定标及公示</w:t>
      </w:r>
    </w:p>
    <w:p w14:paraId="03AD85F5">
      <w:pPr>
        <w:ind w:left="630" w:leftChars="300" w:firstLine="411" w:firstLineChars="196"/>
        <w:rPr>
          <w:rFonts w:ascii="宋体" w:hAnsi="宋体"/>
          <w:szCs w:val="21"/>
        </w:rPr>
      </w:pPr>
      <w:r>
        <w:rPr>
          <w:rFonts w:hint="eastAsia" w:ascii="宋体" w:hAnsi="宋体"/>
          <w:szCs w:val="21"/>
        </w:rPr>
        <w:t>第九章  公开招标失败的后续处理</w:t>
      </w:r>
    </w:p>
    <w:p w14:paraId="242786CD">
      <w:pPr>
        <w:ind w:left="630" w:leftChars="300" w:firstLine="411" w:firstLineChars="196"/>
        <w:rPr>
          <w:rFonts w:ascii="宋体" w:hAnsi="宋体"/>
          <w:szCs w:val="21"/>
        </w:rPr>
      </w:pPr>
      <w:r>
        <w:rPr>
          <w:rFonts w:hint="eastAsia" w:ascii="宋体" w:hAnsi="宋体"/>
          <w:szCs w:val="21"/>
        </w:rPr>
        <w:t>第十章  合同的授予与备案</w:t>
      </w:r>
    </w:p>
    <w:p w14:paraId="5F7ED43C">
      <w:pPr>
        <w:ind w:firstLine="1050" w:firstLineChars="500"/>
        <w:outlineLvl w:val="0"/>
        <w:rPr>
          <w:b/>
          <w:sz w:val="24"/>
        </w:rPr>
      </w:pPr>
      <w:r>
        <w:rPr>
          <w:rFonts w:hint="eastAsia" w:ascii="宋体" w:hAnsi="宋体"/>
          <w:szCs w:val="21"/>
        </w:rPr>
        <w:t>第十一章  质疑处理</w:t>
      </w:r>
    </w:p>
    <w:p w14:paraId="50CBAE09">
      <w:pPr>
        <w:spacing w:line="360" w:lineRule="auto"/>
        <w:ind w:firstLine="420" w:firstLineChars="200"/>
        <w:jc w:val="left"/>
        <w:rPr>
          <w:rFonts w:ascii="宋体" w:hAnsi="宋体"/>
          <w:szCs w:val="21"/>
        </w:rPr>
      </w:pPr>
    </w:p>
    <w:p w14:paraId="362E4FCB">
      <w:pPr>
        <w:pStyle w:val="2"/>
        <w:rPr>
          <w:sz w:val="24"/>
        </w:rPr>
      </w:pPr>
      <w:r>
        <w:br w:type="page"/>
      </w:r>
      <w:bookmarkStart w:id="2" w:name="bt合同条款及格式"/>
      <w:bookmarkEnd w:id="2"/>
      <w:bookmarkStart w:id="3" w:name="bt投标报价汇总表"/>
      <w:bookmarkEnd w:id="3"/>
      <w:bookmarkStart w:id="4" w:name="bt投标函"/>
      <w:bookmarkEnd w:id="4"/>
      <w:bookmarkStart w:id="5" w:name="bt说明"/>
      <w:bookmarkEnd w:id="5"/>
      <w:bookmarkStart w:id="6" w:name="bt投标人情况介绍"/>
      <w:bookmarkEnd w:id="6"/>
      <w:bookmarkStart w:id="7" w:name="bt技术标投标文件格式"/>
      <w:bookmarkEnd w:id="7"/>
      <w:bookmarkStart w:id="8" w:name="bt投标人须知"/>
      <w:bookmarkEnd w:id="8"/>
      <w:bookmarkStart w:id="9" w:name="bt项目管理班子配备情况"/>
      <w:bookmarkEnd w:id="9"/>
      <w:bookmarkStart w:id="10" w:name="合同格式"/>
      <w:bookmarkEnd w:id="10"/>
      <w:bookmarkStart w:id="11" w:name="bt本工程承诺书"/>
      <w:bookmarkEnd w:id="11"/>
      <w:bookmarkStart w:id="12" w:name="bt开标一览表"/>
      <w:bookmarkEnd w:id="12"/>
      <w:bookmarkStart w:id="13" w:name="bt其他资料2"/>
      <w:bookmarkEnd w:id="13"/>
      <w:bookmarkStart w:id="14" w:name="bt投标文件签署授权委托书"/>
      <w:bookmarkEnd w:id="14"/>
      <w:bookmarkStart w:id="15" w:name="bt合同格式"/>
      <w:bookmarkEnd w:id="15"/>
      <w:bookmarkStart w:id="16" w:name="bt其他资料由投标人自定"/>
      <w:bookmarkEnd w:id="16"/>
      <w:bookmarkStart w:id="17" w:name="bt商务标投标文件格式"/>
      <w:bookmarkEnd w:id="17"/>
      <w:bookmarkStart w:id="18" w:name="bt合同条款"/>
      <w:bookmarkEnd w:id="18"/>
      <w:r>
        <w:rPr>
          <w:rFonts w:hint="eastAsia"/>
        </w:rPr>
        <w:t>第一册  专用条款</w:t>
      </w:r>
    </w:p>
    <w:p w14:paraId="1F2AE2F6">
      <w:pPr>
        <w:pStyle w:val="5"/>
        <w:rPr>
          <w:sz w:val="28"/>
          <w:szCs w:val="28"/>
        </w:rPr>
      </w:pPr>
      <w:r>
        <w:rPr>
          <w:rFonts w:hint="eastAsia"/>
          <w:sz w:val="28"/>
          <w:szCs w:val="28"/>
        </w:rPr>
        <w:t>第一章  招标公告</w:t>
      </w:r>
    </w:p>
    <w:tbl>
      <w:tblPr>
        <w:tblStyle w:val="42"/>
        <w:tblW w:w="8147" w:type="dxa"/>
        <w:jc w:val="center"/>
        <w:tblCellSpacing w:w="0" w:type="dxa"/>
        <w:tblLayout w:type="fixed"/>
        <w:tblCellMar>
          <w:top w:w="0" w:type="dxa"/>
          <w:left w:w="0" w:type="dxa"/>
          <w:bottom w:w="0" w:type="dxa"/>
          <w:right w:w="0" w:type="dxa"/>
        </w:tblCellMar>
      </w:tblPr>
      <w:tblGrid>
        <w:gridCol w:w="8147"/>
      </w:tblGrid>
      <w:tr w14:paraId="7294016D">
        <w:trPr>
          <w:tblCellSpacing w:w="0" w:type="dxa"/>
          <w:jc w:val="center"/>
        </w:trPr>
        <w:tc>
          <w:tcPr>
            <w:tcW w:w="8147" w:type="dxa"/>
            <w:vAlign w:val="center"/>
          </w:tcPr>
          <w:tbl>
            <w:tblPr>
              <w:tblStyle w:val="42"/>
              <w:tblW w:w="8147" w:type="dxa"/>
              <w:jc w:val="center"/>
              <w:tblCellSpacing w:w="0" w:type="dxa"/>
              <w:tblLayout w:type="fixed"/>
              <w:tblCellMar>
                <w:top w:w="30" w:type="dxa"/>
                <w:left w:w="30" w:type="dxa"/>
                <w:bottom w:w="30" w:type="dxa"/>
                <w:right w:w="30" w:type="dxa"/>
              </w:tblCellMar>
            </w:tblPr>
            <w:tblGrid>
              <w:gridCol w:w="8147"/>
            </w:tblGrid>
            <w:tr w14:paraId="5F7B12F4">
              <w:tblPrEx>
                <w:tblCellMar>
                  <w:top w:w="30" w:type="dxa"/>
                  <w:left w:w="30" w:type="dxa"/>
                  <w:bottom w:w="30" w:type="dxa"/>
                  <w:right w:w="30" w:type="dxa"/>
                </w:tblCellMar>
              </w:tblPrEx>
              <w:trPr>
                <w:tblCellSpacing w:w="0" w:type="dxa"/>
                <w:jc w:val="center"/>
              </w:trPr>
              <w:tc>
                <w:tcPr>
                  <w:tcW w:w="8147" w:type="dxa"/>
                </w:tcPr>
                <w:p w14:paraId="601C0101">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3E0A25C3">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19" w:name="_Hlk72162904"/>
                  <w:r>
                    <w:rPr>
                      <w:rFonts w:hint="eastAsia" w:ascii="宋体" w:hAnsi="宋体" w:cs="宋体"/>
                      <w:kern w:val="0"/>
                      <w:szCs w:val="21"/>
                    </w:rPr>
                    <w:t>具有独立承担民事责任的能力（提供营业执照或事业单位法人证书等证明资料扫描件，原件备查，分支机构参与投标的，须同时提供总公司授权文件且授权书载明其民事责任由总公司承担）</w:t>
                  </w:r>
                  <w:bookmarkEnd w:id="19"/>
                  <w:r>
                    <w:rPr>
                      <w:rFonts w:hint="eastAsia"/>
                    </w:rPr>
                    <w:t>；</w:t>
                  </w:r>
                </w:p>
                <w:p w14:paraId="1D403ACB">
                  <w:pPr>
                    <w:ind w:firstLine="630" w:firstLineChars="300"/>
                    <w:rPr>
                      <w:rFonts w:ascii="宋体" w:hAnsi="宋体" w:cs="宋体"/>
                      <w:kern w:val="0"/>
                      <w:szCs w:val="21"/>
                    </w:rPr>
                  </w:pPr>
                  <w:r>
                    <w:rPr>
                      <w:rFonts w:hint="eastAsia" w:ascii="宋体" w:hAnsi="宋体" w:cs="宋体"/>
                      <w:color w:val="FF0000"/>
                      <w:kern w:val="0"/>
                      <w:szCs w:val="21"/>
                    </w:rPr>
                    <w:t>2.本项目不接受联合体投标，不接受投标人选用进口产品参与投标；</w:t>
                  </w:r>
                </w:p>
                <w:p w14:paraId="6C96A43C">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5ACBD4DD">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5BB8F49F">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14:paraId="5828DB91">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p>
                <w:p w14:paraId="44A2C8F9">
                  <w:pPr>
                    <w:ind w:firstLine="630" w:firstLineChars="300"/>
                    <w:rPr>
                      <w:rFonts w:ascii="宋体" w:hAnsi="宋体" w:cs="宋体"/>
                      <w:kern w:val="0"/>
                      <w:szCs w:val="21"/>
                    </w:rPr>
                  </w:pPr>
                  <w:r>
                    <w:rPr>
                      <w:rFonts w:hint="eastAsia" w:ascii="宋体" w:hAnsi="宋体" w:cs="宋体"/>
                      <w:kern w:val="0"/>
                      <w:szCs w:val="21"/>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4F42A845">
                  <w:pPr>
                    <w:ind w:firstLine="630" w:firstLineChars="300"/>
                    <w:rPr>
                      <w:rFonts w:ascii="宋体" w:hAnsi="宋体" w:cs="宋体"/>
                      <w:b/>
                      <w:bCs/>
                      <w:kern w:val="0"/>
                      <w:szCs w:val="21"/>
                    </w:rPr>
                  </w:pPr>
                  <w:r>
                    <w:rPr>
                      <w:rFonts w:hint="eastAsia" w:ascii="宋体" w:hAnsi="宋体" w:cs="宋体"/>
                      <w:kern w:val="0"/>
                      <w:szCs w:val="21"/>
                    </w:rPr>
                    <w:t>8.本项目是（否）专门面向中小企业采购：</w:t>
                  </w:r>
                  <w:r>
                    <w:rPr>
                      <w:rFonts w:hint="eastAsia" w:ascii="MS Mincho" w:hAnsi="MS Mincho" w:eastAsia="MS Mincho" w:cs="MS Mincho"/>
                      <w:color w:val="FF0000"/>
                      <w:kern w:val="0"/>
                      <w:szCs w:val="21"/>
                    </w:rPr>
                    <w:t>☑</w:t>
                  </w:r>
                  <w:r>
                    <w:rPr>
                      <w:rFonts w:hint="eastAsia" w:ascii="宋体" w:hAnsi="宋体" w:cs="宋体"/>
                      <w:kern w:val="0"/>
                      <w:szCs w:val="21"/>
                    </w:rPr>
                    <w:t>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p>
                <w:p w14:paraId="4E05CA24">
                  <w:pPr>
                    <w:wordWrap w:val="0"/>
                    <w:ind w:firstLine="420" w:firstLineChars="200"/>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w:t>
                  </w:r>
                  <w:r>
                    <w:rPr>
                      <w:rFonts w:hint="eastAsia" w:ascii="宋体" w:hAnsi="宋体" w:cs="宋体"/>
                      <w:color w:val="0000FF"/>
                      <w:kern w:val="0"/>
                      <w:szCs w:val="21"/>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14:paraId="14A9787F">
                  <w:pPr>
                    <w:ind w:firstLine="420" w:firstLineChars="200"/>
                    <w:rPr>
                      <w:rFonts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776B9A66">
                  <w:pPr>
                    <w:spacing w:beforeAutospacing="1" w:afterAutospacing="1"/>
                    <w:ind w:firstLine="442" w:firstLineChars="200"/>
                    <w:rPr>
                      <w:rFonts w:ascii="宋体" w:hAnsi="宋体" w:cs="宋体"/>
                      <w:sz w:val="24"/>
                    </w:rPr>
                  </w:pPr>
                  <w:r>
                    <w:rPr>
                      <w:rFonts w:hint="eastAsia"/>
                      <w:b/>
                      <w:sz w:val="22"/>
                      <w:szCs w:val="18"/>
                    </w:rPr>
                    <w:t>完整公告内容详见：深圳交易集团有限公司官网（https://www.szexgrp.com/jyfw/zfcg-view.html?id=zfcg）</w:t>
                  </w:r>
                </w:p>
              </w:tc>
            </w:tr>
          </w:tbl>
          <w:p w14:paraId="0DD0A76B">
            <w:pPr>
              <w:rPr>
                <w:rFonts w:ascii="宋体" w:hAnsi="宋体" w:cs="宋体"/>
                <w:sz w:val="24"/>
              </w:rPr>
            </w:pPr>
          </w:p>
        </w:tc>
      </w:tr>
    </w:tbl>
    <w:p w14:paraId="4C891918">
      <w:r>
        <w:rPr>
          <w:rFonts w:hint="eastAsia"/>
        </w:rPr>
        <w:br w:type="page"/>
      </w:r>
    </w:p>
    <w:p w14:paraId="326A80D0">
      <w:pPr>
        <w:pStyle w:val="5"/>
        <w:rPr>
          <w:sz w:val="28"/>
          <w:szCs w:val="28"/>
        </w:rPr>
      </w:pPr>
      <w:r>
        <w:rPr>
          <w:rFonts w:hint="eastAsia"/>
          <w:sz w:val="28"/>
          <w:szCs w:val="28"/>
        </w:rPr>
        <w:t>第二章 对通用条款的补充内容及其他关键信息</w:t>
      </w:r>
    </w:p>
    <w:p w14:paraId="7B75B0FE">
      <w:pPr>
        <w:pStyle w:val="5"/>
        <w:spacing w:beforeLines="50" w:afterLines="50"/>
        <w:rPr>
          <w:sz w:val="28"/>
          <w:szCs w:val="28"/>
        </w:rPr>
      </w:pPr>
      <w:bookmarkStart w:id="20" w:name="_Toc100052364"/>
      <w:bookmarkStart w:id="21" w:name="_Toc73521547"/>
      <w:bookmarkStart w:id="22" w:name="_Toc60631620"/>
      <w:bookmarkStart w:id="23" w:name="_Toc73521635"/>
      <w:bookmarkStart w:id="24" w:name="_Toc73518117"/>
      <w:bookmarkStart w:id="25" w:name="_Toc101074876"/>
      <w:bookmarkStart w:id="26" w:name="_Toc73517639"/>
      <w:bookmarkStart w:id="27" w:name="_Toc60560625"/>
      <w:r>
        <w:rPr>
          <w:rFonts w:hint="eastAsia"/>
          <w:szCs w:val="24"/>
        </w:rPr>
        <w:t>一、对通用条款的补充内容</w:t>
      </w:r>
    </w:p>
    <w:bookmarkEnd w:id="20"/>
    <w:bookmarkEnd w:id="21"/>
    <w:bookmarkEnd w:id="22"/>
    <w:bookmarkEnd w:id="23"/>
    <w:bookmarkEnd w:id="24"/>
    <w:bookmarkEnd w:id="25"/>
    <w:bookmarkEnd w:id="26"/>
    <w:bookmarkEnd w:id="27"/>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0B0A29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63B9EF0">
            <w:pPr>
              <w:jc w:val="center"/>
              <w:rPr>
                <w:rFonts w:ascii="宋体" w:hAnsi="宋体"/>
                <w:b/>
                <w:bCs/>
              </w:rPr>
            </w:pPr>
            <w:r>
              <w:rPr>
                <w:rFonts w:hint="eastAsia" w:ascii="宋体" w:hAnsi="宋体"/>
                <w:b/>
                <w:bCs/>
              </w:rPr>
              <w:t>通用条款序号</w:t>
            </w:r>
          </w:p>
        </w:tc>
        <w:tc>
          <w:tcPr>
            <w:tcW w:w="2409" w:type="dxa"/>
            <w:vAlign w:val="center"/>
          </w:tcPr>
          <w:p w14:paraId="0BBAAA44">
            <w:pPr>
              <w:jc w:val="center"/>
              <w:rPr>
                <w:rFonts w:ascii="宋体" w:hAnsi="宋体"/>
                <w:b/>
                <w:bCs/>
              </w:rPr>
            </w:pPr>
            <w:r>
              <w:rPr>
                <w:rFonts w:hint="eastAsia" w:ascii="宋体" w:hAnsi="宋体"/>
                <w:b/>
                <w:bCs/>
              </w:rPr>
              <w:t>涉及事项</w:t>
            </w:r>
          </w:p>
        </w:tc>
        <w:tc>
          <w:tcPr>
            <w:tcW w:w="4980" w:type="dxa"/>
            <w:vAlign w:val="center"/>
          </w:tcPr>
          <w:p w14:paraId="28209D14">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3AF632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F88E2FD">
            <w:pPr>
              <w:jc w:val="center"/>
              <w:rPr>
                <w:rFonts w:ascii="宋体" w:hAnsi="宋体"/>
              </w:rPr>
            </w:pPr>
            <w:r>
              <w:rPr>
                <w:rFonts w:hint="eastAsia" w:ascii="宋体" w:hAnsi="宋体"/>
              </w:rPr>
              <w:t>3</w:t>
            </w:r>
            <w:r>
              <w:rPr>
                <w:rFonts w:ascii="宋体" w:hAnsi="宋体"/>
              </w:rPr>
              <w:t>.1</w:t>
            </w:r>
          </w:p>
        </w:tc>
        <w:tc>
          <w:tcPr>
            <w:tcW w:w="2409" w:type="dxa"/>
            <w:vAlign w:val="center"/>
          </w:tcPr>
          <w:p w14:paraId="1276D23F">
            <w:pPr>
              <w:jc w:val="center"/>
            </w:pPr>
            <w:r>
              <w:rPr>
                <w:rFonts w:hint="eastAsia"/>
              </w:rPr>
              <w:t>采购人</w:t>
            </w:r>
          </w:p>
        </w:tc>
        <w:tc>
          <w:tcPr>
            <w:tcW w:w="4980" w:type="dxa"/>
            <w:vAlign w:val="center"/>
          </w:tcPr>
          <w:p w14:paraId="1312786B">
            <w:pPr>
              <w:jc w:val="left"/>
              <w:rPr>
                <w:rFonts w:ascii="宋体" w:hAnsi="宋体"/>
              </w:rPr>
            </w:pPr>
            <w:r>
              <w:rPr>
                <w:rFonts w:hint="eastAsia" w:asciiTheme="minorEastAsia" w:hAnsiTheme="minorEastAsia" w:eastAsiaTheme="minorEastAsia" w:cstheme="minorEastAsia"/>
              </w:rPr>
              <w:t>深圳市盐田区卫生健康局</w:t>
            </w:r>
          </w:p>
        </w:tc>
      </w:tr>
      <w:tr w14:paraId="7B3673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876AF48">
            <w:pPr>
              <w:jc w:val="center"/>
              <w:rPr>
                <w:rFonts w:ascii="宋体" w:hAnsi="宋体"/>
              </w:rPr>
            </w:pPr>
            <w:r>
              <w:rPr>
                <w:rFonts w:hint="eastAsia" w:ascii="宋体" w:hAnsi="宋体"/>
              </w:rPr>
              <w:t>3</w:t>
            </w:r>
            <w:r>
              <w:rPr>
                <w:rFonts w:ascii="宋体" w:hAnsi="宋体"/>
              </w:rPr>
              <w:t>.2</w:t>
            </w:r>
          </w:p>
        </w:tc>
        <w:tc>
          <w:tcPr>
            <w:tcW w:w="2409" w:type="dxa"/>
            <w:vAlign w:val="center"/>
          </w:tcPr>
          <w:p w14:paraId="27AC4F39">
            <w:pPr>
              <w:jc w:val="center"/>
              <w:rPr>
                <w:rFonts w:ascii="宋体" w:hAnsi="宋体"/>
              </w:rPr>
            </w:pPr>
            <w:r>
              <w:rPr>
                <w:rFonts w:hint="eastAsia" w:ascii="宋体" w:hAnsi="宋体"/>
              </w:rPr>
              <w:t>政府集中采购机构</w:t>
            </w:r>
          </w:p>
        </w:tc>
        <w:tc>
          <w:tcPr>
            <w:tcW w:w="4980" w:type="dxa"/>
            <w:vAlign w:val="center"/>
          </w:tcPr>
          <w:p w14:paraId="769CBC04">
            <w:pPr>
              <w:jc w:val="left"/>
              <w:rPr>
                <w:rFonts w:ascii="宋体" w:hAnsi="宋体"/>
              </w:rPr>
            </w:pPr>
            <w:r>
              <w:rPr>
                <w:rFonts w:hint="eastAsia" w:ascii="宋体" w:hAnsi="宋体" w:cs="宋体"/>
                <w:kern w:val="0"/>
                <w:szCs w:val="21"/>
              </w:rPr>
              <w:t>深圳交易集团有限公司盐田分公司</w:t>
            </w:r>
          </w:p>
        </w:tc>
      </w:tr>
      <w:tr w14:paraId="2396A7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0BA7619">
            <w:pPr>
              <w:jc w:val="center"/>
              <w:rPr>
                <w:rFonts w:ascii="宋体" w:hAnsi="宋体"/>
              </w:rPr>
            </w:pPr>
            <w:r>
              <w:rPr>
                <w:rFonts w:hint="eastAsia" w:ascii="宋体" w:hAnsi="宋体"/>
              </w:rPr>
              <w:t>5</w:t>
            </w:r>
            <w:r>
              <w:rPr>
                <w:rFonts w:ascii="宋体" w:hAnsi="宋体"/>
              </w:rPr>
              <w:t>.3</w:t>
            </w:r>
          </w:p>
        </w:tc>
        <w:tc>
          <w:tcPr>
            <w:tcW w:w="2409" w:type="dxa"/>
            <w:vAlign w:val="center"/>
          </w:tcPr>
          <w:p w14:paraId="3D166751">
            <w:pPr>
              <w:jc w:val="center"/>
              <w:rPr>
                <w:rFonts w:ascii="宋体" w:hAnsi="宋体"/>
              </w:rPr>
            </w:pPr>
            <w:r>
              <w:rPr>
                <w:rFonts w:hint="eastAsia" w:ascii="宋体" w:hAnsi="宋体"/>
              </w:rPr>
              <w:t>联合体投标</w:t>
            </w:r>
          </w:p>
        </w:tc>
        <w:tc>
          <w:tcPr>
            <w:tcW w:w="4980" w:type="dxa"/>
            <w:vAlign w:val="center"/>
          </w:tcPr>
          <w:p w14:paraId="0901A30D">
            <w:pPr>
              <w:jc w:val="left"/>
              <w:rPr>
                <w:rFonts w:ascii="宋体" w:hAnsi="宋体"/>
              </w:rPr>
            </w:pPr>
            <w:r>
              <w:rPr>
                <w:rFonts w:hint="eastAsia" w:ascii="宋体" w:hAnsi="宋体"/>
              </w:rPr>
              <w:t>不接受</w:t>
            </w:r>
          </w:p>
        </w:tc>
      </w:tr>
      <w:tr w14:paraId="4C90C3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F50476">
            <w:pPr>
              <w:jc w:val="center"/>
              <w:rPr>
                <w:rFonts w:ascii="宋体" w:hAnsi="宋体"/>
              </w:rPr>
            </w:pPr>
            <w:r>
              <w:rPr>
                <w:rFonts w:hint="eastAsia" w:ascii="宋体" w:hAnsi="宋体"/>
              </w:rPr>
              <w:t>9</w:t>
            </w:r>
          </w:p>
        </w:tc>
        <w:tc>
          <w:tcPr>
            <w:tcW w:w="2409" w:type="dxa"/>
            <w:vAlign w:val="center"/>
          </w:tcPr>
          <w:p w14:paraId="00119144">
            <w:pPr>
              <w:jc w:val="center"/>
              <w:rPr>
                <w:rFonts w:ascii="宋体" w:hAnsi="宋体"/>
              </w:rPr>
            </w:pPr>
            <w:r>
              <w:rPr>
                <w:rFonts w:hint="eastAsia" w:ascii="宋体" w:hAnsi="宋体"/>
              </w:rPr>
              <w:t>踏勘现场</w:t>
            </w:r>
          </w:p>
        </w:tc>
        <w:tc>
          <w:tcPr>
            <w:tcW w:w="4980" w:type="dxa"/>
            <w:vAlign w:val="center"/>
          </w:tcPr>
          <w:p w14:paraId="07563E98">
            <w:pPr>
              <w:jc w:val="left"/>
              <w:rPr>
                <w:rFonts w:ascii="宋体" w:hAnsi="宋体"/>
              </w:rPr>
            </w:pPr>
            <w:r>
              <w:rPr>
                <w:rFonts w:ascii="宋体" w:hAnsi="宋体"/>
              </w:rPr>
              <w:t>不组织</w:t>
            </w:r>
          </w:p>
        </w:tc>
      </w:tr>
      <w:tr w14:paraId="50000E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8C79E96">
            <w:pPr>
              <w:jc w:val="center"/>
              <w:rPr>
                <w:rFonts w:ascii="宋体" w:hAnsi="宋体"/>
              </w:rPr>
            </w:pPr>
            <w:r>
              <w:rPr>
                <w:rFonts w:hint="eastAsia" w:ascii="宋体" w:hAnsi="宋体"/>
              </w:rPr>
              <w:t>1</w:t>
            </w:r>
            <w:r>
              <w:rPr>
                <w:rFonts w:ascii="宋体" w:hAnsi="宋体"/>
              </w:rPr>
              <w:t>0</w:t>
            </w:r>
          </w:p>
        </w:tc>
        <w:tc>
          <w:tcPr>
            <w:tcW w:w="2409" w:type="dxa"/>
            <w:vAlign w:val="center"/>
          </w:tcPr>
          <w:p w14:paraId="26D65D14">
            <w:pPr>
              <w:jc w:val="center"/>
              <w:rPr>
                <w:rFonts w:ascii="宋体" w:hAnsi="宋体"/>
              </w:rPr>
            </w:pPr>
            <w:r>
              <w:rPr>
                <w:rFonts w:hint="eastAsia" w:ascii="宋体" w:hAnsi="宋体"/>
              </w:rPr>
              <w:t>标前会议</w:t>
            </w:r>
          </w:p>
        </w:tc>
        <w:tc>
          <w:tcPr>
            <w:tcW w:w="4980" w:type="dxa"/>
            <w:vAlign w:val="center"/>
          </w:tcPr>
          <w:p w14:paraId="7E74C450">
            <w:pPr>
              <w:jc w:val="left"/>
              <w:rPr>
                <w:rFonts w:ascii="宋体" w:hAnsi="宋体"/>
              </w:rPr>
            </w:pPr>
            <w:r>
              <w:rPr>
                <w:rFonts w:ascii="宋体" w:hAnsi="宋体"/>
              </w:rPr>
              <w:t>不组织</w:t>
            </w:r>
          </w:p>
        </w:tc>
      </w:tr>
      <w:tr w14:paraId="2A55DA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B7AA918">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5B73B408">
            <w:pPr>
              <w:jc w:val="center"/>
              <w:rPr>
                <w:rFonts w:ascii="宋体" w:hAnsi="宋体"/>
              </w:rPr>
            </w:pPr>
            <w:r>
              <w:rPr>
                <w:rFonts w:hint="eastAsia" w:ascii="宋体" w:hAnsi="宋体"/>
              </w:rPr>
              <w:t>招标文件的澄清和修改</w:t>
            </w:r>
          </w:p>
        </w:tc>
        <w:tc>
          <w:tcPr>
            <w:tcW w:w="4980" w:type="dxa"/>
            <w:vAlign w:val="center"/>
          </w:tcPr>
          <w:p w14:paraId="2FA54D16">
            <w:pPr>
              <w:jc w:val="left"/>
              <w:rPr>
                <w:rFonts w:ascii="宋体" w:hAnsi="宋体"/>
              </w:rPr>
            </w:pPr>
            <w:r>
              <w:rPr>
                <w:rFonts w:hint="eastAsia" w:ascii="宋体" w:hAnsi="宋体"/>
              </w:rPr>
              <w:t>投标截止日三日前（详见招标公告），投标人有义务在招标期间在政府集中采购机构网站浏览与本项目有关的澄清和修改信息</w:t>
            </w:r>
          </w:p>
        </w:tc>
      </w:tr>
      <w:tr w14:paraId="7F056A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C918750">
            <w:pPr>
              <w:jc w:val="center"/>
              <w:rPr>
                <w:rFonts w:ascii="宋体" w:hAnsi="宋体"/>
              </w:rPr>
            </w:pPr>
            <w:r>
              <w:rPr>
                <w:rFonts w:hint="eastAsia" w:ascii="宋体" w:hAnsi="宋体"/>
              </w:rPr>
              <w:t>2</w:t>
            </w:r>
            <w:r>
              <w:rPr>
                <w:rFonts w:ascii="宋体" w:hAnsi="宋体"/>
              </w:rPr>
              <w:t>0</w:t>
            </w:r>
          </w:p>
        </w:tc>
        <w:tc>
          <w:tcPr>
            <w:tcW w:w="2409" w:type="dxa"/>
            <w:vAlign w:val="center"/>
          </w:tcPr>
          <w:p w14:paraId="068663E7">
            <w:pPr>
              <w:jc w:val="center"/>
              <w:rPr>
                <w:rFonts w:ascii="宋体" w:hAnsi="宋体"/>
              </w:rPr>
            </w:pPr>
            <w:r>
              <w:rPr>
                <w:rFonts w:hint="eastAsia" w:ascii="宋体" w:hAnsi="宋体"/>
              </w:rPr>
              <w:t>投标有效期</w:t>
            </w:r>
          </w:p>
        </w:tc>
        <w:tc>
          <w:tcPr>
            <w:tcW w:w="4980" w:type="dxa"/>
            <w:vAlign w:val="center"/>
          </w:tcPr>
          <w:p w14:paraId="3A59B8A5">
            <w:pPr>
              <w:jc w:val="left"/>
              <w:rPr>
                <w:rFonts w:ascii="宋体" w:hAnsi="宋体"/>
              </w:rPr>
            </w:pPr>
            <w:r>
              <w:rPr>
                <w:rFonts w:hint="eastAsia" w:ascii="宋体" w:hAnsi="宋体"/>
              </w:rPr>
              <w:t>120个日历日</w:t>
            </w:r>
          </w:p>
        </w:tc>
      </w:tr>
      <w:tr w14:paraId="7C4F72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39F362A">
            <w:pPr>
              <w:jc w:val="center"/>
              <w:rPr>
                <w:rFonts w:ascii="宋体" w:hAnsi="宋体"/>
              </w:rPr>
            </w:pPr>
            <w:r>
              <w:rPr>
                <w:rFonts w:hint="eastAsia" w:ascii="宋体" w:hAnsi="宋体"/>
              </w:rPr>
              <w:t>2</w:t>
            </w:r>
            <w:r>
              <w:rPr>
                <w:rFonts w:ascii="宋体" w:hAnsi="宋体"/>
              </w:rPr>
              <w:t>2</w:t>
            </w:r>
          </w:p>
        </w:tc>
        <w:tc>
          <w:tcPr>
            <w:tcW w:w="2409" w:type="dxa"/>
            <w:vAlign w:val="center"/>
          </w:tcPr>
          <w:p w14:paraId="4A9BA4A4">
            <w:pPr>
              <w:jc w:val="center"/>
              <w:rPr>
                <w:rFonts w:ascii="宋体" w:hAnsi="宋体"/>
              </w:rPr>
            </w:pPr>
            <w:r>
              <w:rPr>
                <w:rFonts w:hint="eastAsia" w:ascii="宋体" w:hAnsi="宋体"/>
              </w:rPr>
              <w:t>投标人的替代方案</w:t>
            </w:r>
          </w:p>
        </w:tc>
        <w:tc>
          <w:tcPr>
            <w:tcW w:w="4980" w:type="dxa"/>
            <w:vAlign w:val="center"/>
          </w:tcPr>
          <w:p w14:paraId="68E1B74F">
            <w:pPr>
              <w:jc w:val="left"/>
              <w:rPr>
                <w:rFonts w:ascii="宋体" w:hAnsi="宋体"/>
              </w:rPr>
            </w:pPr>
            <w:r>
              <w:rPr>
                <w:rFonts w:hint="eastAsia" w:ascii="宋体" w:hAnsi="宋体"/>
              </w:rPr>
              <w:t>不接受</w:t>
            </w:r>
          </w:p>
        </w:tc>
      </w:tr>
      <w:tr w14:paraId="2C0120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B946524">
            <w:pPr>
              <w:jc w:val="center"/>
              <w:rPr>
                <w:rFonts w:ascii="宋体" w:hAnsi="宋体"/>
              </w:rPr>
            </w:pPr>
            <w:r>
              <w:rPr>
                <w:rFonts w:hint="eastAsia" w:ascii="宋体" w:hAnsi="宋体"/>
              </w:rPr>
              <w:t>2</w:t>
            </w:r>
            <w:r>
              <w:rPr>
                <w:rFonts w:ascii="宋体" w:hAnsi="宋体"/>
              </w:rPr>
              <w:t>5</w:t>
            </w:r>
          </w:p>
        </w:tc>
        <w:tc>
          <w:tcPr>
            <w:tcW w:w="2409" w:type="dxa"/>
            <w:vAlign w:val="center"/>
          </w:tcPr>
          <w:p w14:paraId="03C103D8">
            <w:pPr>
              <w:jc w:val="center"/>
              <w:rPr>
                <w:rFonts w:ascii="宋体" w:hAnsi="宋体"/>
              </w:rPr>
            </w:pPr>
            <w:r>
              <w:rPr>
                <w:rFonts w:hint="eastAsia" w:ascii="宋体" w:hAnsi="宋体"/>
              </w:rPr>
              <w:t>投标文件的大小</w:t>
            </w:r>
          </w:p>
        </w:tc>
        <w:tc>
          <w:tcPr>
            <w:tcW w:w="4980" w:type="dxa"/>
            <w:vAlign w:val="center"/>
          </w:tcPr>
          <w:p w14:paraId="793F747A">
            <w:pPr>
              <w:jc w:val="left"/>
              <w:rPr>
                <w:rFonts w:ascii="宋体" w:hAnsi="宋体"/>
              </w:rPr>
            </w:pPr>
            <w:r>
              <w:rPr>
                <w:rFonts w:hint="eastAsia" w:ascii="宋体" w:hAnsi="宋体"/>
              </w:rPr>
              <w:t>投标文件大小不得超过100MB</w:t>
            </w:r>
          </w:p>
        </w:tc>
      </w:tr>
      <w:tr w14:paraId="2473B7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D81C8B1">
            <w:pPr>
              <w:jc w:val="center"/>
              <w:rPr>
                <w:rFonts w:ascii="宋体" w:hAnsi="宋体"/>
              </w:rPr>
            </w:pPr>
            <w:r>
              <w:rPr>
                <w:rFonts w:hint="eastAsia" w:ascii="宋体" w:hAnsi="宋体"/>
              </w:rPr>
              <w:t>2</w:t>
            </w:r>
            <w:r>
              <w:rPr>
                <w:rFonts w:ascii="宋体" w:hAnsi="宋体"/>
              </w:rPr>
              <w:t>6</w:t>
            </w:r>
          </w:p>
        </w:tc>
        <w:tc>
          <w:tcPr>
            <w:tcW w:w="2409" w:type="dxa"/>
            <w:vAlign w:val="center"/>
          </w:tcPr>
          <w:p w14:paraId="500161F1">
            <w:pPr>
              <w:jc w:val="center"/>
              <w:rPr>
                <w:rFonts w:ascii="宋体" w:hAnsi="宋体"/>
              </w:rPr>
            </w:pPr>
            <w:bookmarkStart w:id="28" w:name="_Hlk71664860"/>
            <w:r>
              <w:rPr>
                <w:rFonts w:hint="eastAsia" w:ascii="宋体" w:hAnsi="宋体"/>
              </w:rPr>
              <w:t>样品、现场演示、方案讲解</w:t>
            </w:r>
            <w:bookmarkEnd w:id="28"/>
          </w:p>
        </w:tc>
        <w:tc>
          <w:tcPr>
            <w:tcW w:w="4980" w:type="dxa"/>
            <w:vAlign w:val="center"/>
          </w:tcPr>
          <w:p w14:paraId="2874C445">
            <w:pPr>
              <w:jc w:val="left"/>
              <w:rPr>
                <w:rFonts w:ascii="宋体" w:hAnsi="宋体"/>
              </w:rPr>
            </w:pPr>
            <w:r>
              <w:rPr>
                <w:rFonts w:hint="eastAsia" w:ascii="宋体" w:hAnsi="宋体"/>
              </w:rPr>
              <w:t>无</w:t>
            </w:r>
          </w:p>
        </w:tc>
      </w:tr>
      <w:tr w14:paraId="3B8BE4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63B2BF3">
            <w:pPr>
              <w:jc w:val="center"/>
              <w:rPr>
                <w:rFonts w:ascii="宋体" w:hAnsi="宋体"/>
              </w:rPr>
            </w:pPr>
            <w:r>
              <w:rPr>
                <w:rFonts w:hint="eastAsia" w:ascii="宋体" w:hAnsi="宋体"/>
              </w:rPr>
              <w:t>3</w:t>
            </w:r>
            <w:r>
              <w:rPr>
                <w:rFonts w:ascii="宋体" w:hAnsi="宋体"/>
              </w:rPr>
              <w:t>7</w:t>
            </w:r>
          </w:p>
        </w:tc>
        <w:tc>
          <w:tcPr>
            <w:tcW w:w="2409" w:type="dxa"/>
            <w:vAlign w:val="center"/>
          </w:tcPr>
          <w:p w14:paraId="01C190B6">
            <w:pPr>
              <w:jc w:val="center"/>
              <w:rPr>
                <w:rFonts w:ascii="宋体" w:hAnsi="宋体"/>
              </w:rPr>
            </w:pPr>
            <w:r>
              <w:rPr>
                <w:rFonts w:hint="eastAsia" w:ascii="宋体" w:hAnsi="宋体"/>
              </w:rPr>
              <w:t>评审方法</w:t>
            </w:r>
          </w:p>
        </w:tc>
        <w:tc>
          <w:tcPr>
            <w:tcW w:w="4980" w:type="dxa"/>
            <w:vAlign w:val="center"/>
          </w:tcPr>
          <w:p w14:paraId="690CED32">
            <w:pPr>
              <w:jc w:val="left"/>
              <w:rPr>
                <w:rFonts w:ascii="宋体" w:hAnsi="宋体"/>
              </w:rPr>
            </w:pPr>
            <w:r>
              <w:rPr>
                <w:rFonts w:ascii="宋体" w:hAnsi="宋体"/>
              </w:rPr>
              <w:t>综合评分法</w:t>
            </w:r>
          </w:p>
        </w:tc>
      </w:tr>
      <w:tr w14:paraId="17E8AE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A456C37">
            <w:pPr>
              <w:jc w:val="center"/>
              <w:rPr>
                <w:rFonts w:ascii="宋体" w:hAnsi="宋体"/>
              </w:rPr>
            </w:pPr>
            <w:r>
              <w:rPr>
                <w:rFonts w:hint="eastAsia" w:ascii="宋体" w:hAnsi="宋体"/>
              </w:rPr>
              <w:t>3</w:t>
            </w:r>
            <w:r>
              <w:rPr>
                <w:rFonts w:ascii="宋体" w:hAnsi="宋体"/>
              </w:rPr>
              <w:t>8</w:t>
            </w:r>
          </w:p>
        </w:tc>
        <w:tc>
          <w:tcPr>
            <w:tcW w:w="2409" w:type="dxa"/>
            <w:vAlign w:val="center"/>
          </w:tcPr>
          <w:p w14:paraId="30533039">
            <w:pPr>
              <w:jc w:val="center"/>
              <w:rPr>
                <w:rFonts w:ascii="宋体" w:hAnsi="宋体"/>
              </w:rPr>
            </w:pPr>
            <w:r>
              <w:rPr>
                <w:rFonts w:hint="eastAsia" w:ascii="宋体" w:hAnsi="宋体"/>
              </w:rPr>
              <w:t>定标方法</w:t>
            </w:r>
          </w:p>
        </w:tc>
        <w:tc>
          <w:tcPr>
            <w:tcW w:w="4980" w:type="dxa"/>
            <w:vAlign w:val="center"/>
          </w:tcPr>
          <w:p w14:paraId="5F6DCEA0">
            <w:pPr>
              <w:jc w:val="left"/>
              <w:rPr>
                <w:rFonts w:ascii="宋体" w:hAnsi="宋体"/>
              </w:rPr>
            </w:pPr>
            <w:r>
              <w:rPr>
                <w:rFonts w:ascii="宋体" w:hAnsi="宋体"/>
              </w:rPr>
              <w:t>非评定分离</w:t>
            </w:r>
          </w:p>
        </w:tc>
      </w:tr>
      <w:tr w14:paraId="467526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0660FD8">
            <w:pPr>
              <w:jc w:val="center"/>
              <w:rPr>
                <w:rFonts w:ascii="宋体" w:hAnsi="宋体"/>
              </w:rPr>
            </w:pPr>
            <w:r>
              <w:rPr>
                <w:rFonts w:hint="eastAsia" w:ascii="宋体" w:hAnsi="宋体"/>
              </w:rPr>
              <w:t>4</w:t>
            </w:r>
            <w:r>
              <w:rPr>
                <w:rFonts w:ascii="宋体" w:hAnsi="宋体"/>
              </w:rPr>
              <w:t>6</w:t>
            </w:r>
          </w:p>
        </w:tc>
        <w:tc>
          <w:tcPr>
            <w:tcW w:w="2409" w:type="dxa"/>
            <w:vAlign w:val="center"/>
          </w:tcPr>
          <w:p w14:paraId="33AFD9D7">
            <w:pPr>
              <w:jc w:val="center"/>
              <w:rPr>
                <w:rFonts w:ascii="宋体" w:hAnsi="宋体"/>
              </w:rPr>
            </w:pPr>
            <w:r>
              <w:rPr>
                <w:rFonts w:hint="eastAsia" w:ascii="宋体" w:hAnsi="宋体"/>
              </w:rPr>
              <w:t>履约担保</w:t>
            </w:r>
          </w:p>
        </w:tc>
        <w:tc>
          <w:tcPr>
            <w:tcW w:w="4980" w:type="dxa"/>
            <w:vAlign w:val="center"/>
          </w:tcPr>
          <w:p w14:paraId="204B5560">
            <w:pPr>
              <w:jc w:val="left"/>
              <w:rPr>
                <w:rFonts w:ascii="宋体" w:hAnsi="宋体"/>
              </w:rPr>
            </w:pPr>
            <w:r>
              <w:rPr>
                <w:rFonts w:hint="eastAsia" w:ascii="宋体" w:hAnsi="宋体"/>
                <w:color w:val="0000FF"/>
              </w:rPr>
              <w:t>本项目无需提供履约保证金。</w:t>
            </w:r>
          </w:p>
        </w:tc>
      </w:tr>
    </w:tbl>
    <w:p w14:paraId="6D770300">
      <w:pPr>
        <w:rPr>
          <w:b/>
        </w:rPr>
      </w:pPr>
      <w:r>
        <w:rPr>
          <w:rFonts w:hint="eastAsia"/>
          <w:szCs w:val="21"/>
        </w:rPr>
        <w:t>备注：本表是通用条款相关条款的补充和明确，如与通用条款内容相冲突的，以本表为准。</w:t>
      </w:r>
    </w:p>
    <w:p w14:paraId="53568745">
      <w:pPr>
        <w:rPr>
          <w:b/>
        </w:rPr>
      </w:pPr>
    </w:p>
    <w:p w14:paraId="318D110F">
      <w:pPr>
        <w:pStyle w:val="5"/>
        <w:spacing w:beforeLines="50" w:afterLines="50"/>
        <w:rPr>
          <w:szCs w:val="24"/>
        </w:rPr>
      </w:pPr>
      <w:r>
        <w:rPr>
          <w:rFonts w:hint="eastAsia"/>
          <w:szCs w:val="24"/>
        </w:rPr>
        <w:t>二、其他关键信息</w:t>
      </w:r>
    </w:p>
    <w:p w14:paraId="6F4E764A">
      <w:pPr>
        <w:ind w:firstLine="422" w:firstLineChars="200"/>
        <w:rPr>
          <w:b/>
          <w:bCs/>
        </w:rPr>
      </w:pPr>
      <w:r>
        <w:rPr>
          <w:rFonts w:hint="eastAsia"/>
          <w:b/>
          <w:bCs/>
        </w:rPr>
        <w:t>（一）与“对通用条款的补充内容”章节相关的事项</w:t>
      </w:r>
    </w:p>
    <w:p w14:paraId="79DB0F77">
      <w:pPr>
        <w:spacing w:line="276" w:lineRule="auto"/>
        <w:ind w:firstLine="422" w:firstLineChars="200"/>
        <w:jc w:val="left"/>
        <w:rPr>
          <w:rFonts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14:paraId="6D32F6E0">
      <w:pPr>
        <w:jc w:val="center"/>
      </w:pPr>
      <w:r>
        <w:rPr>
          <w:rFonts w:hint="eastAsia"/>
          <w:b/>
        </w:rPr>
        <w:t>非评定分离项目</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14:paraId="0DCF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0281C440">
            <w:pPr>
              <w:jc w:val="center"/>
            </w:pPr>
            <w:r>
              <w:rPr>
                <w:rFonts w:hint="eastAsia"/>
              </w:rPr>
              <w:t>评标方法</w:t>
            </w:r>
          </w:p>
        </w:tc>
        <w:tc>
          <w:tcPr>
            <w:tcW w:w="2660" w:type="pct"/>
          </w:tcPr>
          <w:p w14:paraId="5566B799">
            <w:pPr>
              <w:jc w:val="center"/>
            </w:pPr>
            <w:r>
              <w:rPr>
                <w:rFonts w:hint="eastAsia"/>
              </w:rPr>
              <w:t>综合评分法</w:t>
            </w:r>
          </w:p>
        </w:tc>
      </w:tr>
      <w:tr w14:paraId="39C0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348B3EDD">
            <w:pPr>
              <w:jc w:val="center"/>
            </w:pPr>
            <w:r>
              <w:rPr>
                <w:rFonts w:hint="eastAsia"/>
              </w:rPr>
              <w:t>候选中标供应商家数</w:t>
            </w:r>
          </w:p>
        </w:tc>
        <w:tc>
          <w:tcPr>
            <w:tcW w:w="2660" w:type="pct"/>
          </w:tcPr>
          <w:p w14:paraId="495CCFE0">
            <w:pPr>
              <w:jc w:val="center"/>
            </w:pPr>
            <w:r>
              <w:rPr>
                <w:rFonts w:hint="eastAsia"/>
              </w:rPr>
              <w:t>1</w:t>
            </w:r>
          </w:p>
        </w:tc>
      </w:tr>
      <w:tr w14:paraId="1D7F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3DA25960">
            <w:pPr>
              <w:jc w:val="center"/>
            </w:pPr>
            <w:r>
              <w:rPr>
                <w:rFonts w:hint="eastAsia"/>
              </w:rPr>
              <w:t>中标供应商家数</w:t>
            </w:r>
          </w:p>
        </w:tc>
        <w:tc>
          <w:tcPr>
            <w:tcW w:w="2660" w:type="pct"/>
          </w:tcPr>
          <w:p w14:paraId="1AF3E195">
            <w:pPr>
              <w:jc w:val="center"/>
            </w:pPr>
            <w:r>
              <w:rPr>
                <w:rFonts w:hint="eastAsia"/>
              </w:rPr>
              <w:t>1</w:t>
            </w:r>
          </w:p>
        </w:tc>
      </w:tr>
    </w:tbl>
    <w:p w14:paraId="1D75C0B3">
      <w:pPr>
        <w:rPr>
          <w:rFonts w:ascii="宋体" w:hAnsi="宋体"/>
          <w:b/>
        </w:rPr>
      </w:pPr>
    </w:p>
    <w:bookmarkEnd w:id="29"/>
    <w:p w14:paraId="547DDD8C">
      <w:pPr>
        <w:ind w:firstLine="422" w:firstLineChars="200"/>
        <w:rPr>
          <w:b/>
        </w:rPr>
      </w:pPr>
      <w:r>
        <w:rPr>
          <w:rFonts w:hint="eastAsia"/>
          <w:b/>
        </w:rPr>
        <w:t>（二）其他事项</w:t>
      </w:r>
    </w:p>
    <w:p w14:paraId="41ED3E38">
      <w:pPr>
        <w:ind w:firstLine="420" w:firstLineChars="200"/>
      </w:pPr>
      <w:r>
        <w:t>1</w:t>
      </w:r>
      <w:r>
        <w:rPr>
          <w:rFonts w:hint="eastAsia"/>
        </w:rPr>
        <w:t>、关于享受优惠政策的主体及价格扣除比例</w:t>
      </w:r>
    </w:p>
    <w:p w14:paraId="4E205EC4">
      <w:pPr>
        <w:ind w:firstLine="420" w:firstLineChars="200"/>
      </w:pPr>
      <w:r>
        <w:rPr>
          <w:rFonts w:hint="eastAsia"/>
        </w:rPr>
        <w:t>（1）专门面向中小企业采购的项目，不再执行价格扣除比例。</w:t>
      </w:r>
    </w:p>
    <w:p w14:paraId="134A1A49">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lang w:val="en-US" w:eastAsia="zh-CN"/>
        </w:rPr>
        <w:t>/</w:t>
      </w:r>
      <w:r>
        <w:rPr>
          <w:color w:val="FF0000"/>
          <w:u w:val="single"/>
        </w:rPr>
        <w:t xml:space="preserve"> %</w:t>
      </w:r>
      <w:r>
        <w:rPr>
          <w:rFonts w:hint="eastAsia"/>
        </w:rPr>
        <w:t>的扣除，用扣除后的价格参与评审。满足多项优惠政策的企业，不重复享受多项价格扣除政策。</w:t>
      </w:r>
    </w:p>
    <w:p w14:paraId="5F4C5B21">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p w14:paraId="63F3720B">
      <w:pPr>
        <w:numPr>
          <w:ilvl w:val="0"/>
          <w:numId w:val="7"/>
        </w:numPr>
        <w:ind w:firstLine="420" w:firstLineChars="200"/>
        <w:rPr>
          <w:szCs w:val="21"/>
        </w:rPr>
      </w:pPr>
      <w:r>
        <w:rPr>
          <w:rFonts w:ascii="宋体" w:hAnsi="宋体" w:cs="宋体"/>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《中小企业声明函》中相关企业所属行业应当与采购标的所属行业相一致。</w:t>
      </w:r>
      <w:r>
        <w:rPr>
          <w:rFonts w:hint="eastAsia"/>
          <w:szCs w:val="21"/>
        </w:rPr>
        <w:t>本项目采购标的（服务需求）对应的中小企业划分标准所属行业为</w:t>
      </w:r>
      <w:r>
        <w:rPr>
          <w:rFonts w:hint="eastAsia" w:asciiTheme="minorEastAsia" w:hAnsiTheme="minorEastAsia" w:eastAsiaTheme="minorEastAsia" w:cstheme="minorEastAsia"/>
          <w:color w:val="FF0000"/>
          <w:u w:val="single"/>
        </w:rPr>
        <w:t>其他未列明行</w:t>
      </w:r>
      <w:r>
        <w:rPr>
          <w:rFonts w:hint="eastAsia"/>
          <w:color w:val="FF0000"/>
          <w:szCs w:val="21"/>
        </w:rPr>
        <w:t>业</w:t>
      </w:r>
      <w:r>
        <w:rPr>
          <w:rFonts w:hint="eastAsia"/>
          <w:szCs w:val="21"/>
        </w:rPr>
        <w:t>。</w:t>
      </w:r>
    </w:p>
    <w:p w14:paraId="5A89E675">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14:paraId="4E8684FB">
      <w:pPr>
        <w:numPr>
          <w:ilvl w:val="0"/>
          <w:numId w:val="7"/>
        </w:numPr>
        <w:ind w:firstLine="420" w:firstLineChars="200"/>
      </w:pPr>
      <w:r>
        <w:rPr>
          <w:rFonts w:hint="eastAsia"/>
        </w:rPr>
        <w:t>享受价格扣除获得政府采购合同的，小微企业不得将合同分包给大中型企业。</w:t>
      </w:r>
    </w:p>
    <w:p w14:paraId="190CB4FF">
      <w:pPr>
        <w:spacing w:line="360" w:lineRule="auto"/>
        <w:ind w:firstLine="422" w:firstLineChars="200"/>
        <w:rPr>
          <w:rFonts w:ascii="宋体" w:hAnsi="宋体" w:cs="宋体"/>
          <w:b/>
          <w:bCs/>
        </w:rPr>
      </w:pPr>
      <w:r>
        <w:rPr>
          <w:rFonts w:hint="eastAsia" w:ascii="宋体" w:hAnsi="宋体" w:cs="宋体"/>
          <w:b/>
          <w:bCs/>
        </w:rPr>
        <w:t>2.关于政府采购订单融资政策</w:t>
      </w:r>
    </w:p>
    <w:p w14:paraId="639833F8">
      <w:pPr>
        <w:wordWrap w:val="0"/>
        <w:ind w:firstLine="420" w:firstLineChars="200"/>
        <w:rPr>
          <w:rFonts w:ascii="宋体" w:hAnsi="宋体"/>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3BED61F0">
      <w:pPr>
        <w:ind w:firstLine="640" w:firstLineChars="200"/>
        <w:rPr>
          <w:b/>
        </w:rPr>
      </w:pPr>
      <w:bookmarkStart w:id="30" w:name="_Hlk72594729"/>
      <w:bookmarkStart w:id="31" w:name="_Hlk76855768"/>
      <w:r>
        <w:rPr>
          <w:rFonts w:hint="eastAsia"/>
          <w:sz w:val="32"/>
          <w:szCs w:val="40"/>
        </w:rPr>
        <w:sym w:font="Wingdings" w:char="00FE"/>
      </w:r>
      <w:r>
        <w:rPr>
          <w:rFonts w:hint="eastAsia"/>
          <w:b/>
        </w:rPr>
        <w:t>3、本项目为代理服务项目，将向中标（成交）供应商收取代理服务费。</w:t>
      </w:r>
    </w:p>
    <w:bookmarkEnd w:id="30"/>
    <w:bookmarkEnd w:id="31"/>
    <w:p w14:paraId="20F013A3">
      <w:pPr>
        <w:ind w:firstLine="420" w:firstLineChars="200"/>
      </w:pPr>
      <w:r>
        <w:rPr>
          <w:rFonts w:hint="eastAsia"/>
        </w:rPr>
        <w:t>中标（成交）供应商在领取《中标（成交）通知书》之前须向深圳交易集团有限公司盐田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727CBCDB">
      <w:pPr>
        <w:ind w:firstLine="420" w:firstLineChars="200"/>
      </w:pPr>
      <w:r>
        <w:rPr>
          <w:rFonts w:hint="eastAsia"/>
        </w:rPr>
        <w:t>（1）代理服务费以《中标（成交）通知书》确定的中标（成交）金额作为计算基数，按差额定率累进法计算。</w:t>
      </w:r>
    </w:p>
    <w:p w14:paraId="3E725115">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0276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7849F0DB">
            <w:pPr>
              <w:widowControl/>
              <w:spacing w:line="360" w:lineRule="auto"/>
              <w:jc w:val="center"/>
            </w:pPr>
            <w:r>
              <w:rPr>
                <w:rFonts w:hint="eastAsia"/>
              </w:rPr>
              <w:t>中标（成交）金额</w:t>
            </w:r>
          </w:p>
        </w:tc>
        <w:tc>
          <w:tcPr>
            <w:tcW w:w="1799" w:type="dxa"/>
            <w:vAlign w:val="center"/>
          </w:tcPr>
          <w:p w14:paraId="42531561">
            <w:pPr>
              <w:widowControl/>
              <w:spacing w:line="360" w:lineRule="auto"/>
              <w:jc w:val="center"/>
            </w:pPr>
            <w:r>
              <w:rPr>
                <w:rFonts w:hint="eastAsia"/>
              </w:rPr>
              <w:t>货物采购</w:t>
            </w:r>
          </w:p>
        </w:tc>
        <w:tc>
          <w:tcPr>
            <w:tcW w:w="1799" w:type="dxa"/>
            <w:vAlign w:val="center"/>
          </w:tcPr>
          <w:p w14:paraId="49C9C0CC">
            <w:pPr>
              <w:widowControl/>
              <w:spacing w:line="360" w:lineRule="auto"/>
              <w:jc w:val="center"/>
            </w:pPr>
            <w:r>
              <w:rPr>
                <w:rFonts w:hint="eastAsia"/>
              </w:rPr>
              <w:t>服务采购</w:t>
            </w:r>
          </w:p>
        </w:tc>
        <w:tc>
          <w:tcPr>
            <w:tcW w:w="1799" w:type="dxa"/>
            <w:vAlign w:val="center"/>
          </w:tcPr>
          <w:p w14:paraId="2DA9954C">
            <w:pPr>
              <w:widowControl/>
              <w:spacing w:line="360" w:lineRule="auto"/>
              <w:jc w:val="center"/>
            </w:pPr>
            <w:r>
              <w:rPr>
                <w:rFonts w:hint="eastAsia"/>
              </w:rPr>
              <w:t>工程采购</w:t>
            </w:r>
          </w:p>
        </w:tc>
      </w:tr>
      <w:tr w14:paraId="1C04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60E797A">
            <w:pPr>
              <w:widowControl/>
              <w:spacing w:line="360" w:lineRule="auto"/>
              <w:jc w:val="center"/>
            </w:pPr>
            <w:r>
              <w:rPr>
                <w:rFonts w:hint="eastAsia"/>
              </w:rPr>
              <w:t>100万元以下</w:t>
            </w:r>
          </w:p>
        </w:tc>
        <w:tc>
          <w:tcPr>
            <w:tcW w:w="1799" w:type="dxa"/>
            <w:vAlign w:val="center"/>
          </w:tcPr>
          <w:p w14:paraId="4B675D50">
            <w:pPr>
              <w:widowControl/>
              <w:spacing w:line="360" w:lineRule="auto"/>
              <w:jc w:val="center"/>
            </w:pPr>
            <w:r>
              <w:rPr>
                <w:rFonts w:hint="eastAsia"/>
              </w:rPr>
              <w:t>1.5%</w:t>
            </w:r>
          </w:p>
        </w:tc>
        <w:tc>
          <w:tcPr>
            <w:tcW w:w="1799" w:type="dxa"/>
            <w:vAlign w:val="center"/>
          </w:tcPr>
          <w:p w14:paraId="312C18C8">
            <w:pPr>
              <w:widowControl/>
              <w:spacing w:line="360" w:lineRule="auto"/>
              <w:jc w:val="center"/>
            </w:pPr>
            <w:r>
              <w:rPr>
                <w:rFonts w:hint="eastAsia"/>
              </w:rPr>
              <w:t>1.5%</w:t>
            </w:r>
          </w:p>
        </w:tc>
        <w:tc>
          <w:tcPr>
            <w:tcW w:w="1799" w:type="dxa"/>
            <w:vAlign w:val="center"/>
          </w:tcPr>
          <w:p w14:paraId="6D4A8356">
            <w:pPr>
              <w:widowControl/>
              <w:spacing w:line="360" w:lineRule="auto"/>
              <w:jc w:val="center"/>
            </w:pPr>
            <w:r>
              <w:rPr>
                <w:rFonts w:hint="eastAsia"/>
              </w:rPr>
              <w:t>1.0%</w:t>
            </w:r>
          </w:p>
        </w:tc>
      </w:tr>
      <w:tr w14:paraId="0C9A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A9C553">
            <w:pPr>
              <w:widowControl/>
              <w:spacing w:line="360" w:lineRule="auto"/>
              <w:jc w:val="center"/>
            </w:pPr>
            <w:r>
              <w:rPr>
                <w:rFonts w:hint="eastAsia"/>
              </w:rPr>
              <w:t>100万元（含）-500万元</w:t>
            </w:r>
          </w:p>
        </w:tc>
        <w:tc>
          <w:tcPr>
            <w:tcW w:w="1799" w:type="dxa"/>
            <w:vAlign w:val="center"/>
          </w:tcPr>
          <w:p w14:paraId="4EAF6904">
            <w:pPr>
              <w:widowControl/>
              <w:spacing w:line="360" w:lineRule="auto"/>
              <w:jc w:val="center"/>
            </w:pPr>
            <w:r>
              <w:rPr>
                <w:rFonts w:hint="eastAsia"/>
              </w:rPr>
              <w:t>1.1%</w:t>
            </w:r>
          </w:p>
        </w:tc>
        <w:tc>
          <w:tcPr>
            <w:tcW w:w="1799" w:type="dxa"/>
            <w:vAlign w:val="center"/>
          </w:tcPr>
          <w:p w14:paraId="2AC4BD8E">
            <w:pPr>
              <w:widowControl/>
              <w:spacing w:line="360" w:lineRule="auto"/>
              <w:jc w:val="center"/>
            </w:pPr>
            <w:r>
              <w:rPr>
                <w:rFonts w:hint="eastAsia"/>
              </w:rPr>
              <w:t>0.8%</w:t>
            </w:r>
          </w:p>
        </w:tc>
        <w:tc>
          <w:tcPr>
            <w:tcW w:w="1799" w:type="dxa"/>
            <w:vAlign w:val="center"/>
          </w:tcPr>
          <w:p w14:paraId="564CD59E">
            <w:pPr>
              <w:widowControl/>
              <w:spacing w:line="360" w:lineRule="auto"/>
              <w:jc w:val="center"/>
            </w:pPr>
            <w:r>
              <w:rPr>
                <w:rFonts w:hint="eastAsia"/>
              </w:rPr>
              <w:t>0.7%</w:t>
            </w:r>
          </w:p>
        </w:tc>
      </w:tr>
      <w:tr w14:paraId="6637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FEBB11C">
            <w:pPr>
              <w:widowControl/>
              <w:spacing w:line="360" w:lineRule="auto"/>
              <w:jc w:val="center"/>
            </w:pPr>
            <w:r>
              <w:rPr>
                <w:rFonts w:hint="eastAsia"/>
              </w:rPr>
              <w:t>500万元（含）-1000万元</w:t>
            </w:r>
          </w:p>
        </w:tc>
        <w:tc>
          <w:tcPr>
            <w:tcW w:w="1799" w:type="dxa"/>
            <w:vAlign w:val="center"/>
          </w:tcPr>
          <w:p w14:paraId="665EE0D2">
            <w:pPr>
              <w:widowControl/>
              <w:spacing w:line="360" w:lineRule="auto"/>
              <w:jc w:val="center"/>
            </w:pPr>
            <w:r>
              <w:rPr>
                <w:rFonts w:hint="eastAsia"/>
              </w:rPr>
              <w:t>0.8%</w:t>
            </w:r>
          </w:p>
        </w:tc>
        <w:tc>
          <w:tcPr>
            <w:tcW w:w="1799" w:type="dxa"/>
            <w:vAlign w:val="center"/>
          </w:tcPr>
          <w:p w14:paraId="7FB49A41">
            <w:pPr>
              <w:widowControl/>
              <w:spacing w:line="360" w:lineRule="auto"/>
              <w:jc w:val="center"/>
            </w:pPr>
            <w:r>
              <w:rPr>
                <w:rFonts w:hint="eastAsia"/>
              </w:rPr>
              <w:t>0.45%</w:t>
            </w:r>
          </w:p>
        </w:tc>
        <w:tc>
          <w:tcPr>
            <w:tcW w:w="1799" w:type="dxa"/>
            <w:vAlign w:val="center"/>
          </w:tcPr>
          <w:p w14:paraId="089B2095">
            <w:pPr>
              <w:widowControl/>
              <w:spacing w:line="360" w:lineRule="auto"/>
              <w:jc w:val="center"/>
            </w:pPr>
            <w:r>
              <w:rPr>
                <w:rFonts w:hint="eastAsia"/>
              </w:rPr>
              <w:t>0.55%</w:t>
            </w:r>
          </w:p>
        </w:tc>
      </w:tr>
      <w:tr w14:paraId="684D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4CE55E2">
            <w:pPr>
              <w:widowControl/>
              <w:spacing w:line="360" w:lineRule="auto"/>
              <w:jc w:val="center"/>
            </w:pPr>
            <w:r>
              <w:rPr>
                <w:rFonts w:hint="eastAsia"/>
              </w:rPr>
              <w:t>1000万元（含）-5000万元</w:t>
            </w:r>
          </w:p>
        </w:tc>
        <w:tc>
          <w:tcPr>
            <w:tcW w:w="1799" w:type="dxa"/>
            <w:vAlign w:val="center"/>
          </w:tcPr>
          <w:p w14:paraId="4756B0DA">
            <w:pPr>
              <w:widowControl/>
              <w:spacing w:line="360" w:lineRule="auto"/>
              <w:jc w:val="center"/>
            </w:pPr>
            <w:r>
              <w:rPr>
                <w:rFonts w:hint="eastAsia"/>
              </w:rPr>
              <w:t>0.5%</w:t>
            </w:r>
          </w:p>
        </w:tc>
        <w:tc>
          <w:tcPr>
            <w:tcW w:w="1799" w:type="dxa"/>
            <w:vAlign w:val="center"/>
          </w:tcPr>
          <w:p w14:paraId="64B2AB5E">
            <w:pPr>
              <w:widowControl/>
              <w:spacing w:line="360" w:lineRule="auto"/>
              <w:jc w:val="center"/>
            </w:pPr>
            <w:r>
              <w:rPr>
                <w:rFonts w:hint="eastAsia"/>
              </w:rPr>
              <w:t>0.25%</w:t>
            </w:r>
          </w:p>
        </w:tc>
        <w:tc>
          <w:tcPr>
            <w:tcW w:w="1799" w:type="dxa"/>
            <w:vAlign w:val="center"/>
          </w:tcPr>
          <w:p w14:paraId="55A75E77">
            <w:pPr>
              <w:widowControl/>
              <w:spacing w:line="360" w:lineRule="auto"/>
              <w:jc w:val="center"/>
            </w:pPr>
            <w:r>
              <w:rPr>
                <w:rFonts w:hint="eastAsia"/>
              </w:rPr>
              <w:t>0.35%</w:t>
            </w:r>
          </w:p>
        </w:tc>
      </w:tr>
      <w:tr w14:paraId="3887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BAC92CC">
            <w:pPr>
              <w:widowControl/>
              <w:spacing w:line="360" w:lineRule="auto"/>
              <w:jc w:val="center"/>
            </w:pPr>
            <w:r>
              <w:rPr>
                <w:rFonts w:hint="eastAsia"/>
              </w:rPr>
              <w:t>5000万元（含）-1亿元</w:t>
            </w:r>
          </w:p>
        </w:tc>
        <w:tc>
          <w:tcPr>
            <w:tcW w:w="1799" w:type="dxa"/>
            <w:vAlign w:val="center"/>
          </w:tcPr>
          <w:p w14:paraId="3F17BCE5">
            <w:pPr>
              <w:widowControl/>
              <w:spacing w:line="360" w:lineRule="auto"/>
              <w:jc w:val="center"/>
            </w:pPr>
            <w:r>
              <w:rPr>
                <w:rFonts w:hint="eastAsia"/>
              </w:rPr>
              <w:t>0.25%</w:t>
            </w:r>
          </w:p>
        </w:tc>
        <w:tc>
          <w:tcPr>
            <w:tcW w:w="1799" w:type="dxa"/>
            <w:vAlign w:val="center"/>
          </w:tcPr>
          <w:p w14:paraId="6490E79D">
            <w:pPr>
              <w:widowControl/>
              <w:spacing w:line="360" w:lineRule="auto"/>
              <w:jc w:val="center"/>
            </w:pPr>
            <w:r>
              <w:rPr>
                <w:rFonts w:hint="eastAsia"/>
              </w:rPr>
              <w:t>0.1%</w:t>
            </w:r>
          </w:p>
        </w:tc>
        <w:tc>
          <w:tcPr>
            <w:tcW w:w="1799" w:type="dxa"/>
            <w:vAlign w:val="center"/>
          </w:tcPr>
          <w:p w14:paraId="4EA013BA">
            <w:pPr>
              <w:widowControl/>
              <w:spacing w:line="360" w:lineRule="auto"/>
              <w:jc w:val="center"/>
            </w:pPr>
            <w:r>
              <w:rPr>
                <w:rFonts w:hint="eastAsia"/>
              </w:rPr>
              <w:t>0.2%</w:t>
            </w:r>
          </w:p>
        </w:tc>
      </w:tr>
      <w:tr w14:paraId="0CF1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9D97D68">
            <w:pPr>
              <w:widowControl/>
              <w:spacing w:line="360" w:lineRule="auto"/>
              <w:jc w:val="center"/>
            </w:pPr>
            <w:r>
              <w:rPr>
                <w:rFonts w:hint="eastAsia"/>
              </w:rPr>
              <w:t>1亿元（含）-5亿元</w:t>
            </w:r>
          </w:p>
        </w:tc>
        <w:tc>
          <w:tcPr>
            <w:tcW w:w="1799" w:type="dxa"/>
            <w:vAlign w:val="center"/>
          </w:tcPr>
          <w:p w14:paraId="144D50DE">
            <w:pPr>
              <w:widowControl/>
              <w:spacing w:line="360" w:lineRule="auto"/>
              <w:jc w:val="center"/>
            </w:pPr>
            <w:r>
              <w:rPr>
                <w:rFonts w:hint="eastAsia"/>
              </w:rPr>
              <w:t>0.05%</w:t>
            </w:r>
          </w:p>
        </w:tc>
        <w:tc>
          <w:tcPr>
            <w:tcW w:w="1799" w:type="dxa"/>
            <w:vAlign w:val="center"/>
          </w:tcPr>
          <w:p w14:paraId="5B76FD90">
            <w:pPr>
              <w:widowControl/>
              <w:spacing w:line="360" w:lineRule="auto"/>
              <w:jc w:val="center"/>
            </w:pPr>
            <w:r>
              <w:rPr>
                <w:rFonts w:hint="eastAsia"/>
              </w:rPr>
              <w:t>0.05%</w:t>
            </w:r>
          </w:p>
        </w:tc>
        <w:tc>
          <w:tcPr>
            <w:tcW w:w="1799" w:type="dxa"/>
            <w:vAlign w:val="center"/>
          </w:tcPr>
          <w:p w14:paraId="48A5A4D6">
            <w:pPr>
              <w:widowControl/>
              <w:spacing w:line="360" w:lineRule="auto"/>
              <w:jc w:val="center"/>
            </w:pPr>
            <w:r>
              <w:rPr>
                <w:rFonts w:hint="eastAsia"/>
              </w:rPr>
              <w:t>0.05%</w:t>
            </w:r>
          </w:p>
        </w:tc>
      </w:tr>
      <w:tr w14:paraId="5720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50FC644">
            <w:pPr>
              <w:widowControl/>
              <w:spacing w:line="360" w:lineRule="auto"/>
              <w:jc w:val="center"/>
            </w:pPr>
            <w:r>
              <w:rPr>
                <w:rFonts w:hint="eastAsia"/>
              </w:rPr>
              <w:t>5亿元（含）-10亿元</w:t>
            </w:r>
          </w:p>
        </w:tc>
        <w:tc>
          <w:tcPr>
            <w:tcW w:w="1799" w:type="dxa"/>
            <w:vAlign w:val="center"/>
          </w:tcPr>
          <w:p w14:paraId="78EF85E6">
            <w:pPr>
              <w:widowControl/>
              <w:spacing w:line="360" w:lineRule="auto"/>
              <w:jc w:val="center"/>
            </w:pPr>
            <w:r>
              <w:rPr>
                <w:rFonts w:hint="eastAsia"/>
              </w:rPr>
              <w:t>0.035%</w:t>
            </w:r>
          </w:p>
        </w:tc>
        <w:tc>
          <w:tcPr>
            <w:tcW w:w="1799" w:type="dxa"/>
            <w:vAlign w:val="center"/>
          </w:tcPr>
          <w:p w14:paraId="30B5CA35">
            <w:pPr>
              <w:widowControl/>
              <w:spacing w:line="360" w:lineRule="auto"/>
              <w:jc w:val="center"/>
            </w:pPr>
            <w:r>
              <w:rPr>
                <w:rFonts w:hint="eastAsia"/>
              </w:rPr>
              <w:t>0.035%</w:t>
            </w:r>
          </w:p>
        </w:tc>
        <w:tc>
          <w:tcPr>
            <w:tcW w:w="1799" w:type="dxa"/>
            <w:vAlign w:val="center"/>
          </w:tcPr>
          <w:p w14:paraId="73F53D5B">
            <w:pPr>
              <w:widowControl/>
              <w:spacing w:line="360" w:lineRule="auto"/>
              <w:jc w:val="center"/>
            </w:pPr>
            <w:r>
              <w:rPr>
                <w:rFonts w:hint="eastAsia"/>
              </w:rPr>
              <w:t>0.035%</w:t>
            </w:r>
          </w:p>
        </w:tc>
      </w:tr>
      <w:tr w14:paraId="6AF1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23D80C01">
            <w:pPr>
              <w:widowControl/>
              <w:spacing w:line="360" w:lineRule="auto"/>
              <w:jc w:val="center"/>
            </w:pPr>
            <w:r>
              <w:rPr>
                <w:rFonts w:hint="eastAsia"/>
              </w:rPr>
              <w:t>10亿元（含）-50亿元</w:t>
            </w:r>
          </w:p>
        </w:tc>
        <w:tc>
          <w:tcPr>
            <w:tcW w:w="1799" w:type="dxa"/>
            <w:vAlign w:val="center"/>
          </w:tcPr>
          <w:p w14:paraId="7AA9FF50">
            <w:pPr>
              <w:widowControl/>
              <w:spacing w:line="360" w:lineRule="auto"/>
              <w:jc w:val="center"/>
            </w:pPr>
            <w:r>
              <w:rPr>
                <w:rFonts w:hint="eastAsia"/>
              </w:rPr>
              <w:t>0.008%</w:t>
            </w:r>
          </w:p>
        </w:tc>
        <w:tc>
          <w:tcPr>
            <w:tcW w:w="1799" w:type="dxa"/>
            <w:vAlign w:val="center"/>
          </w:tcPr>
          <w:p w14:paraId="3AF7DFCE">
            <w:pPr>
              <w:widowControl/>
              <w:spacing w:line="360" w:lineRule="auto"/>
              <w:jc w:val="center"/>
            </w:pPr>
            <w:r>
              <w:rPr>
                <w:rFonts w:hint="eastAsia"/>
              </w:rPr>
              <w:t>0.008%</w:t>
            </w:r>
          </w:p>
        </w:tc>
        <w:tc>
          <w:tcPr>
            <w:tcW w:w="1799" w:type="dxa"/>
            <w:vAlign w:val="center"/>
          </w:tcPr>
          <w:p w14:paraId="7FB37ED0">
            <w:pPr>
              <w:widowControl/>
              <w:spacing w:line="360" w:lineRule="auto"/>
              <w:jc w:val="center"/>
            </w:pPr>
            <w:r>
              <w:rPr>
                <w:rFonts w:hint="eastAsia"/>
              </w:rPr>
              <w:t>0.008%</w:t>
            </w:r>
          </w:p>
        </w:tc>
      </w:tr>
      <w:tr w14:paraId="3F73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7BDE987">
            <w:pPr>
              <w:widowControl/>
              <w:spacing w:line="360" w:lineRule="auto"/>
              <w:jc w:val="center"/>
            </w:pPr>
            <w:r>
              <w:rPr>
                <w:rFonts w:hint="eastAsia"/>
              </w:rPr>
              <w:t>50亿元（含）-100亿元</w:t>
            </w:r>
          </w:p>
        </w:tc>
        <w:tc>
          <w:tcPr>
            <w:tcW w:w="1799" w:type="dxa"/>
            <w:vAlign w:val="center"/>
          </w:tcPr>
          <w:p w14:paraId="5EA119D7">
            <w:pPr>
              <w:widowControl/>
              <w:spacing w:line="360" w:lineRule="auto"/>
              <w:jc w:val="center"/>
            </w:pPr>
            <w:r>
              <w:rPr>
                <w:rFonts w:hint="eastAsia"/>
              </w:rPr>
              <w:t>0.006%</w:t>
            </w:r>
          </w:p>
        </w:tc>
        <w:tc>
          <w:tcPr>
            <w:tcW w:w="1799" w:type="dxa"/>
            <w:vAlign w:val="center"/>
          </w:tcPr>
          <w:p w14:paraId="3E5661F2">
            <w:pPr>
              <w:widowControl/>
              <w:spacing w:line="360" w:lineRule="auto"/>
              <w:jc w:val="center"/>
            </w:pPr>
            <w:r>
              <w:rPr>
                <w:rFonts w:hint="eastAsia"/>
              </w:rPr>
              <w:t>0.006%</w:t>
            </w:r>
          </w:p>
        </w:tc>
        <w:tc>
          <w:tcPr>
            <w:tcW w:w="1799" w:type="dxa"/>
            <w:vAlign w:val="center"/>
          </w:tcPr>
          <w:p w14:paraId="06EFEA91">
            <w:pPr>
              <w:widowControl/>
              <w:spacing w:line="360" w:lineRule="auto"/>
              <w:jc w:val="center"/>
            </w:pPr>
            <w:r>
              <w:rPr>
                <w:rFonts w:hint="eastAsia"/>
              </w:rPr>
              <w:t>0.006%</w:t>
            </w:r>
          </w:p>
        </w:tc>
      </w:tr>
      <w:tr w14:paraId="6D3E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4616E83">
            <w:pPr>
              <w:widowControl/>
              <w:spacing w:line="360" w:lineRule="auto"/>
              <w:jc w:val="center"/>
            </w:pPr>
            <w:r>
              <w:rPr>
                <w:rFonts w:hint="eastAsia"/>
              </w:rPr>
              <w:t>100亿元（含）以上</w:t>
            </w:r>
          </w:p>
        </w:tc>
        <w:tc>
          <w:tcPr>
            <w:tcW w:w="1799" w:type="dxa"/>
            <w:vAlign w:val="center"/>
          </w:tcPr>
          <w:p w14:paraId="3433EDBF">
            <w:pPr>
              <w:widowControl/>
              <w:spacing w:line="360" w:lineRule="auto"/>
              <w:jc w:val="center"/>
            </w:pPr>
            <w:r>
              <w:rPr>
                <w:rFonts w:hint="eastAsia"/>
              </w:rPr>
              <w:t>0.004%</w:t>
            </w:r>
          </w:p>
        </w:tc>
        <w:tc>
          <w:tcPr>
            <w:tcW w:w="1799" w:type="dxa"/>
            <w:vAlign w:val="center"/>
          </w:tcPr>
          <w:p w14:paraId="47EFBD4C">
            <w:pPr>
              <w:widowControl/>
              <w:spacing w:line="360" w:lineRule="auto"/>
              <w:jc w:val="center"/>
            </w:pPr>
            <w:r>
              <w:rPr>
                <w:rFonts w:hint="eastAsia"/>
              </w:rPr>
              <w:t>0.004%</w:t>
            </w:r>
          </w:p>
        </w:tc>
        <w:tc>
          <w:tcPr>
            <w:tcW w:w="1799" w:type="dxa"/>
            <w:vAlign w:val="center"/>
          </w:tcPr>
          <w:p w14:paraId="3AE15046">
            <w:pPr>
              <w:widowControl/>
              <w:spacing w:line="360" w:lineRule="auto"/>
              <w:jc w:val="center"/>
            </w:pPr>
            <w:r>
              <w:rPr>
                <w:rFonts w:hint="eastAsia"/>
              </w:rPr>
              <w:t>0.004%</w:t>
            </w:r>
          </w:p>
        </w:tc>
      </w:tr>
    </w:tbl>
    <w:p w14:paraId="44B37B3F">
      <w:pPr>
        <w:ind w:firstLine="420" w:firstLineChars="200"/>
      </w:pPr>
      <w:r>
        <w:rPr>
          <w:rFonts w:hint="eastAsia"/>
        </w:rPr>
        <w:t>备注：1.每宗交易代理服务费不低于 5000 元；</w:t>
      </w:r>
    </w:p>
    <w:p w14:paraId="599B445D">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70D2EDD8">
      <w:pPr>
        <w:ind w:firstLine="420" w:firstLineChars="200"/>
      </w:pPr>
    </w:p>
    <w:p w14:paraId="78A7589F">
      <w:pPr>
        <w:ind w:firstLine="420" w:firstLineChars="200"/>
      </w:pPr>
      <w:r>
        <w:rPr>
          <w:rFonts w:hint="eastAsia"/>
        </w:rPr>
        <w:t>如某货物采购项目，中标（成交）金额为600万元，总共交纳的代理服务费的具体计算过程如下：</w:t>
      </w:r>
    </w:p>
    <w:p w14:paraId="277E535B">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11AFB5ED">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4FE182BE">
      <w:pPr>
        <w:pStyle w:val="18"/>
      </w:pPr>
    </w:p>
    <w:p w14:paraId="27320DE4">
      <w:pPr>
        <w:pStyle w:val="19"/>
        <w:rPr>
          <w:b/>
        </w:rPr>
      </w:pPr>
    </w:p>
    <w:p w14:paraId="3FE8FAB0">
      <w:pPr>
        <w:rPr>
          <w:b/>
        </w:rPr>
        <w:sectPr>
          <w:pgSz w:w="11907" w:h="16840"/>
          <w:pgMar w:top="1440" w:right="1797" w:bottom="1440" w:left="1797" w:header="851" w:footer="992" w:gutter="0"/>
          <w:cols w:space="425" w:num="1"/>
          <w:titlePg/>
          <w:docGrid w:linePitch="462" w:charSpace="0"/>
        </w:sectPr>
      </w:pPr>
    </w:p>
    <w:p w14:paraId="35EEBD3A">
      <w:pPr>
        <w:pStyle w:val="5"/>
        <w:rPr>
          <w:sz w:val="28"/>
          <w:szCs w:val="28"/>
        </w:rPr>
      </w:pPr>
      <w:bookmarkStart w:id="32" w:name="_Toc128884461"/>
      <w:r>
        <w:rPr>
          <w:rFonts w:hint="eastAsia"/>
          <w:sz w:val="28"/>
          <w:szCs w:val="28"/>
        </w:rPr>
        <w:t>第三章 用户需求书</w:t>
      </w:r>
    </w:p>
    <w:p w14:paraId="1E775BDB">
      <w:pPr>
        <w:pStyle w:val="5"/>
        <w:spacing w:beforeLines="50" w:afterLines="50"/>
        <w:rPr>
          <w:szCs w:val="24"/>
        </w:rPr>
      </w:pPr>
      <w:r>
        <w:rPr>
          <w:rFonts w:hint="eastAsia"/>
          <w:szCs w:val="24"/>
        </w:rPr>
        <w:t>一、项目基本信息</w:t>
      </w:r>
    </w:p>
    <w:p w14:paraId="7B74EF2C">
      <w:pPr>
        <w:rPr>
          <w:rFonts w:ascii="宋体" w:hAnsi="宋体"/>
          <w:b/>
          <w:color w:val="FF0000"/>
          <w:szCs w:val="21"/>
        </w:rPr>
      </w:pPr>
    </w:p>
    <w:tbl>
      <w:tblPr>
        <w:tblStyle w:val="42"/>
        <w:tblpPr w:leftFromText="180" w:rightFromText="180" w:vertAnchor="text" w:horzAnchor="margin" w:tblpY="17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2603"/>
        <w:gridCol w:w="3158"/>
        <w:gridCol w:w="2355"/>
      </w:tblGrid>
      <w:tr w14:paraId="727C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13" w:type="dxa"/>
            <w:vAlign w:val="center"/>
          </w:tcPr>
          <w:p w14:paraId="31805F4C">
            <w:pPr>
              <w:jc w:val="center"/>
              <w:rPr>
                <w:bCs/>
                <w:szCs w:val="21"/>
              </w:rPr>
            </w:pPr>
            <w:r>
              <w:rPr>
                <w:rFonts w:hint="eastAsia"/>
                <w:bCs/>
                <w:szCs w:val="21"/>
              </w:rPr>
              <w:t>序号</w:t>
            </w:r>
          </w:p>
        </w:tc>
        <w:tc>
          <w:tcPr>
            <w:tcW w:w="2603" w:type="dxa"/>
            <w:vAlign w:val="center"/>
          </w:tcPr>
          <w:p w14:paraId="6F711BF6">
            <w:pPr>
              <w:jc w:val="center"/>
              <w:rPr>
                <w:bCs/>
                <w:szCs w:val="21"/>
              </w:rPr>
            </w:pPr>
            <w:r>
              <w:rPr>
                <w:rFonts w:hint="eastAsia"/>
                <w:szCs w:val="21"/>
              </w:rPr>
              <w:t>项目编号</w:t>
            </w:r>
          </w:p>
        </w:tc>
        <w:tc>
          <w:tcPr>
            <w:tcW w:w="3158" w:type="dxa"/>
            <w:vAlign w:val="center"/>
          </w:tcPr>
          <w:p w14:paraId="36FFE303">
            <w:pPr>
              <w:jc w:val="center"/>
              <w:rPr>
                <w:bCs/>
                <w:szCs w:val="21"/>
              </w:rPr>
            </w:pPr>
            <w:r>
              <w:rPr>
                <w:rFonts w:hint="eastAsia"/>
                <w:bCs/>
                <w:szCs w:val="21"/>
              </w:rPr>
              <w:t>采购项目名称</w:t>
            </w:r>
          </w:p>
        </w:tc>
        <w:tc>
          <w:tcPr>
            <w:tcW w:w="2355" w:type="dxa"/>
            <w:vAlign w:val="center"/>
          </w:tcPr>
          <w:p w14:paraId="1F1D5AC3">
            <w:pPr>
              <w:jc w:val="center"/>
              <w:rPr>
                <w:b/>
                <w:bCs/>
                <w:color w:val="FF0000"/>
                <w:szCs w:val="21"/>
              </w:rPr>
            </w:pPr>
            <w:r>
              <w:rPr>
                <w:rFonts w:hint="eastAsia"/>
                <w:b/>
                <w:bCs/>
                <w:color w:val="FF0000"/>
                <w:szCs w:val="21"/>
              </w:rPr>
              <w:t>预算金额（元）</w:t>
            </w:r>
          </w:p>
        </w:tc>
      </w:tr>
      <w:tr w14:paraId="54EF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13" w:type="dxa"/>
            <w:vAlign w:val="center"/>
          </w:tcPr>
          <w:p w14:paraId="0DAD379A">
            <w:pPr>
              <w:jc w:val="center"/>
              <w:rPr>
                <w:bCs/>
                <w:color w:val="FF0000"/>
                <w:szCs w:val="21"/>
              </w:rPr>
            </w:pPr>
            <w:r>
              <w:rPr>
                <w:rFonts w:hint="eastAsia"/>
                <w:bCs/>
                <w:color w:val="FF0000"/>
                <w:szCs w:val="21"/>
              </w:rPr>
              <w:t>1</w:t>
            </w:r>
          </w:p>
        </w:tc>
        <w:tc>
          <w:tcPr>
            <w:tcW w:w="2603" w:type="dxa"/>
            <w:vAlign w:val="center"/>
          </w:tcPr>
          <w:p w14:paraId="7BA01810">
            <w:pPr>
              <w:jc w:val="center"/>
              <w:rPr>
                <w:bCs/>
                <w:color w:val="FF0000"/>
                <w:szCs w:val="21"/>
              </w:rPr>
            </w:pPr>
            <w:r>
              <w:rPr>
                <w:rFonts w:hint="eastAsia"/>
                <w:bCs/>
                <w:color w:val="FF0000"/>
                <w:szCs w:val="21"/>
              </w:rPr>
              <w:t>YTZXCG-2024-00027</w:t>
            </w:r>
          </w:p>
        </w:tc>
        <w:tc>
          <w:tcPr>
            <w:tcW w:w="3158" w:type="dxa"/>
            <w:vAlign w:val="center"/>
          </w:tcPr>
          <w:p w14:paraId="1A8D266E">
            <w:pPr>
              <w:jc w:val="center"/>
              <w:rPr>
                <w:b/>
                <w:bCs/>
                <w:color w:val="FF0000"/>
                <w:szCs w:val="21"/>
              </w:rPr>
            </w:pPr>
            <w:r>
              <w:rPr>
                <w:rFonts w:hint="eastAsia"/>
                <w:b/>
                <w:bCs/>
                <w:color w:val="FF0000"/>
                <w:szCs w:val="21"/>
              </w:rPr>
              <w:t>深圳市盐田区卫生健康局2024年度病媒生物防控监督管理项目</w:t>
            </w:r>
          </w:p>
        </w:tc>
        <w:tc>
          <w:tcPr>
            <w:tcW w:w="2355" w:type="dxa"/>
            <w:vAlign w:val="center"/>
          </w:tcPr>
          <w:p w14:paraId="144F1BB5">
            <w:pPr>
              <w:jc w:val="center"/>
              <w:rPr>
                <w:bCs/>
                <w:color w:val="FF0000"/>
                <w:szCs w:val="21"/>
              </w:rPr>
            </w:pPr>
            <w:r>
              <w:rPr>
                <w:rFonts w:hint="eastAsia"/>
                <w:bCs/>
                <w:color w:val="FF0000"/>
                <w:szCs w:val="21"/>
              </w:rPr>
              <w:t>700000.00</w:t>
            </w:r>
          </w:p>
        </w:tc>
      </w:tr>
    </w:tbl>
    <w:p w14:paraId="5F1B26EC">
      <w:pPr>
        <w:pStyle w:val="5"/>
        <w:spacing w:beforeLines="50" w:afterLines="50"/>
        <w:rPr>
          <w:szCs w:val="24"/>
        </w:rPr>
      </w:pPr>
      <w:r>
        <w:rPr>
          <w:rFonts w:hint="eastAsia"/>
          <w:szCs w:val="24"/>
        </w:rPr>
        <w:t>二、项目概况</w:t>
      </w:r>
    </w:p>
    <w:p w14:paraId="7C3D6144">
      <w:pPr>
        <w:adjustRightInd w:val="0"/>
        <w:snapToGrid w:val="0"/>
        <w:spacing w:line="240" w:lineRule="atLeas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10"/>
          <w:sz w:val="22"/>
          <w:szCs w:val="22"/>
        </w:rPr>
        <w:t>盐田区病媒生物防控监督管理及相关服务项目的主要内容为：对全区病媒生物防制工作的开展、实施、效果进行全覆盖的监理监督。范围包括4个街道办和中英街管理局公共区域和非公共区域（共290个点）,平均每天保质保量完成16个点以上的监理监督任务,确保达到1个月全覆盖监理一次。</w:t>
      </w:r>
    </w:p>
    <w:p w14:paraId="09D49109">
      <w:pPr>
        <w:rPr>
          <w:rFonts w:ascii="宋体" w:hAnsi="宋体"/>
          <w:b/>
          <w:color w:val="FF0000"/>
          <w:szCs w:val="21"/>
        </w:rPr>
      </w:pPr>
    </w:p>
    <w:p w14:paraId="2CC3FB2B">
      <w:pPr>
        <w:pStyle w:val="5"/>
        <w:spacing w:beforeLines="50" w:afterLines="50"/>
        <w:rPr>
          <w:szCs w:val="24"/>
        </w:rPr>
      </w:pPr>
      <w:r>
        <w:rPr>
          <w:rFonts w:hint="eastAsia"/>
          <w:szCs w:val="24"/>
        </w:rPr>
        <w:t>三、</w:t>
      </w:r>
      <w:bookmarkStart w:id="33" w:name="_Hlk72073432"/>
      <w:r>
        <w:rPr>
          <w:rFonts w:hint="eastAsia"/>
          <w:szCs w:val="24"/>
        </w:rPr>
        <w:t>服务需求明细</w:t>
      </w:r>
      <w:bookmarkEnd w:id="33"/>
    </w:p>
    <w:tbl>
      <w:tblPr>
        <w:tblStyle w:val="42"/>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3404"/>
        <w:gridCol w:w="742"/>
        <w:gridCol w:w="1854"/>
        <w:gridCol w:w="1854"/>
      </w:tblGrid>
      <w:tr w14:paraId="311E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94" w:type="pct"/>
            <w:vAlign w:val="center"/>
          </w:tcPr>
          <w:p w14:paraId="4049D818">
            <w:pPr>
              <w:jc w:val="center"/>
              <w:rPr>
                <w:bCs/>
                <w:szCs w:val="21"/>
              </w:rPr>
            </w:pPr>
            <w:r>
              <w:rPr>
                <w:rFonts w:hint="eastAsia"/>
                <w:bCs/>
                <w:szCs w:val="21"/>
              </w:rPr>
              <w:t>序号</w:t>
            </w:r>
          </w:p>
        </w:tc>
        <w:tc>
          <w:tcPr>
            <w:tcW w:w="1996" w:type="pct"/>
            <w:vAlign w:val="center"/>
          </w:tcPr>
          <w:p w14:paraId="1A8A1C6D">
            <w:pPr>
              <w:jc w:val="center"/>
              <w:rPr>
                <w:bCs/>
                <w:szCs w:val="21"/>
              </w:rPr>
            </w:pPr>
            <w:r>
              <w:rPr>
                <w:rFonts w:hint="eastAsia"/>
                <w:bCs/>
                <w:szCs w:val="21"/>
              </w:rPr>
              <w:t>服务需求名称（标的名称）</w:t>
            </w:r>
          </w:p>
        </w:tc>
        <w:tc>
          <w:tcPr>
            <w:tcW w:w="435" w:type="pct"/>
            <w:vAlign w:val="center"/>
          </w:tcPr>
          <w:p w14:paraId="6753BDA6">
            <w:pPr>
              <w:jc w:val="center"/>
              <w:rPr>
                <w:bCs/>
                <w:szCs w:val="21"/>
              </w:rPr>
            </w:pPr>
            <w:r>
              <w:rPr>
                <w:rFonts w:hint="eastAsia"/>
                <w:bCs/>
                <w:szCs w:val="21"/>
              </w:rPr>
              <w:t>数量</w:t>
            </w:r>
          </w:p>
        </w:tc>
        <w:tc>
          <w:tcPr>
            <w:tcW w:w="1087" w:type="pct"/>
            <w:vAlign w:val="center"/>
          </w:tcPr>
          <w:p w14:paraId="32ECD30B">
            <w:pPr>
              <w:jc w:val="center"/>
              <w:rPr>
                <w:bCs/>
                <w:szCs w:val="21"/>
              </w:rPr>
            </w:pPr>
            <w:r>
              <w:rPr>
                <w:rFonts w:hint="eastAsia"/>
                <w:bCs/>
                <w:szCs w:val="21"/>
              </w:rPr>
              <w:t>单位</w:t>
            </w:r>
          </w:p>
        </w:tc>
        <w:tc>
          <w:tcPr>
            <w:tcW w:w="1087" w:type="pct"/>
            <w:vAlign w:val="center"/>
          </w:tcPr>
          <w:p w14:paraId="21CF72C9">
            <w:pPr>
              <w:jc w:val="center"/>
              <w:rPr>
                <w:bCs/>
                <w:szCs w:val="21"/>
              </w:rPr>
            </w:pPr>
            <w:r>
              <w:rPr>
                <w:rFonts w:hint="eastAsia"/>
                <w:bCs/>
                <w:szCs w:val="21"/>
              </w:rPr>
              <w:t>备注</w:t>
            </w:r>
          </w:p>
        </w:tc>
      </w:tr>
      <w:tr w14:paraId="3F59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94" w:type="pct"/>
            <w:vAlign w:val="center"/>
          </w:tcPr>
          <w:p w14:paraId="106649CD">
            <w:pPr>
              <w:jc w:val="center"/>
              <w:rPr>
                <w:bCs/>
                <w:szCs w:val="21"/>
              </w:rPr>
            </w:pPr>
            <w:r>
              <w:rPr>
                <w:rFonts w:hint="eastAsia"/>
                <w:bCs/>
                <w:szCs w:val="21"/>
              </w:rPr>
              <w:t>1</w:t>
            </w:r>
          </w:p>
        </w:tc>
        <w:tc>
          <w:tcPr>
            <w:tcW w:w="1996" w:type="pct"/>
            <w:vAlign w:val="center"/>
          </w:tcPr>
          <w:p w14:paraId="2499BE7F">
            <w:pPr>
              <w:jc w:val="center"/>
              <w:rPr>
                <w:rFonts w:hint="eastAsia" w:eastAsia="宋体"/>
                <w:bCs/>
                <w:szCs w:val="21"/>
                <w:lang w:eastAsia="zh-CN"/>
              </w:rPr>
            </w:pPr>
            <w:r>
              <w:rPr>
                <w:rFonts w:hint="eastAsia"/>
                <w:bCs/>
                <w:szCs w:val="21"/>
                <w:lang w:eastAsia="zh-CN"/>
              </w:rPr>
              <w:t>病媒生物防控监督管理项目</w:t>
            </w:r>
          </w:p>
        </w:tc>
        <w:tc>
          <w:tcPr>
            <w:tcW w:w="435" w:type="pct"/>
            <w:vAlign w:val="center"/>
          </w:tcPr>
          <w:p w14:paraId="0311A709">
            <w:pPr>
              <w:jc w:val="center"/>
              <w:rPr>
                <w:rFonts w:hint="eastAsia" w:eastAsia="宋体"/>
                <w:bCs/>
                <w:szCs w:val="21"/>
                <w:lang w:eastAsia="zh-CN"/>
              </w:rPr>
            </w:pPr>
            <w:r>
              <w:rPr>
                <w:rFonts w:hint="eastAsia"/>
                <w:lang w:val="en-US" w:eastAsia="zh-CN"/>
              </w:rPr>
              <w:t>1</w:t>
            </w:r>
          </w:p>
        </w:tc>
        <w:tc>
          <w:tcPr>
            <w:tcW w:w="1087" w:type="pct"/>
            <w:vAlign w:val="center"/>
          </w:tcPr>
          <w:p w14:paraId="2DD008A2">
            <w:pPr>
              <w:jc w:val="center"/>
              <w:rPr>
                <w:rFonts w:hint="default" w:eastAsia="宋体"/>
                <w:bCs/>
                <w:szCs w:val="21"/>
                <w:lang w:val="en-US" w:eastAsia="zh-CN"/>
              </w:rPr>
            </w:pPr>
            <w:r>
              <w:rPr>
                <w:rFonts w:hint="eastAsia"/>
                <w:bCs/>
                <w:szCs w:val="21"/>
                <w:lang w:val="en-US" w:eastAsia="zh-CN"/>
              </w:rPr>
              <w:t>项</w:t>
            </w:r>
          </w:p>
        </w:tc>
        <w:tc>
          <w:tcPr>
            <w:tcW w:w="1087" w:type="pct"/>
            <w:vAlign w:val="center"/>
          </w:tcPr>
          <w:p w14:paraId="1F4A3F26">
            <w:pPr>
              <w:jc w:val="center"/>
              <w:rPr>
                <w:rFonts w:hint="eastAsia" w:eastAsia="宋体"/>
                <w:bCs/>
                <w:szCs w:val="21"/>
                <w:lang w:val="en-US" w:eastAsia="zh-CN"/>
              </w:rPr>
            </w:pPr>
            <w:r>
              <w:rPr>
                <w:rFonts w:hint="eastAsia"/>
                <w:bCs/>
                <w:szCs w:val="21"/>
                <w:lang w:val="en-US" w:eastAsia="zh-CN"/>
              </w:rPr>
              <w:t>/</w:t>
            </w:r>
          </w:p>
        </w:tc>
      </w:tr>
    </w:tbl>
    <w:p w14:paraId="5CA80D1C">
      <w:pPr>
        <w:rPr>
          <w:rFonts w:ascii="宋体" w:hAnsi="宋体"/>
          <w:b/>
          <w:color w:val="FF0000"/>
          <w:szCs w:val="21"/>
        </w:rPr>
      </w:pPr>
    </w:p>
    <w:p w14:paraId="4F21A721">
      <w:pPr>
        <w:pStyle w:val="5"/>
        <w:spacing w:beforeLines="50" w:afterLines="50"/>
        <w:rPr>
          <w:szCs w:val="24"/>
        </w:rPr>
      </w:pPr>
    </w:p>
    <w:p w14:paraId="2CEDD703">
      <w:pPr>
        <w:pStyle w:val="5"/>
        <w:spacing w:beforeLines="50" w:afterLines="50"/>
        <w:rPr>
          <w:szCs w:val="24"/>
        </w:rPr>
      </w:pPr>
      <w:r>
        <w:rPr>
          <w:rFonts w:hint="eastAsia"/>
          <w:szCs w:val="24"/>
        </w:rPr>
        <w:t>四、实质性条款</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2857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679454CB">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795" w:type="dxa"/>
          </w:tcPr>
          <w:p w14:paraId="78BBE183">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14:paraId="64B1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2725CEB7">
            <w:pPr>
              <w:adjustRightInd w:val="0"/>
              <w:snapToGrid w:val="0"/>
              <w:spacing w:line="360" w:lineRule="auto"/>
              <w:rPr>
                <w:rFonts w:ascii="宋体" w:hAnsi="宋体"/>
                <w:kern w:val="0"/>
                <w:szCs w:val="21"/>
              </w:rPr>
            </w:pPr>
            <w:r>
              <w:rPr>
                <w:rFonts w:hint="eastAsia" w:ascii="宋体" w:hAnsi="宋体"/>
                <w:kern w:val="0"/>
                <w:szCs w:val="21"/>
              </w:rPr>
              <w:t>1</w:t>
            </w:r>
          </w:p>
        </w:tc>
        <w:tc>
          <w:tcPr>
            <w:tcW w:w="7795" w:type="dxa"/>
          </w:tcPr>
          <w:p w14:paraId="7E3192AD">
            <w:pPr>
              <w:rPr>
                <w:rFonts w:hAnsi="宋体" w:eastAsiaTheme="minorEastAsia"/>
                <w:kern w:val="0"/>
                <w:szCs w:val="21"/>
              </w:rPr>
            </w:pPr>
            <w:r>
              <w:rPr>
                <w:rFonts w:hint="eastAsia"/>
                <w:color w:val="FF0000"/>
                <w:szCs w:val="21"/>
              </w:rPr>
              <w:t>★</w:t>
            </w:r>
            <w:r>
              <w:rPr>
                <w:rFonts w:hint="eastAsia"/>
                <w:color w:val="FF0000"/>
              </w:rPr>
              <w:t>完全满足本项目服务期限的要求。</w:t>
            </w:r>
          </w:p>
        </w:tc>
      </w:tr>
    </w:tbl>
    <w:p w14:paraId="477C1FC7">
      <w:pPr>
        <w:pStyle w:val="4"/>
        <w:tabs>
          <w:tab w:val="left" w:pos="765"/>
        </w:tabs>
        <w:rPr>
          <w:rFonts w:ascii="黑体"/>
          <w:b w:val="0"/>
          <w:kern w:val="0"/>
          <w:sz w:val="24"/>
          <w:szCs w:val="24"/>
        </w:rPr>
      </w:pPr>
      <w:r>
        <w:rPr>
          <w:rFonts w:hint="eastAsia" w:ascii="黑体"/>
          <w:b w:val="0"/>
          <w:kern w:val="0"/>
          <w:sz w:val="24"/>
          <w:szCs w:val="24"/>
        </w:rPr>
        <w:t>注：上表所列内容为不可负偏离条款，负偏离将视为未实质性满足招标文件要求作投标无效处理。</w:t>
      </w:r>
      <w:bookmarkEnd w:id="32"/>
    </w:p>
    <w:p w14:paraId="03767BBD">
      <w:pPr>
        <w:rPr>
          <w:b/>
          <w:bCs/>
          <w:sz w:val="24"/>
        </w:rPr>
      </w:pPr>
    </w:p>
    <w:p w14:paraId="7555C148">
      <w:pPr>
        <w:pStyle w:val="5"/>
        <w:spacing w:beforeLines="50" w:afterLines="50"/>
        <w:rPr>
          <w:szCs w:val="24"/>
        </w:rPr>
      </w:pPr>
      <w:r>
        <w:rPr>
          <w:rFonts w:hint="eastAsia"/>
          <w:szCs w:val="24"/>
        </w:rPr>
        <w:t>五、技术要求</w:t>
      </w:r>
    </w:p>
    <w:p w14:paraId="4A060124">
      <w:pPr>
        <w:rPr>
          <w:b/>
          <w:sz w:val="24"/>
        </w:rPr>
      </w:pPr>
    </w:p>
    <w:p w14:paraId="18910A97">
      <w:pPr>
        <w:rPr>
          <w:b/>
          <w:sz w:val="24"/>
        </w:rPr>
      </w:pPr>
    </w:p>
    <w:p w14:paraId="7942C412">
      <w:pPr>
        <w:spacing w:line="360" w:lineRule="auto"/>
        <w:ind w:firstLine="442" w:firstLineChars="200"/>
        <w:rPr>
          <w:rFonts w:asciiTheme="minorEastAsia" w:hAnsiTheme="minorEastAsia" w:eastAsiaTheme="minorEastAsia" w:cstheme="minorEastAsia"/>
          <w:b/>
          <w:bCs/>
          <w:kern w:val="10"/>
          <w:sz w:val="22"/>
          <w:szCs w:val="22"/>
        </w:rPr>
      </w:pPr>
      <w:r>
        <w:rPr>
          <w:rFonts w:hint="eastAsia" w:asciiTheme="minorEastAsia" w:hAnsiTheme="minorEastAsia" w:eastAsiaTheme="minorEastAsia" w:cstheme="minorEastAsia"/>
          <w:b/>
          <w:bCs/>
          <w:kern w:val="10"/>
          <w:sz w:val="22"/>
          <w:szCs w:val="22"/>
        </w:rPr>
        <w:t>（一）服务要求</w:t>
      </w:r>
    </w:p>
    <w:p w14:paraId="2D853D86">
      <w:pPr>
        <w:spacing w:line="360" w:lineRule="auto"/>
        <w:ind w:firstLine="442" w:firstLineChars="200"/>
        <w:rPr>
          <w:rFonts w:asciiTheme="minorEastAsia" w:hAnsiTheme="minorEastAsia" w:eastAsiaTheme="minorEastAsia" w:cstheme="minorEastAsia"/>
          <w:b/>
          <w:bCs/>
          <w:kern w:val="10"/>
          <w:sz w:val="22"/>
          <w:szCs w:val="22"/>
        </w:rPr>
      </w:pPr>
      <w:r>
        <w:rPr>
          <w:rFonts w:hint="eastAsia" w:asciiTheme="minorEastAsia" w:hAnsiTheme="minorEastAsia" w:eastAsiaTheme="minorEastAsia" w:cstheme="minorEastAsia"/>
          <w:b/>
          <w:bCs/>
          <w:kern w:val="10"/>
          <w:sz w:val="22"/>
          <w:szCs w:val="22"/>
        </w:rPr>
        <w:t>（1）对市政公共场所病媒生物防治服务项目的消杀任务进行跟踪监理。</w:t>
      </w:r>
    </w:p>
    <w:p w14:paraId="3352299D">
      <w:pPr>
        <w:spacing w:line="360" w:lineRule="auto"/>
        <w:ind w:firstLine="440" w:firstLineChars="200"/>
        <w:rPr>
          <w:rFonts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主要为：（1）监理消杀公司的消杀时间、频次，人力、物力投入情况和消杀质量；（2）监理消杀公司的用药安全，是否符合国家标准和规范；（3）监理公司每月向区爱卫办上报1份综合监理报告。</w:t>
      </w:r>
    </w:p>
    <w:p w14:paraId="6E405866">
      <w:pPr>
        <w:spacing w:line="360" w:lineRule="auto"/>
        <w:ind w:firstLine="442" w:firstLineChars="200"/>
        <w:rPr>
          <w:rFonts w:asciiTheme="minorEastAsia" w:hAnsiTheme="minorEastAsia" w:eastAsiaTheme="minorEastAsia" w:cstheme="minorEastAsia"/>
          <w:b/>
          <w:bCs/>
          <w:kern w:val="10"/>
          <w:sz w:val="22"/>
          <w:szCs w:val="22"/>
        </w:rPr>
      </w:pPr>
      <w:r>
        <w:rPr>
          <w:rFonts w:hint="eastAsia" w:asciiTheme="minorEastAsia" w:hAnsiTheme="minorEastAsia" w:eastAsiaTheme="minorEastAsia" w:cstheme="minorEastAsia"/>
          <w:b/>
          <w:bCs/>
          <w:kern w:val="10"/>
          <w:sz w:val="22"/>
          <w:szCs w:val="22"/>
        </w:rPr>
        <w:t>（2）对各类场所病媒生物防制开展情况进行监督。</w:t>
      </w:r>
    </w:p>
    <w:p w14:paraId="21401A94">
      <w:pPr>
        <w:spacing w:line="360" w:lineRule="auto"/>
        <w:ind w:firstLine="440" w:firstLineChars="200"/>
        <w:rPr>
          <w:rFonts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协助招标人完成对全区四个街道办和中英街管理局病媒生物孳生地（场所）调查，制作病媒生物孳生地防控重点工作地图，并建立规范性督查工作档案。按照病媒生物预防控制国家标准要求，逐条对照检查，对病媒生物孳生地防控重点单位和场所（包含政府机关、企事业单位、学校、工地、待建地、公园、公共绿地、老旧住宅、城中村、居民小区、集贸市场、堆场、车站等单位和场所）进行有效的日常监督管理，掌握各街道和区爱卫会各成员单位以及各业主单位的防控病媒生物工作进展情况，并督促各业主单位病媒生物防制工作落到实处。</w:t>
      </w:r>
    </w:p>
    <w:p w14:paraId="6637E7DA">
      <w:pPr>
        <w:spacing w:line="360" w:lineRule="auto"/>
        <w:ind w:firstLine="442" w:firstLineChars="200"/>
        <w:rPr>
          <w:rFonts w:asciiTheme="minorEastAsia" w:hAnsiTheme="minorEastAsia" w:eastAsiaTheme="minorEastAsia" w:cstheme="minorEastAsia"/>
          <w:b/>
          <w:bCs/>
          <w:kern w:val="10"/>
          <w:sz w:val="22"/>
          <w:szCs w:val="22"/>
        </w:rPr>
      </w:pPr>
      <w:r>
        <w:rPr>
          <w:rFonts w:hint="eastAsia" w:asciiTheme="minorEastAsia" w:hAnsiTheme="minorEastAsia" w:eastAsiaTheme="minorEastAsia" w:cstheme="minorEastAsia"/>
          <w:b/>
          <w:bCs/>
          <w:kern w:val="10"/>
          <w:sz w:val="22"/>
          <w:szCs w:val="22"/>
        </w:rPr>
        <w:t>（3）应急疫情处置内容。</w:t>
      </w:r>
    </w:p>
    <w:p w14:paraId="20748211">
      <w:pPr>
        <w:spacing w:line="360" w:lineRule="auto"/>
        <w:ind w:firstLine="440" w:firstLineChars="200"/>
        <w:rPr>
          <w:rFonts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协助招标人对病媒生物传染性疾病和其他爱国卫生疫情的应急监测、现场处置及调查处理，包括流行性出血热、登革热、疟疾、日本脑炎、寨卡病毒病、黄热病等疫情处置工作。</w:t>
      </w:r>
    </w:p>
    <w:p w14:paraId="271AD8EF">
      <w:pPr>
        <w:spacing w:line="360" w:lineRule="auto"/>
        <w:ind w:firstLine="442" w:firstLineChars="200"/>
        <w:rPr>
          <w:rFonts w:asciiTheme="minorEastAsia" w:hAnsiTheme="minorEastAsia" w:eastAsiaTheme="minorEastAsia" w:cstheme="minorEastAsia"/>
          <w:b/>
          <w:bCs/>
          <w:kern w:val="10"/>
          <w:sz w:val="22"/>
          <w:szCs w:val="22"/>
        </w:rPr>
      </w:pPr>
      <w:r>
        <w:rPr>
          <w:rFonts w:hint="eastAsia" w:asciiTheme="minorEastAsia" w:hAnsiTheme="minorEastAsia" w:eastAsiaTheme="minorEastAsia" w:cstheme="minorEastAsia"/>
          <w:b/>
          <w:bCs/>
          <w:kern w:val="10"/>
          <w:sz w:val="22"/>
          <w:szCs w:val="22"/>
        </w:rPr>
        <w:t>（4）迎检等其他工作内容。</w:t>
      </w:r>
    </w:p>
    <w:p w14:paraId="6CCAE778">
      <w:pPr>
        <w:spacing w:line="360" w:lineRule="auto"/>
        <w:ind w:firstLine="440" w:firstLineChars="200"/>
        <w:rPr>
          <w:rFonts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1.国家卫生城市行业卫生督查内容：协助招标人对各个行业部门负责的卫生工作，包括食品安全、公共场所卫生、医疗卫生、城市管理、城市供排水、建筑行业、市场卫生、卫生宣传教育等，进行常态化规范化的监督管理，定期通报全区，并建立健全规范性的监督管理档案，强化长效监管。</w:t>
      </w:r>
    </w:p>
    <w:p w14:paraId="210DA394">
      <w:pPr>
        <w:spacing w:line="360" w:lineRule="auto"/>
        <w:ind w:firstLine="440" w:firstLineChars="200"/>
        <w:rPr>
          <w:rFonts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2.根据工作需要，协助招标人开展厕所革命、垃圾分类等各专项检查。</w:t>
      </w:r>
    </w:p>
    <w:p w14:paraId="6AC3596A">
      <w:pPr>
        <w:spacing w:line="360" w:lineRule="auto"/>
        <w:ind w:firstLine="440" w:firstLineChars="200"/>
        <w:rPr>
          <w:rFonts w:hint="eastAsia" w:asciiTheme="minorEastAsia" w:hAnsiTheme="minorEastAsia" w:eastAsiaTheme="minorEastAsia" w:cstheme="minorEastAsia"/>
          <w:kern w:val="10"/>
          <w:sz w:val="22"/>
          <w:szCs w:val="22"/>
          <w:lang w:val="en-US" w:eastAsia="zh-CN"/>
        </w:rPr>
      </w:pPr>
      <w:r>
        <w:rPr>
          <w:rFonts w:hint="eastAsia" w:asciiTheme="minorEastAsia" w:hAnsiTheme="minorEastAsia" w:eastAsiaTheme="minorEastAsia" w:cstheme="minorEastAsia"/>
          <w:kern w:val="10"/>
          <w:sz w:val="22"/>
          <w:szCs w:val="22"/>
          <w:lang w:val="en-US" w:eastAsia="zh-CN"/>
        </w:rPr>
        <w:t>3.开展关于区卫健局采购的“四害”防制基础设施安装及日常维护项目跟踪监理，每季度向区爱卫办上报1份监理报告。</w:t>
      </w:r>
    </w:p>
    <w:p w14:paraId="2A286323">
      <w:pPr>
        <w:spacing w:line="360" w:lineRule="auto"/>
        <w:ind w:firstLine="440" w:firstLineChars="200"/>
        <w:rPr>
          <w:rFonts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lang w:val="en-US" w:eastAsia="zh-CN"/>
        </w:rPr>
        <w:t>4</w:t>
      </w:r>
      <w:r>
        <w:rPr>
          <w:rFonts w:hint="eastAsia" w:asciiTheme="minorEastAsia" w:hAnsiTheme="minorEastAsia" w:eastAsiaTheme="minorEastAsia" w:cstheme="minorEastAsia"/>
          <w:kern w:val="10"/>
          <w:sz w:val="22"/>
          <w:szCs w:val="22"/>
        </w:rPr>
        <w:t>.根据招标人需要开展专项监测。</w:t>
      </w:r>
    </w:p>
    <w:p w14:paraId="4D629E43">
      <w:pPr>
        <w:spacing w:line="360" w:lineRule="auto"/>
        <w:ind w:firstLine="442" w:firstLineChars="200"/>
        <w:rPr>
          <w:rFonts w:asciiTheme="minorEastAsia" w:hAnsiTheme="minorEastAsia" w:eastAsiaTheme="minorEastAsia" w:cstheme="minorEastAsia"/>
          <w:b/>
          <w:bCs/>
          <w:kern w:val="10"/>
          <w:sz w:val="22"/>
          <w:szCs w:val="22"/>
        </w:rPr>
      </w:pPr>
      <w:r>
        <w:rPr>
          <w:rFonts w:hint="eastAsia" w:asciiTheme="minorEastAsia" w:hAnsiTheme="minorEastAsia" w:eastAsiaTheme="minorEastAsia" w:cstheme="minorEastAsia"/>
          <w:b/>
          <w:bCs/>
          <w:kern w:val="10"/>
          <w:sz w:val="22"/>
          <w:szCs w:val="22"/>
        </w:rPr>
        <w:t>（二）人员要求</w:t>
      </w:r>
    </w:p>
    <w:p w14:paraId="75DB3D50">
      <w:pPr>
        <w:spacing w:line="360" w:lineRule="auto"/>
        <w:ind w:firstLine="440" w:firstLineChars="200"/>
        <w:rPr>
          <w:rFonts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（1）投标人提供应标的所有人员，必须100%专职从事本项目。不得安排其他兼职业务。确有必要安排的，应书面向招标人申请。</w:t>
      </w:r>
    </w:p>
    <w:p w14:paraId="19523D2C">
      <w:pPr>
        <w:spacing w:line="360" w:lineRule="auto"/>
        <w:ind w:firstLine="440" w:firstLineChars="200"/>
        <w:rPr>
          <w:rFonts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（2）投标人应保证参与项目人员相对稳定，原则上不得更换人员。如确有必要更换的，应书面向招标人申请，且必须更换学历、工作年限、工作经验基本相当的人员。每年度人员更换率不得高于20%。</w:t>
      </w:r>
    </w:p>
    <w:p w14:paraId="4C9DC839">
      <w:pPr>
        <w:spacing w:line="360" w:lineRule="auto"/>
        <w:ind w:firstLine="440" w:firstLineChars="200"/>
        <w:rPr>
          <w:rFonts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（3）人员的行业从业时间不低于2年（含本公司及外公司）。</w:t>
      </w:r>
    </w:p>
    <w:p w14:paraId="64FF0686">
      <w:pPr>
        <w:spacing w:line="360" w:lineRule="auto"/>
        <w:ind w:firstLine="440" w:firstLineChars="200"/>
        <w:rPr>
          <w:rFonts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（4）拟安排项目团队人员应具有项目相关职业资格证书。</w:t>
      </w:r>
    </w:p>
    <w:p w14:paraId="42102147">
      <w:pPr>
        <w:spacing w:line="360" w:lineRule="auto"/>
        <w:ind w:firstLine="442" w:firstLineChars="200"/>
        <w:rPr>
          <w:rFonts w:asciiTheme="minorEastAsia" w:hAnsiTheme="minorEastAsia" w:eastAsiaTheme="minorEastAsia" w:cstheme="minorEastAsia"/>
          <w:b/>
          <w:bCs/>
          <w:kern w:val="10"/>
          <w:sz w:val="22"/>
          <w:szCs w:val="22"/>
        </w:rPr>
      </w:pPr>
      <w:r>
        <w:rPr>
          <w:rFonts w:hint="eastAsia" w:asciiTheme="minorEastAsia" w:hAnsiTheme="minorEastAsia" w:eastAsiaTheme="minorEastAsia" w:cstheme="minorEastAsia"/>
          <w:b/>
          <w:bCs/>
          <w:kern w:val="10"/>
          <w:sz w:val="22"/>
          <w:szCs w:val="22"/>
        </w:rPr>
        <w:t>（三）工作要求</w:t>
      </w:r>
    </w:p>
    <w:p w14:paraId="1940B7F4">
      <w:pPr>
        <w:spacing w:line="360" w:lineRule="auto"/>
        <w:ind w:firstLine="660" w:firstLineChars="300"/>
        <w:rPr>
          <w:rFonts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需要安排6个人，2台车。其中，4人负责督查工作，出于安全生产、相互监督、提高工作效率的考虑，每2人为一组开展工作（1人拍照1人操作），配备车辆一台，分别负责沙头角海山街道中英街片区、盐田梅沙街道片区。每组每天督查至少8个点，每周督查点至少达到80个。80个点是基础工作量，此外要承担疾控监测的伊蚊中高密度点、登革热疫点、市民投诉点的督查工作。1人负责每天工作量的整理，选择工作点，梳理督查内容，全部督查内容形成报告，并必须有照片。</w:t>
      </w:r>
    </w:p>
    <w:p w14:paraId="4BD20A3B">
      <w:pPr>
        <w:rPr>
          <w:rFonts w:asciiTheme="minorEastAsia" w:hAnsiTheme="minorEastAsia" w:eastAsiaTheme="minorEastAsia" w:cstheme="minorEastAsia"/>
          <w:b/>
        </w:rPr>
      </w:pPr>
    </w:p>
    <w:p w14:paraId="33E8710D">
      <w:pPr>
        <w:rPr>
          <w:b/>
          <w:sz w:val="24"/>
        </w:rPr>
      </w:pPr>
    </w:p>
    <w:p w14:paraId="2150ABBD">
      <w:pPr>
        <w:pStyle w:val="3"/>
        <w:spacing w:beforeLines="50" w:afterLines="50"/>
        <w:jc w:val="center"/>
        <w:rPr>
          <w:szCs w:val="24"/>
        </w:rPr>
      </w:pPr>
      <w:r>
        <w:rPr>
          <w:rFonts w:hint="eastAsia"/>
          <w:szCs w:val="24"/>
        </w:rPr>
        <w:t>六、商务要求</w:t>
      </w:r>
    </w:p>
    <w:p w14:paraId="274A6FE4">
      <w:pPr>
        <w:ind w:firstLine="440" w:firstLineChars="200"/>
        <w:jc w:val="lef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（一）服务期限：</w:t>
      </w:r>
    </w:p>
    <w:p w14:paraId="40922EEB">
      <w:pPr>
        <w:spacing w:line="360" w:lineRule="auto"/>
        <w:ind w:firstLine="420" w:firstLineChars="200"/>
        <w:rPr>
          <w:rFonts w:asciiTheme="minorEastAsia" w:hAnsiTheme="minorEastAsia" w:eastAsiaTheme="minorEastAsia" w:cstheme="minorEastAsia"/>
          <w:color w:val="000000"/>
          <w:sz w:val="22"/>
          <w:szCs w:val="22"/>
        </w:rPr>
      </w:pPr>
      <w:r>
        <w:rPr>
          <w:rFonts w:hint="eastAsia" w:ascii="宋体" w:hAnsi="宋体"/>
          <w:color w:val="FF0000"/>
        </w:rPr>
        <w:t>★</w:t>
      </w:r>
      <w:r>
        <w:rPr>
          <w:rFonts w:hint="eastAsia" w:asciiTheme="minorEastAsia" w:hAnsiTheme="minorEastAsia" w:eastAsiaTheme="minorEastAsia" w:cstheme="minorEastAsia"/>
          <w:kern w:val="10"/>
          <w:sz w:val="22"/>
          <w:szCs w:val="22"/>
        </w:rPr>
        <w:t>本次招标服务期限定为12个月。采用全包干形式，即业务包干、经费包干的方式。招标单位按中标价格每月支付项目承包费用，中标单位按招标单位确定的服务范围及内容采用包工、包材料、包设备、包质量、包安全、包工具设备和工作人员的方式为招标单位提供优质的病媒生物防控管理服务工作（含监理及监测），并接受招标单位的指导、监督和检查验收，中标单位不得将业务转包。</w:t>
      </w:r>
    </w:p>
    <w:p w14:paraId="0CF05A04">
      <w:pPr>
        <w:spacing w:line="276" w:lineRule="auto"/>
        <w:ind w:firstLine="440" w:firstLineChars="200"/>
        <w:jc w:val="left"/>
        <w:rPr>
          <w:rFonts w:asciiTheme="minorEastAsia" w:hAnsiTheme="minorEastAsia" w:eastAsiaTheme="minorEastAsia" w:cstheme="minorEastAsia"/>
          <w:bCs/>
          <w:sz w:val="22"/>
          <w:szCs w:val="22"/>
        </w:rPr>
      </w:pPr>
      <w:r>
        <w:rPr>
          <w:rFonts w:hint="eastAsia" w:asciiTheme="minorEastAsia" w:hAnsiTheme="minorEastAsia" w:eastAsiaTheme="minorEastAsia" w:cstheme="minorEastAsia"/>
          <w:color w:val="000000"/>
          <w:sz w:val="22"/>
          <w:szCs w:val="22"/>
        </w:rPr>
        <w:t>（二）付款方式：</w:t>
      </w:r>
      <w:bookmarkStart w:id="34" w:name="OLE_LINK25"/>
    </w:p>
    <w:bookmarkEnd w:id="34"/>
    <w:p w14:paraId="47ACDA7E">
      <w:pPr>
        <w:spacing w:line="276" w:lineRule="auto"/>
        <w:ind w:firstLine="440" w:firstLineChars="200"/>
        <w:jc w:val="left"/>
        <w:rPr>
          <w:rFonts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甲方在根据每月服务质量检查考核结果于下一个月15日前支付乙方上一个月的服务费用（如遇特殊情况，可适当延期支付）。</w:t>
      </w:r>
    </w:p>
    <w:p w14:paraId="2F79D284">
      <w:pPr>
        <w:spacing w:line="276" w:lineRule="auto"/>
        <w:ind w:firstLine="480" w:firstLineChars="200"/>
        <w:jc w:val="left"/>
        <w:rPr>
          <w:rFonts w:asciiTheme="minorEastAsia" w:hAnsiTheme="minorEastAsia" w:eastAsiaTheme="minorEastAsia" w:cstheme="minorEastAsia"/>
          <w:bCs/>
          <w:color w:val="FF0000"/>
          <w:sz w:val="24"/>
        </w:rPr>
      </w:pPr>
      <w:r>
        <w:rPr>
          <w:rFonts w:hint="eastAsia" w:asciiTheme="minorEastAsia" w:hAnsiTheme="minorEastAsia" w:eastAsiaTheme="minorEastAsia" w:cstheme="minorEastAsia"/>
          <w:color w:val="000000"/>
          <w:sz w:val="24"/>
        </w:rPr>
        <w:t>（三）验收条件：</w:t>
      </w:r>
      <w:bookmarkStart w:id="35" w:name="OLE_LINK51"/>
      <w:bookmarkStart w:id="36" w:name="OLE_LINK60"/>
    </w:p>
    <w:bookmarkEnd w:id="35"/>
    <w:bookmarkEnd w:id="36"/>
    <w:p w14:paraId="3FDF42A4">
      <w:pPr>
        <w:spacing w:line="276"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乙方按照甲方确认的实施方案提供服务，保证交付的服务成果达到双方事先确认的效果。未经甲方书面同意，乙方不得擅自更改工作方案。服务实施完毕后，甲方在收到乙方递交服务总结报告后组织开展验收会议，经验收合格的，由双方共同签署书面验收报告。</w:t>
      </w:r>
    </w:p>
    <w:p w14:paraId="206B5B52">
      <w:pPr>
        <w:spacing w:line="276" w:lineRule="auto"/>
        <w:ind w:firstLine="480" w:firstLineChars="200"/>
        <w:jc w:val="left"/>
        <w:rPr>
          <w:rFonts w:asciiTheme="minorEastAsia" w:hAnsiTheme="minorEastAsia" w:eastAsiaTheme="minorEastAsia" w:cstheme="minorEastAsia"/>
          <w:bCs/>
          <w:color w:val="FF0000"/>
          <w:sz w:val="24"/>
        </w:rPr>
      </w:pPr>
      <w:r>
        <w:rPr>
          <w:rFonts w:hint="eastAsia" w:asciiTheme="minorEastAsia" w:hAnsiTheme="minorEastAsia" w:eastAsiaTheme="minorEastAsia" w:cstheme="minorEastAsia"/>
          <w:color w:val="000000"/>
          <w:sz w:val="24"/>
        </w:rPr>
        <w:t>（四）违约责任：</w:t>
      </w:r>
    </w:p>
    <w:p w14:paraId="0F6A9ECA">
      <w:pPr>
        <w:spacing w:line="276"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1、甲方应按本合同规定的金额和时间向乙方支付费用，逾期不付的，乙方有权追讨所欠费用。</w:t>
      </w:r>
    </w:p>
    <w:p w14:paraId="6652E7D9">
      <w:pPr>
        <w:spacing w:line="276"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2、乙方承诺严格履行合同各项条款， 如出现违约情况同意承担相应违约责任。</w:t>
      </w:r>
    </w:p>
    <w:p w14:paraId="75F607FE">
      <w:pPr>
        <w:spacing w:line="276"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3、合同生效后，甲方无正当原因要求终止或解除合同，应赔偿乙方的损失。乙方擅自终止或解除合同的，应向甲方双倍返还已付款项和赔偿甲方损失。</w:t>
      </w:r>
    </w:p>
    <w:p w14:paraId="0CE6FBF8">
      <w:pPr>
        <w:spacing w:line="276"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4、乙方不得向第三方扩散、转让甲方提交的资料及所完成的本合同规定的委托项目，否则甲方有向乙方索赔的权利。</w:t>
      </w:r>
    </w:p>
    <w:p w14:paraId="0EC8E072">
      <w:pPr>
        <w:spacing w:line="276" w:lineRule="auto"/>
        <w:ind w:firstLine="480" w:firstLineChars="200"/>
        <w:jc w:val="left"/>
        <w:rPr>
          <w:rFonts w:asciiTheme="minorEastAsia" w:hAnsiTheme="minorEastAsia" w:eastAsiaTheme="minorEastAsia" w:cstheme="minorEastAsia"/>
          <w:bCs/>
          <w:color w:val="FF0000"/>
          <w:sz w:val="24"/>
        </w:rPr>
      </w:pPr>
      <w:r>
        <w:rPr>
          <w:rFonts w:hint="eastAsia" w:asciiTheme="minorEastAsia" w:hAnsiTheme="minorEastAsia" w:eastAsiaTheme="minorEastAsia" w:cstheme="minorEastAsia"/>
          <w:color w:val="000000"/>
          <w:sz w:val="24"/>
        </w:rPr>
        <w:t>（五）争议解决方法：</w:t>
      </w:r>
    </w:p>
    <w:p w14:paraId="4B755148">
      <w:pPr>
        <w:spacing w:line="276"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合同履行过程中发生纠纷，甲乙双方应首先协商解决；协商不成时，任何一方均可向甲方所在地人民法院提起诉讼。</w:t>
      </w:r>
    </w:p>
    <w:p w14:paraId="0BB959C9">
      <w:pPr>
        <w:ind w:firstLine="420" w:firstLineChars="200"/>
        <w:rPr>
          <w:rFonts w:asciiTheme="minorEastAsia" w:hAnsiTheme="minorEastAsia" w:eastAsiaTheme="minorEastAsia"/>
        </w:rPr>
      </w:pPr>
    </w:p>
    <w:p w14:paraId="7FBA57C8">
      <w:pPr>
        <w:ind w:firstLine="420" w:firstLineChars="200"/>
        <w:rPr>
          <w:rFonts w:asciiTheme="minorEastAsia" w:hAnsiTheme="minorEastAsia" w:eastAsiaTheme="minorEastAsia"/>
        </w:rPr>
      </w:pPr>
    </w:p>
    <w:p w14:paraId="6527547B"/>
    <w:p w14:paraId="0C6F93C9">
      <w:pPr>
        <w:pStyle w:val="5"/>
        <w:spacing w:beforeLines="50" w:afterLines="50"/>
        <w:rPr>
          <w:szCs w:val="24"/>
        </w:rPr>
      </w:pPr>
      <w:r>
        <w:rPr>
          <w:rFonts w:hint="eastAsia"/>
          <w:szCs w:val="24"/>
        </w:rPr>
        <w:t>七、其他重要条款</w:t>
      </w:r>
    </w:p>
    <w:p w14:paraId="65CF43BA">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770CDA20">
      <w:pPr>
        <w:pStyle w:val="7"/>
        <w:spacing w:beforeLines="25"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7F72FA45">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07CF895F">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289A2A4E">
      <w:pPr>
        <w:ind w:firstLine="420" w:firstLineChars="200"/>
        <w:rPr>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如开标当日网站出现网站无法打开的特殊情况，相关信息则以中标通知书发出前的查询结果为准。</w:t>
      </w:r>
    </w:p>
    <w:p w14:paraId="11E6DBCD">
      <w:pPr>
        <w:ind w:firstLine="420" w:firstLineChars="200"/>
        <w:rPr>
          <w:bCs/>
          <w:szCs w:val="21"/>
        </w:rPr>
      </w:pPr>
      <w:r>
        <w:rPr>
          <w:rFonts w:hint="eastAsia"/>
          <w:bCs/>
          <w:szCs w:val="21"/>
        </w:rPr>
        <w:t>6、供应商提供报价合理性、澄清、说明、补正或者错误的修正的方式，包括但不限于现场提交（地址：深圳市盐田区海景二路1025号壹海国际中心9楼901）、电邮提交（邮箱：yantianfgs@szexgrp.com）等便捷方式。</w:t>
      </w:r>
    </w:p>
    <w:p w14:paraId="72128C18">
      <w:pPr>
        <w:pStyle w:val="7"/>
        <w:spacing w:beforeLines="25" w:afterLines="25"/>
        <w:ind w:firstLine="392" w:firstLineChars="187"/>
        <w:rPr>
          <w:rFonts w:ascii="宋体" w:hAnsi="宋体"/>
          <w:szCs w:val="21"/>
        </w:rPr>
      </w:pPr>
    </w:p>
    <w:p w14:paraId="251CEBC8">
      <w:r>
        <w:rPr>
          <w:rFonts w:hint="eastAsia"/>
        </w:rPr>
        <w:br w:type="page"/>
      </w:r>
    </w:p>
    <w:p w14:paraId="6162A8E9">
      <w:pPr>
        <w:pStyle w:val="5"/>
        <w:rPr>
          <w:kern w:val="2"/>
        </w:rPr>
      </w:pPr>
      <w:r>
        <w:rPr>
          <w:rFonts w:hint="eastAsia"/>
          <w:kern w:val="2"/>
        </w:rPr>
        <w:t>第四章 投标文件组成要求及格式</w:t>
      </w:r>
    </w:p>
    <w:p w14:paraId="715A8C27">
      <w:pPr>
        <w:rPr>
          <w:rStyle w:val="55"/>
          <w:sz w:val="24"/>
        </w:rPr>
      </w:pPr>
      <w:r>
        <w:rPr>
          <w:rStyle w:val="55"/>
          <w:rFonts w:hint="eastAsia"/>
          <w:sz w:val="24"/>
        </w:rPr>
        <w:t>特别提醒：</w:t>
      </w:r>
    </w:p>
    <w:p w14:paraId="438B2AE2">
      <w:pPr>
        <w:ind w:firstLine="480" w:firstLineChars="200"/>
        <w:rPr>
          <w:rFonts w:ascii="仿宋_GB2312" w:eastAsia="仿宋_GB2312"/>
          <w:sz w:val="24"/>
        </w:rPr>
      </w:pPr>
      <w:r>
        <w:rPr>
          <w:rFonts w:hint="eastAsia" w:ascii="仿宋_GB2312" w:eastAsia="仿宋_GB2312"/>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1D2667D6">
      <w:pPr>
        <w:rPr>
          <w:rFonts w:ascii="仿宋_GB2312" w:eastAsia="仿宋_GB2312"/>
          <w:sz w:val="24"/>
        </w:rPr>
      </w:pPr>
      <w:r>
        <w:rPr>
          <w:rFonts w:hint="eastAsia" w:ascii="仿宋_GB2312" w:eastAsia="仿宋_GB2312"/>
          <w:sz w:val="24"/>
        </w:rPr>
        <w:t xml:space="preserve">    投标文件正文（信息公开部分）必须编制于“正文（公开部分）”，投标文件附件（非信息公开部分）必须编制于“附件（不公开部分）”，如下图所示。</w:t>
      </w:r>
    </w:p>
    <w:p w14:paraId="3553A1F1">
      <w:pPr>
        <w:widowControl/>
        <w:jc w:val="left"/>
        <w:rPr>
          <w:rFonts w:ascii="宋体" w:hAnsi="宋体" w:cs="宋体"/>
          <w:kern w:val="0"/>
          <w:sz w:val="24"/>
        </w:rPr>
      </w:pPr>
      <w:r>
        <w:drawing>
          <wp:inline distT="0" distB="0" distL="114300" distR="114300">
            <wp:extent cx="5203190" cy="4043045"/>
            <wp:effectExtent l="0" t="0" r="8890" b="10795"/>
            <wp:docPr id="8" name="图片 1" descr="c66f322b8feee32c1a3f0d48f365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66f322b8feee32c1a3f0d48f365c82"/>
                    <pic:cNvPicPr>
                      <a:picLocks noChangeAspect="1"/>
                    </pic:cNvPicPr>
                  </pic:nvPicPr>
                  <pic:blipFill>
                    <a:blip r:embed="rId10" cstate="print"/>
                    <a:stretch>
                      <a:fillRect/>
                    </a:stretch>
                  </pic:blipFill>
                  <pic:spPr>
                    <a:xfrm>
                      <a:off x="0" y="0"/>
                      <a:ext cx="5203190" cy="4043045"/>
                    </a:xfrm>
                    <a:prstGeom prst="rect">
                      <a:avLst/>
                    </a:prstGeom>
                  </pic:spPr>
                </pic:pic>
              </a:graphicData>
            </a:graphic>
          </wp:inline>
        </w:drawing>
      </w:r>
    </w:p>
    <w:p w14:paraId="33F4DFB0">
      <w:pPr>
        <w:ind w:firstLine="480" w:firstLineChars="200"/>
        <w:rPr>
          <w:rFonts w:ascii="仿宋_GB2312" w:eastAsia="仿宋_GB2312"/>
          <w:sz w:val="24"/>
        </w:rPr>
      </w:pPr>
      <w:r>
        <w:rPr>
          <w:rFonts w:hint="eastAsia" w:ascii="仿宋_GB2312" w:eastAsia="仿宋_GB2312"/>
          <w:sz w:val="24"/>
        </w:rPr>
        <w:t>政府集中采购机构公布投标文件正文（信息公开部分）时为计算机截取信息自动公布，</w:t>
      </w:r>
      <w:r>
        <w:rPr>
          <w:rFonts w:hint="eastAsia" w:ascii="仿宋_GB2312" w:eastAsia="仿宋_GB2312"/>
          <w:b/>
          <w:bCs/>
          <w:sz w:val="24"/>
        </w:rPr>
        <w:t>如投标人误将涉及个人隐私的信息放入投标文件正文，相关后果由投标人自负；</w:t>
      </w:r>
      <w:r>
        <w:rPr>
          <w:rFonts w:hint="eastAsia" w:ascii="仿宋_GB2312" w:eastAsia="仿宋_GB2312"/>
          <w:sz w:val="24"/>
          <w:highlight w:val="yellow"/>
        </w:rPr>
        <w:t>如投标人将必须放于投标文件正文（信息公开部分）的内容放入投标文件附件（非信息公开部分），将作投标无效处理。</w:t>
      </w:r>
    </w:p>
    <w:p w14:paraId="265FDC06">
      <w:pPr>
        <w:ind w:firstLine="480" w:firstLineChars="200"/>
        <w:rPr>
          <w:rFonts w:ascii="仿宋_GB2312" w:eastAsia="仿宋_GB2312"/>
          <w:sz w:val="24"/>
        </w:rPr>
      </w:pPr>
    </w:p>
    <w:p w14:paraId="270761E8">
      <w:pPr>
        <w:ind w:firstLine="482" w:firstLineChars="200"/>
        <w:rPr>
          <w:rFonts w:ascii="宋体" w:hAnsi="宋体"/>
          <w:b/>
          <w:sz w:val="24"/>
        </w:rPr>
      </w:pPr>
    </w:p>
    <w:p w14:paraId="70A1DC6E">
      <w:pPr>
        <w:rPr>
          <w:rFonts w:ascii="宋体" w:hAnsi="宋体"/>
          <w:sz w:val="24"/>
        </w:rPr>
      </w:pPr>
      <w:r>
        <w:rPr>
          <w:rFonts w:hint="eastAsia" w:ascii="宋体" w:hAnsi="宋体"/>
          <w:sz w:val="24"/>
        </w:rPr>
        <w:t>投标文件组成：</w:t>
      </w:r>
    </w:p>
    <w:p w14:paraId="290BAD88">
      <w:pPr>
        <w:ind w:firstLine="1200" w:firstLineChars="500"/>
        <w:outlineLvl w:val="0"/>
        <w:rPr>
          <w:rFonts w:ascii="宋体" w:hAnsi="宋体"/>
          <w:sz w:val="24"/>
        </w:rPr>
      </w:pPr>
      <w:r>
        <w:rPr>
          <w:rFonts w:hint="eastAsia" w:ascii="宋体" w:hAnsi="宋体"/>
          <w:sz w:val="24"/>
        </w:rPr>
        <w:t>1.投标文件正文</w:t>
      </w:r>
      <w:r>
        <w:rPr>
          <w:rFonts w:hint="eastAsia" w:ascii="宋体" w:hAnsi="宋体"/>
          <w:b/>
          <w:color w:val="FF0000"/>
          <w:sz w:val="24"/>
        </w:rPr>
        <w:t>（信息公开部分）</w:t>
      </w:r>
      <w:r>
        <w:rPr>
          <w:rFonts w:hint="eastAsia" w:ascii="宋体" w:hAnsi="宋体"/>
          <w:sz w:val="24"/>
        </w:rPr>
        <w:t>，主要包括以下内容：</w:t>
      </w:r>
    </w:p>
    <w:p w14:paraId="6E7D1481">
      <w:pPr>
        <w:ind w:left="718" w:leftChars="342" w:firstLine="1417" w:firstLineChars="675"/>
        <w:rPr>
          <w:szCs w:val="21"/>
        </w:rPr>
      </w:pPr>
      <w:r>
        <w:rPr>
          <w:rFonts w:hint="eastAsia"/>
          <w:szCs w:val="21"/>
        </w:rPr>
        <w:t>（1）</w:t>
      </w:r>
      <w:bookmarkStart w:id="37" w:name="_Hlk72070784"/>
      <w:r>
        <w:rPr>
          <w:rFonts w:hint="eastAsia"/>
          <w:szCs w:val="21"/>
        </w:rPr>
        <w:t>投标函</w:t>
      </w:r>
      <w:bookmarkEnd w:id="37"/>
    </w:p>
    <w:p w14:paraId="3CBA644D">
      <w:pPr>
        <w:ind w:left="718" w:leftChars="342" w:firstLine="1417" w:firstLineChars="675"/>
        <w:rPr>
          <w:szCs w:val="21"/>
        </w:rPr>
      </w:pPr>
      <w:r>
        <w:rPr>
          <w:rFonts w:hint="eastAsia"/>
          <w:szCs w:val="21"/>
        </w:rPr>
        <w:t>（2）</w:t>
      </w:r>
      <w:bookmarkStart w:id="38" w:name="_Hlk72062521"/>
      <w:r>
        <w:rPr>
          <w:rFonts w:hint="eastAsia"/>
          <w:szCs w:val="21"/>
        </w:rPr>
        <w:t>政府采购投标及履约承诺函</w:t>
      </w:r>
      <w:bookmarkEnd w:id="38"/>
    </w:p>
    <w:p w14:paraId="368BB693">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6ECA0A2A">
      <w:pPr>
        <w:ind w:left="718" w:leftChars="342" w:firstLine="1417" w:firstLineChars="675"/>
        <w:rPr>
          <w:rFonts w:ascii="宋体" w:hAnsi="宋体"/>
          <w:szCs w:val="21"/>
        </w:rPr>
      </w:pPr>
      <w:bookmarkStart w:id="39" w:name="_Hlk72257201"/>
      <w:r>
        <w:rPr>
          <w:rFonts w:hint="eastAsia"/>
          <w:szCs w:val="21"/>
        </w:rPr>
        <w:t>（</w:t>
      </w:r>
      <w:r>
        <w:rPr>
          <w:szCs w:val="21"/>
        </w:rPr>
        <w:t>4</w:t>
      </w:r>
      <w:r>
        <w:rPr>
          <w:rFonts w:hint="eastAsia"/>
          <w:szCs w:val="21"/>
        </w:rPr>
        <w:t>）项目详细报价</w:t>
      </w:r>
      <w:bookmarkEnd w:id="39"/>
    </w:p>
    <w:p w14:paraId="38E877C5">
      <w:pPr>
        <w:ind w:left="2240" w:leftChars="1042" w:hanging="52" w:hangingChars="25"/>
        <w:rPr>
          <w:rFonts w:hint="eastAsia"/>
          <w:szCs w:val="21"/>
        </w:rPr>
      </w:pPr>
      <w:r>
        <w:rPr>
          <w:rFonts w:hint="eastAsia"/>
          <w:szCs w:val="21"/>
        </w:rPr>
        <w:t>（5）投标人同类项目业绩情况</w:t>
      </w:r>
      <w:r>
        <w:rPr>
          <w:rFonts w:hint="eastAsia"/>
          <w:szCs w:val="21"/>
        </w:rPr>
        <w:br w:type="textWrapping"/>
      </w:r>
      <w:r>
        <w:rPr>
          <w:rFonts w:hint="eastAsia"/>
          <w:szCs w:val="21"/>
        </w:rPr>
        <w:t>（6）履约评价情况</w:t>
      </w:r>
      <w:r>
        <w:rPr>
          <w:rFonts w:hint="eastAsia"/>
          <w:szCs w:val="21"/>
        </w:rPr>
        <w:br w:type="textWrapping"/>
      </w:r>
      <w:r>
        <w:rPr>
          <w:rFonts w:hint="eastAsia"/>
          <w:szCs w:val="21"/>
        </w:rPr>
        <w:t>（7）体系认证情况</w:t>
      </w:r>
      <w:r>
        <w:rPr>
          <w:rFonts w:hint="eastAsia"/>
          <w:szCs w:val="21"/>
        </w:rPr>
        <w:br w:type="textWrapping"/>
      </w:r>
      <w:r>
        <w:rPr>
          <w:rFonts w:hint="eastAsia"/>
          <w:szCs w:val="21"/>
        </w:rPr>
        <w:t>（8）投标人获奖情况</w:t>
      </w:r>
      <w:r>
        <w:rPr>
          <w:rFonts w:hint="eastAsia"/>
          <w:szCs w:val="21"/>
        </w:rPr>
        <w:br w:type="textWrapping"/>
      </w:r>
      <w:r>
        <w:rPr>
          <w:rFonts w:hint="eastAsia"/>
          <w:szCs w:val="21"/>
        </w:rPr>
        <w:t>（9）投标人自主知识产权产品（创新、设计）情况</w:t>
      </w:r>
    </w:p>
    <w:p w14:paraId="2C3AA111">
      <w:pPr>
        <w:ind w:left="718" w:leftChars="342" w:firstLine="1627" w:firstLineChars="775"/>
        <w:rPr>
          <w:rFonts w:hint="eastAsia" w:ascii="宋体" w:hAnsi="宋体"/>
          <w:szCs w:val="21"/>
        </w:rPr>
      </w:pPr>
    </w:p>
    <w:p w14:paraId="78E431BC">
      <w:pPr>
        <w:ind w:left="718" w:leftChars="342" w:firstLine="1627" w:firstLineChars="775"/>
        <w:rPr>
          <w:rFonts w:hint="eastAsia" w:ascii="宋体" w:hAnsi="宋体"/>
          <w:szCs w:val="21"/>
        </w:rPr>
      </w:pPr>
    </w:p>
    <w:p w14:paraId="6B5877BB">
      <w:pPr>
        <w:ind w:firstLine="1200" w:firstLineChars="500"/>
        <w:outlineLvl w:val="0"/>
        <w:rPr>
          <w:rFonts w:ascii="宋体" w:hAnsi="宋体"/>
          <w:sz w:val="24"/>
        </w:rPr>
      </w:pPr>
      <w:r>
        <w:rPr>
          <w:rFonts w:hint="eastAsia" w:ascii="宋体" w:hAnsi="宋体"/>
          <w:sz w:val="24"/>
        </w:rPr>
        <w:t>2.投标文件附件</w:t>
      </w:r>
      <w:r>
        <w:rPr>
          <w:rFonts w:hint="eastAsia" w:ascii="宋体" w:hAnsi="宋体"/>
          <w:b/>
          <w:color w:val="FF0000"/>
          <w:sz w:val="24"/>
        </w:rPr>
        <w:t>（信息不公开部分）</w:t>
      </w:r>
      <w:r>
        <w:rPr>
          <w:rFonts w:hint="eastAsia" w:ascii="宋体" w:hAnsi="宋体"/>
          <w:sz w:val="24"/>
        </w:rPr>
        <w:t>：主要包括以下内容：</w:t>
      </w:r>
    </w:p>
    <w:p w14:paraId="5F81C2AD">
      <w:pPr>
        <w:ind w:firstLine="2100" w:firstLineChars="1000"/>
        <w:rPr>
          <w:szCs w:val="21"/>
        </w:rPr>
      </w:pPr>
      <w:r>
        <w:rPr>
          <w:rFonts w:hint="eastAsia"/>
          <w:szCs w:val="21"/>
        </w:rPr>
        <w:t>（1）法定代表人（负责人）证明书</w:t>
      </w:r>
    </w:p>
    <w:p w14:paraId="5D6328F4">
      <w:pPr>
        <w:ind w:left="718" w:leftChars="342" w:firstLine="1417" w:firstLineChars="675"/>
        <w:rPr>
          <w:szCs w:val="21"/>
        </w:rPr>
      </w:pPr>
      <w:r>
        <w:rPr>
          <w:rFonts w:hint="eastAsia"/>
          <w:szCs w:val="21"/>
        </w:rPr>
        <w:t>（2）投标文件签署授权委托书</w:t>
      </w:r>
    </w:p>
    <w:p w14:paraId="38D60AAC">
      <w:pPr>
        <w:ind w:left="718" w:leftChars="342" w:firstLine="1417" w:firstLineChars="675"/>
        <w:rPr>
          <w:szCs w:val="21"/>
        </w:rPr>
      </w:pPr>
      <w:r>
        <w:rPr>
          <w:rFonts w:hint="eastAsia"/>
          <w:szCs w:val="21"/>
        </w:rPr>
        <w:t>（3）</w:t>
      </w:r>
      <w:r>
        <w:rPr>
          <w:szCs w:val="21"/>
        </w:rPr>
        <w:t>实质性条款响应情况表</w:t>
      </w:r>
    </w:p>
    <w:p w14:paraId="2B835EDD">
      <w:pPr>
        <w:ind w:left="2100" w:leftChars="1000" w:firstLine="0" w:firstLineChars="0"/>
        <w:rPr>
          <w:szCs w:val="21"/>
        </w:rPr>
      </w:pPr>
      <w:r>
        <w:rPr>
          <w:rFonts w:hint="eastAsia"/>
          <w:szCs w:val="21"/>
        </w:rPr>
        <w:t>（4）实施方案</w:t>
      </w:r>
      <w:r>
        <w:rPr>
          <w:rFonts w:hint="eastAsia"/>
          <w:szCs w:val="21"/>
        </w:rPr>
        <w:br w:type="textWrapping"/>
      </w:r>
      <w:r>
        <w:rPr>
          <w:rFonts w:hint="eastAsia"/>
          <w:szCs w:val="21"/>
        </w:rPr>
        <w:t>（5）质量（完成时间、安全、环保）保障措施及方案</w:t>
      </w:r>
      <w:r>
        <w:rPr>
          <w:rFonts w:hint="eastAsia"/>
          <w:szCs w:val="21"/>
        </w:rPr>
        <w:br w:type="textWrapping"/>
      </w:r>
      <w:r>
        <w:rPr>
          <w:rFonts w:hint="eastAsia"/>
          <w:szCs w:val="21"/>
        </w:rPr>
        <w:t>（6）服务响应时间</w:t>
      </w:r>
      <w:r>
        <w:rPr>
          <w:rFonts w:hint="eastAsia"/>
          <w:szCs w:val="21"/>
        </w:rPr>
        <w:br w:type="textWrapping"/>
      </w:r>
      <w:r>
        <w:rPr>
          <w:rFonts w:hint="eastAsia"/>
          <w:szCs w:val="21"/>
        </w:rPr>
        <w:t>（7）项目完成（服务期满）后的服务承诺</w:t>
      </w:r>
      <w:r>
        <w:rPr>
          <w:rFonts w:hint="eastAsia"/>
          <w:szCs w:val="21"/>
        </w:rPr>
        <w:br w:type="textWrapping"/>
      </w:r>
      <w:r>
        <w:rPr>
          <w:rFonts w:hint="eastAsia"/>
          <w:szCs w:val="21"/>
        </w:rPr>
        <w:t>（8）违约承诺</w:t>
      </w:r>
      <w:r>
        <w:rPr>
          <w:rFonts w:hint="eastAsia"/>
          <w:szCs w:val="21"/>
        </w:rPr>
        <w:br w:type="textWrapping"/>
      </w:r>
      <w:r>
        <w:rPr>
          <w:rFonts w:hint="eastAsia"/>
          <w:szCs w:val="21"/>
        </w:rPr>
        <w:t>（9）拟安排的项目负责人情况（限1人）</w:t>
      </w:r>
      <w:r>
        <w:rPr>
          <w:rFonts w:hint="eastAsia"/>
          <w:szCs w:val="21"/>
        </w:rPr>
        <w:br w:type="textWrapping"/>
      </w:r>
      <w:r>
        <w:rPr>
          <w:rFonts w:hint="eastAsia"/>
          <w:szCs w:val="21"/>
        </w:rPr>
        <w:t>（10）拟安排的项目团队人员情况（项目负责人除外）</w:t>
      </w:r>
    </w:p>
    <w:p w14:paraId="3EC8264B">
      <w:pPr>
        <w:ind w:left="718" w:leftChars="342" w:firstLine="1417" w:firstLineChars="675"/>
        <w:rPr>
          <w:szCs w:val="21"/>
        </w:rPr>
      </w:pPr>
      <w:r>
        <w:rPr>
          <w:rFonts w:hint="eastAsia"/>
          <w:szCs w:val="21"/>
        </w:rPr>
        <w:t>（</w:t>
      </w:r>
      <w:r>
        <w:rPr>
          <w:rFonts w:hint="eastAsia"/>
          <w:szCs w:val="21"/>
          <w:lang w:val="en-US" w:eastAsia="zh-CN"/>
        </w:rPr>
        <w:t>11</w:t>
      </w:r>
      <w:r>
        <w:rPr>
          <w:rFonts w:hint="eastAsia"/>
          <w:szCs w:val="21"/>
        </w:rPr>
        <w:t>）投标人认为需要加以说明的其他内容</w:t>
      </w:r>
    </w:p>
    <w:p w14:paraId="4660D597">
      <w:pPr>
        <w:pStyle w:val="18"/>
      </w:pPr>
    </w:p>
    <w:p w14:paraId="0E2CF781">
      <w:pPr>
        <w:pStyle w:val="7"/>
        <w:ind w:left="210" w:leftChars="100" w:firstLine="781" w:firstLineChars="372"/>
        <w:rPr>
          <w:rFonts w:ascii="宋体" w:hAnsi="宋体"/>
          <w:szCs w:val="21"/>
        </w:rPr>
      </w:pPr>
    </w:p>
    <w:p w14:paraId="4D469A67">
      <w:pPr>
        <w:rPr>
          <w:rFonts w:ascii="仿宋_GB2312" w:eastAsia="仿宋_GB2312"/>
          <w:sz w:val="24"/>
        </w:rPr>
      </w:pPr>
    </w:p>
    <w:p w14:paraId="4824713B">
      <w:pPr>
        <w:ind w:firstLine="426" w:firstLineChars="202"/>
        <w:rPr>
          <w:rFonts w:ascii="宋体" w:hAnsi="宋体"/>
          <w:b/>
          <w:szCs w:val="21"/>
        </w:rPr>
      </w:pPr>
      <w:r>
        <w:rPr>
          <w:rFonts w:hint="eastAsia" w:ascii="宋体" w:hAnsi="宋体"/>
          <w:b/>
          <w:szCs w:val="21"/>
        </w:rPr>
        <w:t>备注：</w:t>
      </w:r>
    </w:p>
    <w:p w14:paraId="621ED271">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2A178728">
      <w:pPr>
        <w:ind w:firstLine="426" w:firstLineChars="202"/>
        <w:rPr>
          <w:rFonts w:ascii="宋体" w:hAnsi="宋体"/>
          <w:b/>
          <w:szCs w:val="21"/>
        </w:rPr>
      </w:pPr>
      <w:r>
        <w:rPr>
          <w:rFonts w:hint="eastAsia" w:ascii="宋体" w:hAnsi="宋体"/>
          <w:b/>
          <w:szCs w:val="21"/>
        </w:rPr>
        <w:t>2.关于填写“开标一览表”的说明：“开标一览表”中除“投标总价”外，其他信息不作评审依据。</w:t>
      </w:r>
    </w:p>
    <w:p w14:paraId="7969275E">
      <w:pPr>
        <w:rPr>
          <w:rFonts w:ascii="仿宋_GB2312" w:eastAsia="仿宋_GB2312"/>
          <w:sz w:val="24"/>
        </w:rPr>
      </w:pPr>
    </w:p>
    <w:p w14:paraId="7AD22586">
      <w:pPr>
        <w:rPr>
          <w:rFonts w:ascii="宋体" w:hAnsi="宋体"/>
          <w:b/>
          <w:szCs w:val="21"/>
        </w:rPr>
      </w:pPr>
    </w:p>
    <w:p w14:paraId="2416C8A0">
      <w:pPr>
        <w:rPr>
          <w:rFonts w:ascii="宋体" w:hAnsi="宋体"/>
          <w:b/>
          <w:szCs w:val="21"/>
        </w:rPr>
      </w:pPr>
    </w:p>
    <w:p w14:paraId="4414EDF6">
      <w:pPr>
        <w:jc w:val="left"/>
        <w:rPr>
          <w:rFonts w:ascii="宋体" w:hAnsi="宋体"/>
          <w:b/>
          <w:color w:val="FF0000"/>
          <w:sz w:val="36"/>
          <w:szCs w:val="36"/>
        </w:rPr>
      </w:pPr>
      <w:r>
        <w:rPr>
          <w:rFonts w:hint="eastAsia" w:ascii="宋体" w:hAnsi="宋体"/>
          <w:b/>
          <w:color w:val="FF0000"/>
          <w:sz w:val="36"/>
          <w:szCs w:val="36"/>
        </w:rPr>
        <w:br w:type="page"/>
      </w:r>
    </w:p>
    <w:p w14:paraId="17196995">
      <w:pPr>
        <w:outlineLvl w:val="1"/>
        <w:rPr>
          <w:rFonts w:ascii="宋体" w:hAnsi="宋体"/>
          <w:b/>
          <w:color w:val="FF0000"/>
          <w:sz w:val="28"/>
          <w:szCs w:val="28"/>
        </w:rPr>
      </w:pPr>
      <w:r>
        <w:rPr>
          <w:rFonts w:hint="eastAsia" w:ascii="宋体" w:hAnsi="宋体"/>
          <w:b/>
          <w:color w:val="FF0000"/>
          <w:sz w:val="28"/>
          <w:szCs w:val="28"/>
        </w:rPr>
        <w:t>投标文件正文（信息公开部分）</w:t>
      </w:r>
    </w:p>
    <w:p w14:paraId="40E8D85C">
      <w:pPr>
        <w:pStyle w:val="3"/>
        <w:jc w:val="center"/>
        <w:rPr>
          <w:rFonts w:ascii="黑体" w:eastAsia="黑体"/>
          <w:b w:val="0"/>
          <w:kern w:val="0"/>
          <w:sz w:val="24"/>
        </w:rPr>
      </w:pPr>
      <w:r>
        <w:rPr>
          <w:rFonts w:hint="eastAsia" w:ascii="黑体" w:eastAsia="黑体"/>
          <w:b w:val="0"/>
          <w:kern w:val="0"/>
          <w:sz w:val="24"/>
        </w:rPr>
        <w:t>一、投标函</w:t>
      </w:r>
    </w:p>
    <w:p w14:paraId="745B5A89">
      <w:pPr>
        <w:spacing w:line="360" w:lineRule="auto"/>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 xml:space="preserve">  深圳公共资源交易中心  </w:t>
      </w:r>
    </w:p>
    <w:p w14:paraId="15DF968A">
      <w:pPr>
        <w:ind w:firstLine="420" w:firstLineChars="200"/>
        <w:rPr>
          <w:rFonts w:ascii="宋体" w:hAnsi="宋体"/>
          <w:szCs w:val="21"/>
        </w:rPr>
      </w:pPr>
      <w:bookmarkStart w:id="40" w:name="_Hlk73818812"/>
      <w:r>
        <w:rPr>
          <w:rFonts w:hint="eastAsia"/>
          <w:szCs w:val="21"/>
        </w:rPr>
        <w:t>1、根据已收到贵单位的</w:t>
      </w:r>
      <w:r>
        <w:rPr>
          <w:rFonts w:hint="eastAsia"/>
          <w:color w:val="FF0000"/>
          <w:szCs w:val="21"/>
        </w:rPr>
        <w:t>项目编号为</w:t>
      </w:r>
      <w:r>
        <w:rPr>
          <w:rFonts w:hint="eastAsia"/>
          <w:color w:val="FF0000"/>
          <w:szCs w:val="21"/>
          <w:u w:val="thick"/>
        </w:rPr>
        <w:t>YTZXCG-2024-00027</w:t>
      </w:r>
      <w:r>
        <w:rPr>
          <w:rFonts w:hint="eastAsia"/>
          <w:color w:val="FF0000"/>
          <w:szCs w:val="21"/>
        </w:rPr>
        <w:t>的</w:t>
      </w:r>
      <w:r>
        <w:rPr>
          <w:rFonts w:hint="eastAsia"/>
          <w:color w:val="FF0000"/>
          <w:szCs w:val="21"/>
          <w:u w:val="single"/>
        </w:rPr>
        <w:t>深圳市盐田区卫生健康局2024年度病媒生物防控监督管理项目项目</w:t>
      </w:r>
      <w:r>
        <w:rPr>
          <w:rFonts w:hint="eastAsia"/>
          <w:szCs w:val="21"/>
        </w:rPr>
        <w:t>的招标文件，遵照《深圳经济特区政府采购条例》和《深圳网上政府采购管理暂行办法》等有关规定，我单位经研究上述招标文件的专用条款及通用条款后，</w:t>
      </w:r>
      <w:bookmarkStart w:id="41" w:name="_Hlk72263588"/>
      <w:r>
        <w:rPr>
          <w:rFonts w:hint="eastAsia"/>
          <w:szCs w:val="21"/>
        </w:rPr>
        <w:t>愿意按照招标文件要求承包上述项目并修补其任何缺陷。</w:t>
      </w:r>
      <w:bookmarkEnd w:id="41"/>
    </w:p>
    <w:p w14:paraId="76F8E5AB">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投标书编制软件中《开标一览表》中填写的投标总价。</w:t>
      </w:r>
    </w:p>
    <w:p w14:paraId="713C1CC4">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14:paraId="6C712D75">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45F4C96F">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633E75B7">
      <w:pPr>
        <w:ind w:left="420" w:leftChars="200"/>
        <w:rPr>
          <w:rFonts w:ascii="宋体" w:hAnsi="宋体"/>
          <w:szCs w:val="21"/>
        </w:rPr>
      </w:pPr>
      <w:r>
        <w:rPr>
          <w:rFonts w:hint="eastAsia" w:ascii="宋体" w:hAnsi="宋体"/>
          <w:szCs w:val="21"/>
        </w:rPr>
        <w:t>6、我单位理解贵单位将不受必须接受所收到的最低报价或其它任何投标文件的约束。</w:t>
      </w:r>
      <w:bookmarkEnd w:id="40"/>
    </w:p>
    <w:p w14:paraId="396E9009">
      <w:pPr>
        <w:ind w:firstLine="422" w:firstLineChars="200"/>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1595DC8B">
      <w:pPr>
        <w:ind w:firstLine="422" w:firstLineChars="200"/>
        <w:rPr>
          <w:rFonts w:ascii="宋体" w:hAnsi="宋体"/>
          <w:b/>
          <w:szCs w:val="21"/>
        </w:rPr>
      </w:pPr>
      <w:r>
        <w:rPr>
          <w:rFonts w:hint="eastAsia" w:ascii="宋体" w:hAnsi="宋体"/>
          <w:b/>
          <w:szCs w:val="21"/>
        </w:rPr>
        <w:t>8、如果我方中标，我方保证在领取中标通知书之前按招标文件规定向深圳交易集团有限公司交纳代理服务费。</w:t>
      </w:r>
    </w:p>
    <w:p w14:paraId="0D734503">
      <w:pPr>
        <w:ind w:left="420" w:leftChars="200" w:firstLine="210" w:firstLineChars="100"/>
        <w:rPr>
          <w:color w:val="FF0000"/>
          <w:szCs w:val="21"/>
        </w:rPr>
      </w:pPr>
      <w:r>
        <w:rPr>
          <w:rFonts w:hint="eastAsia"/>
          <w:color w:val="FF0000"/>
          <w:szCs w:val="21"/>
        </w:rPr>
        <w:t>投标人：</w:t>
      </w:r>
      <w:r>
        <w:rPr>
          <w:rFonts w:hint="eastAsia"/>
          <w:color w:val="FF0000"/>
          <w:szCs w:val="21"/>
          <w:u w:val="thick"/>
        </w:rPr>
        <w:t xml:space="preserve">       </w:t>
      </w:r>
      <w:r>
        <w:rPr>
          <w:rFonts w:hint="eastAsia"/>
          <w:color w:val="FF0000"/>
          <w:szCs w:val="21"/>
        </w:rPr>
        <w:t>；  单位地址：</w:t>
      </w:r>
      <w:r>
        <w:rPr>
          <w:rFonts w:hint="eastAsia"/>
          <w:color w:val="FF0000"/>
          <w:szCs w:val="21"/>
          <w:u w:val="thick"/>
        </w:rPr>
        <w:t xml:space="preserve">                    </w:t>
      </w:r>
      <w:r>
        <w:rPr>
          <w:rFonts w:hint="eastAsia"/>
          <w:color w:val="FF0000"/>
          <w:szCs w:val="21"/>
        </w:rPr>
        <w:t>；</w:t>
      </w:r>
    </w:p>
    <w:p w14:paraId="122CD594">
      <w:pPr>
        <w:ind w:left="420" w:leftChars="200" w:firstLine="210" w:firstLineChars="100"/>
        <w:rPr>
          <w:color w:val="FF0000"/>
          <w:szCs w:val="21"/>
        </w:rPr>
      </w:pPr>
      <w:r>
        <w:rPr>
          <w:rFonts w:hint="eastAsia"/>
          <w:color w:val="FF0000"/>
          <w:szCs w:val="21"/>
        </w:rPr>
        <w:t>法定代表人（负责人）或其授权委托代理人：</w:t>
      </w:r>
      <w:r>
        <w:rPr>
          <w:rFonts w:hint="eastAsia"/>
          <w:color w:val="FF0000"/>
          <w:szCs w:val="21"/>
          <w:u w:val="thick"/>
        </w:rPr>
        <w:t xml:space="preserve">         </w:t>
      </w:r>
      <w:r>
        <w:rPr>
          <w:rFonts w:hint="eastAsia"/>
          <w:color w:val="FF0000"/>
          <w:szCs w:val="21"/>
        </w:rPr>
        <w:t>；</w:t>
      </w:r>
    </w:p>
    <w:p w14:paraId="7A2CA244">
      <w:pPr>
        <w:ind w:left="420" w:leftChars="200" w:firstLine="210" w:firstLineChars="100"/>
        <w:rPr>
          <w:color w:val="FF0000"/>
          <w:szCs w:val="21"/>
        </w:rPr>
      </w:pPr>
      <w:r>
        <w:rPr>
          <w:rFonts w:hint="eastAsia"/>
          <w:color w:val="FF0000"/>
          <w:szCs w:val="21"/>
        </w:rPr>
        <w:t>开户银行名称：</w:t>
      </w:r>
      <w:r>
        <w:rPr>
          <w:rFonts w:hint="eastAsia"/>
          <w:color w:val="FF0000"/>
          <w:szCs w:val="21"/>
          <w:u w:val="thick"/>
        </w:rPr>
        <w:t xml:space="preserve">                        </w:t>
      </w:r>
      <w:r>
        <w:rPr>
          <w:rFonts w:hint="eastAsia"/>
          <w:color w:val="FF0000"/>
          <w:szCs w:val="21"/>
        </w:rPr>
        <w:t>；</w:t>
      </w:r>
    </w:p>
    <w:p w14:paraId="60D61910">
      <w:pPr>
        <w:ind w:left="420" w:leftChars="200" w:firstLine="210" w:firstLineChars="100"/>
        <w:rPr>
          <w:color w:val="FF0000"/>
          <w:szCs w:val="21"/>
        </w:rPr>
      </w:pPr>
      <w:r>
        <w:rPr>
          <w:rFonts w:hint="eastAsia"/>
          <w:color w:val="FF0000"/>
          <w:szCs w:val="21"/>
        </w:rPr>
        <w:t>开户银行账号：</w:t>
      </w:r>
      <w:r>
        <w:rPr>
          <w:rFonts w:hint="eastAsia"/>
          <w:color w:val="FF0000"/>
          <w:szCs w:val="21"/>
          <w:u w:val="thick"/>
        </w:rPr>
        <w:t xml:space="preserve">                        </w:t>
      </w:r>
      <w:r>
        <w:rPr>
          <w:rFonts w:hint="eastAsia"/>
          <w:color w:val="FF0000"/>
          <w:szCs w:val="21"/>
        </w:rPr>
        <w:t>；</w:t>
      </w:r>
    </w:p>
    <w:p w14:paraId="65BF4591">
      <w:pPr>
        <w:ind w:left="420" w:leftChars="200" w:firstLine="210" w:firstLineChars="100"/>
        <w:rPr>
          <w:szCs w:val="21"/>
        </w:rPr>
      </w:pPr>
      <w:r>
        <w:rPr>
          <w:rFonts w:hint="eastAsia"/>
          <w:szCs w:val="21"/>
        </w:rPr>
        <w:t>邮政编码：</w:t>
      </w:r>
      <w:r>
        <w:rPr>
          <w:rFonts w:hint="eastAsia"/>
          <w:szCs w:val="21"/>
          <w:u w:val="thick"/>
        </w:rPr>
        <w:t xml:space="preserve">          </w:t>
      </w:r>
      <w:r>
        <w:rPr>
          <w:rFonts w:hint="eastAsia"/>
          <w:szCs w:val="21"/>
        </w:rPr>
        <w:t xml:space="preserve"> </w:t>
      </w:r>
      <w:r>
        <w:rPr>
          <w:rFonts w:hint="eastAsia"/>
          <w:color w:val="FF0000"/>
          <w:szCs w:val="21"/>
        </w:rPr>
        <w:t xml:space="preserve"> 电话：</w:t>
      </w:r>
      <w:r>
        <w:rPr>
          <w:rFonts w:hint="eastAsia"/>
          <w:color w:val="FF0000"/>
          <w:szCs w:val="21"/>
          <w:u w:val="thick"/>
        </w:rPr>
        <w:t xml:space="preserve">         </w:t>
      </w:r>
      <w:r>
        <w:rPr>
          <w:rFonts w:hint="eastAsia"/>
          <w:color w:val="FF0000"/>
          <w:szCs w:val="21"/>
        </w:rPr>
        <w:t xml:space="preserve"> </w:t>
      </w:r>
      <w:r>
        <w:rPr>
          <w:rFonts w:hint="eastAsia"/>
          <w:szCs w:val="21"/>
        </w:rPr>
        <w:t>传真：</w:t>
      </w:r>
      <w:r>
        <w:rPr>
          <w:rFonts w:hint="eastAsia"/>
          <w:szCs w:val="21"/>
          <w:u w:val="thick"/>
        </w:rPr>
        <w:t xml:space="preserve">     </w:t>
      </w:r>
      <w:r>
        <w:rPr>
          <w:rFonts w:hint="eastAsia"/>
          <w:szCs w:val="21"/>
        </w:rPr>
        <w:t xml:space="preserve">；     </w:t>
      </w:r>
    </w:p>
    <w:p w14:paraId="5C4C3F3F">
      <w:pPr>
        <w:ind w:left="420" w:leftChars="200" w:firstLine="210" w:firstLineChars="100"/>
        <w:rPr>
          <w:color w:val="FF0000"/>
          <w:szCs w:val="21"/>
        </w:rPr>
      </w:pPr>
    </w:p>
    <w:p w14:paraId="026D61F5">
      <w:pPr>
        <w:ind w:left="420" w:leftChars="200" w:firstLine="210" w:firstLineChars="100"/>
        <w:rPr>
          <w:sz w:val="24"/>
        </w:rPr>
      </w:pPr>
      <w:r>
        <w:rPr>
          <w:rFonts w:hint="eastAsia" w:ascii="宋体" w:hAnsi="宋体"/>
          <w:color w:val="FF0000"/>
          <w:szCs w:val="21"/>
        </w:rPr>
        <w:t>日期：</w:t>
      </w:r>
      <w:r>
        <w:rPr>
          <w:rFonts w:hint="eastAsia" w:ascii="宋体" w:hAnsi="宋体"/>
          <w:color w:val="FF0000"/>
          <w:szCs w:val="21"/>
          <w:u w:val="thick"/>
        </w:rPr>
        <w:t xml:space="preserve">       </w:t>
      </w:r>
      <w:r>
        <w:rPr>
          <w:rFonts w:hint="eastAsia" w:ascii="宋体" w:hAnsi="宋体"/>
          <w:color w:val="FF0000"/>
          <w:szCs w:val="21"/>
        </w:rPr>
        <w:t>年</w:t>
      </w:r>
      <w:r>
        <w:rPr>
          <w:rFonts w:hint="eastAsia" w:ascii="宋体" w:hAnsi="宋体"/>
          <w:color w:val="FF0000"/>
          <w:szCs w:val="21"/>
          <w:u w:val="thick"/>
        </w:rPr>
        <w:t xml:space="preserve">     </w:t>
      </w:r>
      <w:r>
        <w:rPr>
          <w:rFonts w:hint="eastAsia" w:ascii="宋体" w:hAnsi="宋体"/>
          <w:color w:val="FF0000"/>
          <w:szCs w:val="21"/>
        </w:rPr>
        <w:t>月</w:t>
      </w:r>
      <w:r>
        <w:rPr>
          <w:rFonts w:hint="eastAsia" w:ascii="宋体" w:hAnsi="宋体"/>
          <w:color w:val="FF0000"/>
          <w:szCs w:val="21"/>
          <w:u w:val="thick"/>
        </w:rPr>
        <w:t xml:space="preserve">    </w:t>
      </w:r>
      <w:r>
        <w:rPr>
          <w:rFonts w:hint="eastAsia" w:ascii="宋体" w:hAnsi="宋体"/>
          <w:color w:val="FF0000"/>
          <w:szCs w:val="21"/>
        </w:rPr>
        <w:t>日</w:t>
      </w:r>
      <w:r>
        <w:rPr>
          <w:rFonts w:hint="eastAsia"/>
          <w:color w:val="FF0000"/>
          <w:sz w:val="24"/>
        </w:rPr>
        <w:t xml:space="preserve">       </w:t>
      </w:r>
      <w:r>
        <w:rPr>
          <w:rFonts w:hint="eastAsia"/>
          <w:sz w:val="24"/>
        </w:rPr>
        <w:t xml:space="preserve">                         </w:t>
      </w:r>
    </w:p>
    <w:p w14:paraId="1D7B0F3E">
      <w:pPr>
        <w:ind w:left="420" w:leftChars="200"/>
        <w:rPr>
          <w:rFonts w:ascii="黑体" w:hAnsi="宋体" w:eastAsia="黑体"/>
        </w:rPr>
      </w:pPr>
      <w:r>
        <w:rPr>
          <w:rFonts w:hint="eastAsia"/>
          <w:sz w:val="24"/>
        </w:rPr>
        <w:t xml:space="preserve">        </w:t>
      </w:r>
      <w:r>
        <w:rPr>
          <w:rFonts w:hint="eastAsia" w:ascii="黑体" w:hAnsi="宋体" w:eastAsia="黑体"/>
        </w:rPr>
        <w:t xml:space="preserve"> </w:t>
      </w:r>
    </w:p>
    <w:p w14:paraId="7BB190F1">
      <w:pPr>
        <w:ind w:left="420" w:leftChars="200"/>
        <w:rPr>
          <w:sz w:val="24"/>
        </w:rPr>
      </w:pPr>
      <w:r>
        <w:rPr>
          <w:rFonts w:hint="eastAsia" w:ascii="黑体" w:hAnsi="宋体" w:eastAsia="黑体"/>
        </w:rPr>
        <w:t>（红色为必填项，其他为可选填项）</w:t>
      </w:r>
      <w:r>
        <w:rPr>
          <w:rFonts w:hint="eastAsia"/>
          <w:sz w:val="24"/>
        </w:rPr>
        <w:t xml:space="preserve">               </w:t>
      </w:r>
    </w:p>
    <w:p w14:paraId="224E9478">
      <w:pPr>
        <w:rPr>
          <w:rFonts w:ascii="黑体" w:hAnsi="宋体" w:eastAsia="黑体"/>
        </w:rPr>
      </w:pPr>
    </w:p>
    <w:p w14:paraId="682FB7BD">
      <w:pPr>
        <w:rPr>
          <w:rFonts w:ascii="宋体" w:hAnsi="宋体"/>
          <w:szCs w:val="21"/>
        </w:rPr>
      </w:pPr>
    </w:p>
    <w:p w14:paraId="610AE8B4">
      <w:pPr>
        <w:pStyle w:val="3"/>
        <w:jc w:val="center"/>
        <w:rPr>
          <w:rFonts w:ascii="黑体" w:eastAsia="黑体"/>
          <w:b w:val="0"/>
          <w:kern w:val="0"/>
          <w:sz w:val="24"/>
        </w:rPr>
      </w:pPr>
      <w:r>
        <w:rPr>
          <w:rFonts w:hint="eastAsia" w:ascii="黑体" w:eastAsia="黑体"/>
          <w:b w:val="0"/>
          <w:kern w:val="0"/>
          <w:sz w:val="24"/>
        </w:rPr>
        <w:t>二、政府采购投标及履约承诺函</w:t>
      </w:r>
    </w:p>
    <w:p w14:paraId="0465DCAB">
      <w:pPr>
        <w:rPr>
          <w:rFonts w:ascii="宋体" w:hAnsi="宋体"/>
          <w:sz w:val="24"/>
        </w:rPr>
      </w:pPr>
    </w:p>
    <w:p w14:paraId="2AF5247B">
      <w:pPr>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14:paraId="3050F33C">
      <w:pPr>
        <w:ind w:right="-815" w:firstLine="420" w:firstLineChars="200"/>
        <w:rPr>
          <w:rFonts w:ascii="宋体" w:hAnsi="宋体"/>
          <w:szCs w:val="21"/>
        </w:rPr>
      </w:pPr>
      <w:r>
        <w:rPr>
          <w:rFonts w:hint="eastAsia" w:ascii="宋体" w:hAnsi="宋体"/>
          <w:szCs w:val="21"/>
        </w:rPr>
        <w:t>我单位承诺：</w:t>
      </w:r>
    </w:p>
    <w:p w14:paraId="0361BB12">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5EBF9CB6">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6E12CD72">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6CD0630F">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11099358">
      <w:pPr>
        <w:ind w:firstLine="420" w:firstLineChars="200"/>
      </w:pPr>
      <w:r>
        <w:rPr>
          <w:rFonts w:hint="eastAsia"/>
          <w:color w:val="FF0000"/>
        </w:rPr>
        <w:t>5.我单位不存在《深圳市财政局政府采购供应商信用信息管理办法》（深财规〔2023〕3号）列明的严重违法失信行为。</w:t>
      </w:r>
    </w:p>
    <w:p w14:paraId="6660EFA7">
      <w:pPr>
        <w:ind w:firstLine="420" w:firstLineChars="200"/>
        <w:rPr>
          <w:rFonts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01DD4940">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16E39200">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C3EB501">
      <w:pPr>
        <w:ind w:firstLine="420" w:firstLineChars="200"/>
        <w:rPr>
          <w:rFonts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5018A86">
      <w:pPr>
        <w:ind w:firstLine="420" w:firstLineChars="200"/>
        <w:rPr>
          <w:rFonts w:ascii="宋体" w:hAnsi="宋体"/>
          <w:szCs w:val="21"/>
        </w:rPr>
      </w:pPr>
      <w:r>
        <w:rPr>
          <w:rFonts w:hint="eastAsia" w:ascii="宋体" w:hAnsi="宋体"/>
          <w:szCs w:val="21"/>
        </w:rPr>
        <w:t>9.我单位承诺中标后项目不转包，未经采购人同意不进行分包。</w:t>
      </w:r>
    </w:p>
    <w:p w14:paraId="35DEE968">
      <w:pPr>
        <w:ind w:firstLine="420" w:firstLineChars="200"/>
        <w:rPr>
          <w:rFonts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191375D5">
      <w:pPr>
        <w:ind w:firstLine="420" w:firstLineChars="200"/>
        <w:rPr>
          <w:rFonts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07BBA6CF">
      <w:pPr>
        <w:ind w:firstLine="420" w:firstLineChars="200"/>
        <w:rPr>
          <w:rFonts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2CB73557">
      <w:pPr>
        <w:ind w:firstLine="420" w:firstLineChars="200"/>
        <w:rPr>
          <w:rFonts w:ascii="宋体" w:hAnsi="宋体"/>
          <w:bCs/>
        </w:rPr>
      </w:pPr>
      <w:r>
        <w:rPr>
          <w:rFonts w:hint="eastAsia" w:ascii="宋体" w:hAnsi="宋体"/>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77DF4CFE">
      <w:pPr>
        <w:ind w:firstLine="422" w:firstLineChars="200"/>
        <w:rPr>
          <w:rFonts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59567431">
      <w:pPr>
        <w:pStyle w:val="18"/>
        <w:ind w:firstLine="482" w:firstLineChars="200"/>
        <w:rPr>
          <w:rFonts w:ascii="宋体" w:hAnsi="宋体"/>
        </w:rPr>
      </w:pPr>
    </w:p>
    <w:p w14:paraId="68B1A227">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239F78A8">
      <w:pPr>
        <w:spacing w:beforeLines="25" w:afterLines="25"/>
        <w:ind w:firstLine="5460" w:firstLineChars="2600"/>
        <w:rPr>
          <w:rFonts w:ascii="宋体" w:hAnsi="宋体"/>
          <w:szCs w:val="21"/>
        </w:rPr>
      </w:pPr>
      <w:r>
        <w:rPr>
          <w:rFonts w:hint="eastAsia" w:ascii="宋体" w:hAnsi="宋体"/>
          <w:szCs w:val="21"/>
        </w:rPr>
        <w:t xml:space="preserve">                                    </w:t>
      </w:r>
    </w:p>
    <w:p w14:paraId="7DD644A9">
      <w:pPr>
        <w:spacing w:beforeLines="25"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14:paraId="4A00B80F">
      <w:pPr>
        <w:ind w:firstLine="645"/>
        <w:rPr>
          <w:rFonts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10B50601">
      <w:pPr>
        <w:rPr>
          <w:rFonts w:ascii="宋体" w:hAnsi="宋体"/>
          <w:szCs w:val="21"/>
        </w:rPr>
      </w:pPr>
    </w:p>
    <w:p w14:paraId="3135608D">
      <w:pPr>
        <w:rPr>
          <w:rFonts w:ascii="宋体" w:hAnsi="宋体"/>
          <w:szCs w:val="21"/>
        </w:rPr>
      </w:pPr>
    </w:p>
    <w:p w14:paraId="4EDF583E"/>
    <w:p w14:paraId="5DCC4437"/>
    <w:p w14:paraId="52FB0A71">
      <w:pPr>
        <w:pStyle w:val="3"/>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304BEC16">
      <w:pPr>
        <w:ind w:firstLine="2640" w:firstLineChars="1100"/>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14950CBD">
      <w:pPr>
        <w:spacing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w:t>
      </w:r>
    </w:p>
    <w:p w14:paraId="60EECD9E">
      <w:pPr>
        <w:spacing w:beforeLines="50"/>
        <w:ind w:firstLine="422" w:firstLineChars="200"/>
        <w:rPr>
          <w:bCs/>
        </w:rPr>
      </w:pPr>
      <w:r>
        <w:rPr>
          <w:rFonts w:hint="eastAsia"/>
          <w:b/>
          <w:bCs/>
          <w:color w:val="FF0000"/>
        </w:rPr>
        <w:t>1、资格证明材料：</w:t>
      </w:r>
      <w:r>
        <w:rPr>
          <w:bCs/>
        </w:rPr>
        <w:t xml:space="preserve"> </w:t>
      </w:r>
    </w:p>
    <w:p w14:paraId="1C766B1E">
      <w:pPr>
        <w:ind w:firstLine="482" w:firstLineChars="200"/>
        <w:rPr>
          <w:b/>
          <w:sz w:val="24"/>
        </w:rPr>
      </w:pPr>
    </w:p>
    <w:p w14:paraId="2352D97D">
      <w:pPr>
        <w:ind w:firstLine="482" w:firstLineChars="200"/>
        <w:rPr>
          <w:b/>
          <w:sz w:val="24"/>
        </w:rPr>
      </w:pPr>
    </w:p>
    <w:p w14:paraId="2A8C5DF8">
      <w:pPr>
        <w:ind w:firstLine="482" w:firstLineChars="200"/>
        <w:rPr>
          <w:b/>
          <w:sz w:val="24"/>
        </w:rPr>
      </w:pPr>
    </w:p>
    <w:p w14:paraId="0AA97329">
      <w:pPr>
        <w:ind w:firstLine="480" w:firstLineChars="200"/>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00B6D14E"/>
    <w:p w14:paraId="406F971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337CBF8A">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6F7F7AAA">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1810769F">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72EFC1EE">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42"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 号</w:t>
      </w:r>
      <w:bookmarkEnd w:id="42"/>
      <w:r>
        <w:rPr>
          <w:rFonts w:hint="eastAsia" w:ascii="黑体" w:hAnsi="黑体" w:eastAsia="黑体"/>
          <w:color w:val="FF0000"/>
          <w:szCs w:val="21"/>
        </w:rPr>
        <w:t>，以下简称3</w:t>
      </w:r>
      <w:r>
        <w:rPr>
          <w:rFonts w:ascii="黑体" w:hAnsi="黑体" w:eastAsia="黑体"/>
          <w:color w:val="FF0000"/>
          <w:szCs w:val="21"/>
        </w:rPr>
        <w:t>00</w:t>
      </w:r>
      <w:r>
        <w:rPr>
          <w:rFonts w:hint="eastAsia" w:ascii="黑体" w:hAnsi="黑体" w:eastAsia="黑体"/>
          <w:color w:val="FF0000"/>
          <w:szCs w:val="21"/>
        </w:rPr>
        <w:t>号文）</w:t>
      </w:r>
    </w:p>
    <w:p w14:paraId="76EB8F6D">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 号）</w:t>
      </w:r>
    </w:p>
    <w:p w14:paraId="22FBBD53">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6D05CCC9">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1DF8AF5B">
      <w:pPr>
        <w:ind w:firstLine="420" w:firstLineChars="200"/>
        <w:outlineLvl w:val="3"/>
        <w:rPr>
          <w:rFonts w:ascii="黑体" w:hAnsi="宋体" w:eastAsia="黑体"/>
          <w:bCs/>
          <w:color w:val="FF0000"/>
          <w:kern w:val="0"/>
          <w:szCs w:val="21"/>
          <w:highlight w:val="yellow"/>
        </w:rPr>
      </w:pPr>
      <w:r>
        <w:rPr>
          <w:rFonts w:hint="eastAsia" w:ascii="黑体" w:hAnsi="宋体" w:eastAsia="黑体"/>
          <w:bCs/>
          <w:color w:val="FF0000"/>
          <w:kern w:val="0"/>
          <w:szCs w:val="21"/>
        </w:rPr>
        <w:t>3、请依照提供的格式和内容填写声明函，不要随意变更格式；</w:t>
      </w:r>
      <w:r>
        <w:rPr>
          <w:rFonts w:hint="eastAsia" w:ascii="黑体" w:hAnsi="宋体" w:eastAsia="黑体"/>
          <w:bCs/>
          <w:color w:val="FF0000"/>
          <w:kern w:val="0"/>
          <w:szCs w:val="21"/>
          <w:highlight w:val="yellow"/>
        </w:rPr>
        <w:t>声明函不需要盖章或签字；</w:t>
      </w:r>
      <w:r>
        <w:rPr>
          <w:rFonts w:hint="eastAsia" w:ascii="黑体" w:hAnsi="黑体" w:eastAsia="黑体"/>
          <w:color w:val="FF0000"/>
          <w:szCs w:val="21"/>
          <w:highlight w:val="yellow"/>
        </w:rPr>
        <w:t>满足多项优惠政策的投标人，不重复享受多项价格扣除政策。</w:t>
      </w:r>
    </w:p>
    <w:p w14:paraId="255F6AD4">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5378465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4CFC5905">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55961314">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第二处，在“项目名称”下划线处如实填写采购项目名称；</w:t>
      </w:r>
    </w:p>
    <w:p w14:paraId="49C2737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第三处，在“标的名称”下划线处填写所采购服务（标的）的具体名称</w:t>
      </w:r>
      <w:r>
        <w:rPr>
          <w:rFonts w:hint="eastAsia" w:ascii="黑体" w:hAnsi="宋体" w:eastAsia="黑体"/>
          <w:bCs/>
          <w:color w:val="0070C0"/>
          <w:kern w:val="0"/>
          <w:szCs w:val="21"/>
        </w:rPr>
        <w:t>（以招标文件第一册第三章用户需求书“服务需求明细”的“服务需求名称”一栏为准）</w:t>
      </w:r>
      <w:r>
        <w:rPr>
          <w:rFonts w:hint="eastAsia" w:ascii="黑体" w:hAnsi="宋体" w:eastAsia="黑体"/>
          <w:bCs/>
          <w:color w:val="FF0000"/>
          <w:kern w:val="0"/>
          <w:szCs w:val="21"/>
        </w:rPr>
        <w:t>；如果涉及多项服务（标的）为同一企业制造，“标的名称”下划线处可以如实填写多项服务；</w:t>
      </w:r>
    </w:p>
    <w:p w14:paraId="7FDF3B37">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第四处，在“招标文件中明确的所属行业”下划线处填写采购标的对应的中小企业划分标准所属行业</w:t>
      </w:r>
      <w:r>
        <w:rPr>
          <w:rFonts w:hint="eastAsia" w:ascii="黑体" w:hAnsi="宋体" w:eastAsia="黑体"/>
          <w:bCs/>
          <w:color w:val="0070C0"/>
          <w:kern w:val="0"/>
          <w:szCs w:val="21"/>
        </w:rPr>
        <w:t>（所属行业可在招标文件第一册第二章“对通用条款的补充内容及其他关键信息”章节查看）</w:t>
      </w:r>
      <w:r>
        <w:rPr>
          <w:rFonts w:hint="eastAsia" w:ascii="黑体" w:hAnsi="宋体" w:eastAsia="黑体"/>
          <w:bCs/>
          <w:color w:val="FF0000"/>
          <w:kern w:val="0"/>
          <w:szCs w:val="21"/>
        </w:rPr>
        <w:t>；</w:t>
      </w:r>
    </w:p>
    <w:p w14:paraId="058A4B48">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供应商所属行业应当与招标文件要求的行业相一致，供应商如有疑问，可根据《国民经济行业分类》（GB/T4754-2002），结合《关于印发中小企业划型标准规定的通知》（工信部联企业〔2011〕300号）进行判断。</w:t>
      </w:r>
      <w:r>
        <w:rPr>
          <w:rFonts w:hint="eastAsia" w:ascii="黑体" w:hAnsi="宋体" w:eastAsia="黑体"/>
          <w:bCs/>
          <w:color w:val="FF0000"/>
          <w:kern w:val="0"/>
          <w:szCs w:val="21"/>
          <w:highlight w:val="yellow"/>
        </w:rPr>
        <w:t>事业单位、社会组织等非企业主体不享受中小企业扶持政策。</w:t>
      </w:r>
    </w:p>
    <w:p w14:paraId="0228C9D0">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（2）声明是残疾人福利性单位须填写《残疾人福利性单位声明函》的相关内容，具体参照以上《中小企业声明函》填写要求执行。</w:t>
      </w:r>
    </w:p>
    <w:p w14:paraId="050E8FE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（3）声明是监狱企业须填写《监狱企业声明函》的三项内容（填写位置的字体已加粗），具体参照以上《中小企业声明函》填写要求执行。</w:t>
      </w:r>
    </w:p>
    <w:p w14:paraId="0D573F79">
      <w:pPr>
        <w:ind w:firstLine="420" w:firstLineChars="200"/>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994086E">
      <w:pPr>
        <w:ind w:firstLine="420" w:firstLineChars="200"/>
      </w:pPr>
    </w:p>
    <w:p w14:paraId="29F4FE77">
      <w:pPr>
        <w:ind w:firstLine="420" w:firstLineChars="200"/>
      </w:pPr>
    </w:p>
    <w:p w14:paraId="2CC853D4">
      <w:pPr>
        <w:ind w:left="3360"/>
        <w:outlineLvl w:val="3"/>
      </w:pPr>
      <w:r>
        <w:rPr>
          <w:rFonts w:hint="eastAsia"/>
          <w:b/>
          <w:sz w:val="24"/>
        </w:rPr>
        <w:t>1、</w:t>
      </w:r>
      <w:r>
        <w:rPr>
          <w:b/>
          <w:sz w:val="24"/>
        </w:rPr>
        <w:t>中小企业声明函（</w:t>
      </w:r>
      <w:r>
        <w:rPr>
          <w:rFonts w:hint="eastAsia"/>
          <w:b/>
          <w:sz w:val="24"/>
        </w:rPr>
        <w:t>服务</w:t>
      </w:r>
      <w:r>
        <w:rPr>
          <w:b/>
          <w:sz w:val="24"/>
        </w:rPr>
        <w:t>）</w:t>
      </w:r>
    </w:p>
    <w:p w14:paraId="11B0DA5E">
      <w:pPr>
        <w:ind w:firstLine="420" w:firstLineChars="200"/>
        <w:outlineLvl w:val="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szCs w:val="21"/>
          <w:u w:val="single"/>
        </w:rPr>
        <w:t xml:space="preserve"> 深圳市盐田区卫生健康局</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b/>
          <w:bCs/>
          <w:szCs w:val="21"/>
          <w:u w:val="single"/>
        </w:rPr>
        <w:t xml:space="preserve"> 深圳市盐田区卫生健康局2024年度病媒生物防控监督管理项目</w:t>
      </w:r>
      <w:r>
        <w:rPr>
          <w:rFonts w:hint="eastAsia" w:asciiTheme="minorEastAsia" w:hAnsiTheme="minorEastAsia" w:eastAsiaTheme="minorEastAsia" w:cstheme="minorEastAsia"/>
          <w:szCs w:val="21"/>
        </w:rPr>
        <w:t>采购活动，服务全部由符合政策要求的中小企业承接。相关企业（含联合体中的中小企业、签订分包意向协议的中小企业）的具体情况如下：</w:t>
      </w:r>
    </w:p>
    <w:p w14:paraId="233BCC97">
      <w:pPr>
        <w:ind w:firstLine="420" w:firstLineChars="200"/>
        <w:outlineLvl w:val="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szCs w:val="21"/>
          <w:u w:val="single"/>
        </w:rPr>
        <w:t xml:space="preserve"> 病媒生物防控监督管理项目</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szCs w:val="21"/>
          <w:u w:val="single"/>
        </w:rPr>
        <w:t xml:space="preserve">   其他未列明行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szCs w:val="21"/>
          <w:u w:val="single"/>
        </w:rPr>
        <w:t xml:space="preserve">    （中型企业、小型企业、微型企业）    </w:t>
      </w:r>
      <w:r>
        <w:rPr>
          <w:rFonts w:hint="eastAsia" w:asciiTheme="minorEastAsia" w:hAnsiTheme="minorEastAsia" w:eastAsiaTheme="minorEastAsia" w:cstheme="minorEastAsia"/>
          <w:szCs w:val="21"/>
        </w:rPr>
        <w:t>；</w:t>
      </w:r>
    </w:p>
    <w:p w14:paraId="107C22A1">
      <w:pPr>
        <w:ind w:firstLine="420" w:firstLineChars="200"/>
        <w:outlineLvl w:val="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szCs w:val="21"/>
          <w:u w:val="single"/>
        </w:rPr>
        <w:t xml:space="preserve">    （中型企业、小型企业、微型企业）    </w:t>
      </w:r>
      <w:r>
        <w:rPr>
          <w:rFonts w:hint="eastAsia" w:asciiTheme="minorEastAsia" w:hAnsiTheme="minorEastAsia" w:eastAsiaTheme="minorEastAsia" w:cstheme="minorEastAsia"/>
          <w:szCs w:val="21"/>
        </w:rPr>
        <w:t>；</w:t>
      </w:r>
    </w:p>
    <w:p w14:paraId="2604DFC5">
      <w:pPr>
        <w:ind w:firstLine="420" w:firstLineChars="200"/>
        <w:outlineLvl w:val="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14:paraId="2DA5FAFE">
      <w:pPr>
        <w:ind w:firstLine="420" w:firstLineChars="200"/>
        <w:outlineLvl w:val="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3CBDC399">
      <w:pPr>
        <w:ind w:firstLine="420" w:firstLineChars="200"/>
        <w:outlineLvl w:val="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14:paraId="7DE3DDAF">
      <w:pPr>
        <w:ind w:firstLine="420" w:firstLineChars="200"/>
        <w:outlineLvl w:val="3"/>
        <w:rPr>
          <w:rFonts w:asciiTheme="minorEastAsia" w:hAnsiTheme="minorEastAsia" w:eastAsiaTheme="minorEastAsia" w:cstheme="minorEastAsia"/>
          <w:szCs w:val="21"/>
        </w:rPr>
      </w:pPr>
      <w:bookmarkStart w:id="43" w:name="_Hlk73562275"/>
      <w:r>
        <w:rPr>
          <w:rFonts w:hint="eastAsia" w:asciiTheme="minorEastAsia" w:hAnsiTheme="minorEastAsia" w:eastAsia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3"/>
    </w:p>
    <w:p w14:paraId="5746E823">
      <w:pPr>
        <w:ind w:firstLine="420" w:firstLineChars="200"/>
      </w:pPr>
    </w:p>
    <w:p w14:paraId="398BB6A1">
      <w:pPr>
        <w:jc w:val="center"/>
        <w:outlineLvl w:val="3"/>
        <w:rPr>
          <w:b/>
          <w:sz w:val="24"/>
        </w:rPr>
      </w:pPr>
      <w:r>
        <w:rPr>
          <w:rFonts w:hint="eastAsia"/>
          <w:b/>
          <w:sz w:val="24"/>
        </w:rPr>
        <w:t>2、残疾人福利性单位声明函（服务类）</w:t>
      </w:r>
    </w:p>
    <w:p w14:paraId="1D970FBC">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szCs w:val="21"/>
          <w:u w:val="single"/>
        </w:rPr>
        <w:t xml:space="preserve">    （项目名称）    </w:t>
      </w:r>
      <w:r>
        <w:rPr>
          <w:rFonts w:hint="eastAsia" w:asciiTheme="minorEastAsia" w:hAnsiTheme="minorEastAsia" w:eastAsiaTheme="minorEastAsia" w:cstheme="minorEastAsia"/>
          <w:szCs w:val="21"/>
        </w:rPr>
        <w:t>项目采购活动由本单位提供服务。</w:t>
      </w:r>
    </w:p>
    <w:p w14:paraId="0964D164">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590DEE9C">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140348A1">
      <w:pPr>
        <w:ind w:firstLine="420" w:firstLineChars="200"/>
        <w:rPr>
          <w:rFonts w:ascii="宋体" w:hAnsi="宋体"/>
          <w:szCs w:val="21"/>
        </w:rPr>
      </w:pPr>
    </w:p>
    <w:p w14:paraId="756D105E">
      <w:pPr>
        <w:ind w:firstLine="420" w:firstLineChars="200"/>
        <w:rPr>
          <w:rFonts w:ascii="宋体" w:hAnsi="宋体"/>
          <w:szCs w:val="21"/>
        </w:rPr>
      </w:pPr>
    </w:p>
    <w:p w14:paraId="35F242FF">
      <w:pPr>
        <w:ind w:firstLine="420" w:firstLineChars="200"/>
        <w:rPr>
          <w:rFonts w:ascii="宋体" w:hAnsi="宋体"/>
          <w:szCs w:val="21"/>
        </w:rPr>
      </w:pPr>
    </w:p>
    <w:p w14:paraId="5C76C817">
      <w:pPr>
        <w:ind w:firstLine="2409" w:firstLineChars="1000"/>
        <w:outlineLvl w:val="3"/>
        <w:rPr>
          <w:b/>
          <w:sz w:val="24"/>
        </w:rPr>
      </w:pPr>
      <w:r>
        <w:rPr>
          <w:rFonts w:hint="eastAsia"/>
          <w:b/>
          <w:sz w:val="24"/>
        </w:rPr>
        <w:t>3、监狱企业声明函</w:t>
      </w:r>
    </w:p>
    <w:p w14:paraId="02C8EDCB">
      <w:pPr>
        <w:outlineLvl w:val="3"/>
        <w:rPr>
          <w:b/>
          <w:sz w:val="24"/>
        </w:rPr>
      </w:pPr>
      <w:r>
        <w:rPr>
          <w:rFonts w:hint="eastAsia"/>
          <w:b/>
          <w:sz w:val="24"/>
        </w:rPr>
        <w:t>【服务类，监狱企业如需享受优惠政策，还须另行提供省级以上监狱管理局、戒毒管理局（含新疆生产建设兵团）出具的监狱企业证明文件】</w:t>
      </w:r>
    </w:p>
    <w:p w14:paraId="1134FEEA">
      <w:pPr>
        <w:ind w:firstLine="42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2C9948AB">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ascii="宋体" w:hAnsi="宋体"/>
          <w:szCs w:val="21"/>
        </w:rPr>
        <w:t>；</w:t>
      </w:r>
    </w:p>
    <w:p w14:paraId="0FA0C2CF">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hint="eastAsia" w:ascii="宋体" w:hAnsi="宋体"/>
          <w:szCs w:val="21"/>
        </w:rPr>
        <w:t>。</w:t>
      </w:r>
    </w:p>
    <w:p w14:paraId="3A5B7C14">
      <w:pPr>
        <w:ind w:firstLine="420" w:firstLineChars="200"/>
        <w:outlineLvl w:val="3"/>
        <w:rPr>
          <w:rFonts w:ascii="宋体" w:hAnsi="宋体"/>
          <w:szCs w:val="21"/>
        </w:rPr>
      </w:pPr>
      <w:r>
        <w:rPr>
          <w:rFonts w:ascii="宋体" w:hAnsi="宋体"/>
          <w:szCs w:val="21"/>
        </w:rPr>
        <w:t xml:space="preserve">…… </w:t>
      </w:r>
    </w:p>
    <w:p w14:paraId="45CF79C4">
      <w:pPr>
        <w:ind w:firstLine="420" w:firstLineChars="200"/>
        <w:rPr>
          <w:rFonts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2943F29A">
      <w:pPr>
        <w:ind w:firstLine="420" w:firstLineChars="200"/>
        <w:rPr>
          <w:rFonts w:ascii="宋体" w:hAnsi="宋体"/>
          <w:szCs w:val="21"/>
        </w:rPr>
      </w:pPr>
      <w:r>
        <w:rPr>
          <w:rFonts w:hint="eastAsia" w:ascii="宋体" w:hAnsi="宋体"/>
          <w:szCs w:val="21"/>
        </w:rPr>
        <w:t>附：省级以上监狱管理局、戒毒管理局（含新疆生产建设兵团）出具的监狱企业证明文件。</w:t>
      </w:r>
    </w:p>
    <w:p w14:paraId="5ADD19E4">
      <w:pPr>
        <w:ind w:left="723" w:hanging="723" w:hangingChars="300"/>
        <w:rPr>
          <w:b/>
          <w:sz w:val="24"/>
        </w:rPr>
      </w:pPr>
    </w:p>
    <w:p w14:paraId="7917D811">
      <w:pPr>
        <w:ind w:left="723" w:hanging="723" w:hangingChars="300"/>
        <w:rPr>
          <w:b/>
          <w:sz w:val="24"/>
        </w:rPr>
      </w:pPr>
    </w:p>
    <w:p w14:paraId="4F8DCB7A">
      <w:pPr>
        <w:pStyle w:val="3"/>
        <w:jc w:val="center"/>
        <w:rPr>
          <w:rFonts w:ascii="黑体" w:eastAsia="黑体"/>
          <w:b w:val="0"/>
          <w:sz w:val="24"/>
          <w:szCs w:val="24"/>
        </w:rPr>
      </w:pPr>
      <w:r>
        <w:rPr>
          <w:rFonts w:hint="eastAsia" w:ascii="黑体" w:eastAsia="黑体"/>
          <w:b w:val="0"/>
          <w:sz w:val="24"/>
          <w:szCs w:val="24"/>
        </w:rPr>
        <w:t>四、项目详细报价</w:t>
      </w:r>
    </w:p>
    <w:p w14:paraId="089B6491">
      <w:pPr>
        <w:tabs>
          <w:tab w:val="left" w:pos="720"/>
        </w:tabs>
        <w:ind w:firstLine="3132" w:firstLineChars="1300"/>
        <w:rPr>
          <w:b/>
          <w:sz w:val="24"/>
        </w:rPr>
      </w:pPr>
      <w:r>
        <w:rPr>
          <w:rFonts w:hint="eastAsia"/>
          <w:b/>
          <w:sz w:val="24"/>
        </w:rPr>
        <w:t>（一）分项报价表</w:t>
      </w:r>
    </w:p>
    <w:tbl>
      <w:tblPr>
        <w:tblStyle w:val="42"/>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0AB6E808">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692362CB">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14:paraId="2B247DD7">
            <w:pPr>
              <w:widowControl/>
              <w:jc w:val="center"/>
              <w:rPr>
                <w:rFonts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4F662B36">
            <w:pPr>
              <w:widowControl/>
              <w:jc w:val="center"/>
              <w:rPr>
                <w:rFonts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2140D619">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58142835">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36E9DDEA">
            <w:pPr>
              <w:widowControl/>
              <w:jc w:val="center"/>
              <w:rPr>
                <w:rFonts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14:paraId="767F92C0">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4250C90A">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shd w:val="clear" w:color="auto" w:fill="auto"/>
            <w:vAlign w:val="center"/>
          </w:tcPr>
          <w:p w14:paraId="20D20B6E">
            <w:pPr>
              <w:widowControl/>
              <w:jc w:val="left"/>
              <w:rPr>
                <w:rFonts w:ascii="宋体" w:hAnsi="宋体" w:cs="宋体"/>
                <w:kern w:val="0"/>
                <w:sz w:val="20"/>
                <w:szCs w:val="20"/>
              </w:rPr>
            </w:pPr>
          </w:p>
        </w:tc>
      </w:tr>
      <w:tr w14:paraId="38825176">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14:paraId="456F9F17">
            <w:pPr>
              <w:widowControl/>
              <w:jc w:val="center"/>
              <w:rPr>
                <w:rFonts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14:paraId="26231ADB">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shd w:val="clear" w:color="auto" w:fill="auto"/>
            <w:vAlign w:val="center"/>
          </w:tcPr>
          <w:p w14:paraId="0B85A64E">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2F304E3B">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shd w:val="clear" w:color="auto" w:fill="auto"/>
            <w:vAlign w:val="center"/>
          </w:tcPr>
          <w:p w14:paraId="499DEE99">
            <w:pPr>
              <w:widowControl/>
              <w:jc w:val="left"/>
              <w:rPr>
                <w:rFonts w:ascii="宋体" w:hAnsi="宋体" w:cs="宋体"/>
                <w:kern w:val="0"/>
                <w:sz w:val="20"/>
                <w:szCs w:val="20"/>
              </w:rPr>
            </w:pPr>
            <w:r>
              <w:rPr>
                <w:rFonts w:hint="eastAsia" w:ascii="宋体" w:hAnsi="宋体" w:cs="宋体"/>
                <w:kern w:val="0"/>
                <w:sz w:val="20"/>
                <w:szCs w:val="20"/>
              </w:rPr>
              <w:t>　</w:t>
            </w:r>
          </w:p>
        </w:tc>
      </w:tr>
      <w:tr w14:paraId="106F8397">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5ACF5CE3">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3D65C91A">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4553A03C">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220B777E">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50A48260">
            <w:pPr>
              <w:jc w:val="left"/>
              <w:rPr>
                <w:rFonts w:ascii="宋体" w:hAnsi="宋体" w:cs="宋体"/>
                <w:kern w:val="0"/>
                <w:sz w:val="20"/>
                <w:szCs w:val="20"/>
              </w:rPr>
            </w:pPr>
          </w:p>
        </w:tc>
      </w:tr>
      <w:tr w14:paraId="70BAFE28">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1E766312">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52933B6">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2DE60D83">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6E65B82B">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2C7AADD7">
            <w:pPr>
              <w:jc w:val="left"/>
              <w:rPr>
                <w:rFonts w:ascii="宋体" w:hAnsi="宋体" w:cs="宋体"/>
                <w:kern w:val="0"/>
                <w:sz w:val="20"/>
                <w:szCs w:val="20"/>
              </w:rPr>
            </w:pPr>
          </w:p>
        </w:tc>
      </w:tr>
      <w:tr w14:paraId="29A0D958">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3F5995EC">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89D91CB">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71279F28">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130CAE76">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6099DEA0">
            <w:pPr>
              <w:jc w:val="left"/>
              <w:rPr>
                <w:rFonts w:ascii="宋体" w:hAnsi="宋体" w:cs="宋体"/>
                <w:kern w:val="0"/>
                <w:sz w:val="20"/>
                <w:szCs w:val="20"/>
              </w:rPr>
            </w:pPr>
          </w:p>
        </w:tc>
      </w:tr>
      <w:tr w14:paraId="6D7712C6">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6A5A5823">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35BCC9A6">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19A9DF3A">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2794CD72">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58E11D5D">
            <w:pPr>
              <w:jc w:val="left"/>
              <w:rPr>
                <w:rFonts w:ascii="宋体" w:hAnsi="宋体" w:cs="宋体"/>
                <w:kern w:val="0"/>
                <w:sz w:val="20"/>
                <w:szCs w:val="20"/>
              </w:rPr>
            </w:pPr>
          </w:p>
        </w:tc>
      </w:tr>
      <w:tr w14:paraId="4F978749">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6ACBE9B9">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29CD12B7">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3F777BC4">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633E42B3">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shd w:val="clear" w:color="auto" w:fill="auto"/>
            <w:vAlign w:val="center"/>
          </w:tcPr>
          <w:p w14:paraId="21350860">
            <w:pPr>
              <w:widowControl/>
              <w:jc w:val="left"/>
              <w:rPr>
                <w:rFonts w:ascii="宋体" w:hAnsi="宋体" w:cs="宋体"/>
                <w:kern w:val="0"/>
                <w:sz w:val="20"/>
                <w:szCs w:val="20"/>
              </w:rPr>
            </w:pPr>
          </w:p>
        </w:tc>
      </w:tr>
      <w:tr w14:paraId="4BCC2F78">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7EE9AEED">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1C186654">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14:paraId="79BB0585">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547C37D1">
            <w:pPr>
              <w:widowControl/>
              <w:jc w:val="left"/>
              <w:rPr>
                <w:rFonts w:ascii="宋体" w:hAnsi="宋体" w:cs="宋体"/>
                <w:kern w:val="0"/>
                <w:sz w:val="20"/>
                <w:szCs w:val="20"/>
              </w:rPr>
            </w:pPr>
            <w:r>
              <w:rPr>
                <w:rFonts w:hint="eastAsia" w:ascii="宋体" w:hAnsi="宋体" w:cs="宋体"/>
                <w:kern w:val="0"/>
                <w:sz w:val="20"/>
                <w:szCs w:val="20"/>
              </w:rPr>
              <w:t>　</w:t>
            </w:r>
          </w:p>
        </w:tc>
      </w:tr>
      <w:tr w14:paraId="7A7C4B63">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14:paraId="68D00624">
            <w:pPr>
              <w:widowControl/>
              <w:jc w:val="center"/>
              <w:rPr>
                <w:rFonts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14:paraId="2249D9E5">
            <w:pPr>
              <w:widowControl/>
              <w:jc w:val="center"/>
              <w:rPr>
                <w:rFonts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14:paraId="61BDFAB5">
            <w:pPr>
              <w:widowControl/>
              <w:jc w:val="left"/>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14432E75">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3138C268">
            <w:pPr>
              <w:widowControl/>
              <w:jc w:val="left"/>
              <w:rPr>
                <w:rFonts w:ascii="宋体" w:hAnsi="宋体" w:cs="宋体"/>
                <w:kern w:val="0"/>
                <w:sz w:val="20"/>
                <w:szCs w:val="20"/>
              </w:rPr>
            </w:pPr>
          </w:p>
        </w:tc>
      </w:tr>
      <w:tr w14:paraId="3CBC1378">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14:paraId="0C16B3A0">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5C808164">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14:paraId="72F22B1C">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14:paraId="6FC662A0">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425A82E5">
            <w:pPr>
              <w:widowControl/>
              <w:jc w:val="left"/>
              <w:rPr>
                <w:rFonts w:ascii="宋体" w:hAnsi="宋体" w:cs="宋体"/>
                <w:kern w:val="0"/>
                <w:sz w:val="20"/>
                <w:szCs w:val="20"/>
              </w:rPr>
            </w:pPr>
          </w:p>
        </w:tc>
      </w:tr>
      <w:tr w14:paraId="1CBCED21">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6D0C6D47">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615503E5">
            <w:pPr>
              <w:widowControl/>
              <w:jc w:val="center"/>
              <w:rPr>
                <w:rFonts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1636E95F">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550246B9">
            <w:pPr>
              <w:widowControl/>
              <w:jc w:val="left"/>
              <w:rPr>
                <w:rFonts w:ascii="宋体" w:hAnsi="宋体" w:cs="宋体"/>
                <w:kern w:val="0"/>
                <w:sz w:val="20"/>
                <w:szCs w:val="20"/>
              </w:rPr>
            </w:pPr>
            <w:r>
              <w:rPr>
                <w:rFonts w:hint="eastAsia" w:ascii="宋体" w:hAnsi="宋体" w:cs="宋体"/>
                <w:kern w:val="0"/>
                <w:sz w:val="20"/>
                <w:szCs w:val="20"/>
              </w:rPr>
              <w:t>　</w:t>
            </w:r>
          </w:p>
        </w:tc>
      </w:tr>
      <w:tr w14:paraId="23C647F4">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28E961D3">
            <w:pPr>
              <w:widowControl/>
              <w:jc w:val="center"/>
              <w:rPr>
                <w:rFonts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24D244BF">
            <w:pPr>
              <w:widowControl/>
              <w:jc w:val="left"/>
              <w:rPr>
                <w:rFonts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14:paraId="244CA5EA">
            <w:pPr>
              <w:widowControl/>
              <w:jc w:val="lef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4B897B4D">
            <w:pPr>
              <w:widowControl/>
              <w:jc w:val="left"/>
              <w:rPr>
                <w:rFonts w:ascii="宋体" w:hAnsi="宋体" w:cs="宋体"/>
                <w:kern w:val="0"/>
                <w:sz w:val="20"/>
                <w:szCs w:val="20"/>
              </w:rPr>
            </w:pPr>
            <w:r>
              <w:rPr>
                <w:rFonts w:hint="eastAsia" w:ascii="宋体" w:hAnsi="宋体" w:cs="宋体"/>
                <w:kern w:val="0"/>
                <w:sz w:val="20"/>
                <w:szCs w:val="20"/>
              </w:rPr>
              <w:t>　</w:t>
            </w:r>
          </w:p>
        </w:tc>
      </w:tr>
      <w:tr w14:paraId="41EB9F85">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6D78574D">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69DB242B">
            <w:pPr>
              <w:widowControl/>
              <w:jc w:val="left"/>
              <w:rPr>
                <w:rFonts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5FF21818">
            <w:pPr>
              <w:widowControl/>
              <w:jc w:val="left"/>
              <w:rPr>
                <w:rFonts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14:paraId="02510A0B">
            <w:pPr>
              <w:widowControl/>
              <w:jc w:val="left"/>
              <w:rPr>
                <w:rFonts w:ascii="宋体" w:hAnsi="宋体" w:cs="宋体"/>
                <w:kern w:val="0"/>
                <w:sz w:val="20"/>
                <w:szCs w:val="20"/>
              </w:rPr>
            </w:pPr>
          </w:p>
        </w:tc>
      </w:tr>
      <w:tr w14:paraId="63B4CE8C">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7048E9D4">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3B804662">
            <w:pPr>
              <w:widowControl/>
              <w:jc w:val="center"/>
              <w:rPr>
                <w:rFonts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14:paraId="2FD0B241">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67F1DE9A">
            <w:pPr>
              <w:widowControl/>
              <w:jc w:val="center"/>
              <w:rPr>
                <w:rFonts w:ascii="宋体" w:hAnsi="宋体" w:cs="宋体"/>
                <w:kern w:val="0"/>
                <w:sz w:val="20"/>
                <w:szCs w:val="20"/>
              </w:rPr>
            </w:pPr>
            <w:r>
              <w:rPr>
                <w:rFonts w:hint="eastAsia" w:ascii="宋体" w:hAnsi="宋体" w:cs="宋体"/>
                <w:kern w:val="0"/>
                <w:sz w:val="20"/>
                <w:szCs w:val="20"/>
              </w:rPr>
              <w:t>　以上各项之和</w:t>
            </w:r>
          </w:p>
        </w:tc>
      </w:tr>
    </w:tbl>
    <w:p w14:paraId="508F3C7A">
      <w:pPr>
        <w:ind w:firstLine="420" w:firstLineChars="200"/>
        <w:rPr>
          <w:rFonts w:ascii="宋体" w:hAnsi="宋体"/>
        </w:rPr>
      </w:pPr>
      <w:r>
        <w:rPr>
          <w:rFonts w:hint="eastAsia" w:ascii="宋体" w:hAnsi="宋体"/>
        </w:rPr>
        <w:t>注：1、所有价格应按“招标文件”中规定的货币单位填写；</w:t>
      </w:r>
    </w:p>
    <w:p w14:paraId="46C336F9">
      <w:pPr>
        <w:numPr>
          <w:ilvl w:val="0"/>
          <w:numId w:val="8"/>
        </w:numPr>
        <w:ind w:firstLine="840" w:firstLineChars="400"/>
        <w:rPr>
          <w:rFonts w:ascii="宋体" w:hAnsi="宋体"/>
        </w:rPr>
      </w:pPr>
      <w:r>
        <w:rPr>
          <w:rFonts w:hint="eastAsia" w:ascii="宋体" w:hAnsi="宋体"/>
        </w:rPr>
        <w:t>本表格仅为指导性范本，供应商可根据项目具体情况对各分项内容进行调整提供详细分项报价。</w:t>
      </w:r>
    </w:p>
    <w:p w14:paraId="6E9A6FCE">
      <w:pPr>
        <w:rPr>
          <w:rFonts w:hAnsi="宋体"/>
          <w:b/>
          <w:bCs/>
          <w:color w:val="FF0000"/>
          <w:sz w:val="24"/>
        </w:rPr>
      </w:pPr>
    </w:p>
    <w:p w14:paraId="0BFC6894">
      <w:pPr>
        <w:pStyle w:val="18"/>
      </w:pPr>
    </w:p>
    <w:p w14:paraId="39642ACD">
      <w:pPr>
        <w:tabs>
          <w:tab w:val="left" w:pos="720"/>
        </w:tabs>
        <w:jc w:val="center"/>
        <w:rPr>
          <w:b/>
          <w:sz w:val="24"/>
        </w:rPr>
      </w:pPr>
      <w:r>
        <w:rPr>
          <w:rFonts w:hint="eastAsia"/>
          <w:b/>
          <w:sz w:val="24"/>
        </w:rPr>
        <w:t>（二）</w:t>
      </w:r>
      <w:bookmarkStart w:id="44" w:name="_Hlk72073235"/>
      <w:r>
        <w:rPr>
          <w:rFonts w:hint="eastAsia"/>
          <w:b/>
          <w:sz w:val="24"/>
        </w:rPr>
        <w:t>投标人认为需要涉及的其他内容报价清单</w:t>
      </w:r>
      <w:bookmarkEnd w:id="44"/>
    </w:p>
    <w:p w14:paraId="54CB47FF">
      <w:pPr>
        <w:rPr>
          <w:b/>
          <w:bCs/>
        </w:rPr>
      </w:pPr>
    </w:p>
    <w:p w14:paraId="63E8753E">
      <w:pPr>
        <w:pStyle w:val="19"/>
      </w:pPr>
    </w:p>
    <w:p w14:paraId="51F63F38">
      <w:pPr>
        <w:pStyle w:val="3"/>
        <w:jc w:val="center"/>
        <w:rPr>
          <w:rFonts w:hint="eastAsia" w:ascii="黑体" w:eastAsia="黑体"/>
          <w:b w:val="0"/>
          <w:sz w:val="24"/>
          <w:szCs w:val="24"/>
        </w:rPr>
      </w:pPr>
      <w:r>
        <w:rPr>
          <w:rFonts w:hint="eastAsia" w:ascii="黑体" w:eastAsia="黑体"/>
          <w:b w:val="0"/>
          <w:sz w:val="24"/>
          <w:szCs w:val="24"/>
          <w:lang w:eastAsia="zh-CN"/>
        </w:rPr>
        <w:t>五、</w:t>
      </w:r>
      <w:r>
        <w:rPr>
          <w:rFonts w:hint="eastAsia" w:ascii="黑体" w:eastAsia="黑体"/>
          <w:b w:val="0"/>
          <w:sz w:val="24"/>
          <w:szCs w:val="24"/>
        </w:rPr>
        <w:t>投标人同类项目业绩情况</w:t>
      </w:r>
      <w:r>
        <w:rPr>
          <w:rFonts w:hint="eastAsia" w:ascii="黑体" w:eastAsia="黑体"/>
          <w:b w:val="0"/>
          <w:sz w:val="24"/>
          <w:szCs w:val="24"/>
        </w:rPr>
        <w:br w:type="textWrapping"/>
      </w:r>
      <w:r>
        <w:rPr>
          <w:rFonts w:hint="eastAsia" w:ascii="黑体" w:eastAsia="黑体"/>
          <w:b w:val="0"/>
          <w:sz w:val="24"/>
          <w:szCs w:val="24"/>
          <w:lang w:eastAsia="zh-CN"/>
        </w:rPr>
        <w:t>六、</w:t>
      </w:r>
      <w:r>
        <w:rPr>
          <w:rFonts w:hint="eastAsia" w:ascii="黑体" w:eastAsia="黑体"/>
          <w:b w:val="0"/>
          <w:sz w:val="24"/>
          <w:szCs w:val="24"/>
        </w:rPr>
        <w:t>履约评价情况</w:t>
      </w:r>
      <w:r>
        <w:rPr>
          <w:rFonts w:hint="eastAsia" w:ascii="黑体" w:eastAsia="黑体"/>
          <w:b w:val="0"/>
          <w:sz w:val="24"/>
          <w:szCs w:val="24"/>
        </w:rPr>
        <w:br w:type="textWrapping"/>
      </w:r>
      <w:r>
        <w:rPr>
          <w:rFonts w:hint="eastAsia" w:ascii="黑体" w:eastAsia="黑体"/>
          <w:b w:val="0"/>
          <w:sz w:val="24"/>
          <w:szCs w:val="24"/>
          <w:lang w:eastAsia="zh-CN"/>
        </w:rPr>
        <w:t>七、</w:t>
      </w:r>
      <w:r>
        <w:rPr>
          <w:rFonts w:hint="eastAsia" w:ascii="黑体" w:eastAsia="黑体"/>
          <w:b w:val="0"/>
          <w:sz w:val="24"/>
          <w:szCs w:val="24"/>
        </w:rPr>
        <w:t>体系认证情况</w:t>
      </w:r>
      <w:r>
        <w:rPr>
          <w:rFonts w:hint="eastAsia" w:ascii="黑体" w:eastAsia="黑体"/>
          <w:b w:val="0"/>
          <w:sz w:val="24"/>
          <w:szCs w:val="24"/>
        </w:rPr>
        <w:br w:type="textWrapping"/>
      </w:r>
      <w:r>
        <w:rPr>
          <w:rFonts w:hint="eastAsia" w:ascii="黑体" w:eastAsia="黑体"/>
          <w:b w:val="0"/>
          <w:sz w:val="24"/>
          <w:szCs w:val="24"/>
          <w:lang w:eastAsia="zh-CN"/>
        </w:rPr>
        <w:t>八、</w:t>
      </w:r>
      <w:r>
        <w:rPr>
          <w:rFonts w:hint="eastAsia" w:ascii="黑体" w:eastAsia="黑体"/>
          <w:b w:val="0"/>
          <w:sz w:val="24"/>
          <w:szCs w:val="24"/>
        </w:rPr>
        <w:t>投标人获奖情况</w:t>
      </w:r>
      <w:r>
        <w:rPr>
          <w:rFonts w:hint="eastAsia" w:ascii="黑体" w:eastAsia="黑体"/>
          <w:b w:val="0"/>
          <w:sz w:val="24"/>
          <w:szCs w:val="24"/>
        </w:rPr>
        <w:br w:type="textWrapping"/>
      </w:r>
      <w:r>
        <w:rPr>
          <w:rFonts w:hint="eastAsia" w:ascii="黑体" w:eastAsia="黑体"/>
          <w:b w:val="0"/>
          <w:sz w:val="24"/>
          <w:szCs w:val="24"/>
          <w:lang w:eastAsia="zh-CN"/>
        </w:rPr>
        <w:t>九、</w:t>
      </w:r>
      <w:r>
        <w:rPr>
          <w:rFonts w:hint="eastAsia" w:ascii="黑体" w:eastAsia="黑体"/>
          <w:b w:val="0"/>
          <w:sz w:val="24"/>
          <w:szCs w:val="24"/>
        </w:rPr>
        <w:t>投标人自主知识产权产品（创新、设计）情况</w:t>
      </w:r>
    </w:p>
    <w:p w14:paraId="14BE9E88"/>
    <w:p w14:paraId="0E3C58B7">
      <w:pPr>
        <w:ind w:firstLine="1446" w:firstLineChars="600"/>
        <w:rPr>
          <w:b/>
          <w:color w:val="FF0000"/>
          <w:sz w:val="24"/>
        </w:rPr>
      </w:pPr>
      <w:r>
        <w:rPr>
          <w:rFonts w:hint="eastAsia"/>
          <w:b/>
          <w:color w:val="FF0000"/>
          <w:sz w:val="24"/>
        </w:rPr>
        <w:t>（信息公开部分的内容到此为止！以下为信息不公开部分。）</w:t>
      </w:r>
    </w:p>
    <w:p w14:paraId="7755643B">
      <w:pPr>
        <w:jc w:val="center"/>
        <w:rPr>
          <w:b/>
          <w:sz w:val="32"/>
          <w:szCs w:val="32"/>
        </w:rPr>
      </w:pPr>
    </w:p>
    <w:p w14:paraId="081EA1A8">
      <w:pPr>
        <w:jc w:val="center"/>
        <w:rPr>
          <w:b/>
          <w:sz w:val="32"/>
          <w:szCs w:val="32"/>
        </w:rPr>
      </w:pPr>
    </w:p>
    <w:p w14:paraId="40F8EDBF">
      <w:pPr>
        <w:jc w:val="center"/>
        <w:rPr>
          <w:b/>
          <w:sz w:val="32"/>
          <w:szCs w:val="32"/>
        </w:rPr>
      </w:pPr>
    </w:p>
    <w:p w14:paraId="5E2DA262">
      <w:pPr>
        <w:jc w:val="center"/>
        <w:rPr>
          <w:b/>
          <w:sz w:val="32"/>
          <w:szCs w:val="32"/>
        </w:rPr>
      </w:pPr>
    </w:p>
    <w:p w14:paraId="616C41BD">
      <w:pPr>
        <w:jc w:val="center"/>
        <w:rPr>
          <w:b/>
          <w:sz w:val="32"/>
          <w:szCs w:val="32"/>
        </w:rPr>
      </w:pPr>
    </w:p>
    <w:p w14:paraId="14040EC7">
      <w:pPr>
        <w:jc w:val="center"/>
        <w:rPr>
          <w:b/>
          <w:sz w:val="32"/>
          <w:szCs w:val="32"/>
        </w:rPr>
      </w:pPr>
    </w:p>
    <w:p w14:paraId="50AF076E">
      <w:pPr>
        <w:jc w:val="center"/>
        <w:rPr>
          <w:b/>
          <w:sz w:val="32"/>
          <w:szCs w:val="32"/>
        </w:rPr>
      </w:pPr>
    </w:p>
    <w:p w14:paraId="33EABFD6">
      <w:pPr>
        <w:jc w:val="center"/>
        <w:rPr>
          <w:b/>
          <w:sz w:val="32"/>
          <w:szCs w:val="32"/>
        </w:rPr>
      </w:pPr>
    </w:p>
    <w:p w14:paraId="2D794052">
      <w:pPr>
        <w:jc w:val="center"/>
        <w:rPr>
          <w:b/>
          <w:sz w:val="32"/>
          <w:szCs w:val="32"/>
        </w:rPr>
      </w:pPr>
    </w:p>
    <w:p w14:paraId="5EBF8D50">
      <w:pPr>
        <w:rPr>
          <w:rFonts w:ascii="仿宋_GB2312" w:eastAsia="仿宋_GB2312"/>
          <w:b/>
          <w:sz w:val="30"/>
          <w:szCs w:val="30"/>
        </w:rPr>
      </w:pPr>
      <w:r>
        <w:rPr>
          <w:rFonts w:hint="eastAsia" w:ascii="仿宋_GB2312" w:eastAsia="仿宋_GB2312"/>
          <w:b/>
          <w:sz w:val="30"/>
          <w:szCs w:val="30"/>
        </w:rPr>
        <w:br w:type="page"/>
      </w:r>
    </w:p>
    <w:p w14:paraId="604CD923">
      <w:pPr>
        <w:outlineLvl w:val="1"/>
        <w:rPr>
          <w:rFonts w:ascii="宋体" w:hAnsi="宋体"/>
          <w:b/>
          <w:color w:val="FF0000"/>
          <w:sz w:val="28"/>
          <w:szCs w:val="28"/>
        </w:rPr>
      </w:pPr>
      <w:r>
        <w:rPr>
          <w:rFonts w:hint="eastAsia" w:ascii="宋体" w:hAnsi="宋体"/>
          <w:b/>
          <w:color w:val="FF0000"/>
          <w:sz w:val="28"/>
          <w:szCs w:val="28"/>
        </w:rPr>
        <w:t>投标文件附件（信息不公开部分）</w:t>
      </w:r>
    </w:p>
    <w:p w14:paraId="39C9A987">
      <w:pPr>
        <w:pStyle w:val="3"/>
        <w:jc w:val="center"/>
        <w:rPr>
          <w:rFonts w:ascii="黑体" w:eastAsia="黑体"/>
          <w:b w:val="0"/>
          <w:sz w:val="24"/>
        </w:rPr>
      </w:pPr>
      <w:r>
        <w:rPr>
          <w:rFonts w:hint="eastAsia" w:ascii="黑体" w:eastAsia="黑体"/>
          <w:b w:val="0"/>
          <w:sz w:val="24"/>
        </w:rPr>
        <w:t>一、</w:t>
      </w:r>
      <w:bookmarkStart w:id="45" w:name="_Hlk72092499"/>
      <w:r>
        <w:rPr>
          <w:rFonts w:hint="eastAsia" w:ascii="黑体" w:eastAsia="黑体"/>
          <w:b w:val="0"/>
          <w:sz w:val="24"/>
        </w:rPr>
        <w:t>法定代表人（负责人）证明书</w:t>
      </w:r>
      <w:bookmarkEnd w:id="45"/>
    </w:p>
    <w:p w14:paraId="4E806829">
      <w:pPr>
        <w:rPr>
          <w:sz w:val="24"/>
        </w:rPr>
      </w:pPr>
    </w:p>
    <w:p w14:paraId="08345B3F">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37B2A201">
      <w:pPr>
        <w:spacing w:line="360" w:lineRule="auto"/>
        <w:ind w:firstLine="420" w:firstLineChars="200"/>
        <w:rPr>
          <w:szCs w:val="21"/>
        </w:rPr>
      </w:pPr>
      <w:r>
        <w:rPr>
          <w:rFonts w:hint="eastAsia"/>
          <w:szCs w:val="21"/>
        </w:rPr>
        <w:t>特此证明。</w:t>
      </w:r>
    </w:p>
    <w:p w14:paraId="4C2CFD7B">
      <w:pPr>
        <w:spacing w:line="360" w:lineRule="auto"/>
        <w:ind w:firstLine="420" w:firstLineChars="200"/>
        <w:rPr>
          <w:szCs w:val="21"/>
        </w:rPr>
      </w:pPr>
      <w:r>
        <w:rPr>
          <w:rFonts w:hint="eastAsia"/>
          <w:szCs w:val="21"/>
        </w:rPr>
        <w:t>说明：1、法定代表人为投标人（企业事业单位、国家机关、社会团体）的主要行政负责人。</w:t>
      </w:r>
    </w:p>
    <w:p w14:paraId="7C30044A">
      <w:pPr>
        <w:numPr>
          <w:ilvl w:val="0"/>
          <w:numId w:val="9"/>
        </w:numPr>
        <w:spacing w:line="360" w:lineRule="auto"/>
        <w:ind w:firstLine="420" w:firstLineChars="200"/>
        <w:rPr>
          <w:szCs w:val="21"/>
        </w:rPr>
      </w:pPr>
      <w:r>
        <w:rPr>
          <w:rFonts w:hint="eastAsia"/>
          <w:szCs w:val="21"/>
        </w:rPr>
        <w:t>本证明书要供法定代表人（负责人）相关身份证明文件：身份证扫描件（正反两面）；港澳台居民可提供来往通行证扫描件；非中国国籍管辖范围人员，可提供公安部门认可的身份证明材料扫描件。</w:t>
      </w:r>
    </w:p>
    <w:p w14:paraId="065562D4">
      <w:pPr>
        <w:numPr>
          <w:ilvl w:val="0"/>
          <w:numId w:val="9"/>
        </w:numPr>
        <w:spacing w:line="360" w:lineRule="auto"/>
        <w:ind w:firstLine="420" w:firstLineChars="200"/>
        <w:rPr>
          <w:szCs w:val="21"/>
        </w:rPr>
      </w:pPr>
      <w:r>
        <w:rPr>
          <w:rFonts w:hint="eastAsia"/>
          <w:szCs w:val="21"/>
        </w:rPr>
        <w:t>本项目投标授权代表为法定代表人（负责人）的，无需提供《投标文件签署授权委托书》。</w:t>
      </w:r>
    </w:p>
    <w:p w14:paraId="6B392ADF">
      <w:pPr>
        <w:numPr>
          <w:ilvl w:val="0"/>
          <w:numId w:val="9"/>
        </w:numPr>
        <w:spacing w:line="360" w:lineRule="auto"/>
        <w:ind w:firstLine="420" w:firstLineChars="200"/>
        <w:rPr>
          <w:szCs w:val="21"/>
        </w:rPr>
      </w:pPr>
      <w:r>
        <w:rPr>
          <w:rFonts w:hint="eastAsia"/>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A5E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4" w:type="dxa"/>
          </w:tcPr>
          <w:p w14:paraId="01E451E2">
            <w:pPr>
              <w:jc w:val="center"/>
            </w:pPr>
            <w:r>
              <w:rPr>
                <w:rFonts w:hint="eastAsia"/>
              </w:rPr>
              <w:t>证件扫描件正面</w:t>
            </w:r>
          </w:p>
          <w:p w14:paraId="71B4B19D">
            <w:pPr>
              <w:pStyle w:val="18"/>
              <w:jc w:val="center"/>
            </w:pPr>
          </w:p>
          <w:p w14:paraId="20EA7883">
            <w:pPr>
              <w:pStyle w:val="19"/>
              <w:jc w:val="center"/>
            </w:pPr>
          </w:p>
        </w:tc>
        <w:tc>
          <w:tcPr>
            <w:tcW w:w="4265" w:type="dxa"/>
          </w:tcPr>
          <w:p w14:paraId="25F9938B">
            <w:pPr>
              <w:jc w:val="center"/>
            </w:pPr>
            <w:r>
              <w:rPr>
                <w:rFonts w:hint="eastAsia"/>
              </w:rPr>
              <w:t>证件扫描件反面</w:t>
            </w:r>
          </w:p>
          <w:p w14:paraId="561CEFD3">
            <w:pPr>
              <w:pStyle w:val="18"/>
              <w:jc w:val="center"/>
            </w:pPr>
          </w:p>
          <w:p w14:paraId="0E31EE18">
            <w:pPr>
              <w:pStyle w:val="19"/>
              <w:jc w:val="center"/>
            </w:pPr>
          </w:p>
        </w:tc>
      </w:tr>
    </w:tbl>
    <w:p w14:paraId="27F0ED34">
      <w:pPr>
        <w:rPr>
          <w:sz w:val="24"/>
        </w:rPr>
      </w:pPr>
    </w:p>
    <w:p w14:paraId="7BAD9DD2">
      <w:pPr>
        <w:pStyle w:val="3"/>
        <w:spacing w:before="120" w:after="120"/>
        <w:jc w:val="center"/>
        <w:rPr>
          <w:rFonts w:ascii="黑体" w:eastAsia="黑体"/>
          <w:b w:val="0"/>
          <w:sz w:val="24"/>
        </w:rPr>
      </w:pPr>
      <w:r>
        <w:rPr>
          <w:rFonts w:hint="eastAsia" w:ascii="黑体" w:eastAsia="黑体"/>
          <w:b w:val="0"/>
          <w:sz w:val="24"/>
        </w:rPr>
        <w:t>二、投标文件签署授权委托书</w:t>
      </w:r>
    </w:p>
    <w:p w14:paraId="300D1815">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2894A4C2">
      <w:pPr>
        <w:spacing w:line="360" w:lineRule="auto"/>
        <w:ind w:firstLine="420" w:firstLineChars="200"/>
        <w:rPr>
          <w:szCs w:val="21"/>
        </w:rPr>
      </w:pPr>
      <w:r>
        <w:rPr>
          <w:rFonts w:hint="eastAsia"/>
          <w:szCs w:val="21"/>
        </w:rPr>
        <w:t>代理人无转委托权，特此委托。</w:t>
      </w:r>
    </w:p>
    <w:p w14:paraId="578CBBB9">
      <w:pPr>
        <w:spacing w:line="360" w:lineRule="auto"/>
        <w:ind w:firstLine="420" w:firstLineChars="200"/>
        <w:rPr>
          <w:szCs w:val="21"/>
        </w:rPr>
      </w:pPr>
    </w:p>
    <w:p w14:paraId="7E8ABA16">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09162B5B">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4BA33861">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79BA3280">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116AAA40">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D6E2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4" w:type="dxa"/>
          </w:tcPr>
          <w:p w14:paraId="67FFBEBD">
            <w:pPr>
              <w:jc w:val="center"/>
            </w:pPr>
            <w:r>
              <w:rPr>
                <w:rFonts w:hint="eastAsia"/>
              </w:rPr>
              <w:t>证件扫描件正面</w:t>
            </w:r>
          </w:p>
          <w:p w14:paraId="20F12A1A">
            <w:pPr>
              <w:pStyle w:val="18"/>
              <w:jc w:val="center"/>
            </w:pPr>
          </w:p>
          <w:p w14:paraId="09B55C1E">
            <w:pPr>
              <w:pStyle w:val="19"/>
              <w:jc w:val="center"/>
            </w:pPr>
          </w:p>
        </w:tc>
        <w:tc>
          <w:tcPr>
            <w:tcW w:w="4265" w:type="dxa"/>
          </w:tcPr>
          <w:p w14:paraId="481B7236">
            <w:pPr>
              <w:jc w:val="center"/>
            </w:pPr>
            <w:r>
              <w:rPr>
                <w:rFonts w:hint="eastAsia"/>
              </w:rPr>
              <w:t>证件扫描件反面</w:t>
            </w:r>
          </w:p>
          <w:p w14:paraId="21332D0F">
            <w:pPr>
              <w:pStyle w:val="18"/>
              <w:jc w:val="center"/>
            </w:pPr>
          </w:p>
          <w:p w14:paraId="0C6CACFB">
            <w:pPr>
              <w:pStyle w:val="19"/>
              <w:jc w:val="center"/>
            </w:pPr>
          </w:p>
        </w:tc>
      </w:tr>
    </w:tbl>
    <w:p w14:paraId="186D818F">
      <w:pPr>
        <w:pStyle w:val="3"/>
        <w:jc w:val="center"/>
        <w:rPr>
          <w:rFonts w:ascii="黑体" w:eastAsia="黑体"/>
          <w:b w:val="0"/>
          <w:kern w:val="0"/>
          <w:sz w:val="24"/>
          <w:szCs w:val="24"/>
        </w:rPr>
      </w:pPr>
      <w:r>
        <w:rPr>
          <w:rFonts w:hint="eastAsia" w:ascii="黑体" w:eastAsia="黑体"/>
          <w:b w:val="0"/>
          <w:kern w:val="0"/>
          <w:sz w:val="24"/>
          <w:szCs w:val="24"/>
        </w:rPr>
        <w:t>三、</w:t>
      </w:r>
      <w:bookmarkStart w:id="46" w:name="_Hlk72092634"/>
      <w:r>
        <w:rPr>
          <w:rFonts w:hint="eastAsia" w:ascii="黑体" w:eastAsia="黑体"/>
          <w:b w:val="0"/>
          <w:kern w:val="0"/>
          <w:sz w:val="24"/>
          <w:szCs w:val="24"/>
        </w:rPr>
        <w:t>实质性条款响应情况表</w:t>
      </w:r>
      <w:bookmarkEnd w:id="46"/>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774"/>
        <w:gridCol w:w="1530"/>
        <w:gridCol w:w="1275"/>
        <w:gridCol w:w="933"/>
      </w:tblGrid>
      <w:tr w14:paraId="7739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16E00D5F">
            <w:pPr>
              <w:adjustRightInd w:val="0"/>
              <w:snapToGrid w:val="0"/>
              <w:spacing w:line="360" w:lineRule="auto"/>
              <w:jc w:val="center"/>
              <w:rPr>
                <w:rFonts w:ascii="宋体" w:hAnsi="宋体"/>
                <w:kern w:val="0"/>
                <w:szCs w:val="21"/>
              </w:rPr>
            </w:pPr>
            <w:bookmarkStart w:id="47" w:name="_Hlk72092651"/>
            <w:r>
              <w:rPr>
                <w:rFonts w:hint="eastAsia" w:ascii="宋体" w:hAnsi="宋体"/>
                <w:kern w:val="0"/>
                <w:szCs w:val="21"/>
              </w:rPr>
              <w:t>序号</w:t>
            </w:r>
          </w:p>
        </w:tc>
        <w:tc>
          <w:tcPr>
            <w:tcW w:w="3774" w:type="dxa"/>
            <w:vAlign w:val="center"/>
          </w:tcPr>
          <w:p w14:paraId="6DF7780D">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30" w:type="dxa"/>
            <w:vAlign w:val="center"/>
          </w:tcPr>
          <w:p w14:paraId="610D12EE">
            <w:pPr>
              <w:adjustRightInd w:val="0"/>
              <w:snapToGrid w:val="0"/>
              <w:spacing w:line="360" w:lineRule="auto"/>
              <w:jc w:val="center"/>
              <w:rPr>
                <w:rFonts w:ascii="宋体" w:hAnsi="宋体"/>
                <w:kern w:val="0"/>
                <w:szCs w:val="21"/>
              </w:rPr>
            </w:pPr>
            <w:r>
              <w:rPr>
                <w:rFonts w:hint="eastAsia"/>
              </w:rPr>
              <w:t>投标响应</w:t>
            </w:r>
          </w:p>
        </w:tc>
        <w:tc>
          <w:tcPr>
            <w:tcW w:w="1275" w:type="dxa"/>
            <w:vAlign w:val="center"/>
          </w:tcPr>
          <w:p w14:paraId="308953EA">
            <w:pPr>
              <w:adjustRightInd w:val="0"/>
              <w:snapToGrid w:val="0"/>
              <w:spacing w:line="360" w:lineRule="auto"/>
              <w:jc w:val="center"/>
              <w:rPr>
                <w:rFonts w:ascii="宋体" w:hAnsi="宋体"/>
                <w:kern w:val="0"/>
                <w:szCs w:val="21"/>
              </w:rPr>
            </w:pPr>
            <w:r>
              <w:rPr>
                <w:rFonts w:hint="eastAsia"/>
              </w:rPr>
              <w:t>偏离情况</w:t>
            </w:r>
          </w:p>
        </w:tc>
        <w:tc>
          <w:tcPr>
            <w:tcW w:w="933" w:type="dxa"/>
            <w:vAlign w:val="center"/>
          </w:tcPr>
          <w:p w14:paraId="4343E7E3">
            <w:pPr>
              <w:adjustRightInd w:val="0"/>
              <w:snapToGrid w:val="0"/>
              <w:spacing w:line="360" w:lineRule="auto"/>
              <w:jc w:val="center"/>
              <w:rPr>
                <w:rFonts w:ascii="宋体" w:hAnsi="宋体"/>
                <w:kern w:val="0"/>
                <w:szCs w:val="21"/>
              </w:rPr>
            </w:pPr>
            <w:r>
              <w:rPr>
                <w:rFonts w:hint="eastAsia"/>
              </w:rPr>
              <w:t>说明</w:t>
            </w:r>
          </w:p>
        </w:tc>
      </w:tr>
      <w:bookmarkEnd w:id="47"/>
      <w:tr w14:paraId="7650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BD84FE4">
            <w:pPr>
              <w:adjustRightInd w:val="0"/>
              <w:snapToGrid w:val="0"/>
              <w:spacing w:line="360" w:lineRule="auto"/>
              <w:rPr>
                <w:rFonts w:ascii="宋体" w:hAnsi="宋体"/>
                <w:kern w:val="0"/>
                <w:szCs w:val="21"/>
              </w:rPr>
            </w:pPr>
            <w:r>
              <w:rPr>
                <w:rFonts w:hint="eastAsia" w:ascii="宋体" w:hAnsi="宋体"/>
                <w:kern w:val="0"/>
                <w:szCs w:val="21"/>
              </w:rPr>
              <w:t>1</w:t>
            </w:r>
          </w:p>
        </w:tc>
        <w:tc>
          <w:tcPr>
            <w:tcW w:w="3774" w:type="dxa"/>
          </w:tcPr>
          <w:p w14:paraId="4B133229">
            <w:pPr>
              <w:rPr>
                <w:rFonts w:hAnsi="宋体"/>
                <w:kern w:val="0"/>
                <w:szCs w:val="21"/>
              </w:rPr>
            </w:pPr>
            <w:r>
              <w:rPr>
                <w:rFonts w:hint="eastAsia"/>
                <w:color w:val="FF0000"/>
                <w:szCs w:val="21"/>
              </w:rPr>
              <w:t>★</w:t>
            </w:r>
            <w:r>
              <w:rPr>
                <w:rFonts w:hint="eastAsia"/>
                <w:color w:val="FF0000"/>
              </w:rPr>
              <w:t>完全满足本项目服务期限的要求。</w:t>
            </w:r>
          </w:p>
        </w:tc>
        <w:tc>
          <w:tcPr>
            <w:tcW w:w="1530" w:type="dxa"/>
          </w:tcPr>
          <w:p w14:paraId="26294FBC">
            <w:pPr>
              <w:adjustRightInd w:val="0"/>
              <w:snapToGrid w:val="0"/>
              <w:spacing w:line="360" w:lineRule="auto"/>
              <w:rPr>
                <w:rFonts w:ascii="宋体" w:hAnsi="宋体"/>
                <w:kern w:val="0"/>
                <w:szCs w:val="21"/>
              </w:rPr>
            </w:pPr>
          </w:p>
        </w:tc>
        <w:tc>
          <w:tcPr>
            <w:tcW w:w="1275" w:type="dxa"/>
          </w:tcPr>
          <w:p w14:paraId="2123C627">
            <w:pPr>
              <w:adjustRightInd w:val="0"/>
              <w:snapToGrid w:val="0"/>
              <w:spacing w:line="360" w:lineRule="auto"/>
              <w:rPr>
                <w:rFonts w:ascii="宋体" w:hAnsi="宋体"/>
                <w:kern w:val="0"/>
                <w:szCs w:val="21"/>
              </w:rPr>
            </w:pPr>
          </w:p>
        </w:tc>
        <w:tc>
          <w:tcPr>
            <w:tcW w:w="933" w:type="dxa"/>
          </w:tcPr>
          <w:p w14:paraId="7BD0D382">
            <w:pPr>
              <w:adjustRightInd w:val="0"/>
              <w:snapToGrid w:val="0"/>
              <w:spacing w:line="360" w:lineRule="auto"/>
              <w:rPr>
                <w:rFonts w:ascii="宋体" w:hAnsi="宋体"/>
                <w:kern w:val="0"/>
                <w:szCs w:val="21"/>
              </w:rPr>
            </w:pPr>
          </w:p>
        </w:tc>
      </w:tr>
    </w:tbl>
    <w:p w14:paraId="37F11596">
      <w:pPr>
        <w:ind w:firstLine="482" w:firstLineChars="200"/>
        <w:rPr>
          <w:b/>
          <w:sz w:val="24"/>
          <w:szCs w:val="22"/>
        </w:rPr>
      </w:pPr>
      <w:r>
        <w:rPr>
          <w:rFonts w:hint="eastAsia"/>
          <w:b/>
          <w:sz w:val="24"/>
          <w:szCs w:val="22"/>
        </w:rPr>
        <w:t>注：1.上表所列各项均为不可负偏离条款。</w:t>
      </w:r>
    </w:p>
    <w:p w14:paraId="539A7D54">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2D111016">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4C289F95">
      <w:pPr>
        <w:ind w:firstLine="482" w:firstLineChars="200"/>
        <w:rPr>
          <w:b/>
          <w:sz w:val="24"/>
        </w:rPr>
      </w:pPr>
      <w:r>
        <w:rPr>
          <w:b/>
          <w:sz w:val="24"/>
        </w:rPr>
        <w:t>4.</w:t>
      </w:r>
      <w:r>
        <w:rPr>
          <w:rFonts w:hint="eastAsia"/>
          <w:b/>
          <w:sz w:val="24"/>
        </w:rPr>
        <w:t>评审委员会有权对投标响应情况作出判断（作出评审结论）。</w:t>
      </w:r>
    </w:p>
    <w:p w14:paraId="21CB50C7">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14:paraId="29D70474">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14:paraId="5D098272">
      <w:pPr>
        <w:ind w:firstLine="420" w:firstLineChars="200"/>
      </w:pPr>
    </w:p>
    <w:p w14:paraId="540673A5">
      <w:pPr>
        <w:rPr>
          <w:b/>
          <w:bCs/>
          <w:sz w:val="24"/>
        </w:rPr>
      </w:pPr>
    </w:p>
    <w:p w14:paraId="14838083">
      <w:pPr>
        <w:pStyle w:val="3"/>
        <w:numPr>
          <w:ilvl w:val="0"/>
          <w:numId w:val="0"/>
        </w:numPr>
        <w:jc w:val="center"/>
        <w:rPr>
          <w:rFonts w:hint="eastAsia" w:ascii="黑体" w:eastAsia="黑体"/>
          <w:b w:val="0"/>
          <w:bCs w:val="0"/>
          <w:sz w:val="24"/>
          <w:szCs w:val="20"/>
          <w:lang w:eastAsia="zh-CN"/>
        </w:rPr>
      </w:pPr>
      <w:r>
        <w:rPr>
          <w:rFonts w:hint="eastAsia" w:ascii="黑体" w:eastAsia="黑体"/>
          <w:b w:val="0"/>
          <w:bCs w:val="0"/>
          <w:sz w:val="24"/>
          <w:szCs w:val="20"/>
          <w:lang w:eastAsia="zh-CN"/>
        </w:rPr>
        <w:t>四、实施方案</w:t>
      </w:r>
      <w:r>
        <w:rPr>
          <w:rFonts w:hint="eastAsia" w:ascii="黑体" w:eastAsia="黑体"/>
          <w:b w:val="0"/>
          <w:bCs w:val="0"/>
          <w:sz w:val="24"/>
          <w:szCs w:val="20"/>
          <w:lang w:eastAsia="zh-CN"/>
        </w:rPr>
        <w:br w:type="textWrapping"/>
      </w:r>
      <w:r>
        <w:rPr>
          <w:rFonts w:hint="eastAsia" w:ascii="黑体" w:eastAsia="黑体"/>
          <w:b w:val="0"/>
          <w:bCs w:val="0"/>
          <w:sz w:val="24"/>
          <w:szCs w:val="20"/>
          <w:lang w:eastAsia="zh-CN"/>
        </w:rPr>
        <w:t>五、质量（完成时间、安全、环保）保障措施及方案</w:t>
      </w:r>
      <w:r>
        <w:rPr>
          <w:rFonts w:hint="eastAsia" w:ascii="黑体" w:eastAsia="黑体"/>
          <w:b w:val="0"/>
          <w:bCs w:val="0"/>
          <w:sz w:val="24"/>
          <w:szCs w:val="20"/>
          <w:lang w:eastAsia="zh-CN"/>
        </w:rPr>
        <w:br w:type="textWrapping"/>
      </w:r>
      <w:r>
        <w:rPr>
          <w:rFonts w:hint="eastAsia" w:ascii="黑体" w:eastAsia="黑体"/>
          <w:b w:val="0"/>
          <w:bCs w:val="0"/>
          <w:sz w:val="24"/>
          <w:szCs w:val="20"/>
          <w:lang w:eastAsia="zh-CN"/>
        </w:rPr>
        <w:t>六、服务响应时间</w:t>
      </w:r>
      <w:r>
        <w:rPr>
          <w:rFonts w:hint="eastAsia" w:ascii="黑体" w:eastAsia="黑体"/>
          <w:b w:val="0"/>
          <w:bCs w:val="0"/>
          <w:sz w:val="24"/>
          <w:szCs w:val="20"/>
          <w:lang w:eastAsia="zh-CN"/>
        </w:rPr>
        <w:br w:type="textWrapping"/>
      </w:r>
      <w:r>
        <w:rPr>
          <w:rFonts w:hint="eastAsia" w:ascii="黑体" w:eastAsia="黑体"/>
          <w:b w:val="0"/>
          <w:bCs w:val="0"/>
          <w:sz w:val="24"/>
          <w:szCs w:val="20"/>
          <w:lang w:eastAsia="zh-CN"/>
        </w:rPr>
        <w:t>七、项目完成（服务期满）后的服务承诺</w:t>
      </w:r>
      <w:r>
        <w:rPr>
          <w:rFonts w:hint="eastAsia" w:ascii="黑体" w:eastAsia="黑体"/>
          <w:b w:val="0"/>
          <w:bCs w:val="0"/>
          <w:sz w:val="24"/>
          <w:szCs w:val="20"/>
          <w:lang w:eastAsia="zh-CN"/>
        </w:rPr>
        <w:br w:type="textWrapping"/>
      </w:r>
      <w:r>
        <w:rPr>
          <w:rFonts w:hint="eastAsia" w:ascii="黑体" w:eastAsia="黑体"/>
          <w:b w:val="0"/>
          <w:bCs w:val="0"/>
          <w:sz w:val="24"/>
          <w:szCs w:val="20"/>
          <w:lang w:eastAsia="zh-CN"/>
        </w:rPr>
        <w:t>八、违约承诺</w:t>
      </w:r>
      <w:r>
        <w:rPr>
          <w:rFonts w:hint="eastAsia" w:ascii="黑体" w:eastAsia="黑体"/>
          <w:b w:val="0"/>
          <w:bCs w:val="0"/>
          <w:sz w:val="24"/>
          <w:szCs w:val="20"/>
          <w:lang w:eastAsia="zh-CN"/>
        </w:rPr>
        <w:br w:type="textWrapping"/>
      </w:r>
      <w:r>
        <w:rPr>
          <w:rFonts w:hint="eastAsia" w:ascii="黑体" w:eastAsia="黑体"/>
          <w:b w:val="0"/>
          <w:bCs w:val="0"/>
          <w:sz w:val="24"/>
          <w:szCs w:val="20"/>
          <w:lang w:eastAsia="zh-CN"/>
        </w:rPr>
        <w:t>九、拟安排的项目负责人情况（限1人）</w:t>
      </w:r>
      <w:r>
        <w:rPr>
          <w:rFonts w:hint="eastAsia" w:ascii="黑体" w:eastAsia="黑体"/>
          <w:b w:val="0"/>
          <w:bCs w:val="0"/>
          <w:sz w:val="24"/>
          <w:szCs w:val="20"/>
          <w:lang w:eastAsia="zh-CN"/>
        </w:rPr>
        <w:br w:type="textWrapping"/>
      </w:r>
      <w:r>
        <w:rPr>
          <w:rFonts w:hint="eastAsia" w:ascii="黑体" w:eastAsia="黑体"/>
          <w:b w:val="0"/>
          <w:bCs w:val="0"/>
          <w:sz w:val="24"/>
          <w:szCs w:val="20"/>
          <w:lang w:eastAsia="zh-CN"/>
        </w:rPr>
        <w:t>十、拟安排的项目团队人员情况（项目负责人除外）</w:t>
      </w:r>
    </w:p>
    <w:p w14:paraId="43AFA1DB">
      <w:pPr>
        <w:pStyle w:val="3"/>
        <w:numPr>
          <w:ilvl w:val="0"/>
          <w:numId w:val="0"/>
        </w:numPr>
        <w:ind w:firstLine="1680" w:firstLineChars="700"/>
        <w:jc w:val="both"/>
        <w:rPr>
          <w:rFonts w:ascii="黑体" w:eastAsia="黑体"/>
          <w:b w:val="0"/>
          <w:bCs w:val="0"/>
          <w:sz w:val="24"/>
          <w:szCs w:val="20"/>
        </w:rPr>
      </w:pPr>
      <w:r>
        <w:rPr>
          <w:rFonts w:hint="eastAsia" w:ascii="黑体" w:eastAsia="黑体"/>
          <w:b w:val="0"/>
          <w:bCs w:val="0"/>
          <w:sz w:val="24"/>
          <w:szCs w:val="20"/>
          <w:lang w:eastAsia="zh-CN"/>
        </w:rPr>
        <w:t>十一</w:t>
      </w:r>
      <w:r>
        <w:rPr>
          <w:rFonts w:hint="eastAsia" w:ascii="黑体" w:eastAsia="黑体"/>
          <w:b w:val="0"/>
          <w:bCs w:val="0"/>
          <w:sz w:val="24"/>
          <w:szCs w:val="20"/>
        </w:rPr>
        <w:t>、</w:t>
      </w:r>
      <w:bookmarkStart w:id="48" w:name="_Hlk72062872"/>
      <w:r>
        <w:rPr>
          <w:rFonts w:hint="eastAsia" w:ascii="黑体" w:eastAsia="黑体"/>
          <w:b w:val="0"/>
          <w:bCs w:val="0"/>
          <w:sz w:val="24"/>
          <w:szCs w:val="20"/>
        </w:rPr>
        <w:t>投标人认为需要加以说明的其他内容</w:t>
      </w:r>
      <w:bookmarkEnd w:id="48"/>
    </w:p>
    <w:p w14:paraId="229BEC17">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30CC5446">
      <w:pPr>
        <w:widowControl/>
        <w:jc w:val="center"/>
        <w:rPr>
          <w:rFonts w:ascii="黑体" w:hAnsi="宋体" w:eastAsia="黑体"/>
          <w:kern w:val="0"/>
          <w:sz w:val="24"/>
          <w:szCs w:val="20"/>
        </w:rPr>
      </w:pPr>
    </w:p>
    <w:p w14:paraId="57DC3534">
      <w:pPr>
        <w:ind w:firstLine="420" w:firstLineChars="200"/>
      </w:pPr>
      <w:r>
        <w:rPr>
          <w:rFonts w:hint="eastAsia"/>
        </w:rPr>
        <w:t>本公司在投标前已充分知悉以下情形为参与政府采购活动时的重大风险事项，并承诺已对下述风险提示事项重点排查，做到严谨、诚信、依法依规参与政府采购活动。</w:t>
      </w:r>
    </w:p>
    <w:p w14:paraId="4DE44772">
      <w:pPr>
        <w:ind w:firstLine="422" w:firstLineChars="200"/>
        <w:rPr>
          <w:b/>
        </w:rPr>
      </w:pPr>
      <w:r>
        <w:rPr>
          <w:rFonts w:hint="eastAsia"/>
          <w:b/>
        </w:rPr>
        <w:t>一、本公司已充分知悉“隐瞒真实情况，提供虚假资料”的法定情形，相关情形包括但不限于：</w:t>
      </w:r>
    </w:p>
    <w:p w14:paraId="44A54D88">
      <w:pPr>
        <w:ind w:firstLine="420" w:firstLineChars="200"/>
      </w:pPr>
      <w:r>
        <w:rPr>
          <w:rFonts w:hint="eastAsia"/>
        </w:rPr>
        <w:t>（一）通过转让或者租借等方式从其他单位获取资格或者资质证书投标的。</w:t>
      </w:r>
    </w:p>
    <w:p w14:paraId="34AF93B5">
      <w:pPr>
        <w:ind w:firstLine="420" w:firstLineChars="200"/>
      </w:pPr>
      <w:r>
        <w:rPr>
          <w:rFonts w:hint="eastAsia"/>
        </w:rPr>
        <w:t>（二）由其他单位或者其他单位负责人在投标供应商编制的投标文件上加盖印章或者签字的。</w:t>
      </w:r>
    </w:p>
    <w:p w14:paraId="4B8E1B54">
      <w:pPr>
        <w:ind w:firstLine="420" w:firstLineChars="200"/>
      </w:pPr>
      <w:r>
        <w:rPr>
          <w:rFonts w:hint="eastAsia"/>
        </w:rPr>
        <w:t>（三）项目负责人或者主要技术人员不是本单位人员的。</w:t>
      </w:r>
    </w:p>
    <w:p w14:paraId="4866E4CD">
      <w:pPr>
        <w:ind w:firstLine="420" w:firstLineChars="200"/>
      </w:pPr>
      <w:r>
        <w:rPr>
          <w:rFonts w:hint="eastAsia"/>
        </w:rPr>
        <w:t>（四）投标保证金不是从投标供应商基本账户转出的。</w:t>
      </w:r>
    </w:p>
    <w:p w14:paraId="5953A55F">
      <w:pPr>
        <w:ind w:firstLine="420" w:firstLineChars="200"/>
      </w:pPr>
      <w:r>
        <w:rPr>
          <w:rFonts w:hint="eastAsia"/>
        </w:rPr>
        <w:t>（五）其他隐瞒真实情况、提供虚假资料的行为。</w:t>
      </w:r>
    </w:p>
    <w:p w14:paraId="5E7F44D2">
      <w:pPr>
        <w:ind w:firstLine="422" w:firstLineChars="200"/>
        <w:rPr>
          <w:b/>
        </w:rPr>
      </w:pPr>
      <w:r>
        <w:rPr>
          <w:rFonts w:hint="eastAsia"/>
          <w:b/>
        </w:rPr>
        <w:t>二、本公司已充分知悉“与其他采购参加人串通投标”的法定情形，相关情形包括但不限于：</w:t>
      </w:r>
    </w:p>
    <w:p w14:paraId="11A7386E">
      <w:pPr>
        <w:ind w:firstLine="420" w:firstLineChars="200"/>
      </w:pPr>
      <w:r>
        <w:rPr>
          <w:rFonts w:hint="eastAsia"/>
        </w:rPr>
        <w:t>（一）投标供应商之间相互约定给予未中标的供应商利益补偿。</w:t>
      </w:r>
    </w:p>
    <w:p w14:paraId="20FEBF03">
      <w:pPr>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2481434A">
      <w:pPr>
        <w:ind w:firstLine="420" w:firstLineChars="200"/>
      </w:pPr>
      <w:r>
        <w:rPr>
          <w:rFonts w:hint="eastAsia"/>
        </w:rPr>
        <w:t>（三）不同投标供应商的投标文件由同一单位或者同一人编制，或者由同一人分阶段参与编制的。</w:t>
      </w:r>
    </w:p>
    <w:p w14:paraId="2163ECF3">
      <w:pPr>
        <w:ind w:firstLine="420" w:firstLineChars="200"/>
      </w:pPr>
      <w:r>
        <w:rPr>
          <w:rFonts w:hint="eastAsia"/>
        </w:rPr>
        <w:t>（四）不同投标供应商的投标文件或部分投标文件相互混装。</w:t>
      </w:r>
    </w:p>
    <w:p w14:paraId="0516807F">
      <w:pPr>
        <w:ind w:firstLine="420" w:firstLineChars="200"/>
      </w:pPr>
      <w:r>
        <w:rPr>
          <w:rFonts w:hint="eastAsia"/>
        </w:rPr>
        <w:t>（五）不同投标供应商的投标文件内容存在非正常一致。</w:t>
      </w:r>
    </w:p>
    <w:p w14:paraId="725057AA">
      <w:pPr>
        <w:ind w:firstLine="420" w:firstLineChars="200"/>
      </w:pPr>
      <w:r>
        <w:rPr>
          <w:rFonts w:hint="eastAsia"/>
        </w:rPr>
        <w:t>（六）由同一单位工作人员为两家以上（含两家）供应商进行同一项投标活动的。</w:t>
      </w:r>
    </w:p>
    <w:p w14:paraId="1F2E5618">
      <w:pPr>
        <w:ind w:firstLine="420" w:firstLineChars="200"/>
      </w:pPr>
      <w:r>
        <w:rPr>
          <w:rFonts w:hint="eastAsia"/>
        </w:rPr>
        <w:t>（七）不同投标人的投标报价呈规律性差异。</w:t>
      </w:r>
    </w:p>
    <w:p w14:paraId="7DAE32D0">
      <w:pPr>
        <w:ind w:firstLine="420" w:firstLineChars="200"/>
      </w:pPr>
      <w:r>
        <w:rPr>
          <w:rFonts w:hint="eastAsia"/>
        </w:rPr>
        <w:t>（八）不同投标人的投标保证金从同一单位或者个人的账户转出。</w:t>
      </w:r>
    </w:p>
    <w:p w14:paraId="357F7C90">
      <w:pPr>
        <w:ind w:firstLine="420" w:firstLineChars="200"/>
      </w:pPr>
      <w:r>
        <w:rPr>
          <w:rFonts w:hint="eastAsia"/>
        </w:rPr>
        <w:t>（九）主管部门依照法律、法规认定的其他情形。</w:t>
      </w:r>
    </w:p>
    <w:p w14:paraId="6E486364">
      <w:pPr>
        <w:ind w:firstLine="422" w:firstLineChars="200"/>
        <w:rPr>
          <w:b/>
        </w:rPr>
      </w:pPr>
      <w:r>
        <w:rPr>
          <w:rFonts w:hint="eastAsia"/>
          <w:b/>
        </w:rPr>
        <w:t>三、本公司已充分知悉下列情形所对应的法律风险，并在投标前已对相关风险事项进行排查。</w:t>
      </w:r>
    </w:p>
    <w:p w14:paraId="2C6F026B">
      <w:pPr>
        <w:ind w:firstLine="420" w:firstLineChars="20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31341EF4">
      <w:pPr>
        <w:ind w:firstLine="420" w:firstLineChars="20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14:paraId="68416426">
      <w:pPr>
        <w:ind w:firstLine="420" w:firstLineChars="200"/>
      </w:pPr>
      <w:r>
        <w:rPr>
          <w:rFonts w:hint="eastAsia"/>
        </w:rPr>
        <w:t>（三）对于涉及安全生产、特种作业、抢险救灾、防疫等政府采购项目，供应商实施提供虚假资料、串通投标等违法行为的，主管部门将依法从严处理。</w:t>
      </w:r>
    </w:p>
    <w:p w14:paraId="2C242A02">
      <w:pPr>
        <w:ind w:firstLine="420" w:firstLineChars="20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7C860E55">
      <w:pPr>
        <w:ind w:firstLine="420" w:firstLineChars="200"/>
      </w:pPr>
      <w:r>
        <w:rPr>
          <w:rFonts w:hint="eastAsia"/>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75347ED9">
      <w:pPr>
        <w:ind w:firstLine="420" w:firstLineChars="200"/>
      </w:pPr>
      <w:r>
        <w:rPr>
          <w:rFonts w:hint="eastAsia"/>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080D7CBA">
      <w:pPr>
        <w:ind w:firstLine="422" w:firstLineChars="200"/>
        <w:rPr>
          <w:b/>
        </w:rPr>
      </w:pPr>
      <w:r>
        <w:rPr>
          <w:rFonts w:hint="eastAsia"/>
          <w:b/>
        </w:rPr>
        <w:t>四、本公司已充分知悉政府采购违法、违规行为的法律后果。</w:t>
      </w:r>
    </w:p>
    <w:p w14:paraId="21CE0FCD">
      <w:pPr>
        <w:ind w:firstLine="420" w:firstLineChars="20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34653793">
      <w:pPr>
        <w:ind w:firstLine="420" w:firstLineChars="200"/>
      </w:pPr>
      <w:r>
        <w:rPr>
          <w:rFonts w:hint="eastAsia"/>
          <w:highlight w:val="yellow"/>
        </w:rPr>
        <w:t>以下文字请投标供应商抄写并确认：“本公司已仔细阅读《政府采购违法行为风险知悉确认书》，充分知悉违法行为的法律后果，并承诺将严谨、诚信、依法依规参与政府采购活动”。</w:t>
      </w:r>
    </w:p>
    <w:tbl>
      <w:tblPr>
        <w:tblStyle w:val="190"/>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4C01CEE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7787B4C6">
            <w:pPr>
              <w:autoSpaceDE w:val="0"/>
              <w:autoSpaceDN w:val="0"/>
              <w:spacing w:line="400" w:lineRule="exact"/>
              <w:ind w:firstLine="1866"/>
              <w:rPr>
                <w:rFonts w:ascii="宋体" w:hAnsi="宋体" w:eastAsiaTheme="minorEastAsia"/>
                <w:spacing w:val="-4"/>
                <w:kern w:val="0"/>
                <w:szCs w:val="21"/>
              </w:rPr>
            </w:pPr>
          </w:p>
        </w:tc>
      </w:tr>
      <w:tr w14:paraId="622404A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0021409">
            <w:pPr>
              <w:autoSpaceDE w:val="0"/>
              <w:autoSpaceDN w:val="0"/>
              <w:spacing w:line="400" w:lineRule="exact"/>
              <w:ind w:firstLine="1866"/>
              <w:rPr>
                <w:rFonts w:ascii="宋体" w:hAnsi="宋体" w:eastAsiaTheme="minorEastAsia"/>
                <w:spacing w:val="-4"/>
                <w:kern w:val="0"/>
                <w:szCs w:val="21"/>
              </w:rPr>
            </w:pPr>
          </w:p>
        </w:tc>
      </w:tr>
      <w:tr w14:paraId="25F1E68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5410B19D">
            <w:pPr>
              <w:autoSpaceDE w:val="0"/>
              <w:autoSpaceDN w:val="0"/>
              <w:spacing w:line="400" w:lineRule="exact"/>
              <w:ind w:firstLine="1866"/>
              <w:rPr>
                <w:rFonts w:ascii="宋体" w:hAnsi="宋体" w:eastAsiaTheme="minorEastAsia"/>
                <w:spacing w:val="-4"/>
                <w:kern w:val="0"/>
                <w:szCs w:val="21"/>
              </w:rPr>
            </w:pPr>
          </w:p>
        </w:tc>
      </w:tr>
      <w:tr w14:paraId="2EA7E9B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1CA5FD90">
            <w:pPr>
              <w:autoSpaceDE w:val="0"/>
              <w:autoSpaceDN w:val="0"/>
              <w:spacing w:line="400" w:lineRule="exact"/>
              <w:ind w:firstLine="1866"/>
              <w:rPr>
                <w:rFonts w:ascii="宋体" w:hAnsi="宋体" w:eastAsiaTheme="minorEastAsia"/>
                <w:spacing w:val="-4"/>
                <w:kern w:val="0"/>
                <w:szCs w:val="21"/>
              </w:rPr>
            </w:pPr>
          </w:p>
        </w:tc>
      </w:tr>
    </w:tbl>
    <w:p w14:paraId="122A68B9">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负责人/投标授权代表签名：</w:t>
      </w:r>
      <w:r>
        <w:rPr>
          <w:rFonts w:hint="eastAsia" w:ascii="宋体" w:hAnsi="宋体" w:eastAsiaTheme="minorEastAsia"/>
          <w:spacing w:val="-4"/>
          <w:kern w:val="0"/>
          <w:szCs w:val="21"/>
          <w:u w:val="single"/>
        </w:rPr>
        <w:t xml:space="preserve">              </w:t>
      </w:r>
    </w:p>
    <w:p w14:paraId="5F5DCED5">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知悉人（公章）：</w:t>
      </w:r>
      <w:r>
        <w:rPr>
          <w:rFonts w:hint="eastAsia" w:ascii="宋体" w:hAnsi="宋体" w:eastAsiaTheme="minorEastAsia"/>
          <w:spacing w:val="-4"/>
          <w:kern w:val="0"/>
          <w:szCs w:val="21"/>
          <w:u w:val="single"/>
        </w:rPr>
        <w:t xml:space="preserve">              </w:t>
      </w:r>
    </w:p>
    <w:p w14:paraId="24B0153E">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 xml:space="preserve">     日期：</w:t>
      </w:r>
      <w:r>
        <w:rPr>
          <w:rFonts w:hint="eastAsia" w:ascii="宋体" w:hAnsi="宋体" w:eastAsiaTheme="minorEastAsia"/>
          <w:spacing w:val="-4"/>
          <w:kern w:val="0"/>
          <w:szCs w:val="21"/>
          <w:u w:val="single"/>
        </w:rPr>
        <w:t xml:space="preserve">              </w:t>
      </w:r>
    </w:p>
    <w:p w14:paraId="44CBBC64">
      <w:pPr>
        <w:widowControl/>
        <w:wordWrap w:val="0"/>
        <w:autoSpaceDE w:val="0"/>
        <w:autoSpaceDN w:val="0"/>
        <w:spacing w:line="400" w:lineRule="exact"/>
        <w:ind w:right="1414" w:firstLine="404" w:firstLineChars="200"/>
        <w:jc w:val="right"/>
        <w:rPr>
          <w:rFonts w:ascii="宋体" w:hAnsi="宋体" w:eastAsiaTheme="minorEastAsia"/>
          <w:spacing w:val="-4"/>
          <w:kern w:val="0"/>
          <w:szCs w:val="21"/>
        </w:rPr>
      </w:pPr>
      <w:r>
        <w:rPr>
          <w:rFonts w:hint="eastAsia" w:ascii="宋体" w:hAnsi="宋体" w:eastAsiaTheme="minorEastAsia"/>
          <w:spacing w:val="-4"/>
          <w:kern w:val="0"/>
          <w:szCs w:val="21"/>
        </w:rPr>
        <w:t xml:space="preserve">     </w:t>
      </w:r>
    </w:p>
    <w:p w14:paraId="0170B3DD">
      <w:pPr>
        <w:widowControl/>
        <w:autoSpaceDE w:val="0"/>
        <w:autoSpaceDN w:val="0"/>
        <w:spacing w:line="400" w:lineRule="exact"/>
        <w:ind w:firstLine="406" w:firstLineChars="200"/>
        <w:jc w:val="left"/>
        <w:rPr>
          <w:rFonts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14:paraId="666D76FE">
      <w:pPr>
        <w:widowControl/>
        <w:autoSpaceDE w:val="0"/>
        <w:autoSpaceDN w:val="0"/>
        <w:spacing w:line="400" w:lineRule="exact"/>
        <w:ind w:firstLine="406" w:firstLineChars="200"/>
        <w:jc w:val="left"/>
        <w:rPr>
          <w:rFonts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070D40D8">
      <w:pPr>
        <w:widowControl/>
        <w:autoSpaceDE w:val="0"/>
        <w:autoSpaceDN w:val="0"/>
        <w:spacing w:line="400" w:lineRule="exact"/>
        <w:ind w:firstLine="406" w:firstLineChars="200"/>
        <w:jc w:val="left"/>
        <w:rPr>
          <w:rFonts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w:t>
      </w:r>
      <w:r>
        <w:rPr>
          <w:rFonts w:hint="eastAsia" w:ascii="宋体" w:hAnsi="宋体" w:eastAsiaTheme="minorEastAsia"/>
          <w:b/>
          <w:bCs/>
          <w:color w:val="FF0000"/>
          <w:spacing w:val="-4"/>
          <w:kern w:val="0"/>
          <w:szCs w:val="21"/>
          <w:highlight w:val="yellow"/>
        </w:rPr>
        <w:t>并加盖单位公章</w:t>
      </w:r>
      <w:r>
        <w:rPr>
          <w:rFonts w:hint="eastAsia" w:ascii="宋体" w:hAnsi="宋体" w:eastAsiaTheme="minorEastAsia"/>
          <w:b/>
          <w:bCs/>
          <w:color w:val="FF0000"/>
          <w:spacing w:val="-4"/>
          <w:kern w:val="0"/>
          <w:szCs w:val="21"/>
        </w:rPr>
        <w:t>后，扫描上传至投标文件一并提交。</w:t>
      </w:r>
    </w:p>
    <w:p w14:paraId="5E8C8C9E">
      <w:pPr>
        <w:widowControl/>
        <w:autoSpaceDE w:val="0"/>
        <w:autoSpaceDN w:val="0"/>
        <w:spacing w:line="400" w:lineRule="exact"/>
        <w:ind w:right="1414" w:firstLine="480" w:firstLineChars="200"/>
        <w:jc w:val="right"/>
        <w:rPr>
          <w:rFonts w:eastAsiaTheme="minorEastAsia"/>
          <w:kern w:val="0"/>
          <w:sz w:val="24"/>
        </w:rPr>
      </w:pPr>
    </w:p>
    <w:p w14:paraId="2B97A7DA">
      <w:pPr>
        <w:widowControl/>
        <w:spacing w:line="360" w:lineRule="auto"/>
        <w:jc w:val="left"/>
        <w:rPr>
          <w:rFonts w:eastAsiaTheme="minorEastAsia"/>
          <w:b/>
          <w:bCs/>
          <w:kern w:val="0"/>
          <w:sz w:val="24"/>
        </w:rPr>
      </w:pPr>
    </w:p>
    <w:p w14:paraId="4926B11D">
      <w:pPr>
        <w:widowControl/>
        <w:jc w:val="center"/>
        <w:rPr>
          <w:rFonts w:ascii="黑体" w:hAnsi="宋体" w:eastAsia="黑体"/>
          <w:kern w:val="0"/>
          <w:sz w:val="24"/>
          <w:szCs w:val="20"/>
        </w:rPr>
      </w:pPr>
      <w:r>
        <w:rPr>
          <w:rFonts w:hint="eastAsia" w:ascii="黑体" w:hAnsi="宋体" w:eastAsia="黑体"/>
          <w:kern w:val="0"/>
          <w:sz w:val="24"/>
          <w:szCs w:val="20"/>
        </w:rPr>
        <w:t>（二）投标人认为需要加以说明的其他内容（格式自定）</w:t>
      </w:r>
    </w:p>
    <w:p w14:paraId="61311993"/>
    <w:p w14:paraId="32A4FB11">
      <w:pPr>
        <w:pStyle w:val="18"/>
        <w:sectPr>
          <w:pgSz w:w="11907" w:h="16840"/>
          <w:pgMar w:top="1440" w:right="1797" w:bottom="1440" w:left="1797" w:header="851" w:footer="992" w:gutter="0"/>
          <w:cols w:space="425" w:num="1"/>
          <w:titlePg/>
          <w:docGrid w:linePitch="462" w:charSpace="0"/>
        </w:sectPr>
      </w:pPr>
    </w:p>
    <w:p w14:paraId="54000FB6">
      <w:pPr>
        <w:pStyle w:val="18"/>
      </w:pPr>
    </w:p>
    <w:p w14:paraId="6EF9FB9C">
      <w:pPr>
        <w:pStyle w:val="5"/>
      </w:pPr>
      <w:r>
        <w:rPr>
          <w:rFonts w:hint="eastAsia"/>
        </w:rPr>
        <w:t>第五章  合同条款及格式</w:t>
      </w:r>
    </w:p>
    <w:p w14:paraId="2EB10B82">
      <w:pPr>
        <w:ind w:firstLine="411" w:firstLineChars="196"/>
      </w:pPr>
    </w:p>
    <w:p w14:paraId="47409F9A">
      <w:pPr>
        <w:jc w:val="center"/>
        <w:outlineLvl w:val="0"/>
      </w:pPr>
      <w:r>
        <w:rPr>
          <w:rFonts w:hint="eastAsia"/>
          <w:b/>
          <w:sz w:val="24"/>
        </w:rPr>
        <w:t>（仅供参考，具体以项目需求及采购结果为准）</w:t>
      </w:r>
    </w:p>
    <w:p w14:paraId="7FE88179">
      <w:pPr>
        <w:rPr>
          <w:rFonts w:ascii="宋体" w:hAnsi="宋体"/>
          <w:b/>
          <w:bCs/>
          <w:szCs w:val="21"/>
        </w:rPr>
      </w:pPr>
      <w:r>
        <w:rPr>
          <w:rFonts w:hint="eastAsia" w:ascii="宋体" w:hAnsi="宋体"/>
          <w:b/>
          <w:bCs/>
          <w:szCs w:val="21"/>
        </w:rPr>
        <w:t>甲方：</w:t>
      </w:r>
    </w:p>
    <w:p w14:paraId="573B6ACB">
      <w:pPr>
        <w:rPr>
          <w:rFonts w:ascii="宋体" w:hAnsi="宋体"/>
          <w:szCs w:val="21"/>
        </w:rPr>
      </w:pPr>
      <w:r>
        <w:rPr>
          <w:rFonts w:hint="eastAsia" w:ascii="宋体" w:hAnsi="宋体"/>
          <w:szCs w:val="21"/>
        </w:rPr>
        <w:t>地址：</w:t>
      </w:r>
    </w:p>
    <w:p w14:paraId="4B100DA8">
      <w:pPr>
        <w:rPr>
          <w:rFonts w:ascii="宋体" w:hAnsi="宋体"/>
          <w:szCs w:val="21"/>
        </w:rPr>
      </w:pPr>
      <w:r>
        <w:rPr>
          <w:rFonts w:hint="eastAsia" w:ascii="宋体" w:hAnsi="宋体"/>
          <w:szCs w:val="21"/>
        </w:rPr>
        <w:t>联系人：</w:t>
      </w:r>
      <w:r>
        <w:rPr>
          <w:rFonts w:ascii="宋体" w:hAnsi="宋体"/>
          <w:szCs w:val="21"/>
        </w:rPr>
        <w:t xml:space="preserve">                          </w:t>
      </w:r>
    </w:p>
    <w:p w14:paraId="24819EA1">
      <w:pPr>
        <w:rPr>
          <w:rFonts w:ascii="宋体" w:hAnsi="宋体"/>
          <w:b/>
          <w:bCs/>
          <w:szCs w:val="21"/>
        </w:rPr>
      </w:pPr>
      <w:r>
        <w:rPr>
          <w:rFonts w:hint="eastAsia" w:ascii="宋体" w:hAnsi="宋体"/>
          <w:szCs w:val="21"/>
        </w:rPr>
        <w:t>联系电话：</w:t>
      </w:r>
    </w:p>
    <w:p w14:paraId="4BDFB88A">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220FA436">
      <w:pPr>
        <w:rPr>
          <w:rFonts w:ascii="宋体" w:hAnsi="宋体"/>
          <w:b/>
          <w:bCs/>
          <w:szCs w:val="21"/>
        </w:rPr>
      </w:pPr>
      <w:r>
        <w:rPr>
          <w:rFonts w:hint="eastAsia" w:ascii="宋体" w:hAnsi="宋体"/>
          <w:b/>
          <w:bCs/>
          <w:szCs w:val="21"/>
        </w:rPr>
        <w:t>乙方：</w:t>
      </w:r>
    </w:p>
    <w:p w14:paraId="5460303F">
      <w:pPr>
        <w:rPr>
          <w:rFonts w:ascii="宋体" w:hAnsi="宋体"/>
          <w:szCs w:val="21"/>
        </w:rPr>
      </w:pPr>
      <w:r>
        <w:rPr>
          <w:rFonts w:hint="eastAsia" w:ascii="宋体" w:hAnsi="宋体"/>
          <w:szCs w:val="21"/>
        </w:rPr>
        <w:t>地址：</w:t>
      </w:r>
    </w:p>
    <w:p w14:paraId="1825FC42">
      <w:pPr>
        <w:rPr>
          <w:rFonts w:ascii="宋体" w:hAnsi="宋体"/>
          <w:szCs w:val="21"/>
        </w:rPr>
      </w:pPr>
      <w:r>
        <w:rPr>
          <w:rFonts w:hint="eastAsia" w:ascii="宋体" w:hAnsi="宋体"/>
          <w:szCs w:val="21"/>
        </w:rPr>
        <w:t>联系人：</w:t>
      </w:r>
      <w:r>
        <w:rPr>
          <w:rFonts w:ascii="宋体" w:hAnsi="宋体"/>
          <w:szCs w:val="21"/>
        </w:rPr>
        <w:t xml:space="preserve">                          </w:t>
      </w:r>
    </w:p>
    <w:p w14:paraId="60105794">
      <w:pPr>
        <w:rPr>
          <w:rFonts w:ascii="宋体" w:hAnsi="宋体"/>
          <w:b/>
          <w:bCs/>
          <w:szCs w:val="21"/>
        </w:rPr>
      </w:pPr>
      <w:r>
        <w:rPr>
          <w:rFonts w:hint="eastAsia" w:ascii="宋体" w:hAnsi="宋体"/>
          <w:szCs w:val="21"/>
        </w:rPr>
        <w:t>联系电话：</w:t>
      </w:r>
    </w:p>
    <w:p w14:paraId="408FF30D">
      <w:pPr>
        <w:rPr>
          <w:rFonts w:ascii="宋体" w:hAnsi="宋体"/>
          <w:szCs w:val="21"/>
        </w:rPr>
      </w:pPr>
      <w:r>
        <w:rPr>
          <w:rFonts w:ascii="宋体" w:hAnsi="宋体"/>
          <w:b/>
          <w:bCs/>
          <w:szCs w:val="21"/>
        </w:rPr>
        <w:t xml:space="preserve">            </w:t>
      </w:r>
      <w:r>
        <w:rPr>
          <w:rFonts w:hint="eastAsia" w:ascii="宋体" w:hAnsi="宋体"/>
          <w:b/>
          <w:bCs/>
          <w:szCs w:val="21"/>
        </w:rPr>
        <w:t xml:space="preserve">          </w:t>
      </w:r>
    </w:p>
    <w:p w14:paraId="3B4F7A84">
      <w:pPr>
        <w:rPr>
          <w:rFonts w:ascii="宋体" w:hAnsi="宋体"/>
          <w:szCs w:val="21"/>
        </w:rPr>
      </w:pPr>
    </w:p>
    <w:p w14:paraId="646A8E6A">
      <w:pPr>
        <w:ind w:firstLine="420" w:firstLineChars="200"/>
        <w:rPr>
          <w:rFonts w:ascii="宋体" w:hAnsi="宋体"/>
          <w:szCs w:val="21"/>
        </w:rPr>
      </w:pPr>
      <w:r>
        <w:rPr>
          <w:rFonts w:hint="eastAsia" w:ascii="宋体" w:hAnsi="宋体"/>
          <w:szCs w:val="21"/>
        </w:rPr>
        <w:t>根据深圳公共资源交易中心（深圳交易集团有限公司*</w:t>
      </w:r>
      <w:r>
        <w:rPr>
          <w:rFonts w:ascii="宋体" w:hAnsi="宋体"/>
          <w:szCs w:val="21"/>
        </w:rPr>
        <w:t>**</w:t>
      </w:r>
      <w:r>
        <w:rPr>
          <w:rFonts w:hint="eastAsia" w:ascii="宋体" w:hAnsi="宋体"/>
          <w:szCs w:val="21"/>
        </w:rPr>
        <w:t>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2EAEDAEE">
      <w:pPr>
        <w:ind w:firstLine="422" w:firstLineChars="200"/>
        <w:rPr>
          <w:rFonts w:ascii="宋体" w:hAnsi="宋体"/>
          <w:b/>
          <w:bCs/>
          <w:szCs w:val="21"/>
        </w:rPr>
      </w:pPr>
      <w:r>
        <w:rPr>
          <w:rFonts w:hint="eastAsia" w:ascii="宋体" w:hAnsi="宋体"/>
          <w:b/>
          <w:bCs/>
          <w:szCs w:val="21"/>
        </w:rPr>
        <w:t>第一条　项目概况</w:t>
      </w:r>
    </w:p>
    <w:p w14:paraId="2D8A8FE2">
      <w:pPr>
        <w:ind w:firstLine="420" w:firstLineChars="200"/>
        <w:rPr>
          <w:rFonts w:ascii="宋体" w:hAnsi="宋体"/>
          <w:szCs w:val="21"/>
        </w:rPr>
      </w:pPr>
      <w:r>
        <w:rPr>
          <w:rFonts w:hint="eastAsia" w:ascii="宋体" w:hAnsi="宋体"/>
          <w:szCs w:val="21"/>
        </w:rPr>
        <w:t xml:space="preserve">项目名称： </w:t>
      </w:r>
    </w:p>
    <w:p w14:paraId="562D638C">
      <w:pPr>
        <w:ind w:firstLine="420" w:firstLineChars="200"/>
        <w:rPr>
          <w:rFonts w:ascii="宋体" w:hAnsi="宋体"/>
          <w:szCs w:val="21"/>
        </w:rPr>
      </w:pPr>
      <w:r>
        <w:rPr>
          <w:rFonts w:hint="eastAsia" w:ascii="宋体" w:hAnsi="宋体"/>
          <w:szCs w:val="21"/>
        </w:rPr>
        <w:t xml:space="preserve">项目内容： </w:t>
      </w:r>
    </w:p>
    <w:p w14:paraId="67C8914F">
      <w:pPr>
        <w:ind w:firstLine="420" w:firstLineChars="200"/>
        <w:rPr>
          <w:rFonts w:ascii="宋体" w:hAnsi="宋体"/>
          <w:szCs w:val="21"/>
        </w:rPr>
      </w:pPr>
      <w:r>
        <w:rPr>
          <w:rFonts w:hint="eastAsia" w:ascii="宋体" w:hAnsi="宋体"/>
          <w:szCs w:val="21"/>
        </w:rPr>
        <w:t xml:space="preserve">服务时间： </w:t>
      </w:r>
    </w:p>
    <w:p w14:paraId="66291F90">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2F4DBEFF">
      <w:pPr>
        <w:pStyle w:val="7"/>
        <w:rPr>
          <w:rFonts w:ascii="宋体" w:hAnsi="宋体"/>
          <w:szCs w:val="21"/>
        </w:rPr>
      </w:pPr>
      <w:r>
        <w:rPr>
          <w:rFonts w:hint="eastAsia" w:ascii="宋体" w:hAnsi="宋体"/>
          <w:szCs w:val="21"/>
        </w:rPr>
        <w:t>支付方式：分期支付。</w:t>
      </w:r>
    </w:p>
    <w:p w14:paraId="5DE22395">
      <w:pPr>
        <w:ind w:firstLine="422" w:firstLineChars="200"/>
        <w:rPr>
          <w:rFonts w:ascii="宋体" w:hAnsi="宋体"/>
          <w:b/>
          <w:bCs/>
          <w:szCs w:val="21"/>
        </w:rPr>
      </w:pPr>
      <w:r>
        <w:rPr>
          <w:rFonts w:hint="eastAsia" w:ascii="宋体" w:hAnsi="宋体"/>
          <w:b/>
          <w:bCs/>
          <w:szCs w:val="21"/>
        </w:rPr>
        <w:t>第二条  服务范围</w:t>
      </w:r>
    </w:p>
    <w:p w14:paraId="21029783">
      <w:pPr>
        <w:ind w:firstLine="420" w:firstLineChars="200"/>
        <w:rPr>
          <w:rFonts w:ascii="宋体" w:hAnsi="宋体"/>
          <w:szCs w:val="21"/>
        </w:rPr>
      </w:pPr>
      <w:r>
        <w:rPr>
          <w:rFonts w:hint="eastAsia" w:ascii="宋体" w:hAnsi="宋体"/>
          <w:szCs w:val="21"/>
        </w:rPr>
        <w:t xml:space="preserve">1、  </w:t>
      </w:r>
    </w:p>
    <w:p w14:paraId="2D67E497">
      <w:pPr>
        <w:ind w:firstLine="420" w:firstLineChars="200"/>
        <w:rPr>
          <w:rFonts w:ascii="宋体" w:hAnsi="宋体"/>
          <w:szCs w:val="21"/>
        </w:rPr>
      </w:pPr>
      <w:r>
        <w:rPr>
          <w:rFonts w:hint="eastAsia" w:ascii="宋体" w:hAnsi="宋体"/>
          <w:szCs w:val="21"/>
        </w:rPr>
        <w:t xml:space="preserve">2、  </w:t>
      </w:r>
    </w:p>
    <w:p w14:paraId="1846E3FF">
      <w:pPr>
        <w:ind w:firstLine="420" w:firstLineChars="200"/>
        <w:rPr>
          <w:rFonts w:ascii="宋体" w:hAnsi="宋体"/>
          <w:szCs w:val="21"/>
        </w:rPr>
      </w:pPr>
      <w:r>
        <w:rPr>
          <w:rFonts w:hint="eastAsia" w:ascii="宋体" w:hAnsi="宋体"/>
          <w:szCs w:val="21"/>
        </w:rPr>
        <w:t xml:space="preserve">3、  </w:t>
      </w:r>
    </w:p>
    <w:p w14:paraId="20C13415">
      <w:pPr>
        <w:ind w:firstLine="420" w:firstLineChars="200"/>
        <w:rPr>
          <w:rFonts w:ascii="宋体" w:hAnsi="宋体"/>
          <w:szCs w:val="21"/>
        </w:rPr>
      </w:pPr>
      <w:r>
        <w:rPr>
          <w:rFonts w:hint="eastAsia" w:ascii="宋体" w:hAnsi="宋体"/>
          <w:szCs w:val="21"/>
        </w:rPr>
        <w:t>4、 其他合同未明示的相关工作。</w:t>
      </w:r>
    </w:p>
    <w:p w14:paraId="031F9EBB">
      <w:pPr>
        <w:ind w:firstLine="422" w:firstLineChars="200"/>
        <w:rPr>
          <w:rFonts w:ascii="宋体" w:hAnsi="宋体"/>
          <w:b/>
          <w:bCs/>
          <w:szCs w:val="21"/>
        </w:rPr>
      </w:pPr>
      <w:r>
        <w:rPr>
          <w:rFonts w:hint="eastAsia" w:ascii="宋体" w:hAnsi="宋体"/>
          <w:b/>
          <w:bCs/>
          <w:szCs w:val="21"/>
        </w:rPr>
        <w:t>第三条  时间要求及阶段成果</w:t>
      </w:r>
    </w:p>
    <w:p w14:paraId="7016C06B">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14:paraId="1A1DE56E">
      <w:pPr>
        <w:ind w:firstLine="420" w:firstLineChars="200"/>
        <w:rPr>
          <w:rFonts w:ascii="宋体" w:hAnsi="宋体"/>
          <w:szCs w:val="21"/>
        </w:rPr>
      </w:pPr>
      <w:r>
        <w:rPr>
          <w:rFonts w:hint="eastAsia" w:ascii="宋体" w:hAnsi="宋体"/>
          <w:szCs w:val="21"/>
        </w:rPr>
        <w:t xml:space="preserve">2、 </w:t>
      </w:r>
    </w:p>
    <w:p w14:paraId="3B15334E">
      <w:pPr>
        <w:ind w:firstLine="420" w:firstLineChars="200"/>
        <w:rPr>
          <w:rFonts w:ascii="宋体" w:hAnsi="宋体"/>
          <w:szCs w:val="21"/>
        </w:rPr>
      </w:pPr>
      <w:r>
        <w:rPr>
          <w:rFonts w:hint="eastAsia" w:ascii="宋体" w:hAnsi="宋体"/>
          <w:szCs w:val="21"/>
        </w:rPr>
        <w:t>3、</w:t>
      </w:r>
    </w:p>
    <w:p w14:paraId="0D23290E">
      <w:pPr>
        <w:ind w:firstLine="420" w:firstLineChars="200"/>
        <w:rPr>
          <w:rFonts w:ascii="宋体" w:hAnsi="宋体"/>
          <w:szCs w:val="21"/>
        </w:rPr>
      </w:pPr>
      <w:r>
        <w:rPr>
          <w:rFonts w:hint="eastAsia" w:ascii="宋体" w:hAnsi="宋体"/>
          <w:szCs w:val="21"/>
        </w:rPr>
        <w:t>4、</w:t>
      </w:r>
    </w:p>
    <w:p w14:paraId="43E67576">
      <w:pPr>
        <w:ind w:firstLine="422" w:firstLineChars="200"/>
        <w:rPr>
          <w:rFonts w:ascii="宋体" w:hAnsi="宋体"/>
          <w:b/>
          <w:bCs/>
          <w:szCs w:val="21"/>
        </w:rPr>
      </w:pPr>
      <w:r>
        <w:rPr>
          <w:rFonts w:hint="eastAsia" w:ascii="宋体" w:hAnsi="宋体"/>
          <w:b/>
          <w:bCs/>
          <w:szCs w:val="21"/>
        </w:rPr>
        <w:t>第四条  服务资料归属</w:t>
      </w:r>
    </w:p>
    <w:p w14:paraId="12E20060">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652E4A3E">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28BC53A2">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57A7D407">
      <w:pPr>
        <w:ind w:firstLine="422" w:firstLineChars="200"/>
        <w:rPr>
          <w:rFonts w:ascii="宋体" w:hAnsi="宋体"/>
          <w:b/>
          <w:bCs/>
          <w:szCs w:val="21"/>
        </w:rPr>
      </w:pPr>
      <w:r>
        <w:rPr>
          <w:rFonts w:hint="eastAsia" w:ascii="宋体" w:hAnsi="宋体"/>
          <w:b/>
          <w:bCs/>
          <w:szCs w:val="21"/>
        </w:rPr>
        <w:t>第五条  甲方的义务</w:t>
      </w:r>
    </w:p>
    <w:p w14:paraId="12208BAA">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14:paraId="3E7F7998">
      <w:pPr>
        <w:ind w:firstLine="420" w:firstLineChars="200"/>
        <w:rPr>
          <w:rFonts w:ascii="宋体" w:hAnsi="宋体"/>
          <w:szCs w:val="21"/>
        </w:rPr>
      </w:pPr>
      <w:r>
        <w:rPr>
          <w:rFonts w:hint="eastAsia" w:ascii="宋体" w:hAnsi="宋体"/>
          <w:szCs w:val="21"/>
        </w:rPr>
        <w:t>2、向乙方提供与本项目服务工作有关的资料。</w:t>
      </w:r>
    </w:p>
    <w:p w14:paraId="2249BB1A">
      <w:pPr>
        <w:ind w:firstLine="420" w:firstLineChars="200"/>
        <w:rPr>
          <w:rFonts w:ascii="宋体" w:hAnsi="宋体"/>
          <w:szCs w:val="21"/>
        </w:rPr>
      </w:pPr>
      <w:r>
        <w:rPr>
          <w:rFonts w:hint="eastAsia" w:ascii="宋体" w:hAnsi="宋体"/>
          <w:szCs w:val="21"/>
        </w:rPr>
        <w:t>3、负责组织有关专家对项目试验成果评估报告的评审。</w:t>
      </w:r>
    </w:p>
    <w:p w14:paraId="5D3817FB">
      <w:pPr>
        <w:ind w:firstLine="422" w:firstLineChars="200"/>
        <w:rPr>
          <w:rFonts w:ascii="宋体" w:hAnsi="宋体"/>
          <w:b/>
          <w:bCs/>
          <w:szCs w:val="21"/>
        </w:rPr>
      </w:pPr>
      <w:r>
        <w:rPr>
          <w:rFonts w:hint="eastAsia" w:ascii="宋体" w:hAnsi="宋体"/>
          <w:b/>
          <w:bCs/>
          <w:szCs w:val="21"/>
        </w:rPr>
        <w:t>第六条　乙方的义务</w:t>
      </w:r>
    </w:p>
    <w:p w14:paraId="35A605AC">
      <w:pPr>
        <w:ind w:firstLine="420" w:firstLineChars="200"/>
        <w:rPr>
          <w:rFonts w:ascii="宋体" w:hAnsi="宋体"/>
          <w:szCs w:val="21"/>
        </w:rPr>
      </w:pPr>
      <w:r>
        <w:rPr>
          <w:rFonts w:hint="eastAsia" w:ascii="宋体" w:hAnsi="宋体"/>
          <w:szCs w:val="21"/>
        </w:rPr>
        <w:t>１、应按照招标文件、投标文件要求按期完成本项目服务工作。</w:t>
      </w:r>
    </w:p>
    <w:p w14:paraId="507F73E7">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14:paraId="053F0022">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14:paraId="1F798559">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6C8500EE">
      <w:pPr>
        <w:ind w:firstLine="422" w:firstLineChars="200"/>
        <w:rPr>
          <w:rFonts w:ascii="宋体" w:hAnsi="宋体"/>
          <w:b/>
          <w:bCs/>
          <w:szCs w:val="21"/>
        </w:rPr>
      </w:pPr>
      <w:r>
        <w:rPr>
          <w:rFonts w:hint="eastAsia" w:ascii="宋体" w:hAnsi="宋体"/>
          <w:b/>
          <w:bCs/>
          <w:szCs w:val="21"/>
        </w:rPr>
        <w:t>第七条  甲方的权利</w:t>
      </w:r>
    </w:p>
    <w:p w14:paraId="5C1A3B7C">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0F3069F5">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3FC30758">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55B3A8CD">
      <w:pPr>
        <w:ind w:firstLine="422" w:firstLineChars="200"/>
        <w:rPr>
          <w:rFonts w:ascii="宋体" w:hAnsi="宋体"/>
          <w:b/>
          <w:bCs/>
          <w:szCs w:val="21"/>
        </w:rPr>
      </w:pPr>
      <w:r>
        <w:rPr>
          <w:rFonts w:hint="eastAsia" w:ascii="宋体" w:hAnsi="宋体"/>
          <w:b/>
          <w:bCs/>
          <w:szCs w:val="21"/>
        </w:rPr>
        <w:t>第八条  乙方的权利</w:t>
      </w:r>
    </w:p>
    <w:p w14:paraId="0821A84B">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18064830">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27C314FE">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078771B6">
      <w:pPr>
        <w:ind w:firstLine="422" w:firstLineChars="200"/>
        <w:rPr>
          <w:rFonts w:ascii="宋体" w:hAnsi="宋体"/>
          <w:b/>
          <w:bCs/>
          <w:szCs w:val="21"/>
        </w:rPr>
      </w:pPr>
      <w:r>
        <w:rPr>
          <w:rFonts w:hint="eastAsia" w:ascii="宋体" w:hAnsi="宋体"/>
          <w:b/>
          <w:bCs/>
          <w:szCs w:val="21"/>
        </w:rPr>
        <w:t>第九条  甲方的责任</w:t>
      </w:r>
    </w:p>
    <w:p w14:paraId="26DE9E8F">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5B466EF4">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41738521">
      <w:pPr>
        <w:ind w:firstLine="422" w:firstLineChars="200"/>
        <w:rPr>
          <w:rFonts w:ascii="宋体" w:hAnsi="宋体"/>
          <w:b/>
          <w:bCs/>
          <w:szCs w:val="21"/>
        </w:rPr>
      </w:pPr>
      <w:r>
        <w:rPr>
          <w:rFonts w:hint="eastAsia" w:ascii="宋体" w:hAnsi="宋体"/>
          <w:b/>
          <w:bCs/>
          <w:szCs w:val="21"/>
        </w:rPr>
        <w:t>第十条  乙方的责任</w:t>
      </w:r>
    </w:p>
    <w:p w14:paraId="364ECC9B">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0E094B13">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52294203">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5A319804">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343B27FB">
      <w:pPr>
        <w:ind w:firstLine="422" w:firstLineChars="200"/>
        <w:rPr>
          <w:rFonts w:ascii="宋体" w:hAnsi="宋体"/>
          <w:b/>
          <w:bCs/>
          <w:szCs w:val="21"/>
        </w:rPr>
      </w:pPr>
      <w:r>
        <w:rPr>
          <w:rFonts w:hint="eastAsia" w:ascii="宋体" w:hAnsi="宋体"/>
          <w:b/>
          <w:bCs/>
          <w:szCs w:val="21"/>
        </w:rPr>
        <w:t>第十一条  人员要求</w:t>
      </w:r>
    </w:p>
    <w:p w14:paraId="0D9B8230">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14:paraId="0BB9F807">
      <w:pPr>
        <w:ind w:firstLine="420" w:firstLineChars="200"/>
        <w:rPr>
          <w:rFonts w:ascii="宋体" w:hAnsi="宋体"/>
          <w:szCs w:val="21"/>
        </w:rPr>
      </w:pPr>
      <w:r>
        <w:rPr>
          <w:rFonts w:hint="eastAsia" w:ascii="宋体" w:hAnsi="宋体"/>
          <w:szCs w:val="21"/>
        </w:rPr>
        <w:t>2、 参加本项目的试验人员的配置必须与投标文件中的服务承诺书和试验服务组织实施方案一致。</w:t>
      </w:r>
    </w:p>
    <w:p w14:paraId="5591C6E5">
      <w:pPr>
        <w:ind w:firstLine="420" w:firstLineChars="200"/>
        <w:rPr>
          <w:rFonts w:ascii="宋体" w:hAnsi="宋体"/>
          <w:szCs w:val="21"/>
        </w:rPr>
      </w:pPr>
      <w:r>
        <w:rPr>
          <w:rFonts w:hint="eastAsia" w:ascii="宋体" w:hAnsi="宋体"/>
          <w:szCs w:val="21"/>
        </w:rPr>
        <w:t>3、必须以直属试验人员参与本项目服务，不得使用挂靠队伍。</w:t>
      </w:r>
    </w:p>
    <w:p w14:paraId="1FD788A4">
      <w:pPr>
        <w:ind w:firstLine="422" w:firstLineChars="200"/>
        <w:rPr>
          <w:rFonts w:ascii="宋体" w:hAnsi="宋体"/>
          <w:b/>
          <w:bCs/>
          <w:szCs w:val="21"/>
        </w:rPr>
      </w:pPr>
      <w:r>
        <w:rPr>
          <w:rFonts w:hint="eastAsia" w:ascii="宋体" w:hAnsi="宋体"/>
          <w:b/>
          <w:bCs/>
          <w:szCs w:val="21"/>
        </w:rPr>
        <w:t>第十二条  乙方服务工具要求</w:t>
      </w:r>
    </w:p>
    <w:p w14:paraId="455894B1">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28AFB4E9">
      <w:pPr>
        <w:ind w:firstLine="420" w:firstLineChars="200"/>
        <w:rPr>
          <w:rFonts w:ascii="宋体" w:hAnsi="宋体"/>
          <w:szCs w:val="21"/>
        </w:rPr>
      </w:pPr>
      <w:r>
        <w:rPr>
          <w:rFonts w:hint="eastAsia" w:ascii="宋体" w:hAnsi="宋体"/>
          <w:szCs w:val="21"/>
        </w:rPr>
        <w:t>2、乙方在提供服务过程中应自备车辆。</w:t>
      </w:r>
    </w:p>
    <w:p w14:paraId="1C924FFB">
      <w:pPr>
        <w:ind w:firstLine="422" w:firstLineChars="200"/>
        <w:rPr>
          <w:rFonts w:ascii="宋体" w:hAnsi="宋体"/>
          <w:b/>
          <w:bCs/>
          <w:szCs w:val="21"/>
        </w:rPr>
      </w:pPr>
      <w:r>
        <w:rPr>
          <w:rFonts w:hint="eastAsia" w:ascii="宋体" w:hAnsi="宋体"/>
          <w:b/>
          <w:bCs/>
          <w:szCs w:val="21"/>
        </w:rPr>
        <w:t>第十三条  保密要求</w:t>
      </w:r>
    </w:p>
    <w:p w14:paraId="47DA1C27">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B2866CD">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7030A611">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43C0897D">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740FB85B">
      <w:pPr>
        <w:ind w:firstLine="422" w:firstLineChars="200"/>
        <w:rPr>
          <w:rFonts w:ascii="宋体" w:hAnsi="宋体"/>
          <w:b/>
          <w:bCs/>
          <w:szCs w:val="21"/>
        </w:rPr>
      </w:pPr>
      <w:r>
        <w:rPr>
          <w:rFonts w:hint="eastAsia" w:ascii="宋体" w:hAnsi="宋体"/>
          <w:b/>
          <w:bCs/>
          <w:szCs w:val="21"/>
        </w:rPr>
        <w:t xml:space="preserve">第十四条  验收     </w:t>
      </w:r>
    </w:p>
    <w:p w14:paraId="24CCF4B3">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7EAFF301">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6C6CEBA0">
      <w:pPr>
        <w:ind w:firstLine="420" w:firstLineChars="200"/>
        <w:rPr>
          <w:rFonts w:ascii="宋体" w:hAnsi="宋体"/>
          <w:szCs w:val="21"/>
        </w:rPr>
      </w:pPr>
      <w:r>
        <w:rPr>
          <w:rFonts w:hint="eastAsia" w:ascii="宋体" w:hAnsi="宋体"/>
          <w:szCs w:val="21"/>
        </w:rPr>
        <w:t>3、验收依据为招标文件、投标文件，国家和行业有关规范、规程和标准。</w:t>
      </w:r>
    </w:p>
    <w:p w14:paraId="07A88A1D">
      <w:pPr>
        <w:ind w:firstLine="422" w:firstLineChars="200"/>
        <w:rPr>
          <w:rFonts w:ascii="宋体" w:hAnsi="宋体"/>
          <w:b/>
          <w:bCs/>
          <w:szCs w:val="21"/>
        </w:rPr>
      </w:pPr>
      <w:r>
        <w:rPr>
          <w:rFonts w:hint="eastAsia" w:ascii="宋体" w:hAnsi="宋体"/>
          <w:b/>
          <w:bCs/>
          <w:szCs w:val="21"/>
        </w:rPr>
        <w:t>第十五条  付款方式</w:t>
      </w:r>
    </w:p>
    <w:p w14:paraId="41EADB80">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14:paraId="7EB60370">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14:paraId="00AB5665">
      <w:pPr>
        <w:ind w:firstLine="420" w:firstLineChars="200"/>
        <w:rPr>
          <w:rFonts w:ascii="宋体" w:hAnsi="宋体"/>
          <w:szCs w:val="21"/>
        </w:rPr>
      </w:pPr>
      <w:r>
        <w:rPr>
          <w:rFonts w:hint="eastAsia" w:ascii="宋体" w:hAnsi="宋体"/>
          <w:szCs w:val="21"/>
        </w:rPr>
        <w:t>3、报告通过专家评审后，甲方向乙方支付合同总价%的款项。</w:t>
      </w:r>
    </w:p>
    <w:p w14:paraId="65F4E0D6">
      <w:pPr>
        <w:ind w:firstLine="422" w:firstLineChars="200"/>
        <w:rPr>
          <w:rFonts w:ascii="宋体" w:hAnsi="宋体"/>
          <w:b/>
          <w:bCs/>
          <w:szCs w:val="21"/>
        </w:rPr>
      </w:pPr>
      <w:r>
        <w:rPr>
          <w:rFonts w:hint="eastAsia" w:ascii="宋体" w:hAnsi="宋体"/>
          <w:b/>
          <w:bCs/>
          <w:szCs w:val="21"/>
        </w:rPr>
        <w:t>第十六条  争议解决办法</w:t>
      </w:r>
    </w:p>
    <w:p w14:paraId="0B827B71">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14:paraId="01E82C49">
      <w:pPr>
        <w:ind w:firstLine="422" w:firstLineChars="200"/>
        <w:rPr>
          <w:rFonts w:ascii="宋体" w:hAnsi="宋体"/>
          <w:b/>
          <w:bCs/>
          <w:szCs w:val="21"/>
        </w:rPr>
      </w:pPr>
      <w:r>
        <w:rPr>
          <w:rFonts w:hint="eastAsia" w:ascii="宋体" w:hAnsi="宋体"/>
          <w:b/>
          <w:bCs/>
          <w:szCs w:val="21"/>
        </w:rPr>
        <w:t>第十七条  风险责任</w:t>
      </w:r>
    </w:p>
    <w:p w14:paraId="64E1B9F8">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4B337EBE">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630FFC92">
      <w:pPr>
        <w:ind w:firstLine="422" w:firstLineChars="200"/>
        <w:rPr>
          <w:rFonts w:ascii="宋体" w:hAnsi="宋体"/>
          <w:b/>
          <w:bCs/>
          <w:szCs w:val="21"/>
        </w:rPr>
      </w:pPr>
      <w:r>
        <w:rPr>
          <w:rFonts w:hint="eastAsia" w:ascii="宋体" w:hAnsi="宋体"/>
          <w:b/>
          <w:bCs/>
          <w:szCs w:val="21"/>
        </w:rPr>
        <w:t>第十八条  违约责任</w:t>
      </w:r>
    </w:p>
    <w:p w14:paraId="1BBE4117">
      <w:pPr>
        <w:pStyle w:val="20"/>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16D36DB7">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22A3E65D">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5556D59C">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6BF24D9C">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085F993D">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6EA7B512">
      <w:pPr>
        <w:ind w:firstLine="422" w:firstLineChars="200"/>
        <w:rPr>
          <w:rFonts w:ascii="宋体" w:hAnsi="宋体"/>
          <w:b/>
          <w:bCs/>
          <w:szCs w:val="21"/>
        </w:rPr>
      </w:pPr>
      <w:r>
        <w:rPr>
          <w:rFonts w:hint="eastAsia" w:ascii="宋体" w:hAnsi="宋体"/>
          <w:b/>
          <w:bCs/>
          <w:szCs w:val="21"/>
        </w:rPr>
        <w:t>第十九条  其他</w:t>
      </w:r>
    </w:p>
    <w:p w14:paraId="2F8DE0B9">
      <w:pPr>
        <w:ind w:firstLine="420" w:firstLineChars="200"/>
        <w:rPr>
          <w:rFonts w:ascii="宋体" w:hAnsi="宋体"/>
          <w:szCs w:val="21"/>
        </w:rPr>
      </w:pPr>
      <w:r>
        <w:rPr>
          <w:rFonts w:hint="eastAsia" w:ascii="宋体" w:hAnsi="宋体"/>
          <w:szCs w:val="21"/>
        </w:rPr>
        <w:t>1、本协议书与下列文件一起构成合同文件，如下述文件之间有任何抵触、矛盾或歧义，应按以下顺序解释：</w:t>
      </w:r>
    </w:p>
    <w:p w14:paraId="2E0F35EC">
      <w:pPr>
        <w:ind w:firstLine="420" w:firstLineChars="200"/>
        <w:rPr>
          <w:rFonts w:ascii="宋体" w:hAnsi="宋体"/>
          <w:szCs w:val="21"/>
        </w:rPr>
      </w:pPr>
      <w:r>
        <w:rPr>
          <w:rFonts w:hint="eastAsia" w:ascii="宋体" w:hAnsi="宋体"/>
          <w:szCs w:val="21"/>
        </w:rPr>
        <w:t>（1）政府采购合同协议书及其变更、补充协议</w:t>
      </w:r>
    </w:p>
    <w:p w14:paraId="2BF10564">
      <w:pPr>
        <w:ind w:firstLine="420" w:firstLineChars="200"/>
        <w:rPr>
          <w:rFonts w:ascii="宋体" w:hAnsi="宋体"/>
          <w:szCs w:val="21"/>
        </w:rPr>
      </w:pPr>
      <w:r>
        <w:rPr>
          <w:rFonts w:hint="eastAsia" w:ascii="宋体" w:hAnsi="宋体"/>
          <w:szCs w:val="21"/>
        </w:rPr>
        <w:t>（2）政府采购合同专用条款</w:t>
      </w:r>
    </w:p>
    <w:p w14:paraId="6B4B9BA3">
      <w:pPr>
        <w:ind w:firstLine="420" w:firstLineChars="200"/>
        <w:rPr>
          <w:rFonts w:ascii="宋体" w:hAnsi="宋体"/>
          <w:szCs w:val="21"/>
        </w:rPr>
      </w:pPr>
      <w:r>
        <w:rPr>
          <w:rFonts w:hint="eastAsia" w:ascii="宋体" w:hAnsi="宋体"/>
          <w:szCs w:val="21"/>
        </w:rPr>
        <w:t>（3）政府采购合同通用条款</w:t>
      </w:r>
    </w:p>
    <w:p w14:paraId="4A8580CC">
      <w:pPr>
        <w:ind w:firstLine="420" w:firstLineChars="200"/>
        <w:rPr>
          <w:rFonts w:ascii="宋体" w:hAnsi="宋体"/>
          <w:szCs w:val="21"/>
        </w:rPr>
      </w:pPr>
      <w:r>
        <w:rPr>
          <w:rFonts w:hint="eastAsia" w:ascii="宋体" w:hAnsi="宋体"/>
          <w:szCs w:val="21"/>
        </w:rPr>
        <w:t>（4）中标（成交）通知书</w:t>
      </w:r>
    </w:p>
    <w:p w14:paraId="5B939B5C">
      <w:pPr>
        <w:ind w:firstLine="420" w:firstLineChars="200"/>
        <w:rPr>
          <w:rFonts w:ascii="宋体" w:hAnsi="宋体"/>
          <w:szCs w:val="21"/>
        </w:rPr>
      </w:pPr>
      <w:r>
        <w:rPr>
          <w:rFonts w:hint="eastAsia" w:ascii="宋体" w:hAnsi="宋体"/>
          <w:szCs w:val="21"/>
        </w:rPr>
        <w:t>（5）投标（响应）文件</w:t>
      </w:r>
    </w:p>
    <w:p w14:paraId="30C5FB0E">
      <w:pPr>
        <w:ind w:firstLine="420" w:firstLineChars="200"/>
        <w:rPr>
          <w:rFonts w:ascii="宋体" w:hAnsi="宋体"/>
          <w:szCs w:val="21"/>
        </w:rPr>
      </w:pPr>
      <w:r>
        <w:rPr>
          <w:rFonts w:hint="eastAsia" w:ascii="宋体" w:hAnsi="宋体"/>
          <w:szCs w:val="21"/>
        </w:rPr>
        <w:t>（6）采购文件</w:t>
      </w:r>
    </w:p>
    <w:p w14:paraId="7252C87C">
      <w:pPr>
        <w:ind w:firstLine="420" w:firstLineChars="200"/>
        <w:rPr>
          <w:rFonts w:ascii="宋体" w:hAnsi="宋体"/>
          <w:szCs w:val="21"/>
        </w:rPr>
      </w:pPr>
      <w:r>
        <w:rPr>
          <w:rFonts w:hint="eastAsia" w:ascii="宋体" w:hAnsi="宋体"/>
          <w:szCs w:val="21"/>
        </w:rPr>
        <w:t>（7）有关技术文件，图纸</w:t>
      </w:r>
    </w:p>
    <w:p w14:paraId="0E66A065">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14:paraId="03CEF192">
      <w:pPr>
        <w:ind w:firstLine="420" w:firstLineChars="200"/>
        <w:rPr>
          <w:rFonts w:ascii="宋体" w:hAnsi="宋体"/>
          <w:szCs w:val="21"/>
        </w:rPr>
      </w:pPr>
      <w:r>
        <w:rPr>
          <w:rFonts w:hint="eastAsia" w:ascii="宋体" w:hAnsi="宋体"/>
          <w:szCs w:val="21"/>
        </w:rPr>
        <w:t>2、下列文件均为本合同的组成部分：</w:t>
      </w:r>
    </w:p>
    <w:p w14:paraId="5E001A1C">
      <w:pPr>
        <w:ind w:firstLine="420" w:firstLineChars="200"/>
        <w:rPr>
          <w:rFonts w:ascii="宋体" w:hAnsi="宋体"/>
          <w:szCs w:val="21"/>
        </w:rPr>
      </w:pPr>
      <w:r>
        <w:rPr>
          <w:rFonts w:hint="eastAsia" w:ascii="宋体" w:hAnsi="宋体"/>
          <w:szCs w:val="21"/>
        </w:rPr>
        <w:t>（1）号招标文件、答疑及补充通知；</w:t>
      </w:r>
    </w:p>
    <w:p w14:paraId="1DCE44C5">
      <w:pPr>
        <w:ind w:firstLine="420" w:firstLineChars="200"/>
        <w:rPr>
          <w:rFonts w:ascii="宋体" w:hAnsi="宋体"/>
          <w:szCs w:val="21"/>
        </w:rPr>
      </w:pPr>
      <w:r>
        <w:rPr>
          <w:rFonts w:hint="eastAsia" w:ascii="宋体" w:hAnsi="宋体"/>
          <w:szCs w:val="21"/>
        </w:rPr>
        <w:t>（2）投标文件；</w:t>
      </w:r>
    </w:p>
    <w:p w14:paraId="455E0CBC">
      <w:pPr>
        <w:ind w:firstLine="420" w:firstLineChars="200"/>
        <w:rPr>
          <w:rFonts w:ascii="宋体" w:hAnsi="宋体"/>
          <w:szCs w:val="21"/>
        </w:rPr>
      </w:pPr>
      <w:r>
        <w:rPr>
          <w:rFonts w:hint="eastAsia" w:ascii="宋体" w:hAnsi="宋体"/>
          <w:szCs w:val="21"/>
        </w:rPr>
        <w:t>（3）本合同执行中共同签署的补充与修正文件。</w:t>
      </w:r>
    </w:p>
    <w:p w14:paraId="68B37F62">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065861D4">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7A2CC63F">
      <w:pPr>
        <w:ind w:firstLine="420" w:firstLineChars="200"/>
        <w:rPr>
          <w:rFonts w:ascii="宋体" w:hAnsi="宋体"/>
          <w:szCs w:val="21"/>
        </w:rPr>
      </w:pPr>
    </w:p>
    <w:p w14:paraId="79E26EE1">
      <w:pPr>
        <w:ind w:firstLine="420" w:firstLineChars="200"/>
        <w:rPr>
          <w:rFonts w:ascii="宋体" w:hAnsi="宋体"/>
          <w:szCs w:val="21"/>
        </w:rPr>
      </w:pPr>
    </w:p>
    <w:p w14:paraId="6A619D14">
      <w:pPr>
        <w:spacing w:line="360" w:lineRule="auto"/>
        <w:ind w:firstLine="560"/>
        <w:jc w:val="left"/>
        <w:rPr>
          <w:rFonts w:ascii="宋体" w:hAnsi="宋体"/>
          <w:szCs w:val="21"/>
        </w:rPr>
      </w:pPr>
      <w:r>
        <w:rPr>
          <w:rFonts w:hint="eastAsia" w:ascii="宋体" w:hAnsi="宋体"/>
          <w:szCs w:val="21"/>
        </w:rPr>
        <w:t>甲方（采购人）：   （盖章）       乙方（供应商）：    （盖章）</w:t>
      </w:r>
    </w:p>
    <w:p w14:paraId="23D8A29C">
      <w:pPr>
        <w:spacing w:line="360" w:lineRule="auto"/>
        <w:ind w:firstLine="560"/>
        <w:jc w:val="left"/>
        <w:rPr>
          <w:rFonts w:ascii="宋体" w:hAnsi="宋体"/>
          <w:szCs w:val="21"/>
        </w:rPr>
      </w:pPr>
      <w:r>
        <w:rPr>
          <w:rFonts w:hint="eastAsia" w:ascii="宋体" w:hAnsi="宋体"/>
          <w:szCs w:val="21"/>
        </w:rPr>
        <w:t xml:space="preserve">法定代表人：                     法定代表人： </w:t>
      </w:r>
    </w:p>
    <w:p w14:paraId="564EEC1F">
      <w:pPr>
        <w:spacing w:line="360" w:lineRule="auto"/>
        <w:ind w:firstLine="560"/>
        <w:jc w:val="left"/>
        <w:rPr>
          <w:rFonts w:ascii="宋体" w:hAnsi="宋体"/>
          <w:szCs w:val="21"/>
        </w:rPr>
      </w:pPr>
      <w:r>
        <w:rPr>
          <w:rFonts w:hint="eastAsia" w:ascii="宋体" w:hAnsi="宋体"/>
          <w:szCs w:val="21"/>
        </w:rPr>
        <w:t>委托代理人：                     委托代理人：</w:t>
      </w:r>
    </w:p>
    <w:p w14:paraId="655A3877">
      <w:pPr>
        <w:ind w:firstLine="420" w:firstLineChars="200"/>
        <w:rPr>
          <w:rFonts w:ascii="宋体" w:hAnsi="宋体"/>
          <w:szCs w:val="21"/>
        </w:rPr>
      </w:pPr>
      <w:r>
        <w:rPr>
          <w:rFonts w:hint="eastAsia" w:ascii="宋体" w:hAnsi="宋体"/>
          <w:szCs w:val="21"/>
        </w:rPr>
        <w:t>日期：   年     月    日         日期：   年     月    日</w:t>
      </w:r>
    </w:p>
    <w:p w14:paraId="34E0D222">
      <w:pPr>
        <w:ind w:firstLine="420" w:firstLineChars="200"/>
        <w:rPr>
          <w:rFonts w:ascii="宋体" w:hAnsi="宋体"/>
          <w:szCs w:val="21"/>
        </w:rPr>
      </w:pPr>
    </w:p>
    <w:p w14:paraId="62566768">
      <w:pPr>
        <w:ind w:firstLine="420" w:firstLineChars="200"/>
        <w:rPr>
          <w:rFonts w:ascii="宋体" w:hAnsi="宋体"/>
          <w:szCs w:val="21"/>
        </w:rPr>
      </w:pPr>
    </w:p>
    <w:p w14:paraId="24E2D8B1">
      <w:pPr>
        <w:ind w:firstLine="420" w:firstLineChars="200"/>
        <w:rPr>
          <w:rFonts w:ascii="宋体" w:hAnsi="宋体"/>
          <w:szCs w:val="21"/>
        </w:rPr>
      </w:pPr>
    </w:p>
    <w:p w14:paraId="5D529A8E">
      <w:pPr>
        <w:ind w:firstLine="420" w:firstLineChars="200"/>
        <w:rPr>
          <w:rFonts w:ascii="宋体" w:hAnsi="宋体"/>
          <w:szCs w:val="21"/>
        </w:rPr>
      </w:pPr>
    </w:p>
    <w:p w14:paraId="77049BFB">
      <w:pPr>
        <w:ind w:firstLine="420" w:firstLineChars="200"/>
        <w:rPr>
          <w:rFonts w:ascii="宋体" w:hAnsi="宋体"/>
          <w:szCs w:val="21"/>
        </w:rPr>
      </w:pPr>
    </w:p>
    <w:p w14:paraId="1C544D7C">
      <w:pPr>
        <w:widowControl/>
        <w:jc w:val="left"/>
        <w:rPr>
          <w:rFonts w:ascii="宋体" w:hAnsi="宋体"/>
          <w:szCs w:val="21"/>
        </w:rPr>
      </w:pPr>
      <w:r>
        <w:rPr>
          <w:rFonts w:ascii="宋体" w:hAnsi="宋体"/>
          <w:szCs w:val="21"/>
        </w:rPr>
        <w:br w:type="page"/>
      </w:r>
    </w:p>
    <w:p w14:paraId="10B4C3FE">
      <w:pPr>
        <w:pStyle w:val="5"/>
        <w:spacing w:beforeLines="50" w:afterLines="50"/>
        <w:ind w:left="562"/>
        <w:rPr>
          <w:sz w:val="28"/>
          <w:szCs w:val="28"/>
        </w:rPr>
      </w:pPr>
      <w:r>
        <w:rPr>
          <w:rFonts w:hint="eastAsia"/>
          <w:sz w:val="28"/>
          <w:szCs w:val="28"/>
        </w:rPr>
        <w:t>第二册  通用条款（公开招标）</w:t>
      </w:r>
    </w:p>
    <w:p w14:paraId="52CBF5EA">
      <w:pPr>
        <w:pStyle w:val="5"/>
        <w:numPr>
          <w:ilvl w:val="0"/>
          <w:numId w:val="10"/>
        </w:numPr>
        <w:spacing w:beforeLines="50" w:afterLines="50"/>
        <w:ind w:left="562" w:hanging="562"/>
        <w:rPr>
          <w:sz w:val="28"/>
          <w:szCs w:val="28"/>
        </w:rPr>
      </w:pPr>
      <w:bookmarkStart w:id="49" w:name="_Hlk72399513"/>
      <w:r>
        <w:rPr>
          <w:rFonts w:hint="eastAsia"/>
          <w:sz w:val="28"/>
          <w:szCs w:val="28"/>
        </w:rPr>
        <w:t>总则</w:t>
      </w:r>
    </w:p>
    <w:bookmarkEnd w:id="49"/>
    <w:p w14:paraId="3E5B6179">
      <w:pPr>
        <w:rPr>
          <w:rFonts w:ascii="黑体" w:hAnsi="宋体" w:eastAsia="黑体"/>
          <w:sz w:val="24"/>
        </w:rPr>
      </w:pPr>
      <w:r>
        <w:rPr>
          <w:rFonts w:hint="eastAsia" w:ascii="黑体" w:hAnsi="宋体" w:eastAsia="黑体"/>
          <w:sz w:val="24"/>
        </w:rPr>
        <w:t>1. 通用条款说明</w:t>
      </w:r>
    </w:p>
    <w:p w14:paraId="23EEF1EF">
      <w:pPr>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50" w:name="_Hlk72399729"/>
      <w:r>
        <w:rPr>
          <w:rFonts w:hint="eastAsia" w:ascii="宋体" w:hAnsi="宋体"/>
          <w:szCs w:val="21"/>
        </w:rPr>
        <w:t>如有需要，政府集中采购机构可以对通用条款的内容进行补充。</w:t>
      </w:r>
      <w:bookmarkEnd w:id="50"/>
    </w:p>
    <w:p w14:paraId="562A34CC">
      <w:pPr>
        <w:ind w:firstLine="411" w:firstLineChars="196"/>
        <w:rPr>
          <w:rFonts w:ascii="宋体" w:hAnsi="宋体"/>
          <w:szCs w:val="21"/>
        </w:rPr>
      </w:pPr>
      <w:r>
        <w:rPr>
          <w:rFonts w:hint="eastAsia" w:ascii="宋体" w:hAnsi="宋体"/>
          <w:szCs w:val="21"/>
        </w:rPr>
        <w:t>1.2招标文件分为第一册“专用条款”和第二册“通用条款”。</w:t>
      </w:r>
    </w:p>
    <w:p w14:paraId="625B5AA5">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1046F541">
      <w:pPr>
        <w:ind w:firstLine="411" w:firstLineChars="196"/>
        <w:rPr>
          <w:rFonts w:ascii="宋体" w:hAnsi="宋体"/>
          <w:szCs w:val="21"/>
        </w:rPr>
      </w:pPr>
      <w:r>
        <w:rPr>
          <w:rFonts w:hint="eastAsia" w:ascii="宋体" w:hAnsi="宋体"/>
          <w:szCs w:val="21"/>
        </w:rPr>
        <w:t>1.4“通用条款”是适用于政府采购公开招标项目的基础性条款，具有普遍性和通用性。</w:t>
      </w:r>
    </w:p>
    <w:p w14:paraId="3E4A4878">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4B53E619">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3C6958A0">
      <w:pPr>
        <w:ind w:firstLine="411" w:firstLineChars="196"/>
        <w:rPr>
          <w:rFonts w:ascii="宋体" w:hAnsi="宋体"/>
          <w:szCs w:val="21"/>
        </w:rPr>
      </w:pPr>
      <w:r>
        <w:rPr>
          <w:rFonts w:hint="eastAsia" w:ascii="宋体" w:hAnsi="宋体"/>
          <w:szCs w:val="21"/>
        </w:rPr>
        <w:t>本项目按照《深圳经济特区政府采购条例》、《深圳经济特区政府采购条例实施细则》及政府采购其他法律法规，通过公开招标方式确定中标供应商。</w:t>
      </w:r>
    </w:p>
    <w:p w14:paraId="272AD7D5">
      <w:pPr>
        <w:rPr>
          <w:rFonts w:ascii="黑体" w:hAnsi="宋体" w:eastAsia="黑体"/>
          <w:sz w:val="24"/>
        </w:rPr>
      </w:pPr>
      <w:r>
        <w:rPr>
          <w:rFonts w:hint="eastAsia" w:ascii="黑体" w:hAnsi="宋体" w:eastAsia="黑体"/>
          <w:sz w:val="24"/>
        </w:rPr>
        <w:t>3．定义</w:t>
      </w:r>
    </w:p>
    <w:p w14:paraId="43141475">
      <w:pPr>
        <w:ind w:firstLine="420" w:firstLineChars="200"/>
        <w:rPr>
          <w:rFonts w:ascii="宋体" w:hAnsi="宋体"/>
          <w:szCs w:val="21"/>
        </w:rPr>
      </w:pPr>
      <w:r>
        <w:rPr>
          <w:rFonts w:ascii="宋体" w:hAnsi="宋体"/>
          <w:szCs w:val="21"/>
        </w:rPr>
        <w:t>招标文件中下列术语应解释为：</w:t>
      </w:r>
    </w:p>
    <w:p w14:paraId="5BEBBD7A">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24A7F294">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60B449E2">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0EB1178E">
      <w:pPr>
        <w:ind w:firstLine="411" w:firstLineChars="196"/>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7D10BA8C">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2F75A455">
      <w:pPr>
        <w:ind w:firstLine="411" w:firstLineChars="196"/>
        <w:rPr>
          <w:rFonts w:ascii="宋体" w:hAnsi="宋体"/>
          <w:szCs w:val="21"/>
        </w:rPr>
      </w:pPr>
      <w:r>
        <w:rPr>
          <w:rFonts w:hint="eastAsia" w:ascii="宋体" w:hAnsi="宋体"/>
          <w:szCs w:val="21"/>
        </w:rPr>
        <w:t>3.6“合同”指由本次招标所产生的合同或合约文件；</w:t>
      </w:r>
    </w:p>
    <w:p w14:paraId="77DF26A6">
      <w:pPr>
        <w:ind w:firstLine="411" w:firstLineChars="196"/>
        <w:rPr>
          <w:rFonts w:ascii="宋体" w:hAnsi="宋体"/>
          <w:szCs w:val="21"/>
        </w:rPr>
      </w:pPr>
      <w:r>
        <w:rPr>
          <w:rFonts w:hint="eastAsia" w:ascii="宋体" w:hAnsi="宋体"/>
          <w:szCs w:val="21"/>
        </w:rPr>
        <w:t>3.7“电子投标文件”指利用</w:t>
      </w:r>
      <w:r>
        <w:rPr>
          <w:rFonts w:hint="eastAsia" w:ascii="宋体" w:hAnsi="宋体"/>
          <w:b/>
          <w:bCs/>
          <w:szCs w:val="21"/>
        </w:rPr>
        <w:t>深圳交易集团有限公司盐田分公司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bookmarkStart w:id="51" w:name="_Hlk72398581"/>
      <w:r>
        <w:rPr>
          <w:rFonts w:hint="eastAsia" w:ascii="宋体" w:hAnsi="宋体"/>
          <w:szCs w:val="21"/>
        </w:rPr>
        <w:t>；</w:t>
      </w:r>
      <w:bookmarkEnd w:id="51"/>
    </w:p>
    <w:p w14:paraId="5A00D6E4">
      <w:pPr>
        <w:ind w:firstLine="411" w:firstLineChars="196"/>
        <w:rPr>
          <w:rFonts w:ascii="宋体" w:hAnsi="宋体"/>
          <w:szCs w:val="21"/>
        </w:rPr>
      </w:pPr>
      <w:r>
        <w:rPr>
          <w:rFonts w:hint="eastAsia" w:ascii="宋体" w:hAnsi="宋体"/>
          <w:szCs w:val="21"/>
        </w:rPr>
        <w:t>3.8“网上投标”指通过</w:t>
      </w:r>
      <w:r>
        <w:rPr>
          <w:rFonts w:hint="eastAsia" w:ascii="宋体" w:hAnsi="宋体"/>
          <w:b/>
          <w:bCs/>
          <w:szCs w:val="21"/>
        </w:rPr>
        <w:t>深圳交易集团有限公司盐田分公司</w:t>
      </w:r>
      <w:r>
        <w:rPr>
          <w:rFonts w:hint="eastAsia" w:ascii="宋体" w:hAnsi="宋体"/>
          <w:szCs w:val="21"/>
        </w:rPr>
        <w:t>网站上传电子投标文件；</w:t>
      </w:r>
    </w:p>
    <w:p w14:paraId="56024008">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14:paraId="62B1CA6B">
      <w:pPr>
        <w:rPr>
          <w:rFonts w:ascii="黑体" w:hAnsi="宋体" w:eastAsia="黑体"/>
          <w:sz w:val="24"/>
        </w:rPr>
      </w:pPr>
      <w:r>
        <w:rPr>
          <w:rFonts w:hint="eastAsia" w:ascii="黑体" w:hAnsi="宋体" w:eastAsia="黑体"/>
          <w:sz w:val="24"/>
        </w:rPr>
        <w:t xml:space="preserve">4. </w:t>
      </w:r>
      <w:bookmarkStart w:id="52" w:name="_Hlk72398643"/>
      <w:r>
        <w:rPr>
          <w:rFonts w:hint="eastAsia" w:ascii="黑体" w:hAnsi="宋体" w:eastAsia="黑体"/>
          <w:sz w:val="24"/>
        </w:rPr>
        <w:t>政府采购供应商责任</w:t>
      </w:r>
    </w:p>
    <w:p w14:paraId="62C871E8">
      <w:pPr>
        <w:ind w:firstLine="411" w:firstLineChars="196"/>
        <w:rPr>
          <w:rFonts w:ascii="宋体" w:hAnsi="宋体"/>
          <w:szCs w:val="21"/>
        </w:rPr>
      </w:pPr>
      <w:r>
        <w:rPr>
          <w:rFonts w:hint="eastAsia" w:ascii="宋体" w:hAnsi="宋体"/>
          <w:szCs w:val="21"/>
        </w:rPr>
        <w:t>4.1欢迎诚信、有实力和有社会责任心的供应商参与政府采购事业。</w:t>
      </w:r>
    </w:p>
    <w:p w14:paraId="7D388FBF">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07B7BA41">
      <w:pPr>
        <w:rPr>
          <w:rFonts w:ascii="黑体" w:hAnsi="宋体" w:eastAsia="黑体"/>
          <w:sz w:val="24"/>
        </w:rPr>
      </w:pPr>
      <w:r>
        <w:rPr>
          <w:rFonts w:hint="eastAsia" w:ascii="黑体" w:hAnsi="宋体" w:eastAsia="黑体"/>
          <w:sz w:val="24"/>
        </w:rPr>
        <w:t>5．投标人参加政府采购的条件</w:t>
      </w:r>
    </w:p>
    <w:p w14:paraId="1F02B9E2">
      <w:pPr>
        <w:ind w:firstLine="411" w:firstLineChars="196"/>
        <w:rPr>
          <w:rFonts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55D13016">
      <w:pPr>
        <w:ind w:firstLine="411" w:firstLineChars="196"/>
        <w:rPr>
          <w:rFonts w:ascii="宋体" w:hAnsi="宋体"/>
          <w:szCs w:val="21"/>
        </w:rPr>
      </w:pPr>
      <w:r>
        <w:rPr>
          <w:rFonts w:hint="eastAsia" w:ascii="宋体" w:hAnsi="宋体"/>
          <w:szCs w:val="21"/>
        </w:rPr>
        <w:t>5.2投标人资格要求</w:t>
      </w:r>
    </w:p>
    <w:p w14:paraId="19415AE9">
      <w:pPr>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08F07823">
      <w:pPr>
        <w:ind w:firstLine="411" w:firstLineChars="196"/>
        <w:rPr>
          <w:rFonts w:ascii="宋体" w:hAnsi="宋体"/>
          <w:szCs w:val="21"/>
        </w:rPr>
      </w:pPr>
      <w:r>
        <w:rPr>
          <w:rFonts w:hint="eastAsia" w:ascii="宋体" w:hAnsi="宋体"/>
          <w:szCs w:val="21"/>
        </w:rPr>
        <w:t>5.3联合体投标</w:t>
      </w:r>
    </w:p>
    <w:p w14:paraId="2FB923FE">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14:paraId="1A7A7793">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49477E04">
      <w:pPr>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14:paraId="030BF6C0">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6B9ED2F0">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17C6119E">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05E0B145">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7ABC7C09">
      <w:pPr>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14:paraId="7441D216">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0A1E309F">
      <w:pPr>
        <w:ind w:firstLine="411" w:firstLineChars="196"/>
        <w:rPr>
          <w:rFonts w:ascii="宋体" w:hAnsi="宋体"/>
        </w:rPr>
      </w:pPr>
      <w:r>
        <w:rPr>
          <w:rFonts w:hint="eastAsia" w:ascii="宋体" w:hAnsi="宋体"/>
        </w:rPr>
        <w:t>（2）在投标截止前，投标联合体各方均应注册成政府集中采购机构供应商；</w:t>
      </w:r>
    </w:p>
    <w:p w14:paraId="59D21B34">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14:paraId="7027B4A3">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1F6E3AB1">
      <w:pPr>
        <w:ind w:firstLine="411" w:firstLineChars="196"/>
        <w:rPr>
          <w:rFonts w:ascii="宋体" w:hAnsi="宋体"/>
        </w:rPr>
      </w:pPr>
      <w:r>
        <w:rPr>
          <w:rFonts w:hint="eastAsia" w:ascii="宋体" w:hAnsi="宋体"/>
        </w:rPr>
        <w:t>（5）投标人的投标文件及中标后签署的合同协议对联合体各方均具法律约束力；</w:t>
      </w:r>
    </w:p>
    <w:p w14:paraId="3316FFA3">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12744B54">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0DCFC34B">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3A0EF0F4">
      <w:pPr>
        <w:ind w:firstLine="411" w:firstLineChars="196"/>
        <w:rPr>
          <w:rFonts w:ascii="宋体" w:hAnsi="宋体"/>
          <w:szCs w:val="21"/>
        </w:rPr>
      </w:pPr>
      <w:r>
        <w:rPr>
          <w:rFonts w:hint="eastAsia" w:ascii="宋体" w:hAnsi="宋体"/>
        </w:rPr>
        <w:t>（9）本通用条款中“投标人”一词亦指联合体各方，专用条款另有规定或说明的除外。</w:t>
      </w:r>
    </w:p>
    <w:p w14:paraId="5FF3E0E5">
      <w:pPr>
        <w:rPr>
          <w:rFonts w:ascii="黑体" w:hAnsi="宋体" w:eastAsia="黑体"/>
          <w:sz w:val="24"/>
        </w:rPr>
      </w:pPr>
      <w:r>
        <w:rPr>
          <w:rFonts w:hint="eastAsia" w:ascii="黑体" w:hAnsi="宋体" w:eastAsia="黑体"/>
          <w:sz w:val="24"/>
        </w:rPr>
        <w:t>6．政策导向</w:t>
      </w:r>
    </w:p>
    <w:p w14:paraId="402F46D5">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政府采购扶持贫困地区、中小企业、监狱企业和残疾人福利性单位发展，支持节能减排、环境保护。</w:t>
      </w:r>
    </w:p>
    <w:p w14:paraId="6FB17AC5">
      <w:pPr>
        <w:ind w:firstLine="405"/>
        <w:rPr>
          <w:rFonts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5E11D63D">
      <w:pPr>
        <w:ind w:firstLine="405"/>
      </w:pPr>
      <w:r>
        <w:rPr>
          <w:rFonts w:hint="eastAsia" w:ascii="宋体" w:hAnsi="宋体"/>
        </w:rPr>
        <w:t>6.3  本项目支持投标人性别平等的相关政策。</w:t>
      </w:r>
    </w:p>
    <w:p w14:paraId="5F4BB9A3">
      <w:pPr>
        <w:rPr>
          <w:rFonts w:ascii="黑体" w:hAnsi="宋体" w:eastAsia="黑体"/>
          <w:sz w:val="24"/>
        </w:rPr>
      </w:pPr>
      <w:r>
        <w:rPr>
          <w:rFonts w:hint="eastAsia" w:ascii="黑体" w:hAnsi="宋体" w:eastAsia="黑体"/>
          <w:sz w:val="24"/>
        </w:rPr>
        <w:t>7. 本项目若涉及采购货物，则合格的货物及相应服务应满足以下要求：</w:t>
      </w:r>
    </w:p>
    <w:p w14:paraId="28730252">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631FD6E8">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2F60F2AC">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39BDDDB">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53"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3"/>
    </w:p>
    <w:p w14:paraId="007C3B2B">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2A9C129E">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14:paraId="7FC24248">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14:paraId="4D5A200F">
      <w:pPr>
        <w:rPr>
          <w:rFonts w:ascii="黑体" w:hAnsi="宋体" w:eastAsia="黑体"/>
          <w:sz w:val="24"/>
        </w:rPr>
      </w:pPr>
      <w:r>
        <w:rPr>
          <w:rFonts w:hint="eastAsia" w:ascii="黑体" w:hAnsi="宋体" w:eastAsia="黑体"/>
          <w:sz w:val="24"/>
        </w:rPr>
        <w:t>8．投标费用</w:t>
      </w:r>
    </w:p>
    <w:p w14:paraId="14F0A8DB">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36E06D28">
      <w:pPr>
        <w:rPr>
          <w:rFonts w:ascii="黑体" w:hAnsi="宋体" w:eastAsia="黑体"/>
          <w:sz w:val="24"/>
        </w:rPr>
      </w:pPr>
      <w:r>
        <w:rPr>
          <w:rFonts w:hint="eastAsia" w:ascii="黑体" w:hAnsi="宋体" w:eastAsia="黑体"/>
          <w:sz w:val="24"/>
        </w:rPr>
        <w:t>9．踏勘现场</w:t>
      </w:r>
    </w:p>
    <w:p w14:paraId="6E3CD075">
      <w:pPr>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409BE10E">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3CB3235C">
      <w:pPr>
        <w:ind w:firstLine="411" w:firstLineChars="196"/>
        <w:rPr>
          <w:rFonts w:ascii="宋体" w:hAnsi="宋体"/>
        </w:rPr>
      </w:pPr>
      <w:r>
        <w:rPr>
          <w:rFonts w:hint="eastAsia" w:ascii="宋体" w:hAnsi="宋体"/>
        </w:rPr>
        <w:t>9.3采购人应当通过政府集中采购机构向投标人提供有关现场的书面资料和数据。</w:t>
      </w:r>
    </w:p>
    <w:p w14:paraId="200D2770">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20CCDA34">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13CAA09B">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77F3F17B">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17425075">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6212EBAF">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2"/>
    <w:p w14:paraId="33D115ED">
      <w:pPr>
        <w:ind w:firstLine="411" w:firstLineChars="196"/>
        <w:rPr>
          <w:rFonts w:ascii="宋体" w:hAnsi="宋体"/>
        </w:rPr>
      </w:pPr>
    </w:p>
    <w:p w14:paraId="3C99D721">
      <w:pPr>
        <w:pStyle w:val="5"/>
        <w:numPr>
          <w:ilvl w:val="0"/>
          <w:numId w:val="10"/>
        </w:numPr>
        <w:spacing w:beforeLines="50" w:afterLines="50"/>
        <w:ind w:left="562" w:hanging="562"/>
        <w:rPr>
          <w:sz w:val="28"/>
          <w:szCs w:val="28"/>
        </w:rPr>
      </w:pPr>
      <w:r>
        <w:rPr>
          <w:rFonts w:hint="eastAsia"/>
          <w:sz w:val="28"/>
          <w:szCs w:val="28"/>
        </w:rPr>
        <w:t>招标文件</w:t>
      </w:r>
    </w:p>
    <w:p w14:paraId="68686D9B">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54" w:name="_Hlk72399819"/>
      <w:r>
        <w:rPr>
          <w:rFonts w:hint="eastAsia" w:ascii="黑体" w:hAnsi="宋体" w:eastAsia="黑体"/>
          <w:sz w:val="24"/>
        </w:rPr>
        <w:t>招标文件的编制与组成</w:t>
      </w:r>
    </w:p>
    <w:p w14:paraId="463FB31D">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7EA3607B">
      <w:pPr>
        <w:ind w:firstLine="411" w:firstLineChars="196"/>
        <w:rPr>
          <w:rFonts w:ascii="宋体" w:hAnsi="宋体"/>
          <w:szCs w:val="21"/>
        </w:rPr>
      </w:pPr>
      <w:r>
        <w:rPr>
          <w:rFonts w:hint="eastAsia" w:ascii="宋体" w:hAnsi="宋体"/>
          <w:szCs w:val="21"/>
        </w:rPr>
        <w:t>招标文件包括下列内容：</w:t>
      </w:r>
    </w:p>
    <w:p w14:paraId="636AF387">
      <w:pPr>
        <w:ind w:left="420" w:leftChars="200" w:firstLine="413" w:firstLineChars="196"/>
        <w:rPr>
          <w:rFonts w:ascii="宋体" w:hAnsi="宋体"/>
          <w:b/>
          <w:szCs w:val="21"/>
        </w:rPr>
      </w:pPr>
      <w:r>
        <w:rPr>
          <w:rFonts w:hint="eastAsia" w:ascii="宋体" w:hAnsi="宋体"/>
          <w:b/>
          <w:szCs w:val="21"/>
        </w:rPr>
        <w:t>第一册  专用条款</w:t>
      </w:r>
    </w:p>
    <w:p w14:paraId="357D3789">
      <w:pPr>
        <w:ind w:left="1079" w:leftChars="514"/>
        <w:rPr>
          <w:rFonts w:ascii="宋体" w:hAnsi="宋体"/>
          <w:b/>
          <w:szCs w:val="21"/>
        </w:rPr>
      </w:pPr>
      <w:r>
        <w:rPr>
          <w:rFonts w:hint="eastAsia" w:ascii="宋体" w:hAnsi="宋体"/>
          <w:b/>
          <w:szCs w:val="21"/>
        </w:rPr>
        <w:t>关键信息</w:t>
      </w:r>
    </w:p>
    <w:p w14:paraId="3F0924F4">
      <w:pPr>
        <w:ind w:left="630" w:leftChars="300" w:firstLine="411" w:firstLineChars="196"/>
        <w:rPr>
          <w:rFonts w:ascii="宋体" w:hAnsi="宋体"/>
          <w:szCs w:val="21"/>
        </w:rPr>
      </w:pPr>
      <w:r>
        <w:rPr>
          <w:rFonts w:hint="eastAsia" w:ascii="宋体" w:hAnsi="宋体"/>
          <w:szCs w:val="21"/>
        </w:rPr>
        <w:t>第一章  招标公告</w:t>
      </w:r>
    </w:p>
    <w:p w14:paraId="079D50D8">
      <w:pPr>
        <w:ind w:left="630" w:leftChars="300" w:firstLine="411" w:firstLineChars="196"/>
        <w:rPr>
          <w:rFonts w:ascii="宋体" w:hAnsi="宋体"/>
          <w:szCs w:val="21"/>
        </w:rPr>
      </w:pPr>
      <w:r>
        <w:rPr>
          <w:rFonts w:hint="eastAsia" w:ascii="宋体" w:hAnsi="宋体"/>
          <w:szCs w:val="21"/>
        </w:rPr>
        <w:t>第二章  对通用条款的补充内容及其他关键信息</w:t>
      </w:r>
    </w:p>
    <w:p w14:paraId="0A933628">
      <w:pPr>
        <w:ind w:left="630" w:leftChars="300" w:firstLine="411" w:firstLineChars="196"/>
        <w:rPr>
          <w:rFonts w:ascii="宋体" w:hAnsi="宋体"/>
          <w:szCs w:val="21"/>
        </w:rPr>
      </w:pPr>
      <w:r>
        <w:rPr>
          <w:rFonts w:hint="eastAsia" w:ascii="宋体" w:hAnsi="宋体"/>
          <w:szCs w:val="21"/>
        </w:rPr>
        <w:t>第三章  用户需求书</w:t>
      </w:r>
    </w:p>
    <w:p w14:paraId="3A049E5A">
      <w:pPr>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14:paraId="78A306E0">
      <w:pPr>
        <w:ind w:left="630" w:leftChars="300" w:firstLine="411" w:firstLineChars="196"/>
        <w:rPr>
          <w:rFonts w:ascii="宋体" w:hAnsi="宋体"/>
          <w:szCs w:val="21"/>
        </w:rPr>
      </w:pPr>
      <w:r>
        <w:rPr>
          <w:rFonts w:hint="eastAsia" w:ascii="宋体" w:hAnsi="宋体"/>
          <w:szCs w:val="21"/>
        </w:rPr>
        <w:t>第五章  合同条款及格式</w:t>
      </w:r>
    </w:p>
    <w:p w14:paraId="410F60AA">
      <w:pPr>
        <w:ind w:left="420" w:leftChars="200" w:firstLine="413" w:firstLineChars="196"/>
        <w:rPr>
          <w:rFonts w:ascii="宋体" w:hAnsi="宋体"/>
          <w:b/>
          <w:szCs w:val="21"/>
        </w:rPr>
      </w:pPr>
      <w:r>
        <w:rPr>
          <w:rFonts w:hint="eastAsia" w:ascii="宋体" w:hAnsi="宋体"/>
          <w:b/>
          <w:szCs w:val="21"/>
        </w:rPr>
        <w:t>第二册  通用条款</w:t>
      </w:r>
    </w:p>
    <w:p w14:paraId="4C375E80">
      <w:pPr>
        <w:ind w:left="630" w:leftChars="300" w:firstLine="411" w:firstLineChars="196"/>
        <w:rPr>
          <w:rFonts w:ascii="宋体" w:hAnsi="宋体"/>
          <w:szCs w:val="21"/>
        </w:rPr>
      </w:pPr>
      <w:r>
        <w:rPr>
          <w:rFonts w:hint="eastAsia" w:ascii="宋体" w:hAnsi="宋体"/>
          <w:szCs w:val="21"/>
        </w:rPr>
        <w:t>第一章  总则</w:t>
      </w:r>
    </w:p>
    <w:p w14:paraId="2334929A">
      <w:pPr>
        <w:ind w:left="630" w:leftChars="300" w:firstLine="411" w:firstLineChars="196"/>
        <w:rPr>
          <w:rFonts w:ascii="宋体" w:hAnsi="宋体"/>
          <w:szCs w:val="21"/>
        </w:rPr>
      </w:pPr>
      <w:r>
        <w:rPr>
          <w:rFonts w:hint="eastAsia" w:ascii="宋体" w:hAnsi="宋体"/>
          <w:szCs w:val="21"/>
        </w:rPr>
        <w:t>第二章  招标文件</w:t>
      </w:r>
    </w:p>
    <w:p w14:paraId="1BD37428">
      <w:pPr>
        <w:ind w:left="630" w:leftChars="300" w:firstLine="411" w:firstLineChars="196"/>
        <w:rPr>
          <w:rFonts w:ascii="宋体" w:hAnsi="宋体"/>
          <w:szCs w:val="21"/>
        </w:rPr>
      </w:pPr>
      <w:r>
        <w:rPr>
          <w:rFonts w:hint="eastAsia" w:ascii="宋体" w:hAnsi="宋体"/>
          <w:szCs w:val="21"/>
        </w:rPr>
        <w:t>第三章  投标文件的编制</w:t>
      </w:r>
    </w:p>
    <w:p w14:paraId="5E2413A8">
      <w:pPr>
        <w:ind w:left="630" w:leftChars="300" w:firstLine="411" w:firstLineChars="196"/>
        <w:rPr>
          <w:rFonts w:ascii="宋体" w:hAnsi="宋体"/>
          <w:szCs w:val="21"/>
        </w:rPr>
      </w:pPr>
      <w:r>
        <w:rPr>
          <w:rFonts w:hint="eastAsia" w:ascii="宋体" w:hAnsi="宋体"/>
          <w:szCs w:val="21"/>
        </w:rPr>
        <w:t>第四章  投标文件的递交</w:t>
      </w:r>
    </w:p>
    <w:p w14:paraId="0B100125">
      <w:pPr>
        <w:ind w:left="630" w:leftChars="300" w:firstLine="411" w:firstLineChars="196"/>
        <w:rPr>
          <w:rFonts w:ascii="宋体" w:hAnsi="宋体"/>
          <w:szCs w:val="21"/>
        </w:rPr>
      </w:pPr>
      <w:r>
        <w:rPr>
          <w:rFonts w:hint="eastAsia" w:ascii="宋体" w:hAnsi="宋体"/>
          <w:szCs w:val="21"/>
        </w:rPr>
        <w:t>第五章  开标</w:t>
      </w:r>
    </w:p>
    <w:p w14:paraId="1769A8A6">
      <w:pPr>
        <w:ind w:left="630" w:leftChars="300" w:firstLine="411" w:firstLineChars="196"/>
        <w:rPr>
          <w:rFonts w:ascii="宋体" w:hAnsi="宋体"/>
          <w:szCs w:val="21"/>
        </w:rPr>
      </w:pPr>
      <w:r>
        <w:rPr>
          <w:rFonts w:hint="eastAsia" w:ascii="宋体" w:hAnsi="宋体"/>
          <w:szCs w:val="21"/>
        </w:rPr>
        <w:t>第六章  评审要求</w:t>
      </w:r>
    </w:p>
    <w:p w14:paraId="76122440">
      <w:pPr>
        <w:ind w:left="630" w:leftChars="300" w:firstLine="411" w:firstLineChars="196"/>
        <w:rPr>
          <w:rFonts w:ascii="宋体" w:hAnsi="宋体"/>
          <w:szCs w:val="21"/>
        </w:rPr>
      </w:pPr>
      <w:r>
        <w:rPr>
          <w:rFonts w:hint="eastAsia" w:ascii="宋体" w:hAnsi="宋体"/>
          <w:szCs w:val="21"/>
        </w:rPr>
        <w:t>第七章  评审程序及评审方法</w:t>
      </w:r>
    </w:p>
    <w:p w14:paraId="2BAD76EA">
      <w:pPr>
        <w:ind w:left="630" w:leftChars="300" w:firstLine="411" w:firstLineChars="196"/>
        <w:rPr>
          <w:rFonts w:ascii="宋体" w:hAnsi="宋体"/>
          <w:szCs w:val="21"/>
        </w:rPr>
      </w:pPr>
      <w:r>
        <w:rPr>
          <w:rFonts w:hint="eastAsia" w:ascii="宋体" w:hAnsi="宋体"/>
          <w:szCs w:val="21"/>
        </w:rPr>
        <w:t>第八章  定标及公示</w:t>
      </w:r>
    </w:p>
    <w:p w14:paraId="728CAE6A">
      <w:pPr>
        <w:ind w:left="630" w:leftChars="300" w:firstLine="411" w:firstLineChars="196"/>
        <w:rPr>
          <w:rFonts w:ascii="宋体" w:hAnsi="宋体"/>
          <w:szCs w:val="21"/>
        </w:rPr>
      </w:pPr>
      <w:r>
        <w:rPr>
          <w:rFonts w:hint="eastAsia" w:ascii="宋体" w:hAnsi="宋体"/>
          <w:szCs w:val="21"/>
        </w:rPr>
        <w:t>第九章  公开招标失败的后续处理</w:t>
      </w:r>
    </w:p>
    <w:p w14:paraId="796EB85D">
      <w:pPr>
        <w:ind w:left="630" w:leftChars="300" w:firstLine="411" w:firstLineChars="196"/>
        <w:rPr>
          <w:rFonts w:ascii="宋体" w:hAnsi="宋体"/>
          <w:szCs w:val="21"/>
        </w:rPr>
      </w:pPr>
      <w:r>
        <w:rPr>
          <w:rFonts w:hint="eastAsia" w:ascii="宋体" w:hAnsi="宋体"/>
          <w:szCs w:val="21"/>
        </w:rPr>
        <w:t>第十章  合同的授予与备案</w:t>
      </w:r>
    </w:p>
    <w:p w14:paraId="659E3C7F">
      <w:pPr>
        <w:ind w:left="630" w:leftChars="300" w:firstLine="411" w:firstLineChars="196"/>
        <w:rPr>
          <w:rFonts w:ascii="宋体" w:hAnsi="宋体"/>
          <w:szCs w:val="21"/>
        </w:rPr>
      </w:pPr>
      <w:r>
        <w:rPr>
          <w:rFonts w:hint="eastAsia" w:ascii="宋体" w:hAnsi="宋体"/>
          <w:szCs w:val="21"/>
        </w:rPr>
        <w:t>第十一章  质疑处理</w:t>
      </w:r>
    </w:p>
    <w:p w14:paraId="6699C63D">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57BCD61C">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0A395766">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3424A15D">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5726A1C4">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6ED0E11B">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69C2B728">
      <w:pPr>
        <w:ind w:firstLine="413" w:firstLineChars="196"/>
        <w:rPr>
          <w:rFonts w:ascii="宋体" w:hAnsi="宋体"/>
          <w:szCs w:val="21"/>
        </w:rPr>
      </w:pPr>
      <w:r>
        <w:rPr>
          <w:rFonts w:hint="eastAsia" w:ascii="宋体" w:hAnsi="宋体"/>
          <w:b/>
          <w:color w:val="FF0000"/>
          <w:szCs w:val="21"/>
        </w:rPr>
        <w:t>12.4对于没有提出澄清又参与了该项目投标的供应商将被视为完全认同该招标文件（含澄清纪要），投标截止期后不再受理针对招标文件的相关质疑或投诉。</w:t>
      </w:r>
    </w:p>
    <w:p w14:paraId="7C386B27">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76CEBD5E">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3A7F3EBB">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6482E53C">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384D6F31">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4"/>
    </w:p>
    <w:p w14:paraId="07393301">
      <w:pPr>
        <w:rPr>
          <w:rFonts w:ascii="宋体" w:hAnsi="宋体"/>
          <w:szCs w:val="21"/>
        </w:rPr>
      </w:pPr>
    </w:p>
    <w:p w14:paraId="7A089E93">
      <w:pPr>
        <w:pStyle w:val="5"/>
        <w:numPr>
          <w:ilvl w:val="0"/>
          <w:numId w:val="10"/>
        </w:numPr>
        <w:spacing w:beforeLines="50" w:afterLines="50"/>
        <w:ind w:left="562" w:hanging="562"/>
        <w:rPr>
          <w:sz w:val="28"/>
          <w:szCs w:val="28"/>
        </w:rPr>
      </w:pPr>
      <w:r>
        <w:rPr>
          <w:rFonts w:hint="eastAsia"/>
          <w:sz w:val="28"/>
          <w:szCs w:val="28"/>
        </w:rPr>
        <w:t>投标文件的编制</w:t>
      </w:r>
    </w:p>
    <w:p w14:paraId="7C81A72D">
      <w:pPr>
        <w:rPr>
          <w:rFonts w:ascii="黑体" w:hAnsi="宋体" w:eastAsia="黑体"/>
          <w:sz w:val="24"/>
        </w:rPr>
      </w:pPr>
      <w:r>
        <w:rPr>
          <w:rFonts w:hint="eastAsia" w:ascii="黑体" w:hAnsi="宋体" w:eastAsia="黑体"/>
          <w:sz w:val="24"/>
        </w:rPr>
        <w:t>14．</w:t>
      </w:r>
      <w:bookmarkStart w:id="55" w:name="_Hlk72400236"/>
      <w:r>
        <w:rPr>
          <w:rFonts w:hint="eastAsia" w:ascii="黑体" w:hAnsi="宋体" w:eastAsia="黑体"/>
          <w:sz w:val="24"/>
        </w:rPr>
        <w:t>投标文件的语言及度量单位</w:t>
      </w:r>
    </w:p>
    <w:p w14:paraId="73C7633A">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02061181">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5"/>
    <w:p w14:paraId="0CAD546E">
      <w:pPr>
        <w:rPr>
          <w:rFonts w:ascii="黑体" w:hAnsi="宋体" w:eastAsia="黑体"/>
          <w:sz w:val="24"/>
        </w:rPr>
      </w:pPr>
      <w:r>
        <w:rPr>
          <w:rFonts w:hint="eastAsia" w:ascii="黑体" w:hAnsi="宋体" w:eastAsia="黑体"/>
          <w:sz w:val="24"/>
        </w:rPr>
        <w:t>15．</w:t>
      </w:r>
      <w:bookmarkStart w:id="56" w:name="_Hlk72401567"/>
      <w:r>
        <w:rPr>
          <w:rFonts w:hint="eastAsia" w:ascii="黑体" w:hAnsi="宋体" w:eastAsia="黑体"/>
          <w:sz w:val="24"/>
        </w:rPr>
        <w:t>投标文件的组成</w:t>
      </w:r>
    </w:p>
    <w:p w14:paraId="4B8D4EA2">
      <w:pPr>
        <w:ind w:firstLine="411" w:firstLineChars="196"/>
        <w:rPr>
          <w:rFonts w:ascii="宋体" w:hAnsi="宋体"/>
          <w:szCs w:val="21"/>
        </w:rPr>
      </w:pPr>
      <w:r>
        <w:rPr>
          <w:rFonts w:hint="eastAsia" w:ascii="宋体" w:hAnsi="宋体"/>
          <w:szCs w:val="21"/>
        </w:rPr>
        <w:t>具体内容在招标文件专用条款中进行规定。</w:t>
      </w:r>
    </w:p>
    <w:p w14:paraId="7DFB33F0">
      <w:pPr>
        <w:rPr>
          <w:rFonts w:ascii="黑体" w:hAnsi="宋体" w:eastAsia="黑体"/>
          <w:sz w:val="24"/>
        </w:rPr>
      </w:pPr>
      <w:r>
        <w:rPr>
          <w:rFonts w:ascii="黑体" w:hAnsi="宋体" w:eastAsia="黑体"/>
          <w:sz w:val="24"/>
        </w:rPr>
        <w:t>16．投标文件格式</w:t>
      </w:r>
    </w:p>
    <w:p w14:paraId="77AF65BA">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59C4C4B2">
      <w:pPr>
        <w:rPr>
          <w:rFonts w:ascii="黑体" w:hAnsi="宋体" w:eastAsia="黑体"/>
          <w:sz w:val="24"/>
        </w:rPr>
      </w:pPr>
      <w:r>
        <w:rPr>
          <w:rFonts w:hint="eastAsia" w:ascii="黑体" w:hAnsi="宋体" w:eastAsia="黑体"/>
          <w:sz w:val="24"/>
        </w:rPr>
        <w:t>17．投标货币</w:t>
      </w:r>
    </w:p>
    <w:p w14:paraId="6824BD6E">
      <w:pPr>
        <w:ind w:firstLine="411" w:firstLineChars="196"/>
        <w:rPr>
          <w:rFonts w:ascii="宋体" w:hAnsi="宋体"/>
          <w:szCs w:val="21"/>
        </w:rPr>
      </w:pPr>
      <w:r>
        <w:rPr>
          <w:rFonts w:hint="eastAsia" w:ascii="宋体" w:hAnsi="宋体"/>
          <w:szCs w:val="21"/>
        </w:rPr>
        <w:t>本项目的投标报价应以人民币计。</w:t>
      </w:r>
    </w:p>
    <w:bookmarkEnd w:id="56"/>
    <w:p w14:paraId="184C3E61">
      <w:pPr>
        <w:rPr>
          <w:rFonts w:ascii="黑体" w:hAnsi="宋体" w:eastAsia="黑体"/>
          <w:sz w:val="24"/>
        </w:rPr>
      </w:pPr>
      <w:r>
        <w:rPr>
          <w:rFonts w:hint="eastAsia" w:ascii="黑体" w:hAnsi="宋体" w:eastAsia="黑体"/>
          <w:sz w:val="24"/>
        </w:rPr>
        <w:t>18．</w:t>
      </w:r>
      <w:bookmarkStart w:id="57" w:name="_Hlk72401735"/>
      <w:r>
        <w:rPr>
          <w:rFonts w:hint="eastAsia" w:ascii="黑体" w:hAnsi="宋体" w:eastAsia="黑体"/>
          <w:sz w:val="24"/>
        </w:rPr>
        <w:t>证明投标文件投标技术方案的合格性和符合招标文件规定的文件要求</w:t>
      </w:r>
    </w:p>
    <w:p w14:paraId="3B7E9CEC">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6B02F040">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2AACB7D9">
      <w:pPr>
        <w:ind w:firstLine="411" w:firstLineChars="196"/>
        <w:rPr>
          <w:rFonts w:ascii="宋体" w:hAnsi="宋体"/>
          <w:szCs w:val="21"/>
        </w:rPr>
      </w:pPr>
      <w:r>
        <w:rPr>
          <w:rFonts w:hint="eastAsia" w:ascii="宋体" w:hAnsi="宋体"/>
          <w:szCs w:val="21"/>
        </w:rPr>
        <w:t>18.2.1主要技术指标和性能的详细说明。</w:t>
      </w:r>
    </w:p>
    <w:p w14:paraId="398DCCE4">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561A6633">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0FEC322">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4D69E86A">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496591B6">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50ACF859">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5066B2E1">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7"/>
    <w:p w14:paraId="1D7E244B">
      <w:pPr>
        <w:rPr>
          <w:rFonts w:ascii="黑体" w:hAnsi="宋体" w:eastAsia="黑体"/>
          <w:sz w:val="24"/>
        </w:rPr>
      </w:pPr>
      <w:r>
        <w:rPr>
          <w:rFonts w:hint="eastAsia" w:ascii="黑体" w:hAnsi="宋体" w:eastAsia="黑体"/>
          <w:sz w:val="24"/>
        </w:rPr>
        <w:t>19．</w:t>
      </w:r>
      <w:bookmarkStart w:id="58" w:name="_Hlk72402034"/>
      <w:r>
        <w:rPr>
          <w:rFonts w:hint="eastAsia" w:ascii="黑体" w:hAnsi="宋体" w:eastAsia="黑体"/>
          <w:sz w:val="24"/>
        </w:rPr>
        <w:t>投标文件其他证明文件的要求</w:t>
      </w:r>
    </w:p>
    <w:p w14:paraId="03D5A8C8">
      <w:pPr>
        <w:rPr>
          <w:rFonts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59" w:name="_Hlk71407299"/>
      <w:r>
        <w:rPr>
          <w:rFonts w:hint="eastAsia" w:ascii="宋体" w:hAnsi="宋体"/>
          <w:szCs w:val="21"/>
        </w:rPr>
        <w:t>若投标人未按要求提供证明材料或提供的是部分证明材料或提供不清晰的扫描件（或照片）的，采购人、代理机构以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9"/>
    <w:p w14:paraId="2AA7114A">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C7D6364">
      <w:pPr>
        <w:rPr>
          <w:rFonts w:ascii="黑体" w:hAnsi="宋体" w:eastAsia="黑体"/>
          <w:sz w:val="24"/>
        </w:rPr>
      </w:pPr>
      <w:r>
        <w:rPr>
          <w:rFonts w:hint="eastAsia" w:ascii="黑体" w:hAnsi="宋体" w:eastAsia="黑体"/>
          <w:sz w:val="24"/>
        </w:rPr>
        <w:t>20．投标有效期</w:t>
      </w:r>
    </w:p>
    <w:bookmarkEnd w:id="58"/>
    <w:p w14:paraId="3EF86652">
      <w:pPr>
        <w:ind w:firstLine="411" w:firstLineChars="196"/>
        <w:rPr>
          <w:rFonts w:ascii="宋体" w:hAnsi="宋体"/>
          <w:szCs w:val="21"/>
        </w:rPr>
      </w:pPr>
      <w:bookmarkStart w:id="60"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748A8069">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AAB1F46">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0"/>
    <w:p w14:paraId="04334C9A">
      <w:pPr>
        <w:rPr>
          <w:rFonts w:ascii="黑体" w:hAnsi="宋体" w:eastAsia="黑体"/>
          <w:sz w:val="24"/>
        </w:rPr>
      </w:pPr>
      <w:r>
        <w:rPr>
          <w:rFonts w:hint="eastAsia" w:ascii="黑体" w:hAnsi="宋体" w:eastAsia="黑体"/>
          <w:sz w:val="24"/>
        </w:rPr>
        <w:t>21．</w:t>
      </w:r>
      <w:bookmarkStart w:id="61" w:name="_Hlk72402325"/>
      <w:r>
        <w:rPr>
          <w:rFonts w:hint="eastAsia" w:ascii="黑体" w:hAnsi="宋体" w:eastAsia="黑体"/>
          <w:sz w:val="24"/>
        </w:rPr>
        <w:t xml:space="preserve">关于投标保证金 </w:t>
      </w:r>
    </w:p>
    <w:p w14:paraId="326D2B96">
      <w:pPr>
        <w:rPr>
          <w:rFonts w:ascii="宋体" w:hAnsi="宋体"/>
          <w:szCs w:val="21"/>
        </w:rPr>
      </w:pPr>
      <w:r>
        <w:rPr>
          <w:rFonts w:hint="eastAsia" w:ascii="宋体" w:hAnsi="宋体"/>
          <w:szCs w:val="21"/>
        </w:rPr>
        <w:t xml:space="preserve">    21.1 </w:t>
      </w:r>
      <w:r>
        <w:rPr>
          <w:rFonts w:hint="eastAsia"/>
        </w:rPr>
        <w:t>根据《深圳市财政局关于调整政府采购投标（响应）保证金管理政策的通知》（深财购〔2021〕51号）文的规定，本项目不收取投标保证金。</w:t>
      </w:r>
    </w:p>
    <w:p w14:paraId="0E97375F">
      <w:pPr>
        <w:rPr>
          <w:rFonts w:ascii="黑体" w:hAnsi="宋体" w:eastAsia="黑体"/>
          <w:sz w:val="24"/>
        </w:rPr>
      </w:pPr>
      <w:r>
        <w:rPr>
          <w:rFonts w:hint="eastAsia" w:ascii="黑体" w:hAnsi="宋体" w:eastAsia="黑体"/>
          <w:sz w:val="24"/>
        </w:rPr>
        <w:t>22．投标人的替代方案</w:t>
      </w:r>
    </w:p>
    <w:p w14:paraId="0AB8F5C5">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79BBB2B5">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1"/>
    <w:p w14:paraId="04385232">
      <w:pPr>
        <w:rPr>
          <w:rFonts w:ascii="黑体" w:hAnsi="宋体" w:eastAsia="黑体"/>
          <w:sz w:val="24"/>
        </w:rPr>
      </w:pPr>
      <w:r>
        <w:rPr>
          <w:rFonts w:hint="eastAsia" w:ascii="黑体" w:hAnsi="宋体" w:eastAsia="黑体"/>
          <w:sz w:val="24"/>
        </w:rPr>
        <w:t>23．</w:t>
      </w:r>
      <w:bookmarkStart w:id="62"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0262B73B">
      <w:pPr>
        <w:ind w:firstLine="411" w:firstLineChars="196"/>
        <w:rPr>
          <w:rFonts w:ascii="宋体" w:hAnsi="宋体"/>
        </w:rPr>
      </w:pPr>
      <w:r>
        <w:rPr>
          <w:rFonts w:hint="eastAsia" w:ascii="宋体" w:hAnsi="宋体"/>
        </w:rPr>
        <w:t>23.1投标人应准备所投项目的电子投标文件一份。此电子投标文件须由投标人根据政府集中采购机构提供的后缀名为.</w:t>
      </w:r>
      <w:r>
        <w:rPr>
          <w:rFonts w:ascii="宋体" w:hAnsi="宋体"/>
        </w:rPr>
        <w:t>szczf</w:t>
      </w:r>
      <w:r>
        <w:rPr>
          <w:rFonts w:hint="eastAsia" w:ascii="宋体" w:hAnsi="宋体"/>
        </w:rPr>
        <w:t>的电子招标文件，下载并使用相应的深圳智慧采购平台投标文件制作专用软件打开招标文件（.szczf格式）【下载地址：</w:t>
      </w:r>
      <w:r>
        <w:rPr>
          <w:rFonts w:ascii="宋体" w:hAnsi="宋体"/>
        </w:rPr>
        <w:t>http://zfcg.szggzy.com:8081/cgxy/013002/list.html</w:t>
      </w:r>
      <w:r>
        <w:rPr>
          <w:rFonts w:hint="eastAsia" w:ascii="宋体" w:hAnsi="宋体"/>
        </w:rPr>
        <w:t>深圳智慧采购平台投标文件制作专用软件.zip】。</w:t>
      </w:r>
    </w:p>
    <w:p w14:paraId="679FD2EC">
      <w:pPr>
        <w:ind w:firstLine="411" w:firstLineChars="196"/>
        <w:rPr>
          <w:rFonts w:ascii="宋体" w:hAnsi="宋体"/>
        </w:rPr>
      </w:pPr>
      <w:r>
        <w:rPr>
          <w:rFonts w:hint="eastAsia" w:ascii="宋体" w:hAnsi="宋体"/>
        </w:rPr>
        <w:t>23.2投标人在使用《投标书编制软件》编制投标书时须注意：</w:t>
      </w:r>
    </w:p>
    <w:p w14:paraId="517AB0C8">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158DFFC8">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14:paraId="0205A248">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14:paraId="64FA98CB">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46ED0AE7">
      <w:pPr>
        <w:ind w:firstLine="411" w:firstLineChars="196"/>
        <w:rPr>
          <w:rFonts w:ascii="宋体" w:hAnsi="宋体"/>
        </w:rPr>
      </w:pPr>
      <w:r>
        <w:rPr>
          <w:rFonts w:hint="eastAsia" w:ascii="宋体" w:hAnsi="宋体"/>
        </w:rPr>
        <w:t>23.2.5完整填写“投标关键信息”，如下图所示：</w:t>
      </w:r>
    </w:p>
    <w:p w14:paraId="290F5615">
      <w:pPr>
        <w:ind w:firstLine="411" w:firstLineChars="196"/>
        <w:rPr>
          <w:rFonts w:ascii="宋体" w:hAnsi="宋体"/>
        </w:rPr>
      </w:pPr>
      <w:r>
        <w:rPr>
          <w:rFonts w:ascii="宋体" w:hAnsi="宋体"/>
        </w:rPr>
        <w:drawing>
          <wp:inline distT="0" distB="0" distL="0" distR="0">
            <wp:extent cx="5279390" cy="2719070"/>
            <wp:effectExtent l="0" t="0" r="3810" b="11430"/>
            <wp:docPr id="7" name="图片 9"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descr="图形用户界面, 应用程序&#10;&#10;描述已自动生成"/>
                    <pic:cNvPicPr>
                      <a:picLocks noChangeAspect="1" noChangeArrowheads="1"/>
                    </pic:cNvPicPr>
                  </pic:nvPicPr>
                  <pic:blipFill>
                    <a:blip r:embed="rId11" cstate="print"/>
                    <a:srcRect/>
                    <a:stretch>
                      <a:fillRect/>
                    </a:stretch>
                  </pic:blipFill>
                  <pic:spPr>
                    <a:xfrm>
                      <a:off x="0" y="0"/>
                      <a:ext cx="5279390" cy="2719070"/>
                    </a:xfrm>
                    <a:prstGeom prst="rect">
                      <a:avLst/>
                    </a:prstGeom>
                    <a:noFill/>
                    <a:ln w="9525">
                      <a:noFill/>
                      <a:miter lim="800000"/>
                      <a:headEnd/>
                      <a:tailEnd/>
                    </a:ln>
                  </pic:spPr>
                </pic:pic>
              </a:graphicData>
            </a:graphic>
          </wp:inline>
        </w:drawing>
      </w:r>
    </w:p>
    <w:p w14:paraId="0C9B7E79">
      <w:pPr>
        <w:widowControl/>
        <w:jc w:val="left"/>
        <w:rPr>
          <w:rFonts w:ascii="宋体" w:hAnsi="宋体" w:cs="宋体"/>
          <w:kern w:val="0"/>
          <w:sz w:val="24"/>
        </w:rPr>
      </w:pPr>
    </w:p>
    <w:p w14:paraId="23D5855C">
      <w:pPr>
        <w:ind w:firstLine="413" w:firstLineChars="196"/>
        <w:rPr>
          <w:rFonts w:ascii="宋体" w:hAnsi="宋体"/>
          <w:b/>
        </w:rPr>
      </w:pPr>
      <w:r>
        <w:rPr>
          <w:rFonts w:hint="eastAsia" w:ascii="宋体" w:hAnsi="宋体"/>
          <w:b/>
        </w:rPr>
        <w:t>备注：上述“开标一览表”中的“投标报价”将作为价格分计算依据；其它信息仅是对投标文件相关内容的概括性表述，不作为评审依据。</w:t>
      </w:r>
    </w:p>
    <w:p w14:paraId="09ECD2C5">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31AFC47A">
      <w:pPr>
        <w:ind w:firstLine="411" w:firstLineChars="196"/>
        <w:rPr>
          <w:rFonts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338CD297">
      <w:pPr>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10226333">
      <w:pPr>
        <w:ind w:firstLine="411" w:firstLineChars="196"/>
        <w:rPr>
          <w:rFonts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03C1F29F">
      <w:pPr>
        <w:ind w:firstLine="411" w:firstLineChars="196"/>
        <w:rPr>
          <w:rFonts w:ascii="宋体" w:hAnsi="宋体"/>
        </w:rPr>
      </w:pPr>
      <w:r>
        <w:rPr>
          <w:rFonts w:hint="eastAsia" w:ascii="宋体" w:hAnsi="宋体"/>
        </w:rPr>
        <w:t>23.3电报、电话、传真形式的投标概不接受。</w:t>
      </w:r>
    </w:p>
    <w:p w14:paraId="268C6D5C">
      <w:pPr>
        <w:ind w:firstLine="413" w:firstLineChars="196"/>
        <w:rPr>
          <w:rFonts w:ascii="宋体" w:hAnsi="宋体"/>
          <w:b/>
          <w:color w:val="FF0000"/>
        </w:rPr>
      </w:pPr>
      <w:r>
        <w:rPr>
          <w:rFonts w:hint="eastAsia" w:ascii="宋体" w:hAnsi="宋体"/>
          <w:b/>
          <w:color w:val="FF0000"/>
        </w:rPr>
        <w:t>23.4经投标人电子密钥或电子营业执照加密的投标文件无须盖章或签字，</w:t>
      </w:r>
      <w:r>
        <w:rPr>
          <w:rFonts w:hint="eastAsia" w:ascii="宋体" w:hAnsi="宋体"/>
          <w:color w:val="FF0000"/>
        </w:rPr>
        <w:t>专用条款另有要求的除外。</w:t>
      </w:r>
    </w:p>
    <w:p w14:paraId="44DA4DF5">
      <w:pPr>
        <w:ind w:firstLine="413" w:firstLineChars="196"/>
        <w:rPr>
          <w:rFonts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62"/>
    </w:p>
    <w:p w14:paraId="588E3CC4">
      <w:pPr>
        <w:ind w:firstLine="411" w:firstLineChars="196"/>
        <w:rPr>
          <w:rFonts w:ascii="宋体" w:hAnsi="宋体"/>
          <w:szCs w:val="21"/>
        </w:rPr>
      </w:pPr>
    </w:p>
    <w:p w14:paraId="54442DF2">
      <w:pPr>
        <w:pStyle w:val="5"/>
        <w:numPr>
          <w:ilvl w:val="0"/>
          <w:numId w:val="10"/>
        </w:numPr>
        <w:spacing w:beforeLines="50" w:afterLines="50"/>
        <w:ind w:left="562" w:hanging="562"/>
        <w:rPr>
          <w:sz w:val="28"/>
          <w:szCs w:val="28"/>
        </w:rPr>
      </w:pPr>
      <w:r>
        <w:rPr>
          <w:rFonts w:hint="eastAsia"/>
          <w:sz w:val="28"/>
          <w:szCs w:val="28"/>
        </w:rPr>
        <w:t>投标文件的递交</w:t>
      </w:r>
    </w:p>
    <w:p w14:paraId="57E3A56B">
      <w:pPr>
        <w:rPr>
          <w:rFonts w:ascii="黑体" w:hAnsi="宋体" w:eastAsia="黑体"/>
          <w:sz w:val="24"/>
        </w:rPr>
      </w:pPr>
      <w:bookmarkStart w:id="63" w:name="_Hlk72405459"/>
      <w:r>
        <w:rPr>
          <w:rFonts w:hint="eastAsia" w:ascii="黑体" w:hAnsi="宋体" w:eastAsia="黑体"/>
          <w:sz w:val="24"/>
        </w:rPr>
        <w:t>24．投标文件的保密</w:t>
      </w:r>
    </w:p>
    <w:p w14:paraId="14F9CFD2">
      <w:pPr>
        <w:ind w:firstLine="411" w:firstLineChars="196"/>
        <w:rPr>
          <w:rFonts w:ascii="宋体" w:hAnsi="宋体"/>
        </w:rPr>
      </w:pPr>
      <w:r>
        <w:rPr>
          <w:rFonts w:hint="eastAsia" w:ascii="宋体" w:hAnsi="宋体"/>
        </w:rPr>
        <w:t>24.1在投标文件制作完成后，在投标书编制软件点击【生成标书】按钮进入【填写开标一览表界面】界面，在该界面填写完开标一览表信息后点击【确定】，进入投标文件生成环节。投标文件制作软件会在投标文件生成过程中，提示用户输入密码，输入密码后对投标文件自动进行加密，此加密程序确保投标文件在到达投标截止时间后才能解密查看。在加密过程中，请按照软件提示进行操作。加密界面如下图所示：</w:t>
      </w:r>
    </w:p>
    <w:p w14:paraId="21A7D220">
      <w:pPr>
        <w:ind w:firstLine="411" w:firstLineChars="196"/>
        <w:rPr>
          <w:rFonts w:ascii="宋体" w:hAnsi="宋体"/>
        </w:rPr>
      </w:pPr>
    </w:p>
    <w:p w14:paraId="7DD992CC">
      <w:pPr>
        <w:ind w:firstLine="411" w:firstLineChars="196"/>
        <w:rPr>
          <w:rFonts w:ascii="宋体" w:hAnsi="宋体"/>
        </w:rPr>
      </w:pPr>
      <w:r>
        <w:rPr>
          <w:rFonts w:ascii="宋体" w:hAnsi="宋体"/>
        </w:rPr>
        <w:drawing>
          <wp:inline distT="0" distB="0" distL="0" distR="0">
            <wp:extent cx="5279390" cy="2719070"/>
            <wp:effectExtent l="0" t="0" r="3810" b="11430"/>
            <wp:docPr id="10" name="图片 7"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图形用户界面, 应用程序&#10;&#10;描述已自动生成"/>
                    <pic:cNvPicPr>
                      <a:picLocks noChangeAspect="1" noChangeArrowheads="1"/>
                    </pic:cNvPicPr>
                  </pic:nvPicPr>
                  <pic:blipFill>
                    <a:blip r:embed="rId11" cstate="print"/>
                    <a:srcRect/>
                    <a:stretch>
                      <a:fillRect/>
                    </a:stretch>
                  </pic:blipFill>
                  <pic:spPr>
                    <a:xfrm>
                      <a:off x="0" y="0"/>
                      <a:ext cx="5279390" cy="2719070"/>
                    </a:xfrm>
                    <a:prstGeom prst="rect">
                      <a:avLst/>
                    </a:prstGeom>
                    <a:noFill/>
                    <a:ln w="9525">
                      <a:noFill/>
                      <a:miter lim="800000"/>
                      <a:headEnd/>
                      <a:tailEnd/>
                    </a:ln>
                  </pic:spPr>
                </pic:pic>
              </a:graphicData>
            </a:graphic>
          </wp:inline>
        </w:drawing>
      </w:r>
    </w:p>
    <w:p w14:paraId="34A7871C">
      <w:pPr>
        <w:ind w:firstLine="411" w:firstLineChars="196"/>
        <w:rPr>
          <w:rFonts w:ascii="宋体" w:hAnsi="宋体"/>
        </w:rPr>
      </w:pPr>
    </w:p>
    <w:p w14:paraId="5B392FCF">
      <w:pPr>
        <w:ind w:firstLine="411" w:firstLineChars="196"/>
        <w:rPr>
          <w:rFonts w:ascii="宋体" w:hAnsi="宋体"/>
        </w:rPr>
      </w:pPr>
      <w:r>
        <w:rPr>
          <w:rFonts w:ascii="宋体" w:hAnsi="宋体"/>
        </w:rPr>
        <w:drawing>
          <wp:inline distT="0" distB="0" distL="0" distR="0">
            <wp:extent cx="5279390" cy="2727325"/>
            <wp:effectExtent l="0" t="0" r="3810" b="3175"/>
            <wp:docPr id="13" name="图片 8"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图形用户界面&#10;&#10;描述已自动生成"/>
                    <pic:cNvPicPr>
                      <a:picLocks noChangeAspect="1" noChangeArrowheads="1"/>
                    </pic:cNvPicPr>
                  </pic:nvPicPr>
                  <pic:blipFill>
                    <a:blip r:embed="rId12" cstate="print"/>
                    <a:srcRect/>
                    <a:stretch>
                      <a:fillRect/>
                    </a:stretch>
                  </pic:blipFill>
                  <pic:spPr>
                    <a:xfrm>
                      <a:off x="0" y="0"/>
                      <a:ext cx="5279390" cy="2727325"/>
                    </a:xfrm>
                    <a:prstGeom prst="rect">
                      <a:avLst/>
                    </a:prstGeom>
                    <a:noFill/>
                    <a:ln w="9525">
                      <a:noFill/>
                      <a:miter lim="800000"/>
                      <a:headEnd/>
                      <a:tailEnd/>
                    </a:ln>
                  </pic:spPr>
                </pic:pic>
              </a:graphicData>
            </a:graphic>
          </wp:inline>
        </w:drawing>
      </w:r>
    </w:p>
    <w:p w14:paraId="711253CB">
      <w:pPr>
        <w:ind w:firstLine="411" w:firstLineChars="196"/>
        <w:rPr>
          <w:rFonts w:ascii="宋体" w:hAnsi="宋体"/>
        </w:rPr>
      </w:pPr>
    </w:p>
    <w:p w14:paraId="269E6A9B">
      <w:pPr>
        <w:widowControl/>
        <w:jc w:val="left"/>
        <w:rPr>
          <w:sz w:val="24"/>
        </w:rPr>
      </w:pPr>
    </w:p>
    <w:p w14:paraId="224E4051">
      <w:pPr>
        <w:rPr>
          <w:rFonts w:ascii="宋体" w:hAnsi="宋体"/>
          <w:b/>
        </w:rPr>
      </w:pPr>
      <w:r>
        <w:rPr>
          <w:rFonts w:hint="eastAsia" w:ascii="宋体" w:hAnsi="宋体"/>
        </w:rPr>
        <w:t xml:space="preserve">   </w:t>
      </w:r>
      <w:r>
        <w:rPr>
          <w:rFonts w:hint="eastAsia" w:ascii="宋体" w:hAnsi="宋体"/>
          <w:b/>
        </w:rPr>
        <w:t xml:space="preserve"> 24.2若采购项目出现延期情况：</w:t>
      </w:r>
    </w:p>
    <w:p w14:paraId="4BE1022B">
      <w:pPr>
        <w:ind w:firstLine="422" w:firstLineChars="200"/>
        <w:rPr>
          <w:rFonts w:ascii="黑体" w:hAnsi="宋体" w:eastAsia="黑体"/>
          <w:b/>
          <w:sz w:val="24"/>
        </w:rPr>
      </w:pPr>
      <w:r>
        <w:rPr>
          <w:rFonts w:hint="eastAsia" w:ascii="宋体" w:hAnsi="宋体"/>
          <w:b/>
        </w:rPr>
        <w:t>如果供下载的招标文件（后缀名为.szczf）有更新，投标人必须重新下载招标文件、重新制作投标文件、重新加密投标文件、重新上传投标文件；如果供下载的招标文件（后缀名为.szczf）没有更新，投标人必须重新加密投标文件、重新上传投标文件（是否重新制作投标文件根据项目实际情况定）。否则，投标人自行承担投标文件无法解密导致投标无效的后果。</w:t>
      </w:r>
    </w:p>
    <w:p w14:paraId="4B687DEB">
      <w:pPr>
        <w:rPr>
          <w:rFonts w:ascii="黑体" w:hAnsi="宋体" w:eastAsia="黑体"/>
          <w:sz w:val="24"/>
        </w:rPr>
      </w:pPr>
      <w:r>
        <w:rPr>
          <w:rFonts w:hint="eastAsia" w:ascii="黑体" w:hAnsi="宋体" w:eastAsia="黑体"/>
          <w:sz w:val="24"/>
        </w:rPr>
        <w:t>25．上传投标文件及投标截止日期</w:t>
      </w:r>
    </w:p>
    <w:p w14:paraId="12B6216A">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智慧平台用户网上办事子系统（http://zfcg.szggzy.com/TPBidder/memberLogin）”，用“【我的项目】→【项目流程】→【递交投标(应答)文件】”功能点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深圳交易集团有限公司盐田分公司</w:t>
      </w:r>
      <w:r>
        <w:rPr>
          <w:rFonts w:hint="eastAsia" w:ascii="宋体" w:hAnsi="宋体"/>
          <w:b/>
          <w:bCs/>
        </w:rPr>
        <w:t>（地址：深圳市盐田区海景二路1025号壹海国际中心9楼901）</w:t>
      </w:r>
      <w:r>
        <w:rPr>
          <w:rFonts w:ascii="宋体" w:hAnsi="宋体"/>
          <w:b/>
          <w:bCs/>
        </w:rPr>
        <w:t>协助上传</w:t>
      </w:r>
      <w:r>
        <w:rPr>
          <w:rFonts w:hint="eastAsia" w:ascii="宋体" w:hAnsi="宋体"/>
          <w:b/>
          <w:bCs/>
        </w:rPr>
        <w:t>，</w:t>
      </w:r>
      <w:r>
        <w:rPr>
          <w:rFonts w:ascii="宋体" w:hAnsi="宋体"/>
          <w:b/>
          <w:bCs/>
        </w:rPr>
        <w:t>但上传过程</w:t>
      </w:r>
      <w:r>
        <w:rPr>
          <w:rFonts w:hint="eastAsia" w:ascii="宋体" w:hAnsi="宋体"/>
          <w:b/>
          <w:bCs/>
        </w:rPr>
        <w:t>中</w:t>
      </w:r>
      <w:r>
        <w:rPr>
          <w:rFonts w:ascii="宋体" w:hAnsi="宋体"/>
          <w:b/>
          <w:bCs/>
        </w:rPr>
        <w:t>投标截止时间到达仍无法上传成功的，由投标人自行负责</w:t>
      </w:r>
      <w:r>
        <w:rPr>
          <w:rFonts w:hint="eastAsia" w:ascii="宋体" w:hAnsi="宋体"/>
        </w:rPr>
        <w:t>。</w:t>
      </w:r>
    </w:p>
    <w:p w14:paraId="756FC9F6">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32E7FD23">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5C34993F">
      <w:pPr>
        <w:ind w:firstLine="411" w:firstLineChars="196"/>
        <w:rPr>
          <w:rFonts w:ascii="宋体" w:hAnsi="宋体"/>
        </w:rPr>
      </w:pPr>
    </w:p>
    <w:bookmarkEnd w:id="63"/>
    <w:p w14:paraId="6C362A00">
      <w:pPr>
        <w:rPr>
          <w:rFonts w:ascii="黑体" w:hAnsi="宋体" w:eastAsia="黑体"/>
          <w:sz w:val="24"/>
        </w:rPr>
      </w:pPr>
      <w:r>
        <w:rPr>
          <w:rFonts w:hint="eastAsia" w:ascii="黑体" w:hAnsi="宋体" w:eastAsia="黑体"/>
          <w:sz w:val="24"/>
        </w:rPr>
        <w:t>26. 样品、现场演示、方案讲解</w:t>
      </w:r>
    </w:p>
    <w:p w14:paraId="4F74AEA2">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14:paraId="1E30CBCD">
      <w:pPr>
        <w:rPr>
          <w:rFonts w:ascii="黑体" w:hAnsi="宋体" w:eastAsia="黑体"/>
          <w:sz w:val="24"/>
        </w:rPr>
      </w:pPr>
      <w:bookmarkStart w:id="64"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5ABA2389">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72140F1E">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37F0921B">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5C23CBEF">
      <w:pPr>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64"/>
    <w:p w14:paraId="4F72F496">
      <w:pPr>
        <w:pStyle w:val="5"/>
        <w:numPr>
          <w:ilvl w:val="0"/>
          <w:numId w:val="10"/>
        </w:numPr>
        <w:spacing w:beforeLines="50" w:afterLines="50"/>
        <w:ind w:left="562" w:hanging="562"/>
        <w:rPr>
          <w:sz w:val="28"/>
          <w:szCs w:val="28"/>
        </w:rPr>
      </w:pPr>
      <w:r>
        <w:rPr>
          <w:rFonts w:hint="eastAsia"/>
          <w:sz w:val="28"/>
          <w:szCs w:val="28"/>
        </w:rPr>
        <w:t>开标</w:t>
      </w:r>
    </w:p>
    <w:p w14:paraId="6ED096EA">
      <w:pPr>
        <w:rPr>
          <w:rFonts w:ascii="黑体" w:hAnsi="宋体" w:eastAsia="黑体"/>
          <w:sz w:val="24"/>
        </w:rPr>
      </w:pPr>
      <w:r>
        <w:rPr>
          <w:rFonts w:hint="eastAsia" w:ascii="黑体" w:hAnsi="宋体" w:eastAsia="黑体"/>
          <w:sz w:val="24"/>
        </w:rPr>
        <w:t>28．开标</w:t>
      </w:r>
    </w:p>
    <w:p w14:paraId="2CEBCEF1">
      <w:pPr>
        <w:ind w:firstLine="315" w:firstLineChars="150"/>
        <w:rPr>
          <w:rFonts w:ascii="宋体" w:hAnsi="宋体"/>
          <w:szCs w:val="21"/>
        </w:rPr>
      </w:pPr>
      <w:r>
        <w:rPr>
          <w:rFonts w:hint="eastAsia" w:ascii="宋体" w:hAnsi="宋体"/>
          <w:szCs w:val="21"/>
        </w:rPr>
        <w:t>28.1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14:paraId="3E982DCC">
      <w:pPr>
        <w:ind w:firstLine="315" w:firstLineChars="150"/>
        <w:rPr>
          <w:rFonts w:ascii="宋体" w:hAnsi="宋体"/>
          <w:szCs w:val="21"/>
        </w:rPr>
      </w:pPr>
      <w:r>
        <w:rPr>
          <w:rFonts w:hint="eastAsia" w:ascii="宋体" w:hAnsi="宋体"/>
          <w:szCs w:val="21"/>
        </w:rPr>
        <w:t>28.2 政府集中采购机构将在满足开标条件（①解密时间结束，解密后的投标供应商数量满足开标要求或②解密时间结束前所有投标供应商均完成投标文件解密）后，对投标文件进行开标，并在网上公布开标结果。</w:t>
      </w:r>
    </w:p>
    <w:p w14:paraId="28C8AE56">
      <w:pPr>
        <w:ind w:firstLine="315" w:firstLineChars="150"/>
        <w:rPr>
          <w:rFonts w:ascii="宋体" w:hAnsi="宋体"/>
          <w:szCs w:val="21"/>
        </w:rPr>
      </w:pPr>
    </w:p>
    <w:p w14:paraId="3A378CD6">
      <w:pPr>
        <w:pStyle w:val="5"/>
        <w:numPr>
          <w:ilvl w:val="0"/>
          <w:numId w:val="10"/>
        </w:numPr>
        <w:spacing w:beforeLines="50" w:afterLines="50"/>
        <w:ind w:left="562" w:hanging="562"/>
        <w:rPr>
          <w:sz w:val="28"/>
          <w:szCs w:val="28"/>
        </w:rPr>
      </w:pPr>
      <w:r>
        <w:rPr>
          <w:rFonts w:hint="eastAsia"/>
          <w:sz w:val="28"/>
          <w:szCs w:val="28"/>
        </w:rPr>
        <w:t>评审要求</w:t>
      </w:r>
    </w:p>
    <w:p w14:paraId="68047339">
      <w:pPr>
        <w:rPr>
          <w:rFonts w:ascii="黑体" w:hAnsi="宋体" w:eastAsia="黑体"/>
          <w:sz w:val="24"/>
        </w:rPr>
      </w:pPr>
      <w:r>
        <w:rPr>
          <w:rFonts w:hint="eastAsia" w:ascii="黑体" w:hAnsi="宋体" w:eastAsia="黑体"/>
          <w:sz w:val="24"/>
        </w:rPr>
        <w:t>29．评审委员会组成</w:t>
      </w:r>
    </w:p>
    <w:p w14:paraId="67DFFE40">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7CB4CFFD">
      <w:pPr>
        <w:ind w:firstLine="411" w:firstLineChars="196"/>
        <w:rPr>
          <w:rFonts w:ascii="宋体" w:hAnsi="宋体"/>
        </w:rPr>
      </w:pPr>
      <w:bookmarkStart w:id="65" w:name="_Hlk72436580"/>
      <w:r>
        <w:rPr>
          <w:rFonts w:hint="eastAsia" w:ascii="宋体" w:hAnsi="宋体"/>
        </w:rPr>
        <w:t>评审委员会由采购人代表和评审专家组成，成员人数应当为</w:t>
      </w:r>
      <w:r>
        <w:rPr>
          <w:rFonts w:hint="eastAsia" w:ascii="宋体" w:hAnsi="宋体"/>
          <w:lang w:val="en-US" w:eastAsia="zh-CN"/>
        </w:rPr>
        <w:t>3</w:t>
      </w:r>
      <w:r>
        <w:rPr>
          <w:rFonts w:hint="eastAsia" w:ascii="宋体" w:hAnsi="宋体"/>
        </w:rPr>
        <w:t>人以上单数（部分条件下为7人以上单数），其中评审专家不得少于成员总数的三分之二。</w:t>
      </w:r>
      <w:bookmarkEnd w:id="65"/>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2AE2BDA6">
      <w:pPr>
        <w:ind w:firstLine="411" w:firstLineChars="196"/>
        <w:rPr>
          <w:rFonts w:ascii="宋体" w:hAnsi="宋体"/>
        </w:rPr>
      </w:pPr>
      <w:r>
        <w:rPr>
          <w:rFonts w:hint="eastAsia" w:ascii="宋体" w:hAnsi="宋体"/>
        </w:rPr>
        <w:t>29.2评审定标应当遵循公平、公正、科学、择优的原则。</w:t>
      </w:r>
    </w:p>
    <w:p w14:paraId="236FAC72">
      <w:pPr>
        <w:ind w:firstLine="411" w:firstLineChars="196"/>
        <w:rPr>
          <w:rFonts w:ascii="宋体" w:hAnsi="宋体"/>
        </w:rPr>
      </w:pPr>
      <w:r>
        <w:rPr>
          <w:rFonts w:hint="eastAsia" w:ascii="宋体" w:hAnsi="宋体"/>
        </w:rPr>
        <w:t>29.3评审活动依法进行，任何单位和个人不得非法干预评标过程和结果。</w:t>
      </w:r>
    </w:p>
    <w:p w14:paraId="2CEA6DCB">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14:paraId="52829BA3">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55936488">
      <w:pPr>
        <w:rPr>
          <w:rFonts w:ascii="黑体" w:hAnsi="宋体" w:eastAsia="黑体"/>
          <w:sz w:val="24"/>
        </w:rPr>
      </w:pPr>
      <w:r>
        <w:rPr>
          <w:rFonts w:hint="eastAsia" w:ascii="黑体" w:hAnsi="宋体" w:eastAsia="黑体"/>
          <w:sz w:val="24"/>
        </w:rPr>
        <w:t>30．向评审委员会提供的资料</w:t>
      </w:r>
    </w:p>
    <w:p w14:paraId="602F4E9F">
      <w:pPr>
        <w:ind w:firstLine="411" w:firstLineChars="196"/>
        <w:rPr>
          <w:rFonts w:ascii="宋体" w:hAnsi="宋体"/>
        </w:rPr>
      </w:pPr>
      <w:r>
        <w:rPr>
          <w:rFonts w:hint="eastAsia" w:ascii="宋体" w:hAnsi="宋体"/>
        </w:rPr>
        <w:t>30.1公开发布的招标文件，包括图纸、服务清单、答疑文件等；</w:t>
      </w:r>
    </w:p>
    <w:p w14:paraId="76496280">
      <w:pPr>
        <w:ind w:firstLine="411" w:firstLineChars="196"/>
        <w:rPr>
          <w:rFonts w:ascii="宋体" w:hAnsi="宋体"/>
        </w:rPr>
      </w:pPr>
      <w:r>
        <w:rPr>
          <w:rFonts w:hint="eastAsia" w:ascii="宋体" w:hAnsi="宋体"/>
        </w:rPr>
        <w:t>30.2其他评标必须的资料。</w:t>
      </w:r>
    </w:p>
    <w:p w14:paraId="438DC806">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008129D7">
      <w:pPr>
        <w:ind w:firstLine="411" w:firstLineChars="196"/>
        <w:rPr>
          <w:rFonts w:ascii="宋体" w:hAnsi="宋体"/>
        </w:rPr>
      </w:pPr>
      <w:r>
        <w:rPr>
          <w:rFonts w:hint="eastAsia" w:ascii="宋体" w:hAnsi="宋体"/>
        </w:rPr>
        <w:t>（1）招标的目的；</w:t>
      </w:r>
    </w:p>
    <w:p w14:paraId="34ED4FA6">
      <w:pPr>
        <w:ind w:firstLine="411" w:firstLineChars="196"/>
        <w:rPr>
          <w:rFonts w:ascii="宋体" w:hAnsi="宋体"/>
        </w:rPr>
      </w:pPr>
      <w:r>
        <w:rPr>
          <w:rFonts w:hint="eastAsia" w:ascii="宋体" w:hAnsi="宋体"/>
        </w:rPr>
        <w:t>（2）招标项目需求的范围和性质；</w:t>
      </w:r>
    </w:p>
    <w:p w14:paraId="6A911DAC">
      <w:pPr>
        <w:ind w:firstLine="411" w:firstLineChars="196"/>
        <w:rPr>
          <w:rFonts w:ascii="宋体" w:hAnsi="宋体"/>
        </w:rPr>
      </w:pPr>
      <w:r>
        <w:rPr>
          <w:rFonts w:hint="eastAsia" w:ascii="宋体" w:hAnsi="宋体"/>
        </w:rPr>
        <w:t>（3）招标文件规定的投标人的资格、财政预算限额、商务条款；</w:t>
      </w:r>
    </w:p>
    <w:p w14:paraId="46B2616C">
      <w:pPr>
        <w:ind w:firstLine="411" w:firstLineChars="196"/>
        <w:rPr>
          <w:rFonts w:ascii="宋体" w:hAnsi="宋体"/>
        </w:rPr>
      </w:pPr>
      <w:r>
        <w:rPr>
          <w:rFonts w:hint="eastAsia" w:ascii="宋体" w:hAnsi="宋体"/>
        </w:rPr>
        <w:t>（4）招标文件规定的评标程序、评标方法和评标因素；</w:t>
      </w:r>
    </w:p>
    <w:p w14:paraId="4C0EF115">
      <w:pPr>
        <w:ind w:firstLine="411" w:firstLineChars="196"/>
        <w:rPr>
          <w:rFonts w:ascii="宋体" w:hAnsi="宋体"/>
        </w:rPr>
      </w:pPr>
      <w:r>
        <w:rPr>
          <w:rFonts w:hint="eastAsia" w:ascii="宋体" w:hAnsi="宋体"/>
        </w:rPr>
        <w:t>（5）招标文件所列示的资格性审查表及符合性审查表。</w:t>
      </w:r>
    </w:p>
    <w:p w14:paraId="6C50B4A1">
      <w:pPr>
        <w:rPr>
          <w:rFonts w:ascii="黑体" w:hAnsi="宋体" w:eastAsia="黑体"/>
          <w:sz w:val="24"/>
        </w:rPr>
      </w:pPr>
      <w:r>
        <w:rPr>
          <w:rFonts w:hint="eastAsia" w:ascii="黑体" w:hAnsi="宋体" w:eastAsia="黑体"/>
          <w:sz w:val="24"/>
        </w:rPr>
        <w:t>31．独立评审</w:t>
      </w:r>
    </w:p>
    <w:p w14:paraId="20450C84">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468B03A4">
      <w:pPr>
        <w:ind w:firstLine="411" w:firstLineChars="196"/>
        <w:rPr>
          <w:rFonts w:ascii="宋体" w:hAnsi="宋体"/>
          <w:bCs/>
          <w:szCs w:val="21"/>
        </w:rPr>
      </w:pPr>
    </w:p>
    <w:p w14:paraId="1679DF16">
      <w:pPr>
        <w:pStyle w:val="5"/>
        <w:numPr>
          <w:ilvl w:val="0"/>
          <w:numId w:val="10"/>
        </w:numPr>
        <w:spacing w:beforeLines="50" w:afterLines="50"/>
        <w:ind w:left="562" w:hanging="562"/>
        <w:rPr>
          <w:sz w:val="28"/>
          <w:szCs w:val="28"/>
        </w:rPr>
      </w:pPr>
      <w:r>
        <w:rPr>
          <w:rFonts w:hint="eastAsia"/>
          <w:sz w:val="28"/>
          <w:szCs w:val="28"/>
        </w:rPr>
        <w:t>评审程序及评审方法</w:t>
      </w:r>
    </w:p>
    <w:p w14:paraId="552D9832">
      <w:pPr>
        <w:rPr>
          <w:rFonts w:ascii="黑体" w:hAnsi="宋体" w:eastAsia="黑体"/>
          <w:sz w:val="24"/>
        </w:rPr>
      </w:pPr>
      <w:r>
        <w:rPr>
          <w:rFonts w:hint="eastAsia" w:ascii="黑体" w:hAnsi="宋体" w:eastAsia="黑体"/>
          <w:sz w:val="24"/>
        </w:rPr>
        <w:t>32．投标文件初审</w:t>
      </w:r>
    </w:p>
    <w:p w14:paraId="6EDBEC9F">
      <w:pPr>
        <w:ind w:firstLine="411" w:firstLineChars="196"/>
        <w:rPr>
          <w:rFonts w:ascii="宋体" w:hAnsi="宋体"/>
        </w:rPr>
      </w:pPr>
      <w:r>
        <w:rPr>
          <w:rFonts w:hint="eastAsia" w:ascii="宋体" w:hAnsi="宋体"/>
        </w:rPr>
        <w:t>32.1投标文件初审包括资格性审查和符合性审查。</w:t>
      </w:r>
    </w:p>
    <w:p w14:paraId="10C83AB4">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14:paraId="512E8999">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7E72DE11">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14:paraId="2463770B">
      <w:pPr>
        <w:ind w:firstLine="411" w:firstLineChars="196"/>
        <w:rPr>
          <w:rFonts w:ascii="宋体" w:hAnsi="宋体"/>
          <w:bCs/>
        </w:rPr>
      </w:pPr>
      <w:r>
        <w:rPr>
          <w:rFonts w:hint="eastAsia" w:ascii="宋体" w:hAnsi="宋体"/>
          <w:bCs/>
        </w:rPr>
        <w:t>32.3 投标文件初审中关于供应商家数的计算:</w:t>
      </w:r>
    </w:p>
    <w:p w14:paraId="4C5E5C00">
      <w:pPr>
        <w:ind w:firstLine="411" w:firstLineChars="196"/>
        <w:rPr>
          <w:rFonts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A808895">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6E0CD684">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564ABF34">
      <w:pPr>
        <w:ind w:firstLine="411" w:firstLineChars="196"/>
        <w:rPr>
          <w:rFonts w:ascii="宋体" w:hAnsi="宋体"/>
        </w:rPr>
      </w:pPr>
      <w:r>
        <w:rPr>
          <w:rFonts w:hint="eastAsia" w:ascii="宋体" w:hAnsi="宋体"/>
        </w:rPr>
        <w:t>32.4投标人投标文件作无效处理的情形，具体包括但不限于以下：</w:t>
      </w:r>
    </w:p>
    <w:p w14:paraId="1FAA6354">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3E405349">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41FF3E91">
      <w:pPr>
        <w:ind w:firstLine="411" w:firstLineChars="196"/>
        <w:rPr>
          <w:rFonts w:ascii="宋体" w:hAnsi="宋体"/>
        </w:rPr>
      </w:pPr>
      <w:r>
        <w:rPr>
          <w:rFonts w:hint="eastAsia" w:ascii="宋体" w:hAnsi="宋体"/>
        </w:rPr>
        <w:t>32.4.3不同投标人的投标文件载明的项目管理成员或者联系人员为同一人；</w:t>
      </w:r>
    </w:p>
    <w:p w14:paraId="57C96D2D">
      <w:pPr>
        <w:ind w:firstLine="411" w:firstLineChars="196"/>
        <w:rPr>
          <w:rFonts w:ascii="宋体" w:hAnsi="宋体"/>
        </w:rPr>
      </w:pPr>
      <w:r>
        <w:rPr>
          <w:rFonts w:hint="eastAsia" w:ascii="宋体" w:hAnsi="宋体"/>
        </w:rPr>
        <w:t>32.4.4不同投标人的投标文件异常一致或者投标报价呈规律性差异；</w:t>
      </w:r>
    </w:p>
    <w:p w14:paraId="1DBAF2B6">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5A3FC190">
      <w:pPr>
        <w:ind w:firstLine="411" w:firstLineChars="196"/>
        <w:rPr>
          <w:rFonts w:ascii="宋体" w:hAnsi="宋体"/>
        </w:rPr>
      </w:pPr>
      <w:r>
        <w:rPr>
          <w:rFonts w:hint="eastAsia" w:ascii="宋体" w:hAnsi="宋体"/>
        </w:rPr>
        <w:t>32.4.6投标供应商之间相互约定给予未中标的供应商利益补偿；</w:t>
      </w:r>
    </w:p>
    <w:p w14:paraId="534F74DB">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3D82251A">
      <w:pPr>
        <w:ind w:firstLine="411" w:firstLineChars="196"/>
        <w:rPr>
          <w:rFonts w:ascii="宋体" w:hAnsi="宋体"/>
        </w:rPr>
      </w:pPr>
      <w:r>
        <w:rPr>
          <w:rFonts w:hint="eastAsia" w:ascii="宋体" w:hAnsi="宋体"/>
        </w:rPr>
        <w:t>32.4.8不同投标供应商的投标文件内容存在非正常一致；</w:t>
      </w:r>
    </w:p>
    <w:p w14:paraId="3BE7A7E4">
      <w:pPr>
        <w:ind w:firstLine="411" w:firstLineChars="196"/>
        <w:rPr>
          <w:rFonts w:ascii="宋体" w:hAnsi="宋体"/>
        </w:rPr>
      </w:pPr>
      <w:r>
        <w:rPr>
          <w:rFonts w:hint="eastAsia" w:ascii="宋体" w:hAnsi="宋体"/>
        </w:rPr>
        <w:t>32.4.9在同一单位工作人员为两家以上（含两家）供应商进行同一项投标活动；</w:t>
      </w:r>
    </w:p>
    <w:p w14:paraId="2E6AD680">
      <w:pPr>
        <w:ind w:firstLine="411" w:firstLineChars="196"/>
        <w:rPr>
          <w:rFonts w:ascii="宋体" w:hAnsi="宋体"/>
        </w:rPr>
      </w:pPr>
      <w:r>
        <w:rPr>
          <w:rFonts w:hint="eastAsia" w:ascii="宋体" w:hAnsi="宋体"/>
        </w:rPr>
        <w:t>32.4.10主管部门依照法律、法规认定的其他情形。</w:t>
      </w:r>
    </w:p>
    <w:p w14:paraId="5A441A42">
      <w:pPr>
        <w:ind w:firstLine="411" w:firstLineChars="196"/>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441D5158">
      <w:pPr>
        <w:rPr>
          <w:rFonts w:ascii="黑体" w:hAnsi="宋体" w:eastAsia="黑体"/>
          <w:sz w:val="24"/>
        </w:rPr>
      </w:pPr>
      <w:r>
        <w:rPr>
          <w:rFonts w:hint="eastAsia" w:ascii="黑体" w:hAnsi="宋体" w:eastAsia="黑体"/>
          <w:sz w:val="24"/>
        </w:rPr>
        <w:t>33．澄清有关问题</w:t>
      </w:r>
    </w:p>
    <w:p w14:paraId="2867E987">
      <w:pPr>
        <w:ind w:firstLine="411" w:firstLineChars="196"/>
        <w:rPr>
          <w:rFonts w:ascii="宋体" w:hAnsi="宋体"/>
        </w:rPr>
      </w:pPr>
      <w:bookmarkStart w:id="66"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66"/>
    </w:p>
    <w:p w14:paraId="3D3AB6AC">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48E5FF99">
      <w:pPr>
        <w:ind w:firstLine="411" w:firstLineChars="196"/>
        <w:rPr>
          <w:rFonts w:ascii="宋体" w:hAnsi="宋体"/>
          <w:color w:val="FF0000"/>
          <w:highlight w:val="yellow"/>
        </w:rPr>
      </w:pPr>
      <w:r>
        <w:rPr>
          <w:rFonts w:ascii="宋体" w:hAnsi="宋体"/>
          <w:color w:val="FF0000"/>
          <w:highlight w:val="yellow"/>
        </w:rPr>
        <w:t>33.3</w:t>
      </w:r>
      <w:r>
        <w:rPr>
          <w:rFonts w:hint="eastAsia" w:ascii="宋体" w:hAnsi="宋体"/>
          <w:color w:val="FF0000"/>
          <w:highlight w:val="yellow"/>
        </w:rPr>
        <w:t>对于投标文件中含义不明确、同类问题表述不一致或者有明显文字和计算错误的内容，评审委员会应当以书面形式要求投标人作出必要的澄清、说明或者补正。</w:t>
      </w:r>
    </w:p>
    <w:p w14:paraId="2F613FE6">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14C61024">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472C2128">
      <w:pPr>
        <w:rPr>
          <w:rFonts w:ascii="黑体" w:hAnsi="宋体" w:eastAsia="黑体"/>
          <w:sz w:val="24"/>
        </w:rPr>
      </w:pPr>
      <w:bookmarkStart w:id="67" w:name="_Toc100052400"/>
      <w:bookmarkStart w:id="68" w:name="_Toc73521581"/>
      <w:bookmarkStart w:id="69" w:name="_Toc73518151"/>
      <w:bookmarkStart w:id="70" w:name="_Toc73517673"/>
      <w:bookmarkStart w:id="71" w:name="_Toc73521669"/>
      <w:r>
        <w:rPr>
          <w:rFonts w:hint="eastAsia" w:ascii="黑体" w:hAnsi="宋体" w:eastAsia="黑体"/>
          <w:sz w:val="24"/>
        </w:rPr>
        <w:t>34．错误的修正</w:t>
      </w:r>
      <w:bookmarkEnd w:id="67"/>
      <w:bookmarkEnd w:id="68"/>
      <w:bookmarkEnd w:id="69"/>
      <w:bookmarkEnd w:id="70"/>
      <w:bookmarkEnd w:id="71"/>
    </w:p>
    <w:p w14:paraId="4F948B28">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43F55A33">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64934DF6">
      <w:pPr>
        <w:ind w:firstLine="411" w:firstLineChars="196"/>
        <w:rPr>
          <w:rFonts w:ascii="宋体" w:hAnsi="宋体"/>
          <w:szCs w:val="21"/>
        </w:rPr>
      </w:pPr>
      <w:r>
        <w:rPr>
          <w:rFonts w:hint="eastAsia" w:ascii="宋体" w:hAnsi="宋体"/>
          <w:szCs w:val="21"/>
        </w:rPr>
        <w:t>34.2大写金额和小写金额不一致的，以大写金额为准；</w:t>
      </w:r>
    </w:p>
    <w:p w14:paraId="20DF44D2">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5A15162B">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69780617">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6F1B9765">
      <w:pPr>
        <w:rPr>
          <w:rFonts w:ascii="黑体" w:hAnsi="宋体" w:eastAsia="黑体"/>
          <w:sz w:val="24"/>
        </w:rPr>
      </w:pPr>
      <w:r>
        <w:rPr>
          <w:rFonts w:hint="eastAsia" w:ascii="黑体" w:hAnsi="宋体" w:eastAsia="黑体"/>
          <w:sz w:val="24"/>
        </w:rPr>
        <w:t>35．投标文件的比较与评价</w:t>
      </w:r>
    </w:p>
    <w:p w14:paraId="2393AB71">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6C06FFC1">
      <w:pPr>
        <w:ind w:firstLine="413" w:firstLineChars="196"/>
        <w:rPr>
          <w:rFonts w:ascii="宋体" w:hAnsi="宋体"/>
          <w:b/>
          <w:bCs/>
          <w:szCs w:val="21"/>
        </w:rPr>
      </w:pPr>
      <w:r>
        <w:rPr>
          <w:rFonts w:hint="eastAsia" w:ascii="宋体" w:hAnsi="宋体"/>
          <w:b/>
          <w:bCs/>
          <w:szCs w:val="21"/>
        </w:rPr>
        <w:t>评审委员会成员对需要共同认定的事项存在争议的，应当按照少数服从多数的原则作出结论。持不同意见的评审委员会成员应当书面作出说明，否则视为无异议。</w:t>
      </w:r>
    </w:p>
    <w:p w14:paraId="64D4EF17">
      <w:pPr>
        <w:rPr>
          <w:rFonts w:ascii="黑体" w:hAnsi="宋体" w:eastAsia="黑体"/>
          <w:sz w:val="24"/>
        </w:rPr>
      </w:pPr>
      <w:r>
        <w:rPr>
          <w:rFonts w:hint="eastAsia" w:ascii="黑体" w:hAnsi="宋体" w:eastAsia="黑体"/>
          <w:sz w:val="24"/>
        </w:rPr>
        <w:t>36. 实地考察或资料查验</w:t>
      </w:r>
    </w:p>
    <w:p w14:paraId="10294E42">
      <w:pPr>
        <w:ind w:firstLine="411" w:firstLineChars="196"/>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30A99958">
      <w:pPr>
        <w:rPr>
          <w:rFonts w:ascii="黑体" w:hAnsi="宋体" w:eastAsia="黑体"/>
          <w:sz w:val="24"/>
        </w:rPr>
      </w:pPr>
      <w:r>
        <w:rPr>
          <w:rFonts w:hint="eastAsia" w:ascii="黑体" w:hAnsi="宋体" w:eastAsia="黑体"/>
          <w:sz w:val="24"/>
        </w:rPr>
        <w:t>37．评审方法</w:t>
      </w:r>
    </w:p>
    <w:p w14:paraId="0C6C796E">
      <w:pPr>
        <w:ind w:firstLine="413" w:firstLineChars="196"/>
        <w:rPr>
          <w:rFonts w:ascii="宋体" w:hAnsi="宋体"/>
          <w:b/>
          <w:bCs/>
          <w:szCs w:val="21"/>
        </w:rPr>
      </w:pPr>
      <w:r>
        <w:rPr>
          <w:rFonts w:hint="eastAsia" w:ascii="宋体" w:hAnsi="宋体"/>
          <w:b/>
          <w:bCs/>
          <w:szCs w:val="21"/>
        </w:rPr>
        <w:t>37.1.1最低价法</w:t>
      </w:r>
    </w:p>
    <w:p w14:paraId="3344595E">
      <w:pPr>
        <w:ind w:firstLine="411" w:firstLineChars="196"/>
        <w:rPr>
          <w:rFonts w:ascii="ˎ̥" w:hAnsi="ˎ̥"/>
        </w:rPr>
      </w:pPr>
      <w:bookmarkStart w:id="72" w:name="_Hlk72438142"/>
      <w:r>
        <w:rPr>
          <w:rFonts w:ascii="ˎ̥" w:hAnsi="ˎ̥"/>
        </w:rPr>
        <w:t>最低价法，是指</w:t>
      </w:r>
      <w:r>
        <w:rPr>
          <w:rFonts w:hint="eastAsia" w:ascii="ˎ̥" w:hAnsi="ˎ̥"/>
        </w:rPr>
        <w:t>完全</w:t>
      </w:r>
      <w:r>
        <w:rPr>
          <w:rFonts w:ascii="ˎ̥" w:hAnsi="ˎ̥"/>
        </w:rPr>
        <w:t>满足招标文件实质性要求，</w:t>
      </w:r>
      <w:r>
        <w:rPr>
          <w:rFonts w:hint="eastAsia" w:ascii="ˎ̥" w:hAnsi="ˎ̥"/>
        </w:rPr>
        <w:t>按照报价由低到高的顺序，依据招标文件中规定的数量或者比例推荐候选中标供应商。</w:t>
      </w:r>
    </w:p>
    <w:p w14:paraId="71DD93DF">
      <w:pPr>
        <w:ind w:firstLine="413" w:firstLineChars="196"/>
        <w:rPr>
          <w:rFonts w:ascii="宋体" w:hAnsi="宋体"/>
          <w:b/>
          <w:bCs/>
          <w:szCs w:val="21"/>
        </w:rPr>
      </w:pPr>
      <w:r>
        <w:rPr>
          <w:rFonts w:hint="eastAsia" w:ascii="宋体" w:hAnsi="宋体"/>
          <w:b/>
          <w:bCs/>
          <w:szCs w:val="21"/>
        </w:rPr>
        <w:t>37.1.2综合评分法</w:t>
      </w:r>
    </w:p>
    <w:p w14:paraId="3497C06E">
      <w:pPr>
        <w:ind w:firstLine="411" w:firstLineChars="196"/>
        <w:rPr>
          <w:rFonts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72"/>
    </w:p>
    <w:p w14:paraId="118A962F">
      <w:pPr>
        <w:ind w:firstLine="411" w:firstLineChars="196"/>
        <w:rPr>
          <w:rFonts w:ascii="宋体" w:hAnsi="宋体"/>
          <w:b/>
          <w:bCs/>
          <w:szCs w:val="21"/>
        </w:rPr>
      </w:pPr>
      <w:r>
        <w:rPr>
          <w:rFonts w:hint="eastAsia" w:ascii="ˎ̥" w:hAnsi="ˎ̥"/>
        </w:rPr>
        <w:t>3</w:t>
      </w:r>
      <w:r>
        <w:rPr>
          <w:rFonts w:hint="eastAsia" w:ascii="宋体" w:hAnsi="宋体"/>
          <w:b/>
          <w:bCs/>
          <w:szCs w:val="21"/>
        </w:rPr>
        <w:t>7.2 本项目采用的评审方法见本项目招标文件第一册“专用条款”的相关内容。</w:t>
      </w:r>
    </w:p>
    <w:p w14:paraId="52D0F2B5">
      <w:pPr>
        <w:ind w:firstLine="413" w:firstLineChars="196"/>
        <w:rPr>
          <w:rFonts w:ascii="宋体" w:hAnsi="宋体"/>
          <w:b/>
          <w:bCs/>
          <w:szCs w:val="21"/>
        </w:rPr>
      </w:pPr>
      <w:r>
        <w:rPr>
          <w:rFonts w:hint="eastAsia" w:ascii="宋体" w:hAnsi="宋体"/>
          <w:b/>
          <w:bCs/>
          <w:szCs w:val="21"/>
        </w:rPr>
        <w:t>37.3重新评审的情形</w:t>
      </w:r>
    </w:p>
    <w:p w14:paraId="6818B034">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14:paraId="5FC0DE3A">
      <w:pPr>
        <w:ind w:firstLine="411" w:firstLineChars="196"/>
        <w:rPr>
          <w:rFonts w:ascii="宋体" w:hAnsi="宋体" w:cs="宋体"/>
          <w:kern w:val="0"/>
          <w:szCs w:val="21"/>
        </w:rPr>
      </w:pPr>
      <w:r>
        <w:rPr>
          <w:rFonts w:hint="eastAsia" w:ascii="宋体" w:hAnsi="宋体" w:cs="宋体"/>
          <w:kern w:val="0"/>
          <w:szCs w:val="21"/>
        </w:rPr>
        <w:t>37.3.1分值汇总计算错误的；</w:t>
      </w:r>
    </w:p>
    <w:p w14:paraId="18DAA002">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14:paraId="29C9E17F">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14:paraId="6B0EA3EC">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14:paraId="2F1AC09A">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14E92586">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00413B0D">
      <w:pPr>
        <w:ind w:firstLine="413" w:firstLineChars="196"/>
        <w:rPr>
          <w:rFonts w:ascii="宋体" w:hAnsi="宋体"/>
          <w:b/>
          <w:bCs/>
          <w:szCs w:val="21"/>
        </w:rPr>
      </w:pPr>
      <w:r>
        <w:rPr>
          <w:rFonts w:hint="eastAsia" w:ascii="宋体" w:hAnsi="宋体"/>
          <w:b/>
          <w:bCs/>
          <w:szCs w:val="21"/>
        </w:rPr>
        <w:t>37.4重新组建评审委员会的情形</w:t>
      </w:r>
    </w:p>
    <w:p w14:paraId="2C6EBD89">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69866BB2">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2BCB5003">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570EAF9C">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14:paraId="23B4A5F2">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14:paraId="1E5B0067">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76AE2C41">
      <w:pPr>
        <w:ind w:firstLine="411" w:firstLineChars="196"/>
        <w:rPr>
          <w:rFonts w:ascii="宋体" w:hAnsi="宋体"/>
          <w:szCs w:val="21"/>
        </w:rPr>
      </w:pPr>
    </w:p>
    <w:p w14:paraId="7F0344BA">
      <w:pPr>
        <w:pStyle w:val="5"/>
        <w:numPr>
          <w:ilvl w:val="0"/>
          <w:numId w:val="10"/>
        </w:numPr>
        <w:spacing w:beforeLines="50" w:afterLines="50"/>
        <w:ind w:left="562" w:hanging="562"/>
        <w:rPr>
          <w:sz w:val="28"/>
          <w:szCs w:val="28"/>
        </w:rPr>
      </w:pPr>
      <w:r>
        <w:rPr>
          <w:rFonts w:hint="eastAsia"/>
          <w:sz w:val="28"/>
          <w:szCs w:val="28"/>
        </w:rPr>
        <w:t>定标及公示</w:t>
      </w:r>
    </w:p>
    <w:p w14:paraId="16224499">
      <w:pPr>
        <w:rPr>
          <w:rFonts w:ascii="黑体" w:hAnsi="宋体" w:eastAsia="黑体"/>
          <w:b/>
          <w:bCs/>
          <w:sz w:val="24"/>
        </w:rPr>
      </w:pPr>
      <w:r>
        <w:rPr>
          <w:rFonts w:hint="eastAsia" w:ascii="黑体" w:hAnsi="宋体" w:eastAsia="黑体"/>
          <w:sz w:val="24"/>
        </w:rPr>
        <w:t>38．定标方法</w:t>
      </w:r>
    </w:p>
    <w:p w14:paraId="244C9AEC">
      <w:pPr>
        <w:ind w:firstLine="413" w:firstLineChars="196"/>
        <w:rPr>
          <w:rFonts w:ascii="宋体" w:hAnsi="宋体"/>
          <w:b/>
          <w:bCs/>
          <w:szCs w:val="21"/>
        </w:rPr>
      </w:pPr>
      <w:r>
        <w:rPr>
          <w:rFonts w:hint="eastAsia" w:ascii="宋体" w:hAnsi="宋体"/>
          <w:b/>
          <w:bCs/>
          <w:szCs w:val="21"/>
        </w:rPr>
        <w:t>38.1非评定分离项目定标方法</w:t>
      </w:r>
    </w:p>
    <w:p w14:paraId="1A2963FB">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0F9C5380">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p>
    <w:p w14:paraId="618B1F66">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w:t>
      </w:r>
    </w:p>
    <w:p w14:paraId="2C10537B">
      <w:pPr>
        <w:ind w:firstLine="320" w:firstLineChars="100"/>
        <w:rPr>
          <w:rFonts w:ascii="ˎ̥" w:hAnsi="ˎ̥"/>
        </w:rPr>
      </w:pPr>
      <w:r>
        <w:rPr>
          <w:rFonts w:hint="eastAsia"/>
          <w:sz w:val="32"/>
          <w:szCs w:val="40"/>
        </w:rPr>
        <w:sym w:font="Wingdings" w:char="00FE"/>
      </w:r>
      <w:r>
        <w:rPr>
          <w:rFonts w:hint="eastAsia"/>
        </w:rPr>
        <w:t>投标文件满足招标文件全部实质性要求，且按照评审因素的量化指标评审得分最高的投标人为唯一中标候选人。中标候选人并列的，采取随机抽取的方式确定，具体操作办法及流程由评标委员会确定。</w:t>
      </w:r>
      <w:r>
        <w:rPr>
          <w:rFonts w:hint="eastAsia"/>
          <w:b/>
          <w:bCs/>
        </w:rPr>
        <w:t>如唯一候选中标供应商被认定投标或中标无效，采购人应当重新开展采购活动。</w:t>
      </w:r>
    </w:p>
    <w:p w14:paraId="2C0625FA">
      <w:pPr>
        <w:rPr>
          <w:rFonts w:ascii="ˎ̥" w:hAnsi="ˎ̥"/>
        </w:rPr>
      </w:pPr>
    </w:p>
    <w:p w14:paraId="27D2F177">
      <w:pPr>
        <w:ind w:firstLine="413" w:firstLineChars="196"/>
        <w:rPr>
          <w:rFonts w:ascii="宋体" w:hAnsi="宋体"/>
          <w:b/>
          <w:bCs/>
          <w:szCs w:val="21"/>
        </w:rPr>
      </w:pPr>
      <w:r>
        <w:rPr>
          <w:rFonts w:hint="eastAsia" w:ascii="宋体" w:hAnsi="宋体"/>
          <w:b/>
          <w:bCs/>
          <w:szCs w:val="21"/>
        </w:rPr>
        <w:t>38.2评定分离项目定标方法</w:t>
      </w:r>
    </w:p>
    <w:p w14:paraId="00C87B40">
      <w:pPr>
        <w:ind w:firstLine="411" w:firstLineChars="196"/>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54D89C9">
      <w:pPr>
        <w:ind w:firstLine="411" w:firstLineChars="196"/>
      </w:pPr>
      <w:r>
        <w:rPr>
          <w:rFonts w:ascii="宋体" w:hAnsi="宋体"/>
          <w:szCs w:val="21"/>
        </w:rPr>
        <w:t xml:space="preserve">38.2.2 </w:t>
      </w:r>
      <w:bookmarkStart w:id="73"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777BFCF4">
      <w:pPr>
        <w:ind w:firstLine="411" w:firstLineChars="196"/>
        <w:rPr>
          <w:rFonts w:ascii="宋体" w:hAnsi="宋体"/>
          <w:szCs w:val="21"/>
        </w:rPr>
      </w:pPr>
      <w:r>
        <w:rPr>
          <w:rFonts w:hint="eastAsia" w:ascii="宋体" w:hAnsi="宋体"/>
          <w:szCs w:val="21"/>
        </w:rPr>
        <w:t>38.2.3</w:t>
      </w:r>
      <w:bookmarkStart w:id="74"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73"/>
      <w:bookmarkEnd w:id="74"/>
    </w:p>
    <w:p w14:paraId="29B44CC4">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政府集中采购机构。具体定标程序及相关要求以按照《深圳市财政局关于&lt;深圳市政府采购评标定标分离管理办法&gt;续期的通知》（深财规〔2023〕1号）执行。</w:t>
      </w:r>
    </w:p>
    <w:p w14:paraId="7674BB50">
      <w:pPr>
        <w:ind w:firstLine="411" w:firstLineChars="196"/>
        <w:rPr>
          <w:rFonts w:ascii="宋体" w:hAnsi="宋体"/>
          <w:szCs w:val="21"/>
        </w:rPr>
      </w:pPr>
      <w:r>
        <w:rPr>
          <w:rFonts w:hint="eastAsia" w:ascii="宋体" w:hAnsi="宋体"/>
          <w:szCs w:val="21"/>
        </w:rPr>
        <w:t>说明：采购人及投标供应商应按照上述方法提前做好相关准备。</w:t>
      </w:r>
    </w:p>
    <w:p w14:paraId="4C9FD90F">
      <w:pPr>
        <w:ind w:firstLine="411" w:firstLineChars="196"/>
        <w:rPr>
          <w:rFonts w:ascii="宋体" w:hAnsi="宋体"/>
          <w:szCs w:val="21"/>
        </w:rPr>
      </w:pPr>
      <w:r>
        <w:rPr>
          <w:rFonts w:hint="eastAsia" w:ascii="宋体" w:hAnsi="宋体"/>
          <w:szCs w:val="21"/>
        </w:rPr>
        <w:t>38.3专用条款另有规定的，按专用条款相关要求定标。</w:t>
      </w:r>
    </w:p>
    <w:p w14:paraId="0935D3AD">
      <w:pPr>
        <w:rPr>
          <w:rFonts w:ascii="黑体" w:hAnsi="宋体" w:eastAsia="黑体"/>
          <w:sz w:val="24"/>
        </w:rPr>
      </w:pPr>
      <w:r>
        <w:rPr>
          <w:rFonts w:hint="eastAsia" w:ascii="黑体" w:hAnsi="宋体" w:eastAsia="黑体"/>
          <w:sz w:val="24"/>
        </w:rPr>
        <w:t>39．编写评审报告</w:t>
      </w:r>
    </w:p>
    <w:p w14:paraId="5CF80AD4">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BC7FF25">
      <w:pPr>
        <w:rPr>
          <w:rFonts w:ascii="黑体" w:hAnsi="宋体" w:eastAsia="黑体"/>
          <w:sz w:val="24"/>
        </w:rPr>
      </w:pPr>
      <w:r>
        <w:rPr>
          <w:rFonts w:hint="eastAsia" w:ascii="黑体" w:hAnsi="宋体" w:eastAsia="黑体"/>
          <w:sz w:val="24"/>
        </w:rPr>
        <w:t>40．中标公告</w:t>
      </w:r>
    </w:p>
    <w:p w14:paraId="73591297">
      <w:pPr>
        <w:ind w:firstLine="411" w:firstLineChars="196"/>
        <w:rPr>
          <w:rFonts w:ascii="宋体" w:hAnsi="宋体"/>
          <w:szCs w:val="21"/>
        </w:rPr>
      </w:pPr>
      <w:r>
        <w:rPr>
          <w:rFonts w:hint="eastAsia" w:ascii="宋体" w:hAnsi="宋体"/>
          <w:szCs w:val="21"/>
        </w:rPr>
        <w:t>40.1</w:t>
      </w:r>
      <w:bookmarkStart w:id="75"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“深圳公共资源交易网（https://szggzy.com/）”</w:t>
      </w:r>
      <w:r>
        <w:rPr>
          <w:rFonts w:hint="eastAsia" w:ascii="宋体" w:hAnsi="宋体"/>
          <w:szCs w:val="21"/>
        </w:rPr>
        <w:t>上发布中标结果公告。</w:t>
      </w:r>
      <w:bookmarkEnd w:id="75"/>
      <w:bookmarkStart w:id="76"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w:t>
      </w:r>
      <w:r>
        <w:rPr>
          <w:rFonts w:hint="eastAsia" w:ascii="宋体" w:hAnsi="宋体"/>
          <w:szCs w:val="21"/>
        </w:rPr>
        <w:t>若在公示期内未提出质疑，则视为认同该评审结果。</w:t>
      </w:r>
    </w:p>
    <w:bookmarkEnd w:id="76"/>
    <w:p w14:paraId="05CFDE04">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14:paraId="3255947A">
      <w:pPr>
        <w:rPr>
          <w:rFonts w:ascii="黑体" w:hAnsi="宋体" w:eastAsia="黑体"/>
          <w:sz w:val="24"/>
        </w:rPr>
      </w:pPr>
      <w:r>
        <w:rPr>
          <w:rFonts w:hint="eastAsia" w:ascii="黑体" w:hAnsi="宋体" w:eastAsia="黑体"/>
          <w:sz w:val="24"/>
        </w:rPr>
        <w:t>41．中标通知书</w:t>
      </w:r>
    </w:p>
    <w:p w14:paraId="1889480E">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7" w:name="_Hlk72438863"/>
      <w:r>
        <w:rPr>
          <w:rFonts w:hint="eastAsia" w:ascii="宋体" w:hAnsi="宋体"/>
          <w:szCs w:val="21"/>
        </w:rPr>
        <w:t>中标公告公布以后无异常的情况下,中标供应商和采购人可自行在</w:t>
      </w:r>
      <w:r>
        <w:rPr>
          <w:rFonts w:hint="eastAsia" w:ascii="宋体" w:hAnsi="宋体"/>
          <w:b/>
          <w:bCs/>
          <w:szCs w:val="21"/>
        </w:rPr>
        <w:t>“深圳政府采购智慧平台（http://zfcg.szggzy.com/）”</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7"/>
    </w:p>
    <w:p w14:paraId="2AA0E699">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F3C789E">
      <w:pPr>
        <w:ind w:firstLine="411" w:firstLineChars="196"/>
        <w:rPr>
          <w:rFonts w:ascii="宋体" w:hAnsi="宋体"/>
          <w:szCs w:val="21"/>
        </w:rPr>
      </w:pPr>
      <w:bookmarkStart w:id="78" w:name="_Hlk71407340"/>
      <w:r>
        <w:rPr>
          <w:rFonts w:hint="eastAsia" w:ascii="宋体" w:hAnsi="宋体"/>
          <w:szCs w:val="21"/>
        </w:rPr>
        <w:t>41.3因质疑投诉或其它原因导致项目结果变更或采购终止的，政府集中采购机构有权吊销中标通知书。</w:t>
      </w:r>
    </w:p>
    <w:bookmarkEnd w:id="78"/>
    <w:p w14:paraId="68099BF9">
      <w:pPr>
        <w:ind w:firstLine="411" w:firstLineChars="196"/>
        <w:rPr>
          <w:rFonts w:ascii="宋体" w:hAnsi="宋体"/>
          <w:szCs w:val="21"/>
        </w:rPr>
      </w:pPr>
    </w:p>
    <w:p w14:paraId="2FC5C654">
      <w:pPr>
        <w:pStyle w:val="5"/>
        <w:numPr>
          <w:ilvl w:val="0"/>
          <w:numId w:val="10"/>
        </w:numPr>
        <w:spacing w:beforeLines="50" w:afterLines="50"/>
        <w:ind w:left="562" w:hanging="562"/>
        <w:rPr>
          <w:sz w:val="28"/>
          <w:szCs w:val="28"/>
        </w:rPr>
      </w:pPr>
      <w:r>
        <w:rPr>
          <w:rFonts w:hint="eastAsia"/>
          <w:sz w:val="28"/>
          <w:szCs w:val="28"/>
        </w:rPr>
        <w:t>公开招标失败的后续处理</w:t>
      </w:r>
    </w:p>
    <w:p w14:paraId="35C840C1">
      <w:pPr>
        <w:rPr>
          <w:rFonts w:ascii="黑体" w:hAnsi="宋体" w:eastAsia="黑体"/>
          <w:sz w:val="24"/>
        </w:rPr>
      </w:pPr>
      <w:r>
        <w:rPr>
          <w:rFonts w:hint="eastAsia" w:ascii="黑体" w:hAnsi="宋体" w:eastAsia="黑体"/>
          <w:sz w:val="24"/>
        </w:rPr>
        <w:t>42．公开招标失败的处理</w:t>
      </w:r>
    </w:p>
    <w:p w14:paraId="400E03D7">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0ADBEA5C">
      <w:pPr>
        <w:ind w:firstLine="411"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4F1927FC">
      <w:pPr>
        <w:ind w:firstLine="411" w:firstLineChars="196"/>
        <w:rPr>
          <w:rFonts w:ascii="宋体" w:hAnsi="宋体"/>
          <w:szCs w:val="21"/>
        </w:rPr>
      </w:pPr>
      <w:r>
        <w:rPr>
          <w:rFonts w:hint="eastAsia" w:ascii="宋体" w:hAnsi="宋体"/>
          <w:szCs w:val="21"/>
        </w:rPr>
        <w:t>42.3重新组织采购有以下两种组织形式：</w:t>
      </w:r>
    </w:p>
    <w:p w14:paraId="290EE08C">
      <w:pPr>
        <w:ind w:firstLine="411" w:firstLineChars="196"/>
        <w:rPr>
          <w:rFonts w:ascii="宋体" w:hAnsi="宋体"/>
        </w:rPr>
      </w:pPr>
      <w:r>
        <w:rPr>
          <w:rFonts w:hint="eastAsia" w:ascii="宋体" w:hAnsi="宋体"/>
        </w:rPr>
        <w:t>（1）由政府集中采购机构重新组织公开招标；</w:t>
      </w:r>
    </w:p>
    <w:p w14:paraId="04D2BB7E">
      <w:pPr>
        <w:ind w:firstLine="411" w:firstLineChars="196"/>
        <w:rPr>
          <w:rFonts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4C040420">
      <w:pPr>
        <w:ind w:firstLine="411" w:firstLineChars="196"/>
        <w:rPr>
          <w:rFonts w:ascii="宋体" w:hAnsi="宋体"/>
        </w:rPr>
      </w:pPr>
      <w:r>
        <w:rPr>
          <w:rFonts w:hint="eastAsia" w:ascii="宋体" w:hAnsi="宋体"/>
        </w:rPr>
        <w:t>42.4公开招标失败的采购项目重新组织公开招标，由政府集中采购机构重新按公开招标流程组织采购活动。</w:t>
      </w:r>
    </w:p>
    <w:p w14:paraId="56275689">
      <w:pPr>
        <w:rPr>
          <w:rFonts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0BD0E935">
      <w:pPr>
        <w:rPr>
          <w:rFonts w:ascii="黑体" w:hAnsi="宋体" w:eastAsia="黑体"/>
          <w:sz w:val="24"/>
        </w:rPr>
      </w:pPr>
    </w:p>
    <w:p w14:paraId="6D09E18C">
      <w:pPr>
        <w:pStyle w:val="5"/>
        <w:numPr>
          <w:ilvl w:val="0"/>
          <w:numId w:val="10"/>
        </w:numPr>
        <w:spacing w:beforeLines="50" w:afterLines="50"/>
        <w:ind w:left="562" w:hanging="562"/>
        <w:rPr>
          <w:sz w:val="28"/>
          <w:szCs w:val="28"/>
        </w:rPr>
      </w:pPr>
      <w:bookmarkStart w:id="79" w:name="_Hlk72439043"/>
      <w:r>
        <w:rPr>
          <w:rFonts w:hint="eastAsia"/>
          <w:sz w:val="28"/>
          <w:szCs w:val="28"/>
        </w:rPr>
        <w:t>合同的授予与备案</w:t>
      </w:r>
      <w:bookmarkEnd w:id="79"/>
    </w:p>
    <w:p w14:paraId="08200E26">
      <w:pPr>
        <w:rPr>
          <w:rFonts w:ascii="黑体" w:hAnsi="宋体" w:eastAsia="黑体"/>
          <w:sz w:val="24"/>
        </w:rPr>
      </w:pPr>
      <w:bookmarkStart w:id="80" w:name="_Toc73521674"/>
      <w:bookmarkStart w:id="81" w:name="_Toc73517679"/>
      <w:bookmarkStart w:id="82" w:name="_Toc73518157"/>
      <w:bookmarkStart w:id="83" w:name="_Toc100052408"/>
      <w:bookmarkStart w:id="84" w:name="_Toc73521586"/>
      <w:bookmarkStart w:id="85" w:name="_Hlk72439088"/>
      <w:r>
        <w:rPr>
          <w:rFonts w:hint="eastAsia" w:ascii="黑体" w:hAnsi="宋体" w:eastAsia="黑体"/>
          <w:sz w:val="24"/>
        </w:rPr>
        <w:t>43．合同授予标准</w:t>
      </w:r>
      <w:bookmarkEnd w:id="80"/>
      <w:bookmarkEnd w:id="81"/>
      <w:bookmarkEnd w:id="82"/>
      <w:bookmarkEnd w:id="83"/>
      <w:bookmarkEnd w:id="84"/>
    </w:p>
    <w:p w14:paraId="2CD964C1">
      <w:pPr>
        <w:ind w:firstLine="411" w:firstLineChars="196"/>
        <w:rPr>
          <w:rFonts w:ascii="宋体" w:hAnsi="宋体"/>
          <w:szCs w:val="21"/>
        </w:rPr>
      </w:pPr>
      <w:r>
        <w:rPr>
          <w:rFonts w:hint="eastAsia" w:ascii="宋体" w:hAnsi="宋体"/>
          <w:szCs w:val="21"/>
        </w:rPr>
        <w:t>本项目的合同将授予经本招标文件规定评审确定的中标供应商。</w:t>
      </w:r>
    </w:p>
    <w:p w14:paraId="5295049E">
      <w:pPr>
        <w:rPr>
          <w:rFonts w:ascii="黑体" w:hAnsi="宋体" w:eastAsia="黑体"/>
          <w:sz w:val="24"/>
        </w:rPr>
      </w:pPr>
      <w:bookmarkStart w:id="86" w:name="_Toc73518158"/>
      <w:bookmarkStart w:id="87" w:name="_Toc100052409"/>
      <w:bookmarkStart w:id="88" w:name="_Toc73517680"/>
      <w:bookmarkStart w:id="89" w:name="_Toc73521675"/>
      <w:bookmarkStart w:id="90" w:name="_Toc73521587"/>
      <w:r>
        <w:rPr>
          <w:rFonts w:hint="eastAsia" w:ascii="黑体" w:hAnsi="宋体" w:eastAsia="黑体"/>
          <w:sz w:val="24"/>
        </w:rPr>
        <w:t>44．</w:t>
      </w:r>
      <w:bookmarkEnd w:id="86"/>
      <w:bookmarkEnd w:id="87"/>
      <w:bookmarkEnd w:id="88"/>
      <w:bookmarkEnd w:id="89"/>
      <w:bookmarkEnd w:id="90"/>
      <w:r>
        <w:rPr>
          <w:rFonts w:hint="eastAsia" w:ascii="黑体" w:hAnsi="宋体" w:eastAsia="黑体"/>
          <w:sz w:val="24"/>
        </w:rPr>
        <w:t>接受和拒绝任何或所有投标的权力</w:t>
      </w:r>
    </w:p>
    <w:p w14:paraId="15085A98">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23DFF5CF">
      <w:pPr>
        <w:rPr>
          <w:rFonts w:ascii="黑体" w:hAnsi="宋体" w:eastAsia="黑体"/>
          <w:sz w:val="24"/>
        </w:rPr>
      </w:pPr>
      <w:bookmarkStart w:id="91" w:name="_Toc73518160"/>
      <w:bookmarkStart w:id="92" w:name="_Toc73521589"/>
      <w:bookmarkStart w:id="93" w:name="_Toc73521677"/>
      <w:bookmarkStart w:id="94" w:name="_Toc73517682"/>
      <w:bookmarkStart w:id="95" w:name="_Toc100052410"/>
      <w:r>
        <w:rPr>
          <w:rFonts w:hint="eastAsia" w:ascii="黑体" w:hAnsi="宋体" w:eastAsia="黑体"/>
          <w:sz w:val="24"/>
        </w:rPr>
        <w:t>45．合同的签订</w:t>
      </w:r>
      <w:bookmarkEnd w:id="91"/>
      <w:bookmarkEnd w:id="92"/>
      <w:bookmarkEnd w:id="93"/>
      <w:bookmarkEnd w:id="94"/>
      <w:bookmarkEnd w:id="95"/>
    </w:p>
    <w:p w14:paraId="6082DFAC">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5C786288">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5B038E21">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14:paraId="123DF988">
      <w:pPr>
        <w:rPr>
          <w:rFonts w:ascii="黑体" w:hAnsi="宋体" w:eastAsia="黑体"/>
          <w:sz w:val="24"/>
        </w:rPr>
      </w:pPr>
      <w:bookmarkStart w:id="96" w:name="_Toc73518161"/>
      <w:bookmarkStart w:id="97" w:name="_Toc73521590"/>
      <w:bookmarkStart w:id="98" w:name="_Toc73517683"/>
      <w:bookmarkStart w:id="99" w:name="_Toc100052411"/>
      <w:bookmarkStart w:id="100" w:name="_Toc73521678"/>
      <w:r>
        <w:rPr>
          <w:rFonts w:hint="eastAsia" w:ascii="黑体" w:hAnsi="宋体" w:eastAsia="黑体"/>
          <w:sz w:val="24"/>
        </w:rPr>
        <w:t>46．履约担保</w:t>
      </w:r>
      <w:bookmarkEnd w:id="96"/>
      <w:bookmarkEnd w:id="97"/>
      <w:bookmarkEnd w:id="98"/>
      <w:bookmarkEnd w:id="99"/>
      <w:bookmarkEnd w:id="100"/>
    </w:p>
    <w:p w14:paraId="32B2F647">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33E02FDC">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4283F644">
      <w:pPr>
        <w:rPr>
          <w:rFonts w:ascii="黑体" w:hAnsi="宋体" w:eastAsia="黑体"/>
          <w:sz w:val="24"/>
        </w:rPr>
      </w:pPr>
      <w:r>
        <w:rPr>
          <w:rFonts w:hint="eastAsia" w:ascii="黑体" w:hAnsi="宋体" w:eastAsia="黑体"/>
          <w:sz w:val="24"/>
        </w:rPr>
        <w:t>47. 合同备案</w:t>
      </w:r>
    </w:p>
    <w:p w14:paraId="420A1678">
      <w:pPr>
        <w:ind w:firstLine="411" w:firstLineChars="196"/>
        <w:rPr>
          <w:rFonts w:ascii="宋体" w:hAnsi="宋体"/>
          <w:szCs w:val="21"/>
        </w:rPr>
      </w:pPr>
      <w:r>
        <w:rPr>
          <w:rFonts w:hint="eastAsia" w:ascii="宋体" w:hAnsi="宋体"/>
          <w:szCs w:val="21"/>
        </w:rPr>
        <w:t>采购人与中标供应商自中标通知书发出之日起10个工作日内签订政府采购合同，并按财政部门规定提交备案。</w:t>
      </w:r>
    </w:p>
    <w:p w14:paraId="4F682AF9">
      <w:pPr>
        <w:rPr>
          <w:rFonts w:ascii="黑体" w:hAnsi="宋体" w:eastAsia="黑体"/>
          <w:sz w:val="24"/>
        </w:rPr>
      </w:pPr>
      <w:r>
        <w:rPr>
          <w:rFonts w:hint="eastAsia" w:ascii="黑体" w:hAnsi="宋体" w:eastAsia="黑体"/>
          <w:sz w:val="24"/>
        </w:rPr>
        <w:t>48. 合同变更</w:t>
      </w:r>
    </w:p>
    <w:p w14:paraId="51948ABC">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14:paraId="11B22915">
      <w:pPr>
        <w:rPr>
          <w:rFonts w:ascii="黑体" w:hAnsi="宋体" w:eastAsia="黑体"/>
          <w:sz w:val="24"/>
        </w:rPr>
      </w:pPr>
      <w:r>
        <w:rPr>
          <w:rFonts w:hint="eastAsia" w:ascii="黑体" w:hAnsi="宋体" w:eastAsia="黑体"/>
          <w:sz w:val="24"/>
        </w:rPr>
        <w:t>49. 项目验收</w:t>
      </w:r>
    </w:p>
    <w:p w14:paraId="6C890A76">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43D693AF">
      <w:pPr>
        <w:rPr>
          <w:rFonts w:ascii="黑体" w:hAnsi="宋体" w:eastAsia="黑体"/>
          <w:sz w:val="24"/>
        </w:rPr>
      </w:pPr>
      <w:r>
        <w:rPr>
          <w:rFonts w:hint="eastAsia" w:ascii="黑体" w:hAnsi="宋体" w:eastAsia="黑体"/>
          <w:sz w:val="24"/>
        </w:rPr>
        <w:t>50. 宣传</w:t>
      </w:r>
    </w:p>
    <w:p w14:paraId="2BCC8F11">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77537ABE">
      <w:pPr>
        <w:ind w:left="210" w:leftChars="100" w:firstLine="411" w:firstLineChars="196"/>
        <w:rPr>
          <w:rFonts w:ascii="宋体" w:hAnsi="宋体"/>
        </w:rPr>
      </w:pPr>
      <w:r>
        <w:rPr>
          <w:rFonts w:ascii="宋体" w:hAnsi="宋体"/>
        </w:rPr>
        <w:t>a.名片、宣传册、广告标语等；</w:t>
      </w:r>
    </w:p>
    <w:p w14:paraId="52AD5E2F">
      <w:pPr>
        <w:ind w:left="210" w:leftChars="100" w:firstLine="411" w:firstLineChars="196"/>
        <w:rPr>
          <w:rFonts w:ascii="宋体" w:hAnsi="宋体"/>
        </w:rPr>
      </w:pPr>
      <w:r>
        <w:rPr>
          <w:rFonts w:ascii="宋体" w:hAnsi="宋体"/>
        </w:rPr>
        <w:t>b.案例介绍、推广等；</w:t>
      </w:r>
    </w:p>
    <w:p w14:paraId="165F441D">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14:paraId="69E594F8">
      <w:pPr>
        <w:rPr>
          <w:rFonts w:ascii="黑体" w:hAnsi="宋体" w:eastAsia="黑体"/>
          <w:sz w:val="24"/>
        </w:rPr>
      </w:pPr>
      <w:r>
        <w:rPr>
          <w:rFonts w:hint="eastAsia" w:ascii="黑体" w:hAnsi="宋体" w:eastAsia="黑体"/>
          <w:sz w:val="24"/>
        </w:rPr>
        <w:t>51. 供应商违法责任</w:t>
      </w:r>
    </w:p>
    <w:p w14:paraId="14B50B3E">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90B423D">
      <w:pPr>
        <w:ind w:firstLine="411" w:firstLineChars="196"/>
        <w:rPr>
          <w:rFonts w:ascii="宋体" w:hAnsi="宋体"/>
          <w:szCs w:val="21"/>
        </w:rPr>
      </w:pPr>
      <w:r>
        <w:rPr>
          <w:rFonts w:hint="eastAsia" w:ascii="宋体" w:hAnsi="宋体"/>
          <w:szCs w:val="21"/>
        </w:rPr>
        <w:t>（1）在采购活动中应当回避而未回避的；</w:t>
      </w:r>
    </w:p>
    <w:p w14:paraId="1DEF5A0F">
      <w:pPr>
        <w:ind w:firstLine="411" w:firstLineChars="196"/>
        <w:rPr>
          <w:rFonts w:ascii="宋体" w:hAnsi="宋体"/>
          <w:szCs w:val="21"/>
        </w:rPr>
      </w:pPr>
      <w:r>
        <w:rPr>
          <w:rFonts w:hint="eastAsia" w:ascii="宋体" w:hAnsi="宋体"/>
          <w:szCs w:val="21"/>
        </w:rPr>
        <w:t>（2）未按本条例规定签订、履行采购合同，造成严重后果的；</w:t>
      </w:r>
    </w:p>
    <w:p w14:paraId="42BE6C35">
      <w:pPr>
        <w:ind w:firstLine="411" w:firstLineChars="196"/>
        <w:rPr>
          <w:rFonts w:ascii="宋体" w:hAnsi="宋体"/>
          <w:szCs w:val="21"/>
        </w:rPr>
      </w:pPr>
      <w:r>
        <w:rPr>
          <w:rFonts w:hint="eastAsia" w:ascii="宋体" w:hAnsi="宋体"/>
          <w:szCs w:val="21"/>
        </w:rPr>
        <w:t>（3）隐瞒真实情况，提供虚假资料的；</w:t>
      </w:r>
    </w:p>
    <w:p w14:paraId="227307FB">
      <w:pPr>
        <w:ind w:firstLine="411" w:firstLineChars="196"/>
        <w:rPr>
          <w:rFonts w:ascii="宋体" w:hAnsi="宋体"/>
          <w:szCs w:val="21"/>
        </w:rPr>
      </w:pPr>
      <w:r>
        <w:rPr>
          <w:rFonts w:hint="eastAsia" w:ascii="宋体" w:hAnsi="宋体"/>
          <w:szCs w:val="21"/>
        </w:rPr>
        <w:t>（4）以非法手段排斥其他供应商参与竞争的；</w:t>
      </w:r>
    </w:p>
    <w:p w14:paraId="5B9C7277">
      <w:pPr>
        <w:ind w:firstLine="411" w:firstLineChars="196"/>
        <w:rPr>
          <w:rFonts w:ascii="宋体" w:hAnsi="宋体"/>
          <w:szCs w:val="21"/>
        </w:rPr>
      </w:pPr>
      <w:r>
        <w:rPr>
          <w:rFonts w:hint="eastAsia" w:ascii="宋体" w:hAnsi="宋体"/>
          <w:szCs w:val="21"/>
        </w:rPr>
        <w:t>（5）与其他采购参加人串通投标的；</w:t>
      </w:r>
    </w:p>
    <w:p w14:paraId="0BBE07A8">
      <w:pPr>
        <w:ind w:firstLine="411" w:firstLineChars="196"/>
        <w:rPr>
          <w:rFonts w:ascii="宋体" w:hAnsi="宋体"/>
          <w:szCs w:val="21"/>
        </w:rPr>
      </w:pPr>
      <w:r>
        <w:rPr>
          <w:rFonts w:hint="eastAsia" w:ascii="宋体" w:hAnsi="宋体"/>
          <w:szCs w:val="21"/>
        </w:rPr>
        <w:t>（6）恶意投诉的；</w:t>
      </w:r>
    </w:p>
    <w:p w14:paraId="2C6461A2">
      <w:pPr>
        <w:ind w:firstLine="411" w:firstLineChars="196"/>
        <w:rPr>
          <w:rFonts w:ascii="宋体" w:hAnsi="宋体"/>
          <w:szCs w:val="21"/>
        </w:rPr>
      </w:pPr>
      <w:r>
        <w:rPr>
          <w:rFonts w:hint="eastAsia" w:ascii="宋体" w:hAnsi="宋体"/>
          <w:szCs w:val="21"/>
        </w:rPr>
        <w:t>（7）向采购项目相关人行贿或者提供其他不当利益的；</w:t>
      </w:r>
    </w:p>
    <w:p w14:paraId="45A8F27B">
      <w:pPr>
        <w:ind w:firstLine="411" w:firstLineChars="196"/>
        <w:rPr>
          <w:rFonts w:ascii="宋体" w:hAnsi="宋体"/>
          <w:szCs w:val="21"/>
        </w:rPr>
      </w:pPr>
      <w:r>
        <w:rPr>
          <w:rFonts w:hint="eastAsia" w:ascii="宋体" w:hAnsi="宋体"/>
          <w:szCs w:val="21"/>
        </w:rPr>
        <w:t>（8）阻碍、抗拒主管部门监督检查的；</w:t>
      </w:r>
    </w:p>
    <w:p w14:paraId="498EF91F">
      <w:pPr>
        <w:ind w:firstLine="411" w:firstLineChars="196"/>
        <w:rPr>
          <w:rFonts w:ascii="宋体" w:hAnsi="宋体"/>
          <w:szCs w:val="21"/>
        </w:rPr>
      </w:pPr>
      <w:r>
        <w:rPr>
          <w:rFonts w:hint="eastAsia" w:ascii="宋体" w:hAnsi="宋体"/>
          <w:szCs w:val="21"/>
        </w:rPr>
        <w:t>（9）其他违反本条例规定的行为。</w:t>
      </w:r>
    </w:p>
    <w:p w14:paraId="52FCCBC5">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》（深财购〔2021〕51号）的要求，供应商在政府采购活动中出现《深圳经济特区政府采购条例实施细则》第八十条所列情形的，</w:t>
      </w:r>
      <w:bookmarkStart w:id="101" w:name="_Hlk72440769"/>
      <w:r>
        <w:rPr>
          <w:rFonts w:hint="eastAsia" w:ascii="宋体" w:hAnsi="宋体"/>
          <w:szCs w:val="21"/>
        </w:rPr>
        <w:t>政府集中采购机构或采购人不予退还其交纳的谈判保证金，情节严重的，并由主管部门</w:t>
      </w:r>
      <w:bookmarkEnd w:id="101"/>
      <w:r>
        <w:rPr>
          <w:rFonts w:hint="eastAsia" w:ascii="宋体" w:hAnsi="宋体"/>
          <w:szCs w:val="21"/>
        </w:rPr>
        <w:t>记入供应商诚信档案，予以通报：</w:t>
      </w:r>
    </w:p>
    <w:p w14:paraId="1AF5ADF8">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14:paraId="4F720F9E">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42E5B8A1">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31322D03">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85"/>
    <w:p w14:paraId="11E4176C">
      <w:pPr>
        <w:pStyle w:val="5"/>
        <w:numPr>
          <w:ilvl w:val="0"/>
          <w:numId w:val="10"/>
        </w:numPr>
        <w:spacing w:beforeLines="50" w:afterLines="50"/>
        <w:ind w:left="562" w:hanging="562"/>
        <w:rPr>
          <w:sz w:val="28"/>
          <w:szCs w:val="28"/>
        </w:rPr>
      </w:pPr>
      <w:r>
        <w:rPr>
          <w:rFonts w:hint="eastAsia"/>
          <w:sz w:val="28"/>
          <w:szCs w:val="28"/>
        </w:rPr>
        <w:t>质疑处理</w:t>
      </w:r>
    </w:p>
    <w:p w14:paraId="7A0C4EBF">
      <w:pPr>
        <w:rPr>
          <w:rFonts w:ascii="黑体" w:hAnsi="宋体" w:eastAsia="黑体"/>
          <w:sz w:val="24"/>
        </w:rPr>
      </w:pPr>
      <w:bookmarkStart w:id="102" w:name="_Hlk72439706"/>
      <w:r>
        <w:rPr>
          <w:rFonts w:hint="eastAsia" w:ascii="黑体" w:hAnsi="宋体" w:eastAsia="黑体"/>
          <w:sz w:val="24"/>
        </w:rPr>
        <w:t>52.质疑提出与答复</w:t>
      </w:r>
    </w:p>
    <w:p w14:paraId="5E249F13">
      <w:pPr>
        <w:rPr>
          <w:rFonts w:ascii="宋体" w:hAnsi="宋体"/>
          <w:szCs w:val="21"/>
        </w:rPr>
      </w:pPr>
      <w:r>
        <w:rPr>
          <w:rFonts w:hint="eastAsia" w:ascii="宋体" w:hAnsi="宋体"/>
          <w:szCs w:val="21"/>
        </w:rPr>
        <w:t xml:space="preserve">    52.1提出质疑</w:t>
      </w:r>
    </w:p>
    <w:p w14:paraId="2D23484C">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3DD92B0F">
      <w:pPr>
        <w:rPr>
          <w:rFonts w:ascii="宋体" w:hAnsi="宋体"/>
          <w:szCs w:val="21"/>
        </w:rPr>
      </w:pPr>
      <w:r>
        <w:rPr>
          <w:rFonts w:hint="eastAsia" w:ascii="宋体" w:hAnsi="宋体"/>
          <w:szCs w:val="21"/>
        </w:rPr>
        <w:t xml:space="preserve">    52.2</w:t>
      </w:r>
      <w:r>
        <w:rPr>
          <w:rFonts w:ascii="宋体" w:hAnsi="宋体"/>
          <w:szCs w:val="21"/>
        </w:rPr>
        <w:t>法律依据</w:t>
      </w:r>
    </w:p>
    <w:p w14:paraId="74C71EDF">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0AED427D">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4DE5B251">
      <w:pPr>
        <w:rPr>
          <w:rFonts w:ascii="宋体" w:hAnsi="宋体"/>
          <w:szCs w:val="21"/>
        </w:rPr>
      </w:pPr>
      <w:r>
        <w:rPr>
          <w:rFonts w:hint="eastAsia" w:ascii="宋体" w:hAnsi="宋体"/>
          <w:szCs w:val="21"/>
        </w:rPr>
        <w:t xml:space="preserve">    52.3.1提出质疑的供应商应当是参与所质疑项目采购活动的供应商；以联合体形式参与的，质疑应当由组成联合体的所有成员共同提出；</w:t>
      </w:r>
    </w:p>
    <w:p w14:paraId="2EDDFC09">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F8D80F6">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41D0E2C2">
      <w:pPr>
        <w:ind w:firstLine="420"/>
        <w:rPr>
          <w:rFonts w:ascii="宋体" w:hAnsi="宋体"/>
          <w:szCs w:val="21"/>
        </w:rPr>
      </w:pPr>
      <w:r>
        <w:rPr>
          <w:rFonts w:hint="eastAsia" w:ascii="宋体" w:hAnsi="宋体"/>
          <w:szCs w:val="21"/>
        </w:rPr>
        <w:t>（1）供应商的名称（或者姓名）、地址、邮编、邮箱、联系人及联系电话；</w:t>
      </w:r>
    </w:p>
    <w:p w14:paraId="0B86CC8D">
      <w:pPr>
        <w:ind w:firstLine="420" w:firstLineChars="200"/>
        <w:rPr>
          <w:rFonts w:ascii="宋体" w:hAnsi="宋体"/>
          <w:szCs w:val="21"/>
        </w:rPr>
      </w:pPr>
      <w:r>
        <w:rPr>
          <w:rFonts w:hint="eastAsia" w:ascii="宋体" w:hAnsi="宋体"/>
          <w:szCs w:val="21"/>
        </w:rPr>
        <w:t>（2）质疑项目的名称、编号；</w:t>
      </w:r>
    </w:p>
    <w:p w14:paraId="78726DEF">
      <w:pPr>
        <w:ind w:firstLine="420" w:firstLineChars="200"/>
        <w:rPr>
          <w:rFonts w:ascii="宋体" w:hAnsi="宋体"/>
          <w:szCs w:val="21"/>
        </w:rPr>
      </w:pPr>
      <w:r>
        <w:rPr>
          <w:rFonts w:hint="eastAsia" w:ascii="宋体" w:hAnsi="宋体"/>
          <w:szCs w:val="21"/>
        </w:rPr>
        <w:t>（3）具体、明确的质疑对象、质疑事项和质疑请求；</w:t>
      </w:r>
    </w:p>
    <w:p w14:paraId="294EAC7A">
      <w:pPr>
        <w:ind w:firstLine="420" w:firstLineChars="200"/>
        <w:rPr>
          <w:rFonts w:ascii="宋体" w:hAnsi="宋体"/>
          <w:szCs w:val="21"/>
        </w:rPr>
      </w:pPr>
      <w:r>
        <w:rPr>
          <w:rFonts w:hint="eastAsia" w:ascii="宋体" w:hAnsi="宋体"/>
          <w:szCs w:val="21"/>
        </w:rPr>
        <w:t>（4）因质疑事项而受损害的权益；</w:t>
      </w:r>
    </w:p>
    <w:p w14:paraId="6D5E66BD">
      <w:pPr>
        <w:ind w:firstLine="420" w:firstLineChars="200"/>
        <w:rPr>
          <w:rFonts w:ascii="宋体" w:hAnsi="宋体"/>
          <w:szCs w:val="21"/>
        </w:rPr>
      </w:pPr>
      <w:r>
        <w:rPr>
          <w:rFonts w:hint="eastAsia" w:ascii="宋体" w:hAnsi="宋体"/>
          <w:szCs w:val="21"/>
        </w:rPr>
        <w:t>（5）事实依据；</w:t>
      </w:r>
    </w:p>
    <w:p w14:paraId="3D8D2DC7">
      <w:pPr>
        <w:ind w:firstLine="420" w:firstLineChars="200"/>
        <w:rPr>
          <w:rFonts w:ascii="宋体" w:hAnsi="宋体"/>
          <w:szCs w:val="21"/>
        </w:rPr>
      </w:pPr>
      <w:r>
        <w:rPr>
          <w:rFonts w:hint="eastAsia" w:ascii="宋体" w:hAnsi="宋体"/>
          <w:szCs w:val="21"/>
        </w:rPr>
        <w:t>（6）必要的法律依据；</w:t>
      </w:r>
    </w:p>
    <w:p w14:paraId="01D8209E">
      <w:pPr>
        <w:ind w:firstLine="420" w:firstLineChars="200"/>
        <w:rPr>
          <w:rFonts w:ascii="宋体" w:hAnsi="宋体"/>
          <w:szCs w:val="21"/>
        </w:rPr>
      </w:pPr>
      <w:r>
        <w:rPr>
          <w:rFonts w:hint="eastAsia" w:ascii="宋体" w:hAnsi="宋体"/>
          <w:szCs w:val="21"/>
        </w:rPr>
        <w:t>（7）提出质疑的日期。</w:t>
      </w:r>
    </w:p>
    <w:p w14:paraId="352EC457">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55A42C3">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2F864754">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86C87C3">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B4D9207">
      <w:pPr>
        <w:ind w:firstLine="420" w:firstLineChars="200"/>
        <w:rPr>
          <w:rFonts w:ascii="宋体" w:hAnsi="宋体"/>
          <w:color w:val="FF0000"/>
          <w:szCs w:val="21"/>
        </w:rPr>
      </w:pPr>
      <w:r>
        <w:rPr>
          <w:rFonts w:hint="eastAsia" w:ascii="宋体" w:hAnsi="宋体"/>
          <w:color w:val="FF0000"/>
          <w:szCs w:val="21"/>
        </w:rPr>
        <w:t>52.5提交方式</w:t>
      </w:r>
    </w:p>
    <w:p w14:paraId="16DA0FB4">
      <w:pPr>
        <w:ind w:firstLine="420" w:firstLineChars="200"/>
        <w:rPr>
          <w:rFonts w:ascii="宋体" w:hAnsi="宋体"/>
          <w:color w:val="FF0000"/>
          <w:szCs w:val="21"/>
        </w:rPr>
      </w:pPr>
      <w:r>
        <w:rPr>
          <w:rFonts w:hint="eastAsia" w:ascii="宋体" w:hAnsi="宋体"/>
          <w:color w:val="FF0000"/>
          <w:szCs w:val="21"/>
        </w:rPr>
        <w:t>5</w:t>
      </w:r>
      <w:r>
        <w:rPr>
          <w:rFonts w:ascii="宋体" w:hAnsi="宋体"/>
          <w:color w:val="FF0000"/>
          <w:szCs w:val="21"/>
        </w:rPr>
        <w:t>2.5.</w:t>
      </w:r>
      <w:r>
        <w:rPr>
          <w:rFonts w:hint="eastAsia" w:ascii="宋体" w:hAnsi="宋体"/>
          <w:color w:val="FF0000"/>
          <w:szCs w:val="21"/>
        </w:rPr>
        <w:t>1请质疑供应商根据深圳公共资源交易中心网页</w:t>
      </w:r>
      <w:r>
        <w:rPr>
          <w:rFonts w:hint="eastAsia" w:ascii="宋体" w:hAnsi="宋体"/>
          <w:color w:val="0000FF"/>
          <w:szCs w:val="21"/>
        </w:rPr>
        <w:t>（https://www.szggzy.com/globalSearch/details.html?contentId=1211037）</w:t>
      </w:r>
      <w:r>
        <w:rPr>
          <w:rFonts w:hint="eastAsia" w:ascii="宋体" w:hAnsi="宋体"/>
          <w:color w:val="FF0000"/>
          <w:szCs w:val="21"/>
        </w:rPr>
        <w:t>所发布的质疑指引、质疑函模板填写质疑函并提交质疑材料。</w:t>
      </w:r>
    </w:p>
    <w:p w14:paraId="19089191">
      <w:pPr>
        <w:ind w:firstLine="422" w:firstLineChars="200"/>
        <w:rPr>
          <w:rFonts w:ascii="宋体" w:hAnsi="宋体"/>
          <w:b/>
          <w:bCs/>
          <w:szCs w:val="21"/>
        </w:rPr>
      </w:pPr>
      <w:r>
        <w:rPr>
          <w:rFonts w:hint="eastAsia" w:ascii="宋体" w:hAnsi="宋体"/>
          <w:b/>
          <w:bCs/>
        </w:rPr>
        <w:t>收文地点：深圳交易集团有限公司盐田分公司 深圳市盐田区海景二路1025号壹海国际中心9楼901。质疑咨询电话：0755-25869717</w:t>
      </w:r>
      <w:r>
        <w:rPr>
          <w:rFonts w:hint="eastAsia" w:ascii="宋体" w:hAnsi="宋体"/>
          <w:b/>
          <w:bCs/>
          <w:szCs w:val="21"/>
        </w:rPr>
        <w:t>。</w:t>
      </w:r>
    </w:p>
    <w:p w14:paraId="21EA356A">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39855B4B">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72B3949D">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14:paraId="3279054F">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676F5D16">
      <w:pPr>
        <w:ind w:firstLine="420" w:firstLineChars="200"/>
        <w:rPr>
          <w:rFonts w:ascii="宋体" w:hAnsi="宋体"/>
          <w:szCs w:val="21"/>
        </w:rPr>
      </w:pPr>
      <w:r>
        <w:rPr>
          <w:rFonts w:hint="eastAsia" w:ascii="宋体" w:hAnsi="宋体"/>
          <w:szCs w:val="21"/>
        </w:rPr>
        <w:t>供应商提交的质疑存在下列情形之一的，不予受理：</w:t>
      </w:r>
    </w:p>
    <w:p w14:paraId="42F7D626">
      <w:pPr>
        <w:ind w:firstLine="420" w:firstLineChars="200"/>
        <w:rPr>
          <w:rFonts w:ascii="宋体" w:hAnsi="宋体"/>
          <w:szCs w:val="21"/>
        </w:rPr>
      </w:pPr>
      <w:r>
        <w:rPr>
          <w:rFonts w:hint="eastAsia" w:ascii="宋体" w:hAnsi="宋体"/>
          <w:szCs w:val="21"/>
        </w:rPr>
        <w:t>（1）质疑主体不满足要求的；</w:t>
      </w:r>
    </w:p>
    <w:p w14:paraId="356F0F4C">
      <w:pPr>
        <w:ind w:firstLine="420" w:firstLineChars="200"/>
        <w:rPr>
          <w:rFonts w:ascii="宋体" w:hAnsi="宋体"/>
          <w:szCs w:val="21"/>
        </w:rPr>
      </w:pPr>
      <w:r>
        <w:rPr>
          <w:rFonts w:hint="eastAsia" w:ascii="宋体" w:hAnsi="宋体"/>
          <w:szCs w:val="21"/>
        </w:rPr>
        <w:t>（2）供应商自身权益未受到损害的；</w:t>
      </w:r>
    </w:p>
    <w:p w14:paraId="5EC9D608">
      <w:pPr>
        <w:ind w:firstLine="420" w:firstLineChars="200"/>
        <w:rPr>
          <w:rFonts w:ascii="宋体" w:hAnsi="宋体"/>
          <w:szCs w:val="21"/>
        </w:rPr>
      </w:pPr>
      <w:r>
        <w:rPr>
          <w:rFonts w:hint="eastAsia" w:ascii="宋体" w:hAnsi="宋体"/>
          <w:szCs w:val="21"/>
        </w:rPr>
        <w:t>（3）供应商未在法定质疑期限内提出质疑的；</w:t>
      </w:r>
    </w:p>
    <w:p w14:paraId="469BF239">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0AECD11A">
      <w:pPr>
        <w:ind w:firstLine="420" w:firstLineChars="200"/>
        <w:rPr>
          <w:rFonts w:ascii="宋体" w:hAnsi="宋体"/>
          <w:szCs w:val="21"/>
        </w:rPr>
      </w:pPr>
      <w:r>
        <w:rPr>
          <w:rFonts w:hint="eastAsia" w:ascii="宋体" w:hAnsi="宋体"/>
          <w:szCs w:val="21"/>
        </w:rPr>
        <w:t>（5）其他不符合受理条件情形的。</w:t>
      </w:r>
    </w:p>
    <w:p w14:paraId="7A3BDB6C">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5C9B49FA">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4B13D2E8">
      <w:pPr>
        <w:rPr>
          <w:rFonts w:ascii="宋体" w:hAnsi="宋体"/>
          <w:szCs w:val="21"/>
        </w:rPr>
      </w:pPr>
      <w:r>
        <w:rPr>
          <w:rFonts w:hint="eastAsia" w:ascii="宋体" w:hAnsi="宋体"/>
          <w:szCs w:val="21"/>
        </w:rPr>
        <w:t xml:space="preserve">    自收文之日起七个工作日内。</w:t>
      </w:r>
    </w:p>
    <w:p w14:paraId="149574F3">
      <w:pPr>
        <w:rPr>
          <w:rFonts w:ascii="宋体" w:hAnsi="宋体"/>
          <w:szCs w:val="21"/>
        </w:rPr>
      </w:pPr>
      <w:r>
        <w:rPr>
          <w:rFonts w:hint="eastAsia" w:ascii="宋体" w:hAnsi="宋体"/>
          <w:szCs w:val="21"/>
        </w:rPr>
        <w:t xml:space="preserve">    52.8投诉</w:t>
      </w:r>
    </w:p>
    <w:p w14:paraId="299BD1DD">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对质疑答复不满意或者未在规定时间内答复的，提出质疑的供应商可以在答复期满后15个工作日内向同级财政部门投诉。</w:t>
      </w:r>
    </w:p>
    <w:p w14:paraId="70F62669">
      <w:pPr>
        <w:ind w:firstLine="480" w:firstLineChars="200"/>
        <w:rPr>
          <w:rFonts w:ascii="黑体" w:hAnsi="宋体" w:eastAsia="黑体"/>
          <w:sz w:val="24"/>
        </w:rPr>
      </w:pPr>
      <w:r>
        <w:rPr>
          <w:rFonts w:hint="eastAsia" w:ascii="黑体" w:hAnsi="宋体" w:eastAsia="黑体"/>
          <w:sz w:val="24"/>
        </w:rPr>
        <w:t>53. 质疑后续处理</w:t>
      </w:r>
    </w:p>
    <w:p w14:paraId="73FB39FE">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14:paraId="56C99D33">
      <w:pPr>
        <w:ind w:firstLine="432"/>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2717D1C5">
      <w:pPr>
        <w:rPr>
          <w:rFonts w:ascii="宋体" w:hAnsi="宋体"/>
          <w:szCs w:val="21"/>
        </w:rPr>
      </w:pPr>
    </w:p>
    <w:p w14:paraId="44264A4F">
      <w:pPr>
        <w:jc w:val="center"/>
      </w:pPr>
      <w:r>
        <w:t>---- END ----</w:t>
      </w:r>
    </w:p>
    <w:bookmarkEnd w:id="102"/>
    <w:p w14:paraId="1A2C91C7"/>
    <w:p w14:paraId="7C7A9D40">
      <w:pPr>
        <w:ind w:firstLine="420" w:firstLineChars="200"/>
        <w:rPr>
          <w:rFonts w:ascii="宋体" w:hAnsi="宋体"/>
          <w:szCs w:val="21"/>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华文仿宋"/>
    <w:panose1 w:val="00000000000000000000"/>
    <w:charset w:val="00"/>
    <w:family w:val="roman"/>
    <w:pitch w:val="default"/>
    <w:sig w:usb0="00000000" w:usb1="00000000" w:usb2="00000000" w:usb3="00000000" w:csb0="00040001" w:csb1="00000000"/>
  </w:font>
  <w:font w:name="??">
    <w:altName w:val="华文仿宋"/>
    <w:panose1 w:val="00000000000000000000"/>
    <w:charset w:val="01"/>
    <w:family w:val="auto"/>
    <w:pitch w:val="default"/>
    <w:sig w:usb0="00000000" w:usb1="00000000" w:usb2="00000000" w:usb3="00000000" w:csb0="00040001" w:csb1="00000000"/>
  </w:font>
  <w:font w:name="汉仪细等线简">
    <w:altName w:val="仿宋_GB2312"/>
    <w:panose1 w:val="00000000000000000000"/>
    <w:charset w:val="86"/>
    <w:family w:val="modern"/>
    <w:pitch w:val="default"/>
    <w:sig w:usb0="00000000" w:usb1="00000000" w:usb2="00000012" w:usb3="00000000" w:csb0="00040000" w:csb1="00000000"/>
  </w:font>
  <w:font w:name="H Yb 2gj">
    <w:altName w:val="仿宋_GB2312"/>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0" w:usb3="00000000" w:csb0="0002009F" w:csb1="00000000"/>
  </w:font>
  <w:font w:name="仿宋">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4F781">
    <w:pPr>
      <w:pStyle w:val="28"/>
      <w:framePr w:wrap="around" w:vAnchor="text" w:hAnchor="margin" w:xAlign="center" w:y="1"/>
      <w:rPr>
        <w:rStyle w:val="46"/>
      </w:rPr>
    </w:pPr>
    <w:r>
      <w:t xml:space="preserve">- </w:t>
    </w:r>
    <w:r>
      <w:fldChar w:fldCharType="begin"/>
    </w:r>
    <w:r>
      <w:instrText xml:space="preserve"> PAGE </w:instrText>
    </w:r>
    <w:r>
      <w:fldChar w:fldCharType="separate"/>
    </w:r>
    <w:r>
      <w:t>12</w:t>
    </w:r>
    <w:r>
      <w:fldChar w:fldCharType="end"/>
    </w:r>
    <w:r>
      <w:t xml:space="preserve"> -</w:t>
    </w:r>
  </w:p>
  <w:p w14:paraId="7C9E0023">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31A8">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194A78FB">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DCF8F">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F4085">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0372F">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FF4EC">
    <w:pPr>
      <w:pStyle w:val="2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FFFFFF7C"/>
    <w:multiLevelType w:val="singleLevel"/>
    <w:tmpl w:val="FFFFFF7C"/>
    <w:lvl w:ilvl="0" w:tentative="0">
      <w:start w:val="1"/>
      <w:numFmt w:val="decimal"/>
      <w:pStyle w:val="56"/>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4">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2503483"/>
    <w:multiLevelType w:val="multilevel"/>
    <w:tmpl w:val="12503483"/>
    <w:lvl w:ilvl="0" w:tentative="0">
      <w:start w:val="1"/>
      <w:numFmt w:val="bullet"/>
      <w:pStyle w:val="104"/>
      <w:lvlText w:val=""/>
      <w:lvlJc w:val="left"/>
      <w:pPr>
        <w:tabs>
          <w:tab w:val="left" w:pos="420"/>
        </w:tabs>
        <w:ind w:left="420" w:hanging="420"/>
      </w:pPr>
      <w:rPr>
        <w:rFonts w:hint="default" w:ascii="Wingdings" w:hAnsi="Wingdings"/>
      </w:rPr>
    </w:lvl>
    <w:lvl w:ilvl="1" w:tentative="0">
      <w:start w:val="1"/>
      <w:numFmt w:val="bullet"/>
      <w:pStyle w:val="1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72"/>
      <w:lvlText w:val=""/>
      <w:lvlJc w:val="left"/>
      <w:pPr>
        <w:tabs>
          <w:tab w:val="left" w:pos="840"/>
        </w:tabs>
        <w:ind w:left="840" w:hanging="420"/>
      </w:pPr>
      <w:rPr>
        <w:rFonts w:hint="default" w:ascii="Wingdings" w:hAnsi="Wingdings"/>
      </w:rPr>
    </w:lvl>
    <w:lvl w:ilvl="1" w:tentative="0">
      <w:start w:val="1"/>
      <w:numFmt w:val="bullet"/>
      <w:pStyle w:val="7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CCFBEDA"/>
    <w:multiLevelType w:val="singleLevel"/>
    <w:tmpl w:val="2CCFBEDA"/>
    <w:lvl w:ilvl="0" w:tentative="0">
      <w:start w:val="2"/>
      <w:numFmt w:val="decimal"/>
      <w:suff w:val="nothing"/>
      <w:lvlText w:val="%1、"/>
      <w:lvlJc w:val="left"/>
    </w:lvl>
  </w:abstractNum>
  <w:abstractNum w:abstractNumId="8">
    <w:nsid w:val="2F395B7B"/>
    <w:multiLevelType w:val="multilevel"/>
    <w:tmpl w:val="2F395B7B"/>
    <w:lvl w:ilvl="0" w:tentative="0">
      <w:start w:val="1"/>
      <w:numFmt w:val="bullet"/>
      <w:pStyle w:val="16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9">
    <w:nsid w:val="7AEF7716"/>
    <w:multiLevelType w:val="multilevel"/>
    <w:tmpl w:val="7AEF7716"/>
    <w:lvl w:ilvl="0" w:tentative="0">
      <w:start w:val="1"/>
      <w:numFmt w:val="chineseCountingThousand"/>
      <w:pStyle w:val="11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6"/>
  </w:num>
  <w:num w:numId="4">
    <w:abstractNumId w:val="5"/>
  </w:num>
  <w:num w:numId="5">
    <w:abstractNumId w:val="9"/>
  </w:num>
  <w:num w:numId="6">
    <w:abstractNumId w:val="8"/>
  </w:num>
  <w:num w:numId="7">
    <w:abstractNumId w:val="0"/>
  </w:num>
  <w:num w:numId="8">
    <w:abstractNumId w:val="7"/>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ZmZkNzUwOTAxOWMyMmE5MGJlMDdmOWVlYTQ5MGMifQ=="/>
  </w:docVars>
  <w:rsids>
    <w:rsidRoot w:val="00000000"/>
    <w:rsid w:val="0B2941F9"/>
    <w:rsid w:val="0C61547A"/>
    <w:rsid w:val="12DC7165"/>
    <w:rsid w:val="152D05F0"/>
    <w:rsid w:val="1D295B40"/>
    <w:rsid w:val="285D6500"/>
    <w:rsid w:val="315F792B"/>
    <w:rsid w:val="3E55633E"/>
    <w:rsid w:val="3FBF8274"/>
    <w:rsid w:val="45BB117C"/>
    <w:rsid w:val="4B6E6E9C"/>
    <w:rsid w:val="4C327CBE"/>
    <w:rsid w:val="52DC0984"/>
    <w:rsid w:val="532D602E"/>
    <w:rsid w:val="5461759D"/>
    <w:rsid w:val="66B32B1B"/>
    <w:rsid w:val="68994FFB"/>
    <w:rsid w:val="70AC7790"/>
    <w:rsid w:val="75E4177A"/>
    <w:rsid w:val="776901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3"/>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68"/>
    <w:qFormat/>
    <w:uiPriority w:val="0"/>
    <w:pPr>
      <w:adjustRightInd w:val="0"/>
      <w:jc w:val="center"/>
      <w:textAlignment w:val="baseline"/>
      <w:outlineLvl w:val="1"/>
    </w:pPr>
    <w:rPr>
      <w:kern w:val="0"/>
      <w:sz w:val="24"/>
      <w:szCs w:val="20"/>
    </w:rPr>
  </w:style>
  <w:style w:type="paragraph" w:styleId="3">
    <w:name w:val="heading 3"/>
    <w:basedOn w:val="4"/>
    <w:next w:val="1"/>
    <w:link w:val="52"/>
    <w:qFormat/>
    <w:uiPriority w:val="9"/>
    <w:pPr>
      <w:spacing w:before="260" w:after="260" w:line="240" w:lineRule="auto"/>
      <w:outlineLvl w:val="2"/>
    </w:pPr>
    <w:rPr>
      <w:rFonts w:ascii="宋体" w:hAnsi="宋体" w:eastAsia="宋体"/>
      <w:szCs w:val="32"/>
    </w:rPr>
  </w:style>
  <w:style w:type="paragraph" w:styleId="4">
    <w:name w:val="heading 4"/>
    <w:basedOn w:val="1"/>
    <w:next w:val="1"/>
    <w:link w:val="50"/>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77"/>
    <w:qFormat/>
    <w:uiPriority w:val="0"/>
    <w:pPr>
      <w:keepNext/>
      <w:keepLines/>
      <w:spacing w:before="280" w:after="290" w:line="376" w:lineRule="auto"/>
      <w:outlineLvl w:val="4"/>
    </w:pPr>
    <w:rPr>
      <w:b/>
      <w:sz w:val="28"/>
      <w:szCs w:val="20"/>
    </w:rPr>
  </w:style>
  <w:style w:type="paragraph" w:styleId="8">
    <w:name w:val="heading 6"/>
    <w:basedOn w:val="1"/>
    <w:next w:val="7"/>
    <w:link w:val="80"/>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1"/>
    <w:qFormat/>
    <w:uiPriority w:val="0"/>
    <w:pPr>
      <w:keepNext/>
      <w:keepLines/>
      <w:spacing w:before="240" w:after="64" w:line="320" w:lineRule="auto"/>
      <w:outlineLvl w:val="6"/>
    </w:pPr>
    <w:rPr>
      <w:b/>
      <w:sz w:val="24"/>
      <w:szCs w:val="20"/>
    </w:rPr>
  </w:style>
  <w:style w:type="paragraph" w:styleId="10">
    <w:name w:val="heading 8"/>
    <w:basedOn w:val="1"/>
    <w:next w:val="7"/>
    <w:link w:val="82"/>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83"/>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4"/>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1"/>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95"/>
    <w:qFormat/>
    <w:uiPriority w:val="0"/>
    <w:pPr>
      <w:spacing w:after="120"/>
    </w:pPr>
    <w:rPr>
      <w:sz w:val="16"/>
      <w:szCs w:val="16"/>
    </w:rPr>
  </w:style>
  <w:style w:type="paragraph" w:styleId="18">
    <w:name w:val="Body Text"/>
    <w:basedOn w:val="1"/>
    <w:next w:val="19"/>
    <w:link w:val="89"/>
    <w:qFormat/>
    <w:uiPriority w:val="0"/>
    <w:pPr>
      <w:spacing w:line="360" w:lineRule="auto"/>
    </w:pPr>
    <w:rPr>
      <w:b/>
      <w:bCs/>
      <w:sz w:val="24"/>
    </w:rPr>
  </w:style>
  <w:style w:type="paragraph" w:styleId="19">
    <w:name w:val="Body Text 2"/>
    <w:basedOn w:val="1"/>
    <w:link w:val="93"/>
    <w:qFormat/>
    <w:uiPriority w:val="0"/>
    <w:pPr>
      <w:spacing w:line="360" w:lineRule="auto"/>
    </w:pPr>
    <w:rPr>
      <w:sz w:val="24"/>
    </w:rPr>
  </w:style>
  <w:style w:type="paragraph" w:styleId="20">
    <w:name w:val="Body Text Indent"/>
    <w:basedOn w:val="1"/>
    <w:link w:val="76"/>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87"/>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5"/>
    <w:qFormat/>
    <w:uiPriority w:val="0"/>
    <w:rPr>
      <w:rFonts w:ascii="宋体" w:hAnsi="Courier New"/>
      <w:sz w:val="32"/>
      <w:szCs w:val="20"/>
    </w:rPr>
  </w:style>
  <w:style w:type="paragraph" w:styleId="26">
    <w:name w:val="Body Text Indent 2"/>
    <w:basedOn w:val="1"/>
    <w:link w:val="90"/>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96"/>
    <w:semiHidden/>
    <w:qFormat/>
    <w:uiPriority w:val="99"/>
    <w:rPr>
      <w:sz w:val="18"/>
      <w:szCs w:val="18"/>
    </w:rPr>
  </w:style>
  <w:style w:type="paragraph" w:styleId="28">
    <w:name w:val="footer"/>
    <w:basedOn w:val="1"/>
    <w:link w:val="94"/>
    <w:qFormat/>
    <w:uiPriority w:val="0"/>
    <w:pPr>
      <w:tabs>
        <w:tab w:val="center" w:pos="4153"/>
        <w:tab w:val="right" w:pos="8306"/>
      </w:tabs>
      <w:snapToGrid w:val="0"/>
      <w:jc w:val="left"/>
    </w:pPr>
    <w:rPr>
      <w:sz w:val="18"/>
      <w:szCs w:val="18"/>
    </w:rPr>
  </w:style>
  <w:style w:type="paragraph" w:styleId="29">
    <w:name w:val="header"/>
    <w:basedOn w:val="1"/>
    <w:link w:val="91"/>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92"/>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7"/>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84"/>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82"/>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27"/>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4"/>
    <w:qFormat/>
    <w:uiPriority w:val="99"/>
    <w:rPr>
      <w:sz w:val="21"/>
      <w:szCs w:val="21"/>
    </w:rPr>
  </w:style>
  <w:style w:type="character" w:customStyle="1" w:styleId="50">
    <w:name w:val="标题 4 Char"/>
    <w:link w:val="4"/>
    <w:qFormat/>
    <w:uiPriority w:val="9"/>
    <w:rPr>
      <w:rFonts w:ascii="Arial" w:hAnsi="Arial" w:eastAsia="黑体"/>
      <w:b/>
      <w:bCs/>
      <w:kern w:val="2"/>
      <w:sz w:val="28"/>
      <w:szCs w:val="28"/>
      <w:lang w:val="en-US" w:eastAsia="zh-CN" w:bidi="ar-SA"/>
    </w:rPr>
  </w:style>
  <w:style w:type="paragraph" w:customStyle="1" w:styleId="5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2">
    <w:name w:val="标题 3 Char1"/>
    <w:link w:val="3"/>
    <w:qFormat/>
    <w:uiPriority w:val="9"/>
    <w:rPr>
      <w:rFonts w:ascii="宋体" w:hAnsi="宋体" w:eastAsia="宋体"/>
      <w:b/>
      <w:bCs/>
      <w:kern w:val="2"/>
      <w:sz w:val="28"/>
      <w:szCs w:val="32"/>
      <w:lang w:val="en-US" w:eastAsia="zh-CN" w:bidi="ar-SA"/>
    </w:rPr>
  </w:style>
  <w:style w:type="character" w:customStyle="1" w:styleId="53">
    <w:name w:val="标题 1 Char"/>
    <w:link w:val="2"/>
    <w:qFormat/>
    <w:uiPriority w:val="0"/>
    <w:rPr>
      <w:rFonts w:ascii="宋体" w:hAnsi="宋体" w:eastAsia="黑体"/>
      <w:b/>
      <w:bCs/>
      <w:kern w:val="44"/>
      <w:sz w:val="28"/>
      <w:szCs w:val="44"/>
      <w:lang w:val="en-US" w:eastAsia="zh-CN" w:bidi="ar-SA"/>
    </w:rPr>
  </w:style>
  <w:style w:type="character" w:customStyle="1" w:styleId="54">
    <w:name w:val="正文缩进 Char"/>
    <w:link w:val="7"/>
    <w:qFormat/>
    <w:uiPriority w:val="0"/>
    <w:rPr>
      <w:rFonts w:eastAsia="宋体"/>
      <w:kern w:val="2"/>
      <w:sz w:val="21"/>
      <w:lang w:val="en-US" w:eastAsia="zh-CN" w:bidi="ar-SA"/>
    </w:rPr>
  </w:style>
  <w:style w:type="character" w:customStyle="1" w:styleId="55">
    <w:name w:val="标题 3 Char"/>
    <w:qFormat/>
    <w:uiPriority w:val="0"/>
    <w:rPr>
      <w:rFonts w:ascii="黑体" w:eastAsia="黑体"/>
      <w:bCs/>
      <w:sz w:val="30"/>
    </w:rPr>
  </w:style>
  <w:style w:type="paragraph" w:customStyle="1" w:styleId="5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3">
    <w:name w:val="自定义正文"/>
    <w:basedOn w:val="1"/>
    <w:qFormat/>
    <w:uiPriority w:val="0"/>
    <w:pPr>
      <w:spacing w:afterLines="50"/>
      <w:ind w:left="600" w:leftChars="600"/>
    </w:pPr>
  </w:style>
  <w:style w:type="paragraph" w:customStyle="1" w:styleId="64">
    <w:name w:val="Char Char Char Char Char"/>
    <w:basedOn w:val="1"/>
    <w:qFormat/>
    <w:uiPriority w:val="0"/>
    <w:rPr>
      <w:rFonts w:ascii="Tahoma" w:hAnsi="Tahoma"/>
      <w:sz w:val="24"/>
      <w:szCs w:val="20"/>
    </w:rPr>
  </w:style>
  <w:style w:type="paragraph" w:customStyle="1" w:styleId="6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6">
    <w:name w:val="Char Char"/>
    <w:basedOn w:val="1"/>
    <w:qFormat/>
    <w:uiPriority w:val="0"/>
    <w:rPr>
      <w:rFonts w:ascii="Tahoma" w:hAnsi="Tahoma"/>
      <w:sz w:val="24"/>
      <w:szCs w:val="20"/>
    </w:rPr>
  </w:style>
  <w:style w:type="paragraph" w:customStyle="1" w:styleId="6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8">
    <w:name w:val="标题 2 Char"/>
    <w:link w:val="5"/>
    <w:qFormat/>
    <w:uiPriority w:val="0"/>
    <w:rPr>
      <w:rFonts w:ascii="宋体" w:hAnsi="宋体" w:eastAsia="宋体"/>
      <w:b/>
      <w:bCs/>
      <w:sz w:val="24"/>
      <w:lang w:val="en-US" w:eastAsia="zh-CN" w:bidi="ar-SA"/>
    </w:rPr>
  </w:style>
  <w:style w:type="paragraph" w:customStyle="1" w:styleId="6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0">
    <w:name w:val="List Paragraph"/>
    <w:basedOn w:val="1"/>
    <w:qFormat/>
    <w:uiPriority w:val="34"/>
    <w:pPr>
      <w:ind w:firstLine="420" w:firstLineChars="200"/>
    </w:pPr>
    <w:rPr>
      <w:rFonts w:ascii="Calibri" w:hAnsi="Calibri"/>
      <w:szCs w:val="22"/>
    </w:rPr>
  </w:style>
  <w:style w:type="paragraph" w:customStyle="1" w:styleId="71">
    <w:name w:val="USE 1"/>
    <w:basedOn w:val="1"/>
    <w:qFormat/>
    <w:uiPriority w:val="0"/>
    <w:pPr>
      <w:spacing w:line="200" w:lineRule="atLeast"/>
      <w:jc w:val="left"/>
    </w:pPr>
    <w:rPr>
      <w:rFonts w:ascii="宋体" w:hAnsi="宋体"/>
      <w:b/>
      <w:sz w:val="24"/>
      <w:szCs w:val="28"/>
    </w:rPr>
  </w:style>
  <w:style w:type="paragraph" w:customStyle="1" w:styleId="72">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3">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4">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75">
    <w:name w:val="H4 Char2"/>
    <w:qFormat/>
    <w:uiPriority w:val="0"/>
    <w:rPr>
      <w:rFonts w:ascii="Arial" w:hAnsi="Arial" w:eastAsia="黑体"/>
      <w:b/>
      <w:bCs/>
      <w:kern w:val="2"/>
      <w:sz w:val="28"/>
      <w:szCs w:val="28"/>
      <w:lang w:val="en-US" w:eastAsia="zh-CN" w:bidi="ar-SA"/>
    </w:rPr>
  </w:style>
  <w:style w:type="character" w:customStyle="1" w:styleId="76">
    <w:name w:val="正文文本缩进 Char"/>
    <w:link w:val="20"/>
    <w:qFormat/>
    <w:uiPriority w:val="0"/>
    <w:rPr>
      <w:rFonts w:eastAsia="宋体"/>
      <w:kern w:val="2"/>
      <w:sz w:val="21"/>
      <w:szCs w:val="24"/>
      <w:lang w:val="en-US" w:eastAsia="zh-CN" w:bidi="ar-SA"/>
    </w:rPr>
  </w:style>
  <w:style w:type="character" w:customStyle="1" w:styleId="77">
    <w:name w:val="标题 5 Char"/>
    <w:link w:val="6"/>
    <w:qFormat/>
    <w:uiPriority w:val="0"/>
    <w:rPr>
      <w:rFonts w:eastAsia="宋体"/>
      <w:b/>
      <w:kern w:val="2"/>
      <w:sz w:val="28"/>
      <w:lang w:val="en-US" w:eastAsia="zh-CN" w:bidi="ar-SA"/>
    </w:rPr>
  </w:style>
  <w:style w:type="character" w:customStyle="1" w:styleId="78">
    <w:name w:val="第*章 Char"/>
    <w:qFormat/>
    <w:uiPriority w:val="0"/>
    <w:rPr>
      <w:rFonts w:ascii="Arial" w:hAnsi="Arial" w:eastAsia="黑体"/>
      <w:b/>
      <w:bCs/>
      <w:kern w:val="2"/>
      <w:sz w:val="32"/>
      <w:szCs w:val="32"/>
    </w:rPr>
  </w:style>
  <w:style w:type="character" w:customStyle="1" w:styleId="79">
    <w:name w:val="章标题1 Char"/>
    <w:qFormat/>
    <w:uiPriority w:val="0"/>
    <w:rPr>
      <w:rFonts w:eastAsia="宋体"/>
      <w:b/>
      <w:bCs/>
      <w:kern w:val="2"/>
      <w:sz w:val="32"/>
      <w:szCs w:val="32"/>
      <w:lang w:val="en-US" w:eastAsia="zh-CN" w:bidi="ar-SA"/>
    </w:rPr>
  </w:style>
  <w:style w:type="character" w:customStyle="1" w:styleId="80">
    <w:name w:val="标题 6 Char"/>
    <w:link w:val="8"/>
    <w:qFormat/>
    <w:uiPriority w:val="0"/>
    <w:rPr>
      <w:rFonts w:ascii="Arial" w:hAnsi="Arial" w:eastAsia="黑体"/>
      <w:b/>
      <w:kern w:val="2"/>
      <w:sz w:val="24"/>
      <w:lang w:val="en-US" w:eastAsia="zh-CN" w:bidi="ar-SA"/>
    </w:rPr>
  </w:style>
  <w:style w:type="character" w:customStyle="1" w:styleId="81">
    <w:name w:val="标题 7 Char"/>
    <w:link w:val="9"/>
    <w:qFormat/>
    <w:uiPriority w:val="0"/>
    <w:rPr>
      <w:rFonts w:eastAsia="宋体"/>
      <w:b/>
      <w:kern w:val="2"/>
      <w:sz w:val="24"/>
      <w:lang w:val="en-US" w:eastAsia="zh-CN" w:bidi="ar-SA"/>
    </w:rPr>
  </w:style>
  <w:style w:type="character" w:customStyle="1" w:styleId="82">
    <w:name w:val="标题 8 Char"/>
    <w:link w:val="10"/>
    <w:qFormat/>
    <w:uiPriority w:val="0"/>
    <w:rPr>
      <w:rFonts w:ascii="Arial" w:hAnsi="Arial" w:eastAsia="黑体"/>
      <w:kern w:val="2"/>
      <w:sz w:val="24"/>
      <w:lang w:val="en-US" w:eastAsia="zh-CN" w:bidi="ar-SA"/>
    </w:rPr>
  </w:style>
  <w:style w:type="character" w:customStyle="1" w:styleId="83">
    <w:name w:val="标题 9 Char"/>
    <w:link w:val="11"/>
    <w:qFormat/>
    <w:uiPriority w:val="0"/>
    <w:rPr>
      <w:rFonts w:ascii="Arial" w:hAnsi="Arial" w:eastAsia="黑体"/>
      <w:kern w:val="2"/>
      <w:sz w:val="21"/>
      <w:lang w:val="en-US" w:eastAsia="zh-CN" w:bidi="ar-SA"/>
    </w:rPr>
  </w:style>
  <w:style w:type="character" w:customStyle="1" w:styleId="84">
    <w:name w:val="标题 Char"/>
    <w:link w:val="39"/>
    <w:qFormat/>
    <w:uiPriority w:val="0"/>
    <w:rPr>
      <w:rFonts w:ascii="Arial" w:hAnsi="Arial" w:eastAsia="隶书" w:cs="Arial"/>
      <w:b/>
      <w:bCs/>
      <w:kern w:val="2"/>
      <w:sz w:val="32"/>
      <w:szCs w:val="32"/>
      <w:lang w:val="en-US" w:eastAsia="zh-CN" w:bidi="ar-SA"/>
    </w:rPr>
  </w:style>
  <w:style w:type="character" w:customStyle="1" w:styleId="85">
    <w:name w:val="日期 Char"/>
    <w:link w:val="25"/>
    <w:qFormat/>
    <w:uiPriority w:val="0"/>
    <w:rPr>
      <w:rFonts w:ascii="宋体" w:hAnsi="Courier New" w:eastAsia="宋体"/>
      <w:kern w:val="2"/>
      <w:sz w:val="32"/>
      <w:lang w:val="en-US" w:eastAsia="zh-CN" w:bidi="ar-SA"/>
    </w:rPr>
  </w:style>
  <w:style w:type="character" w:customStyle="1" w:styleId="86">
    <w:name w:val="HTML 预设格式 Char"/>
    <w:link w:val="36"/>
    <w:qFormat/>
    <w:uiPriority w:val="0"/>
    <w:rPr>
      <w:rFonts w:ascii="Arial Unicode MS" w:hAnsi="Arial Unicode MS" w:eastAsia="Arial Unicode MS"/>
      <w:color w:val="000000"/>
      <w:lang w:val="en-US" w:eastAsia="zh-CN" w:bidi="ar-SA"/>
    </w:rPr>
  </w:style>
  <w:style w:type="character" w:customStyle="1" w:styleId="87">
    <w:name w:val="纯文本 Char"/>
    <w:link w:val="23"/>
    <w:qFormat/>
    <w:uiPriority w:val="0"/>
    <w:rPr>
      <w:rFonts w:ascii="宋体" w:hAnsi="Courier New" w:eastAsia="宋体"/>
      <w:kern w:val="2"/>
      <w:sz w:val="21"/>
      <w:lang w:val="en-US" w:eastAsia="zh-CN" w:bidi="ar-SA"/>
    </w:rPr>
  </w:style>
  <w:style w:type="character" w:customStyle="1" w:styleId="88">
    <w:name w:val="正文文字首行缩进 Char"/>
    <w:qFormat/>
    <w:uiPriority w:val="0"/>
    <w:rPr>
      <w:kern w:val="2"/>
      <w:sz w:val="21"/>
      <w:szCs w:val="24"/>
    </w:rPr>
  </w:style>
  <w:style w:type="character" w:customStyle="1" w:styleId="89">
    <w:name w:val="正文文本 Char"/>
    <w:link w:val="18"/>
    <w:qFormat/>
    <w:uiPriority w:val="0"/>
    <w:rPr>
      <w:rFonts w:eastAsia="宋体"/>
      <w:b/>
      <w:bCs/>
      <w:kern w:val="2"/>
      <w:sz w:val="24"/>
      <w:szCs w:val="24"/>
      <w:lang w:val="en-US" w:eastAsia="zh-CN" w:bidi="ar-SA"/>
    </w:rPr>
  </w:style>
  <w:style w:type="character" w:customStyle="1" w:styleId="90">
    <w:name w:val="正文文本缩进 2 Char"/>
    <w:link w:val="26"/>
    <w:qFormat/>
    <w:uiPriority w:val="0"/>
    <w:rPr>
      <w:rFonts w:ascii="宋体" w:hAnsi="宋体" w:eastAsia="宋体"/>
      <w:kern w:val="2"/>
      <w:sz w:val="21"/>
      <w:szCs w:val="24"/>
      <w:lang w:val="en-US" w:eastAsia="zh-CN" w:bidi="ar-SA"/>
    </w:rPr>
  </w:style>
  <w:style w:type="character" w:customStyle="1" w:styleId="91">
    <w:name w:val="页眉 Char"/>
    <w:link w:val="29"/>
    <w:qFormat/>
    <w:uiPriority w:val="99"/>
    <w:rPr>
      <w:rFonts w:eastAsia="宋体"/>
      <w:kern w:val="2"/>
      <w:sz w:val="18"/>
      <w:szCs w:val="18"/>
      <w:lang w:val="en-US" w:eastAsia="zh-CN" w:bidi="ar-SA"/>
    </w:rPr>
  </w:style>
  <w:style w:type="character" w:customStyle="1" w:styleId="92">
    <w:name w:val="正文文本缩进 3 Char"/>
    <w:link w:val="33"/>
    <w:qFormat/>
    <w:uiPriority w:val="0"/>
    <w:rPr>
      <w:rFonts w:ascii="宋体" w:eastAsia="宋体"/>
      <w:b/>
      <w:bCs/>
      <w:kern w:val="2"/>
      <w:sz w:val="24"/>
      <w:szCs w:val="24"/>
      <w:lang w:val="en-US" w:eastAsia="zh-CN" w:bidi="ar-SA"/>
    </w:rPr>
  </w:style>
  <w:style w:type="character" w:customStyle="1" w:styleId="93">
    <w:name w:val="正文文本 2 Char"/>
    <w:link w:val="19"/>
    <w:qFormat/>
    <w:uiPriority w:val="0"/>
    <w:rPr>
      <w:rFonts w:eastAsia="宋体"/>
      <w:kern w:val="2"/>
      <w:sz w:val="24"/>
      <w:szCs w:val="24"/>
      <w:lang w:val="en-US" w:eastAsia="zh-CN" w:bidi="ar-SA"/>
    </w:rPr>
  </w:style>
  <w:style w:type="character" w:customStyle="1" w:styleId="94">
    <w:name w:val="页脚 Char"/>
    <w:link w:val="28"/>
    <w:qFormat/>
    <w:uiPriority w:val="0"/>
    <w:rPr>
      <w:rFonts w:eastAsia="宋体"/>
      <w:kern w:val="2"/>
      <w:sz w:val="18"/>
      <w:szCs w:val="18"/>
      <w:lang w:val="en-US" w:eastAsia="zh-CN" w:bidi="ar-SA"/>
    </w:rPr>
  </w:style>
  <w:style w:type="character" w:customStyle="1" w:styleId="95">
    <w:name w:val="正文文本 3 Char"/>
    <w:link w:val="17"/>
    <w:qFormat/>
    <w:uiPriority w:val="0"/>
    <w:rPr>
      <w:rFonts w:eastAsia="宋体"/>
      <w:kern w:val="2"/>
      <w:sz w:val="16"/>
      <w:szCs w:val="16"/>
      <w:lang w:val="en-US" w:eastAsia="zh-CN" w:bidi="ar-SA"/>
    </w:rPr>
  </w:style>
  <w:style w:type="character" w:customStyle="1" w:styleId="96">
    <w:name w:val="批注框文本 Char"/>
    <w:link w:val="27"/>
    <w:semiHidden/>
    <w:qFormat/>
    <w:uiPriority w:val="99"/>
    <w:rPr>
      <w:rFonts w:eastAsia="宋体"/>
      <w:kern w:val="2"/>
      <w:sz w:val="18"/>
      <w:szCs w:val="18"/>
      <w:lang w:val="en-US" w:eastAsia="zh-CN" w:bidi="ar-SA"/>
    </w:rPr>
  </w:style>
  <w:style w:type="paragraph" w:customStyle="1" w:styleId="97">
    <w:name w:val="样式1"/>
    <w:basedOn w:val="39"/>
    <w:qFormat/>
    <w:uiPriority w:val="0"/>
    <w:pPr>
      <w:spacing w:before="120" w:after="120"/>
    </w:pPr>
    <w:rPr>
      <w:rFonts w:eastAsia="黑体"/>
      <w:b w:val="0"/>
      <w:sz w:val="30"/>
      <w:szCs w:val="21"/>
    </w:rPr>
  </w:style>
  <w:style w:type="paragraph" w:customStyle="1" w:styleId="98">
    <w:name w:val="样式2"/>
    <w:basedOn w:val="39"/>
    <w:next w:val="97"/>
    <w:qFormat/>
    <w:uiPriority w:val="0"/>
    <w:pPr>
      <w:spacing w:before="120" w:after="120"/>
    </w:pPr>
    <w:rPr>
      <w:rFonts w:eastAsia="黑体"/>
      <w:b w:val="0"/>
      <w:sz w:val="30"/>
      <w:szCs w:val="30"/>
    </w:rPr>
  </w:style>
  <w:style w:type="character" w:customStyle="1" w:styleId="99">
    <w:name w:val="标题 3 Char Char"/>
    <w:qFormat/>
    <w:uiPriority w:val="0"/>
    <w:rPr>
      <w:rFonts w:eastAsia="宋体"/>
      <w:b/>
      <w:bCs/>
      <w:kern w:val="2"/>
      <w:sz w:val="32"/>
      <w:szCs w:val="32"/>
      <w:lang w:val="en-US" w:eastAsia="zh-CN" w:bidi="ar-SA"/>
    </w:rPr>
  </w:style>
  <w:style w:type="paragraph" w:customStyle="1" w:styleId="10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2">
    <w:name w:val="--规划正文"/>
    <w:basedOn w:val="1"/>
    <w:qFormat/>
    <w:uiPriority w:val="0"/>
    <w:pPr>
      <w:spacing w:line="360" w:lineRule="auto"/>
      <w:ind w:firstLine="200" w:firstLineChars="200"/>
    </w:pPr>
    <w:rPr>
      <w:szCs w:val="20"/>
    </w:rPr>
  </w:style>
  <w:style w:type="paragraph" w:customStyle="1" w:styleId="103">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5">
    <w:name w:val="样式4"/>
    <w:basedOn w:val="1"/>
    <w:qFormat/>
    <w:uiPriority w:val="0"/>
    <w:pPr>
      <w:tabs>
        <w:tab w:val="left" w:pos="842"/>
      </w:tabs>
      <w:spacing w:line="360" w:lineRule="auto"/>
      <w:ind w:left="842" w:hanging="420"/>
    </w:pPr>
    <w:rPr>
      <w:sz w:val="24"/>
    </w:rPr>
  </w:style>
  <w:style w:type="paragraph" w:customStyle="1" w:styleId="106">
    <w:name w:val="文字"/>
    <w:basedOn w:val="1"/>
    <w:qFormat/>
    <w:uiPriority w:val="0"/>
    <w:pPr>
      <w:tabs>
        <w:tab w:val="left" w:pos="8520"/>
      </w:tabs>
      <w:spacing w:line="312" w:lineRule="auto"/>
      <w:ind w:right="-210" w:firstLine="556"/>
    </w:pPr>
    <w:rPr>
      <w:rFonts w:ascii="宋体"/>
      <w:sz w:val="28"/>
      <w:szCs w:val="20"/>
    </w:rPr>
  </w:style>
  <w:style w:type="paragraph" w:customStyle="1" w:styleId="107">
    <w:name w:val="--规划-表格-居左"/>
    <w:basedOn w:val="102"/>
    <w:qFormat/>
    <w:uiPriority w:val="0"/>
    <w:pPr>
      <w:spacing w:line="240" w:lineRule="auto"/>
      <w:ind w:firstLine="0" w:firstLineChars="0"/>
    </w:pPr>
    <w:rPr>
      <w:sz w:val="20"/>
    </w:rPr>
  </w:style>
  <w:style w:type="paragraph" w:customStyle="1" w:styleId="108">
    <w:name w:val="--规划-表格-居中"/>
    <w:basedOn w:val="102"/>
    <w:qFormat/>
    <w:uiPriority w:val="0"/>
    <w:pPr>
      <w:spacing w:line="240" w:lineRule="auto"/>
      <w:ind w:firstLine="0" w:firstLineChars="0"/>
      <w:jc w:val="center"/>
    </w:pPr>
    <w:rPr>
      <w:sz w:val="20"/>
    </w:rPr>
  </w:style>
  <w:style w:type="paragraph" w:customStyle="1" w:styleId="109">
    <w:name w:val="--编号内缩进"/>
    <w:basedOn w:val="1"/>
    <w:qFormat/>
    <w:uiPriority w:val="0"/>
    <w:pPr>
      <w:spacing w:line="360" w:lineRule="auto"/>
      <w:ind w:left="420" w:firstLine="200" w:firstLineChars="200"/>
    </w:pPr>
    <w:rPr>
      <w:szCs w:val="21"/>
    </w:rPr>
  </w:style>
  <w:style w:type="paragraph" w:customStyle="1" w:styleId="110">
    <w:name w:val="--规划-题注"/>
    <w:basedOn w:val="1"/>
    <w:next w:val="102"/>
    <w:qFormat/>
    <w:uiPriority w:val="0"/>
    <w:pPr>
      <w:spacing w:line="360" w:lineRule="auto"/>
      <w:jc w:val="center"/>
    </w:pPr>
    <w:rPr>
      <w:rFonts w:eastAsia="黑体"/>
    </w:rPr>
  </w:style>
  <w:style w:type="paragraph" w:customStyle="1" w:styleId="111">
    <w:name w:val="--规划-图和表"/>
    <w:next w:val="102"/>
    <w:qFormat/>
    <w:uiPriority w:val="0"/>
    <w:pPr>
      <w:jc w:val="center"/>
    </w:pPr>
    <w:rPr>
      <w:rFonts w:ascii="Times New Roman" w:hAnsi="Times New Roman" w:eastAsia="宋体" w:cs="Times New Roman"/>
      <w:kern w:val="2"/>
      <w:sz w:val="21"/>
      <w:lang w:val="en-US" w:eastAsia="zh-CN" w:bidi="ar-SA"/>
    </w:rPr>
  </w:style>
  <w:style w:type="paragraph" w:customStyle="1" w:styleId="112">
    <w:name w:val="--规划-小标题"/>
    <w:basedOn w:val="1"/>
    <w:next w:val="102"/>
    <w:qFormat/>
    <w:uiPriority w:val="0"/>
    <w:pPr>
      <w:keepNext/>
      <w:keepLines/>
      <w:spacing w:line="360" w:lineRule="auto"/>
      <w:outlineLvl w:val="4"/>
    </w:pPr>
    <w:rPr>
      <w:rFonts w:eastAsia="黑体"/>
    </w:rPr>
  </w:style>
  <w:style w:type="paragraph" w:customStyle="1" w:styleId="113">
    <w:name w:val="--规划正文 Char"/>
    <w:basedOn w:val="1"/>
    <w:qFormat/>
    <w:uiPriority w:val="0"/>
    <w:pPr>
      <w:spacing w:line="360" w:lineRule="auto"/>
      <w:ind w:firstLine="200" w:firstLineChars="200"/>
    </w:pPr>
    <w:rPr>
      <w:sz w:val="24"/>
    </w:rPr>
  </w:style>
  <w:style w:type="paragraph" w:customStyle="1" w:styleId="114">
    <w:name w:val="缺省文本"/>
    <w:basedOn w:val="1"/>
    <w:qFormat/>
    <w:uiPriority w:val="0"/>
    <w:pPr>
      <w:autoSpaceDE w:val="0"/>
      <w:autoSpaceDN w:val="0"/>
      <w:adjustRightInd w:val="0"/>
      <w:jc w:val="left"/>
    </w:pPr>
    <w:rPr>
      <w:kern w:val="0"/>
    </w:rPr>
  </w:style>
  <w:style w:type="paragraph" w:customStyle="1" w:styleId="115">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6">
    <w:name w:val="--规划正文 Char Char"/>
    <w:qFormat/>
    <w:uiPriority w:val="0"/>
    <w:rPr>
      <w:rFonts w:eastAsia="宋体"/>
      <w:kern w:val="2"/>
      <w:sz w:val="24"/>
      <w:szCs w:val="24"/>
      <w:lang w:val="en-US" w:eastAsia="zh-CN" w:bidi="ar-SA"/>
    </w:rPr>
  </w:style>
  <w:style w:type="paragraph" w:customStyle="1" w:styleId="117">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8">
    <w:name w:val="--规划正文 Char1"/>
    <w:qFormat/>
    <w:uiPriority w:val="0"/>
    <w:rPr>
      <w:rFonts w:eastAsia="宋体"/>
      <w:kern w:val="2"/>
      <w:sz w:val="21"/>
      <w:lang w:val="en-US" w:eastAsia="zh-CN" w:bidi="ar-SA"/>
    </w:rPr>
  </w:style>
  <w:style w:type="paragraph" w:customStyle="1" w:styleId="119">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0">
    <w:name w:val="列表项目"/>
    <w:basedOn w:val="1"/>
    <w:qFormat/>
    <w:uiPriority w:val="0"/>
    <w:pPr>
      <w:tabs>
        <w:tab w:val="left" w:pos="420"/>
        <w:tab w:val="left" w:pos="1080"/>
      </w:tabs>
      <w:spacing w:line="288" w:lineRule="auto"/>
      <w:ind w:left="1080" w:hanging="360"/>
    </w:pPr>
    <w:rPr>
      <w:sz w:val="24"/>
      <w:szCs w:val="20"/>
    </w:rPr>
  </w:style>
  <w:style w:type="character" w:customStyle="1" w:styleId="121">
    <w:name w:val="content1"/>
    <w:qFormat/>
    <w:uiPriority w:val="0"/>
    <w:rPr>
      <w:rFonts w:hint="default" w:ascii="??" w:hAnsi="??"/>
      <w:sz w:val="16"/>
      <w:szCs w:val="16"/>
      <w:u w:val="none"/>
    </w:rPr>
  </w:style>
  <w:style w:type="character" w:customStyle="1" w:styleId="122">
    <w:name w:val="unnamed4"/>
    <w:basedOn w:val="44"/>
    <w:qFormat/>
    <w:uiPriority w:val="0"/>
  </w:style>
  <w:style w:type="character" w:customStyle="1" w:styleId="123">
    <w:name w:val="font2"/>
    <w:basedOn w:val="44"/>
    <w:qFormat/>
    <w:uiPriority w:val="0"/>
  </w:style>
  <w:style w:type="character" w:customStyle="1" w:styleId="124">
    <w:name w:val="font41"/>
    <w:qFormat/>
    <w:uiPriority w:val="0"/>
    <w:rPr>
      <w:color w:val="000000"/>
      <w:spacing w:val="260"/>
      <w:sz w:val="18"/>
      <w:szCs w:val="18"/>
      <w:u w:val="none"/>
    </w:rPr>
  </w:style>
  <w:style w:type="paragraph" w:customStyle="1" w:styleId="12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6">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7">
    <w:name w:val="正文首行缩进 Char"/>
    <w:link w:val="41"/>
    <w:qFormat/>
    <w:uiPriority w:val="0"/>
    <w:rPr>
      <w:rFonts w:eastAsia="宋体"/>
      <w:b/>
      <w:bCs/>
      <w:kern w:val="2"/>
      <w:sz w:val="21"/>
      <w:szCs w:val="24"/>
      <w:lang w:val="en-US" w:eastAsia="zh-CN" w:bidi="ar-SA"/>
    </w:rPr>
  </w:style>
  <w:style w:type="paragraph" w:customStyle="1" w:styleId="12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2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1">
    <w:name w:val="mode"/>
    <w:basedOn w:val="44"/>
    <w:qFormat/>
    <w:uiPriority w:val="0"/>
  </w:style>
  <w:style w:type="paragraph" w:customStyle="1" w:styleId="132">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3">
    <w:name w:val="unnamed3"/>
    <w:basedOn w:val="44"/>
    <w:qFormat/>
    <w:uiPriority w:val="0"/>
  </w:style>
  <w:style w:type="paragraph" w:customStyle="1" w:styleId="134">
    <w:name w:val="8"/>
    <w:basedOn w:val="1"/>
    <w:next w:val="20"/>
    <w:qFormat/>
    <w:uiPriority w:val="0"/>
    <w:pPr>
      <w:spacing w:after="120"/>
      <w:ind w:left="420" w:leftChars="200"/>
    </w:pPr>
  </w:style>
  <w:style w:type="paragraph" w:customStyle="1" w:styleId="13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7">
    <w:name w:val="5"/>
    <w:basedOn w:val="1"/>
    <w:qFormat/>
    <w:uiPriority w:val="0"/>
    <w:pPr>
      <w:autoSpaceDE w:val="0"/>
      <w:autoSpaceDN w:val="0"/>
      <w:adjustRightInd w:val="0"/>
      <w:jc w:val="left"/>
    </w:pPr>
    <w:rPr>
      <w:rFonts w:ascii="宋体"/>
      <w:b/>
      <w:bCs/>
      <w:kern w:val="0"/>
      <w:sz w:val="18"/>
      <w:szCs w:val="18"/>
    </w:rPr>
  </w:style>
  <w:style w:type="paragraph" w:customStyle="1" w:styleId="138">
    <w:name w:val="6"/>
    <w:basedOn w:val="137"/>
    <w:qFormat/>
    <w:uiPriority w:val="0"/>
    <w:pPr>
      <w:spacing w:line="270" w:lineRule="atLeast"/>
      <w:jc w:val="both"/>
    </w:pPr>
    <w:rPr>
      <w:b w:val="0"/>
      <w:bCs w:val="0"/>
    </w:rPr>
  </w:style>
  <w:style w:type="paragraph" w:customStyle="1" w:styleId="13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0">
    <w:name w:val="姜文清定义的正文"/>
    <w:basedOn w:val="1"/>
    <w:qFormat/>
    <w:uiPriority w:val="0"/>
    <w:pPr>
      <w:spacing w:line="240" w:lineRule="atLeast"/>
      <w:ind w:firstLine="567"/>
    </w:pPr>
    <w:rPr>
      <w:szCs w:val="20"/>
    </w:rPr>
  </w:style>
  <w:style w:type="paragraph" w:customStyle="1" w:styleId="14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2">
    <w:name w:val="CM2"/>
    <w:basedOn w:val="141"/>
    <w:next w:val="141"/>
    <w:qFormat/>
    <w:uiPriority w:val="0"/>
    <w:pPr>
      <w:spacing w:line="200" w:lineRule="atLeast"/>
    </w:pPr>
    <w:rPr>
      <w:rFonts w:ascii="Arial" w:hAnsi="Arial" w:eastAsia="宋体" w:cs="Times New Roman"/>
      <w:color w:val="auto"/>
    </w:rPr>
  </w:style>
  <w:style w:type="paragraph" w:customStyle="1" w:styleId="143">
    <w:name w:val="Normal Paragraph"/>
    <w:basedOn w:val="1"/>
    <w:qFormat/>
    <w:uiPriority w:val="0"/>
    <w:pPr>
      <w:widowControl/>
      <w:spacing w:before="120" w:line="360" w:lineRule="auto"/>
      <w:ind w:firstLine="425"/>
    </w:pPr>
    <w:rPr>
      <w:kern w:val="0"/>
      <w:sz w:val="24"/>
    </w:rPr>
  </w:style>
  <w:style w:type="character" w:customStyle="1" w:styleId="144">
    <w:name w:val="blue"/>
    <w:basedOn w:val="44"/>
    <w:qFormat/>
    <w:uiPriority w:val="0"/>
  </w:style>
  <w:style w:type="paragraph" w:customStyle="1" w:styleId="145">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6">
    <w:name w:val="font"/>
    <w:basedOn w:val="44"/>
    <w:qFormat/>
    <w:uiPriority w:val="0"/>
  </w:style>
  <w:style w:type="character" w:customStyle="1" w:styleId="147">
    <w:name w:val="font11"/>
    <w:qFormat/>
    <w:uiPriority w:val="0"/>
    <w:rPr>
      <w:rFonts w:hint="default" w:ascii="ˎ̥" w:hAnsi="ˎ̥"/>
    </w:rPr>
  </w:style>
  <w:style w:type="paragraph" w:customStyle="1" w:styleId="148">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49">
    <w:name w:val="proddescription"/>
    <w:basedOn w:val="44"/>
    <w:qFormat/>
    <w:uiPriority w:val="0"/>
  </w:style>
  <w:style w:type="character" w:customStyle="1" w:styleId="150">
    <w:name w:val="prodheadlines"/>
    <w:basedOn w:val="44"/>
    <w:qFormat/>
    <w:uiPriority w:val="0"/>
  </w:style>
  <w:style w:type="character" w:customStyle="1" w:styleId="151">
    <w:name w:val="text"/>
    <w:basedOn w:val="44"/>
    <w:qFormat/>
    <w:uiPriority w:val="0"/>
  </w:style>
  <w:style w:type="paragraph" w:customStyle="1" w:styleId="15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7">
    <w:name w:val="段落正文"/>
    <w:basedOn w:val="23"/>
    <w:qFormat/>
    <w:uiPriority w:val="0"/>
    <w:pPr>
      <w:ind w:firstLine="560" w:firstLineChars="200"/>
    </w:pPr>
    <w:rPr>
      <w:sz w:val="28"/>
    </w:rPr>
  </w:style>
  <w:style w:type="character" w:customStyle="1" w:styleId="158">
    <w:name w:val="gray6"/>
    <w:basedOn w:val="44"/>
    <w:qFormat/>
    <w:uiPriority w:val="0"/>
  </w:style>
  <w:style w:type="character" w:customStyle="1" w:styleId="159">
    <w:name w:val="style9"/>
    <w:basedOn w:val="44"/>
    <w:qFormat/>
    <w:uiPriority w:val="0"/>
  </w:style>
  <w:style w:type="paragraph" w:customStyle="1" w:styleId="16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1">
    <w:name w:val="grame"/>
    <w:basedOn w:val="44"/>
    <w:qFormat/>
    <w:uiPriority w:val="0"/>
  </w:style>
  <w:style w:type="paragraph" w:customStyle="1" w:styleId="16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3">
    <w:name w:val="Char1"/>
    <w:basedOn w:val="1"/>
    <w:qFormat/>
    <w:uiPriority w:val="0"/>
    <w:pPr>
      <w:jc w:val="left"/>
    </w:pPr>
    <w:rPr>
      <w:rFonts w:ascii="Tahoma" w:hAnsi="Tahoma"/>
      <w:sz w:val="24"/>
      <w:szCs w:val="20"/>
    </w:rPr>
  </w:style>
  <w:style w:type="paragraph" w:customStyle="1" w:styleId="164">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8">
    <w:name w:val="font6"/>
    <w:basedOn w:val="1"/>
    <w:qFormat/>
    <w:uiPriority w:val="0"/>
    <w:pPr>
      <w:widowControl/>
      <w:spacing w:before="100" w:beforeAutospacing="1" w:after="100" w:afterAutospacing="1"/>
      <w:jc w:val="left"/>
    </w:pPr>
    <w:rPr>
      <w:kern w:val="0"/>
      <w:sz w:val="24"/>
    </w:rPr>
  </w:style>
  <w:style w:type="paragraph" w:customStyle="1" w:styleId="16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1">
    <w:name w:val="表格字"/>
    <w:basedOn w:val="1"/>
    <w:qFormat/>
    <w:uiPriority w:val="0"/>
    <w:pPr>
      <w:adjustRightInd w:val="0"/>
      <w:jc w:val="center"/>
    </w:pPr>
    <w:rPr>
      <w:rFonts w:ascii="宋体"/>
      <w:sz w:val="24"/>
      <w:szCs w:val="20"/>
    </w:rPr>
  </w:style>
  <w:style w:type="character" w:customStyle="1" w:styleId="172">
    <w:name w:val="样式 小三 加粗"/>
    <w:qFormat/>
    <w:uiPriority w:val="0"/>
    <w:rPr>
      <w:rFonts w:eastAsia="宋体"/>
      <w:b/>
      <w:bCs/>
      <w:sz w:val="32"/>
    </w:rPr>
  </w:style>
  <w:style w:type="paragraph" w:customStyle="1" w:styleId="17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5">
    <w:name w:val="Char Char Char"/>
    <w:basedOn w:val="1"/>
    <w:qFormat/>
    <w:uiPriority w:val="0"/>
    <w:rPr>
      <w:rFonts w:ascii="Tahoma" w:hAnsi="Tahoma"/>
      <w:sz w:val="24"/>
      <w:szCs w:val="20"/>
    </w:rPr>
  </w:style>
  <w:style w:type="paragraph" w:customStyle="1" w:styleId="17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7">
    <w:name w:val="info4"/>
    <w:basedOn w:val="44"/>
    <w:qFormat/>
    <w:uiPriority w:val="0"/>
  </w:style>
  <w:style w:type="paragraph" w:customStyle="1" w:styleId="178">
    <w:name w:val="缩进正文"/>
    <w:basedOn w:val="1"/>
    <w:link w:val="179"/>
    <w:qFormat/>
    <w:uiPriority w:val="0"/>
    <w:pPr>
      <w:ind w:firstLine="560" w:firstLineChars="200"/>
    </w:pPr>
    <w:rPr>
      <w:rFonts w:eastAsia="仿宋_GB2312" w:cs="宋体"/>
      <w:sz w:val="28"/>
      <w:szCs w:val="20"/>
    </w:rPr>
  </w:style>
  <w:style w:type="character" w:customStyle="1" w:styleId="179">
    <w:name w:val="缩进正文 Char"/>
    <w:link w:val="178"/>
    <w:qFormat/>
    <w:uiPriority w:val="0"/>
    <w:rPr>
      <w:rFonts w:eastAsia="仿宋_GB2312" w:cs="宋体"/>
      <w:kern w:val="2"/>
      <w:sz w:val="28"/>
      <w:lang w:val="en-US" w:eastAsia="zh-CN" w:bidi="ar-SA"/>
    </w:rPr>
  </w:style>
  <w:style w:type="paragraph" w:customStyle="1" w:styleId="180">
    <w:name w:val="列出段落1"/>
    <w:basedOn w:val="1"/>
    <w:qFormat/>
    <w:uiPriority w:val="0"/>
    <w:pPr>
      <w:ind w:firstLine="420" w:firstLineChars="200"/>
    </w:pPr>
    <w:rPr>
      <w:rFonts w:ascii="Calibri" w:hAnsi="Calibri" w:cs="Calibri"/>
      <w:szCs w:val="21"/>
    </w:rPr>
  </w:style>
  <w:style w:type="character" w:customStyle="1" w:styleId="181">
    <w:name w:val="批注文字 Char"/>
    <w:basedOn w:val="44"/>
    <w:link w:val="16"/>
    <w:qFormat/>
    <w:uiPriority w:val="99"/>
    <w:rPr>
      <w:rFonts w:ascii="宋体"/>
      <w:sz w:val="34"/>
    </w:rPr>
  </w:style>
  <w:style w:type="character" w:customStyle="1" w:styleId="182">
    <w:name w:val="批注主题 Char"/>
    <w:basedOn w:val="181"/>
    <w:link w:val="40"/>
    <w:qFormat/>
    <w:uiPriority w:val="99"/>
    <w:rPr>
      <w:rFonts w:ascii="宋体"/>
      <w:sz w:val="34"/>
    </w:rPr>
  </w:style>
  <w:style w:type="paragraph" w:customStyle="1" w:styleId="183">
    <w:name w:val="评价"/>
    <w:basedOn w:val="1"/>
    <w:qFormat/>
    <w:uiPriority w:val="0"/>
    <w:pPr>
      <w:spacing w:afterLines="20"/>
      <w:ind w:firstLine="1446" w:firstLineChars="200"/>
    </w:pPr>
    <w:rPr>
      <w:rFonts w:ascii="Calibri" w:hAnsi="Calibri"/>
      <w:sz w:val="24"/>
    </w:rPr>
  </w:style>
  <w:style w:type="paragraph" w:customStyle="1" w:styleId="18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5">
    <w:name w:val="alt-edited1"/>
    <w:qFormat/>
    <w:uiPriority w:val="0"/>
    <w:rPr>
      <w:color w:val="4D90F0"/>
    </w:rPr>
  </w:style>
  <w:style w:type="character" w:customStyle="1" w:styleId="186">
    <w:name w:val="body text Char1"/>
    <w:qFormat/>
    <w:uiPriority w:val="0"/>
    <w:rPr>
      <w:rFonts w:eastAsia="宋体"/>
      <w:kern w:val="2"/>
      <w:sz w:val="21"/>
      <w:lang w:val="en-US" w:eastAsia="zh-CN" w:bidi="ar-SA"/>
    </w:rPr>
  </w:style>
  <w:style w:type="character" w:customStyle="1" w:styleId="187">
    <w:name w:val="普通(网站) Char"/>
    <w:link w:val="37"/>
    <w:qFormat/>
    <w:uiPriority w:val="0"/>
    <w:rPr>
      <w:kern w:val="2"/>
      <w:sz w:val="24"/>
      <w:szCs w:val="24"/>
    </w:rPr>
  </w:style>
  <w:style w:type="character" w:customStyle="1" w:styleId="188">
    <w:name w:val="批注文字 Char1"/>
    <w:qFormat/>
    <w:uiPriority w:val="99"/>
    <w:rPr>
      <w:rFonts w:ascii="宋体"/>
      <w:sz w:val="34"/>
    </w:rPr>
  </w:style>
  <w:style w:type="character" w:customStyle="1" w:styleId="189">
    <w:name w:val="正文缩进 Char1"/>
    <w:qFormat/>
    <w:uiPriority w:val="0"/>
    <w:rPr>
      <w:rFonts w:eastAsia="宋体"/>
      <w:kern w:val="2"/>
      <w:sz w:val="21"/>
      <w:lang w:val="en-US" w:eastAsia="zh-CN" w:bidi="ar-SA"/>
    </w:rPr>
  </w:style>
  <w:style w:type="table" w:customStyle="1" w:styleId="190">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1">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49</Pages>
  <Words>40595</Words>
  <Characters>42797</Characters>
  <Lines>323</Lines>
  <Paragraphs>90</Paragraphs>
  <TotalTime>64</TotalTime>
  <ScaleCrop>false</ScaleCrop>
  <LinksUpToDate>false</LinksUpToDate>
  <CharactersWithSpaces>44104</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2021-04-20T16:29:00Z</dcterms:created>
  <dc:creator>tdfgs</dc:creator>
  <cp:lastModifiedBy>cy</cp:lastModifiedBy>
  <cp:lastPrinted>2021-05-10T16:02:00Z</cp:lastPrinted>
  <dcterms:modified xsi:type="dcterms:W3CDTF">2024-09-12T09:18:42Z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CD87BA7D569C45FE9AFA487ED84F16D7_13</vt:lpwstr>
  </property>
</Properties>
</file>