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方正小标宋简体"/>
          <w:kern w:val="2"/>
          <w:sz w:val="44"/>
          <w:szCs w:val="44"/>
        </w:rPr>
      </w:pPr>
      <w:r>
        <w:rPr>
          <w:rFonts w:hint="eastAsia" w:ascii="Times New Roman" w:hAnsi="Times New Roman" w:eastAsia="方正小标宋简体" w:cs="方正小标宋简体"/>
          <w:kern w:val="2"/>
          <w:sz w:val="44"/>
          <w:szCs w:val="44"/>
        </w:rPr>
        <w:t>深圳市盐田区2</w:t>
      </w:r>
      <w:r>
        <w:rPr>
          <w:rFonts w:ascii="Times New Roman" w:hAnsi="Times New Roman" w:eastAsia="方正小标宋简体" w:cs="方正小标宋简体"/>
          <w:kern w:val="2"/>
          <w:sz w:val="44"/>
          <w:szCs w:val="44"/>
        </w:rPr>
        <w:t>02</w:t>
      </w:r>
      <w:r>
        <w:rPr>
          <w:rFonts w:hint="eastAsia" w:ascii="Times New Roman" w:hAnsi="Times New Roman" w:eastAsia="方正小标宋简体" w:cs="方正小标宋简体"/>
          <w:kern w:val="2"/>
          <w:sz w:val="44"/>
          <w:szCs w:val="44"/>
        </w:rPr>
        <w:t>3</w:t>
      </w:r>
      <w:r>
        <w:rPr>
          <w:rFonts w:hint="eastAsia" w:ascii="Times New Roman" w:hAnsi="Times New Roman" w:eastAsia="方正小标宋简体" w:cs="方正小标宋简体"/>
          <w:kern w:val="2"/>
          <w:sz w:val="44"/>
          <w:szCs w:val="44"/>
          <w:lang w:eastAsia="zh"/>
        </w:rPr>
        <w:t>年度</w:t>
      </w:r>
      <w:r>
        <w:rPr>
          <w:rFonts w:hint="eastAsia" w:ascii="Times New Roman" w:hAnsi="Times New Roman" w:eastAsia="方正小标宋简体" w:cs="方正小标宋简体"/>
          <w:kern w:val="2"/>
          <w:sz w:val="44"/>
          <w:szCs w:val="44"/>
        </w:rPr>
        <w:t>沙头角梧桐路棚户区改造</w:t>
      </w:r>
      <w:r>
        <w:rPr>
          <w:rFonts w:ascii="Times New Roman" w:hAnsi="Times New Roman" w:eastAsia="方正小标宋简体" w:cs="方正小标宋简体"/>
          <w:kern w:val="2"/>
          <w:sz w:val="44"/>
          <w:szCs w:val="44"/>
        </w:rPr>
        <w:t>专项债项目绩效评价报告</w:t>
      </w:r>
    </w:p>
    <w:p>
      <w:pPr>
        <w:spacing w:line="560" w:lineRule="exact"/>
        <w:jc w:val="center"/>
        <w:rPr>
          <w:rFonts w:ascii="Times New Roman" w:hAnsi="Times New Roman" w:eastAsia="方正小标宋简体" w:cs="方正小标宋简体"/>
          <w:kern w:val="2"/>
          <w:sz w:val="44"/>
          <w:szCs w:val="44"/>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widowControl w:val="0"/>
        <w:spacing w:line="560" w:lineRule="exact"/>
        <w:jc w:val="center"/>
        <w:rPr>
          <w:rFonts w:ascii="Times New Roman" w:hAnsi="Times New Roman" w:cs="Arial"/>
          <w:b/>
          <w:bCs/>
          <w:kern w:val="2"/>
          <w:sz w:val="36"/>
          <w:szCs w:val="36"/>
        </w:rPr>
      </w:pPr>
    </w:p>
    <w:p>
      <w:pPr>
        <w:pStyle w:val="2"/>
      </w:pPr>
    </w:p>
    <w:p>
      <w:pPr>
        <w:widowControl w:val="0"/>
        <w:adjustRightInd w:val="0"/>
        <w:snapToGrid w:val="0"/>
        <w:spacing w:line="360" w:lineRule="auto"/>
        <w:ind w:firstLine="608" w:firstLineChars="200"/>
        <w:jc w:val="center"/>
        <w:outlineLvl w:val="0"/>
        <w:rPr>
          <w:rFonts w:hint="default" w:ascii="方正小标宋简体" w:hAnsi="仿宋" w:eastAsia="方正小标宋简体" w:cstheme="minorBidi"/>
          <w:w w:val="95"/>
          <w:kern w:val="2"/>
          <w:sz w:val="32"/>
          <w:szCs w:val="32"/>
          <w:lang w:val="en-US" w:eastAsia="zh-CN" w:bidi="ar-SA"/>
        </w:rPr>
      </w:pPr>
      <w:r>
        <w:rPr>
          <w:rFonts w:hint="eastAsia" w:ascii="方正小标宋简体" w:hAnsi="仿宋" w:eastAsia="方正小标宋简体" w:cstheme="minorBidi"/>
          <w:w w:val="95"/>
          <w:kern w:val="2"/>
          <w:sz w:val="32"/>
          <w:szCs w:val="32"/>
          <w:lang w:val="en-US" w:eastAsia="zh-CN" w:bidi="ar-SA"/>
        </w:rPr>
        <w:t>深圳市盐田区财政局</w:t>
      </w:r>
    </w:p>
    <w:p>
      <w:pPr>
        <w:spacing w:line="560" w:lineRule="exact"/>
        <w:rPr>
          <w:rFonts w:ascii="Times New Roman" w:hAnsi="Times New Roman"/>
        </w:rPr>
      </w:pPr>
    </w:p>
    <w:p>
      <w:pPr>
        <w:spacing w:line="560" w:lineRule="exact"/>
        <w:rPr>
          <w:rFonts w:ascii="Times New Roman" w:hAnsi="Times New Roman" w:eastAsia="黑体"/>
          <w:sz w:val="32"/>
          <w:szCs w:val="32"/>
        </w:rPr>
        <w:sectPr>
          <w:footerReference r:id="rId3" w:type="default"/>
          <w:footerReference r:id="rId4" w:type="even"/>
          <w:pgSz w:w="11900" w:h="16840"/>
          <w:pgMar w:top="1440" w:right="1800" w:bottom="1440" w:left="1800" w:header="851" w:footer="992" w:gutter="0"/>
          <w:pgNumType w:start="1"/>
          <w:cols w:space="425" w:num="1"/>
          <w:titlePg/>
          <w:docGrid w:type="lines" w:linePitch="423" w:charSpace="0"/>
        </w:sectPr>
      </w:pPr>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为深入贯彻预算绩效管理理念，提高财政资金使用效益，强化预算单位主体责任，深圳市盐田区财政局对盐田区2</w:t>
      </w:r>
      <w:r>
        <w:rPr>
          <w:rFonts w:ascii="Times New Roman" w:hAnsi="Times New Roman" w:eastAsia="仿宋_GB2312"/>
          <w:sz w:val="32"/>
          <w:szCs w:val="32"/>
        </w:rPr>
        <w:t>02</w:t>
      </w:r>
      <w:r>
        <w:rPr>
          <w:rFonts w:hint="eastAsia" w:ascii="Times New Roman" w:hAnsi="Times New Roman" w:eastAsia="仿宋_GB2312"/>
          <w:sz w:val="32"/>
          <w:szCs w:val="32"/>
        </w:rPr>
        <w:t>3年保障性安居工程领域专项债券“借、用、管、还”全过程开展绩效评价，全面评价专项债券资金举借机制健全性、资金使用有效性、债券及债务项目管理合理性、债券偿还保障性等，涉及债务资金5</w:t>
      </w:r>
      <w:r>
        <w:rPr>
          <w:rFonts w:ascii="Times New Roman" w:hAnsi="Times New Roman" w:eastAsia="仿宋_GB2312"/>
          <w:sz w:val="32"/>
          <w:szCs w:val="32"/>
        </w:rPr>
        <w:t>,</w:t>
      </w:r>
      <w:r>
        <w:rPr>
          <w:rFonts w:hint="eastAsia" w:ascii="Times New Roman" w:hAnsi="Times New Roman" w:eastAsia="仿宋_GB2312"/>
          <w:sz w:val="32"/>
          <w:szCs w:val="32"/>
        </w:rPr>
        <w:t>000</w:t>
      </w:r>
      <w:r>
        <w:rPr>
          <w:rFonts w:ascii="Times New Roman" w:hAnsi="Times New Roman" w:eastAsia="仿宋_GB2312"/>
          <w:sz w:val="32"/>
          <w:szCs w:val="32"/>
        </w:rPr>
        <w:t>.00</w:t>
      </w:r>
      <w:r>
        <w:rPr>
          <w:rFonts w:hint="eastAsia" w:ascii="Times New Roman" w:hAnsi="Times New Roman" w:eastAsia="仿宋_GB2312"/>
          <w:sz w:val="32"/>
          <w:szCs w:val="32"/>
        </w:rPr>
        <w:t>万元。</w:t>
      </w:r>
    </w:p>
    <w:p>
      <w:pPr>
        <w:pStyle w:val="3"/>
        <w:ind w:firstLine="640" w:firstLineChars="200"/>
        <w:rPr>
          <w:rFonts w:ascii="Times New Roman" w:hAnsi="Times New Roman"/>
        </w:rPr>
      </w:pPr>
      <w:bookmarkStart w:id="0" w:name="_Toc1818354992"/>
      <w:bookmarkStart w:id="1" w:name="_Toc1891295615"/>
      <w:bookmarkStart w:id="2" w:name="_Toc771983134"/>
      <w:bookmarkStart w:id="3" w:name="_Toc1769339885"/>
      <w:bookmarkStart w:id="4" w:name="_Toc1243103461"/>
      <w:bookmarkStart w:id="5" w:name="_Toc114835747"/>
      <w:bookmarkStart w:id="6" w:name="_Toc1884448139"/>
      <w:bookmarkStart w:id="7" w:name="_Toc484989727"/>
      <w:bookmarkStart w:id="8" w:name="_Toc946932669"/>
      <w:bookmarkStart w:id="9" w:name="_Toc522163563"/>
      <w:bookmarkStart w:id="10" w:name="_Toc122000432"/>
      <w:bookmarkStart w:id="11" w:name="_Toc641874497"/>
      <w:bookmarkStart w:id="12" w:name="_Toc1869862710"/>
      <w:bookmarkStart w:id="13" w:name="_Toc1895731430"/>
      <w:bookmarkStart w:id="14" w:name="_Toc160139173"/>
      <w:r>
        <w:rPr>
          <w:rFonts w:hint="eastAsia" w:ascii="Times New Roman" w:hAnsi="Times New Roman"/>
        </w:rPr>
        <w:t>一、项目概况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4"/>
        <w:ind w:firstLine="642" w:firstLineChars="200"/>
        <w:rPr>
          <w:rFonts w:ascii="Times New Roman" w:hAnsi="Times New Roman"/>
        </w:rPr>
      </w:pPr>
      <w:bookmarkStart w:id="15" w:name="_Toc662070920"/>
      <w:bookmarkStart w:id="16" w:name="_Toc685623443"/>
      <w:bookmarkStart w:id="17" w:name="_Toc252570087"/>
      <w:bookmarkStart w:id="18" w:name="_Toc96059966"/>
      <w:bookmarkStart w:id="19" w:name="_Toc23973838"/>
      <w:bookmarkStart w:id="20" w:name="_Toc1521901324"/>
      <w:bookmarkStart w:id="21" w:name="_Toc102533058"/>
      <w:bookmarkStart w:id="22" w:name="_Toc1111628968"/>
      <w:bookmarkStart w:id="23" w:name="_Toc2118951011"/>
      <w:bookmarkStart w:id="24" w:name="_Toc1572282665"/>
      <w:bookmarkStart w:id="25" w:name="_Toc1384821699"/>
      <w:bookmarkStart w:id="26" w:name="_Toc1089387186"/>
      <w:bookmarkStart w:id="27" w:name="_Toc114835748"/>
      <w:bookmarkStart w:id="28" w:name="_Toc122000433"/>
      <w:bookmarkStart w:id="29" w:name="_Toc506876772"/>
      <w:r>
        <w:rPr>
          <w:rFonts w:hint="eastAsia" w:ascii="Times New Roman" w:hAnsi="Times New Roman"/>
        </w:rPr>
        <w:t>（一）项目背景</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2021年，深圳市盐田区人民政府印发《深圳市盐田区国民经济和社会发展第十四个五年规划和二〇三五年远景目标纲要》（以下称“盐田区‘十四五’规划”），盐田区“十四五”规划指出，坚持“房子是用来住的，不是用来炒的”定位，建立完善房地产市场平稳健康发展长效机制，持续扩大各类住房供给，优化调整增量住房结构，盘活规范存量住房市场，加快完善保障性住房与人才住房制度，进一步规范公共住房分配和管理。到2025年，公共住房建设筹集目标完成率100%。</w:t>
      </w:r>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为统筹做好民生福祉保障和经济发展运行的关系，盐田区政府拟推动实施沙头角梧桐路棚户区改造项目</w:t>
      </w:r>
      <w:r>
        <w:rPr>
          <w:rFonts w:hint="eastAsia" w:ascii="Times New Roman" w:hAnsi="Times New Roman" w:eastAsia="仿宋_GB2312"/>
          <w:sz w:val="32"/>
          <w:szCs w:val="32"/>
          <w:lang w:eastAsia="zh-CN"/>
        </w:rPr>
        <w:t>（以下简称“梧桐路项目”）</w:t>
      </w:r>
      <w:r>
        <w:rPr>
          <w:rFonts w:hint="eastAsia" w:ascii="Times New Roman" w:hAnsi="Times New Roman" w:eastAsia="仿宋_GB2312"/>
          <w:sz w:val="32"/>
          <w:szCs w:val="32"/>
        </w:rPr>
        <w:t>，对打造高水平、普惠性的民生供给体系，满足人民群众对美好生活的需要，以及高质量全面建成宜居宜业宜游的现代化国际化创新型滨海城区具有重要意义。</w:t>
      </w:r>
    </w:p>
    <w:p>
      <w:pPr>
        <w:pStyle w:val="4"/>
        <w:ind w:firstLine="642" w:firstLineChars="200"/>
        <w:rPr>
          <w:rFonts w:ascii="Times New Roman" w:hAnsi="Times New Roman"/>
        </w:rPr>
      </w:pPr>
      <w:bookmarkStart w:id="30" w:name="_Toc3012212"/>
      <w:bookmarkStart w:id="31" w:name="_Toc1319418869"/>
      <w:bookmarkStart w:id="32" w:name="_Toc296772959"/>
      <w:bookmarkStart w:id="33" w:name="_Toc1082205561"/>
      <w:bookmarkStart w:id="34" w:name="_Toc1528421886"/>
      <w:bookmarkStart w:id="35" w:name="_Toc1197086733"/>
      <w:bookmarkStart w:id="36" w:name="_Toc1151146353"/>
      <w:bookmarkStart w:id="37" w:name="_Toc114835754"/>
      <w:bookmarkStart w:id="38" w:name="_Toc1496980141"/>
      <w:bookmarkStart w:id="39" w:name="_Toc734853858"/>
      <w:bookmarkStart w:id="40" w:name="_Toc1634726217"/>
      <w:bookmarkStart w:id="41" w:name="_Toc41517935"/>
      <w:bookmarkStart w:id="42" w:name="_Toc1899785460"/>
      <w:bookmarkStart w:id="43" w:name="_Toc1131375921"/>
      <w:bookmarkStart w:id="44" w:name="_Toc122000435"/>
      <w:r>
        <w:rPr>
          <w:rFonts w:hint="eastAsia" w:ascii="Times New Roman" w:hAnsi="Times New Roman"/>
        </w:rPr>
        <w:t>（</w:t>
      </w:r>
      <w:r>
        <w:rPr>
          <w:rFonts w:hint="eastAsia" w:ascii="Times New Roman" w:hAnsi="Times New Roman"/>
          <w:lang w:eastAsia="zh-CN"/>
        </w:rPr>
        <w:t>二</w:t>
      </w:r>
      <w:r>
        <w:rPr>
          <w:rFonts w:hint="eastAsia" w:ascii="Times New Roman" w:hAnsi="Times New Roman"/>
        </w:rPr>
        <w:t>）项目建设情况</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
        <w:ind w:firstLine="642" w:firstLineChars="200"/>
        <w:rPr>
          <w:rFonts w:ascii="Times New Roman" w:hAnsi="Times New Roman"/>
        </w:rPr>
      </w:pPr>
      <w:bookmarkStart w:id="45" w:name="_Toc510337509"/>
      <w:bookmarkStart w:id="46" w:name="_Toc596159547"/>
      <w:bookmarkStart w:id="47" w:name="_Toc2007231917"/>
      <w:bookmarkStart w:id="48" w:name="_Toc1198912298"/>
      <w:bookmarkStart w:id="49" w:name="_Toc325568591"/>
      <w:bookmarkStart w:id="50" w:name="_Toc204710672"/>
      <w:bookmarkStart w:id="51" w:name="_Toc1589857284"/>
      <w:bookmarkStart w:id="52" w:name="_Toc1134372686"/>
      <w:bookmarkStart w:id="53" w:name="_Toc1214893709"/>
      <w:bookmarkStart w:id="54" w:name="_Toc2134736235"/>
      <w:bookmarkStart w:id="55" w:name="_Toc1234123203"/>
      <w:bookmarkStart w:id="56" w:name="_Toc907362624"/>
      <w:r>
        <w:rPr>
          <w:rFonts w:hint="eastAsia" w:ascii="Times New Roman" w:hAnsi="Times New Roman"/>
        </w:rPr>
        <w:t>1.项目建设地点</w:t>
      </w:r>
      <w:bookmarkEnd w:id="45"/>
      <w:bookmarkEnd w:id="46"/>
      <w:bookmarkEnd w:id="47"/>
      <w:bookmarkEnd w:id="48"/>
      <w:bookmarkEnd w:id="49"/>
      <w:bookmarkEnd w:id="50"/>
      <w:bookmarkEnd w:id="51"/>
      <w:bookmarkEnd w:id="52"/>
      <w:bookmarkEnd w:id="53"/>
      <w:bookmarkEnd w:id="54"/>
      <w:bookmarkEnd w:id="55"/>
      <w:bookmarkEnd w:id="56"/>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lang w:eastAsia="zh-CN"/>
        </w:rPr>
        <w:t>梧桐路</w:t>
      </w:r>
      <w:r>
        <w:rPr>
          <w:rFonts w:hint="eastAsia" w:ascii="Times New Roman" w:hAnsi="Times New Roman" w:eastAsia="仿宋_GB2312"/>
          <w:sz w:val="32"/>
          <w:szCs w:val="32"/>
        </w:rPr>
        <w:t>项目位于盐田区沙头角街道，东临海安居，南临梧桐路，西南近园林路，北靠梧桐山。距离交通主干道深盐路约150米，与沙头角口岸距离约800米，与中英街相距约1.4公里，与沙头角地铁站距离约300米。</w:t>
      </w:r>
    </w:p>
    <w:p>
      <w:pPr>
        <w:pStyle w:val="5"/>
        <w:ind w:firstLine="642" w:firstLineChars="200"/>
        <w:rPr>
          <w:rFonts w:ascii="Times New Roman" w:hAnsi="Times New Roman"/>
        </w:rPr>
      </w:pPr>
      <w:bookmarkStart w:id="57" w:name="_Toc481005316"/>
      <w:bookmarkStart w:id="58" w:name="_Toc726218296"/>
      <w:bookmarkStart w:id="59" w:name="_Toc502611216"/>
      <w:bookmarkStart w:id="60" w:name="_Toc2056699817"/>
      <w:bookmarkStart w:id="61" w:name="_Toc444051487"/>
      <w:bookmarkStart w:id="62" w:name="_Toc1448906413"/>
      <w:bookmarkStart w:id="63" w:name="_Toc762244221"/>
      <w:bookmarkStart w:id="64" w:name="_Toc1739836214"/>
      <w:bookmarkStart w:id="65" w:name="_Toc1511610095"/>
      <w:bookmarkStart w:id="66" w:name="_Toc169851875"/>
      <w:bookmarkStart w:id="67" w:name="_Toc192827645"/>
      <w:bookmarkStart w:id="68" w:name="_Toc2037889121"/>
      <w:r>
        <w:rPr>
          <w:rFonts w:hint="eastAsia" w:ascii="Times New Roman" w:hAnsi="Times New Roman"/>
        </w:rPr>
        <w:t>2.项目建设内容</w:t>
      </w:r>
      <w:bookmarkEnd w:id="57"/>
      <w:bookmarkEnd w:id="58"/>
      <w:bookmarkEnd w:id="59"/>
      <w:bookmarkEnd w:id="60"/>
      <w:bookmarkEnd w:id="61"/>
      <w:bookmarkEnd w:id="62"/>
      <w:bookmarkEnd w:id="63"/>
      <w:bookmarkEnd w:id="64"/>
      <w:bookmarkEnd w:id="65"/>
      <w:bookmarkEnd w:id="66"/>
      <w:bookmarkEnd w:id="67"/>
      <w:bookmarkEnd w:id="68"/>
    </w:p>
    <w:p>
      <w:pPr>
        <w:pStyle w:val="5"/>
        <w:ind w:firstLine="640" w:firstLineChars="200"/>
        <w:rPr>
          <w:rFonts w:hint="eastAsia" w:ascii="Times New Roman" w:hAnsi="Times New Roman" w:eastAsia="仿宋_GB2312" w:cs="宋体"/>
          <w:b w:val="0"/>
          <w:bCs w:val="0"/>
          <w:kern w:val="0"/>
          <w:sz w:val="32"/>
          <w:szCs w:val="32"/>
          <w:lang w:val="en-US" w:eastAsia="zh-CN" w:bidi="ar-SA"/>
        </w:rPr>
      </w:pPr>
      <w:r>
        <w:rPr>
          <w:rFonts w:hint="eastAsia" w:ascii="Times New Roman" w:hAnsi="Times New Roman" w:eastAsia="仿宋_GB2312" w:cs="宋体"/>
          <w:b w:val="0"/>
          <w:bCs w:val="0"/>
          <w:kern w:val="0"/>
          <w:sz w:val="32"/>
          <w:szCs w:val="32"/>
          <w:lang w:val="en-US" w:eastAsia="zh-CN" w:bidi="ar-SA"/>
        </w:rPr>
        <w:t>项目建设用地面积为20,582.8平方米，总建筑面积176,699平方米，住宅总户数1,363户，其中人才住房979户，安置房384户，配套机动车位共900个。</w:t>
      </w:r>
      <w:bookmarkStart w:id="69" w:name="_Toc1289911146"/>
      <w:bookmarkStart w:id="70" w:name="_Toc2137962788"/>
      <w:bookmarkStart w:id="71" w:name="_Toc667668684"/>
      <w:bookmarkStart w:id="72" w:name="_Toc301406192"/>
      <w:bookmarkStart w:id="73" w:name="_Toc1401334971"/>
      <w:bookmarkStart w:id="74" w:name="_Toc1298667992"/>
      <w:bookmarkStart w:id="75" w:name="_Toc1104234651"/>
      <w:bookmarkStart w:id="76" w:name="_Toc883026637"/>
      <w:bookmarkStart w:id="77" w:name="_Toc778074476"/>
      <w:bookmarkStart w:id="78" w:name="_Toc720143756"/>
      <w:bookmarkStart w:id="79" w:name="_Toc1333523661"/>
      <w:bookmarkStart w:id="80" w:name="_Toc899322655"/>
    </w:p>
    <w:p>
      <w:pPr>
        <w:pStyle w:val="5"/>
        <w:ind w:firstLine="642" w:firstLineChars="200"/>
        <w:rPr>
          <w:rFonts w:ascii="Times New Roman" w:hAnsi="Times New Roman"/>
        </w:rPr>
      </w:pPr>
      <w:r>
        <w:rPr>
          <w:rFonts w:hint="eastAsia" w:ascii="Times New Roman" w:hAnsi="Times New Roman"/>
        </w:rPr>
        <w:t>3</w:t>
      </w:r>
      <w:r>
        <w:rPr>
          <w:rFonts w:ascii="Times New Roman" w:hAnsi="Times New Roman"/>
        </w:rPr>
        <w:t>.</w:t>
      </w:r>
      <w:r>
        <w:rPr>
          <w:rFonts w:hint="eastAsia" w:ascii="Times New Roman" w:hAnsi="Times New Roman"/>
          <w:lang w:eastAsia="zh-CN"/>
        </w:rPr>
        <w:t>项目建设</w:t>
      </w:r>
      <w:r>
        <w:rPr>
          <w:rFonts w:hint="eastAsia" w:ascii="Times New Roman" w:hAnsi="Times New Roman"/>
        </w:rPr>
        <w:t>进度</w:t>
      </w:r>
      <w:bookmarkEnd w:id="69"/>
      <w:bookmarkEnd w:id="70"/>
      <w:bookmarkEnd w:id="71"/>
      <w:bookmarkEnd w:id="72"/>
      <w:bookmarkEnd w:id="73"/>
      <w:bookmarkEnd w:id="74"/>
      <w:bookmarkEnd w:id="75"/>
      <w:bookmarkEnd w:id="76"/>
      <w:bookmarkEnd w:id="77"/>
      <w:bookmarkEnd w:id="78"/>
      <w:bookmarkEnd w:id="79"/>
      <w:bookmarkEnd w:id="80"/>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截至2023年12月31日，</w:t>
      </w:r>
      <w:r>
        <w:rPr>
          <w:rFonts w:hint="eastAsia" w:ascii="Times New Roman" w:hAnsi="Times New Roman" w:eastAsia="仿宋_GB2312"/>
          <w:sz w:val="32"/>
          <w:szCs w:val="32"/>
          <w:lang w:eastAsia="zh-CN"/>
        </w:rPr>
        <w:t>梧桐路</w:t>
      </w:r>
      <w:r>
        <w:rPr>
          <w:rFonts w:hint="eastAsia" w:ascii="Times New Roman" w:hAnsi="Times New Roman" w:eastAsia="仿宋_GB2312"/>
          <w:sz w:val="32"/>
          <w:szCs w:val="32"/>
        </w:rPr>
        <w:t>项目已进入施工建设阶段，1栋完成27层主体结构、2栋完成25层主体结构、3栋完成17层主体结构、4栋完成20层主体结构、5栋完成21层主体结构，公共配套设施尚未开工建设。</w:t>
      </w:r>
    </w:p>
    <w:p>
      <w:pPr>
        <w:pStyle w:val="4"/>
        <w:ind w:firstLine="642" w:firstLineChars="200"/>
        <w:rPr>
          <w:rFonts w:ascii="Times New Roman" w:hAnsi="Times New Roman"/>
        </w:rPr>
      </w:pPr>
      <w:bookmarkStart w:id="81" w:name="_Toc1809916435"/>
      <w:bookmarkStart w:id="82" w:name="_Toc925954999"/>
      <w:bookmarkStart w:id="83" w:name="_Toc1392830335"/>
      <w:bookmarkStart w:id="84" w:name="_Toc299505924"/>
      <w:bookmarkStart w:id="85" w:name="_Toc1409502623"/>
      <w:bookmarkStart w:id="86" w:name="_Toc689214357"/>
      <w:bookmarkStart w:id="87" w:name="_Toc1065484531"/>
      <w:bookmarkStart w:id="88" w:name="_Toc122000436"/>
      <w:bookmarkStart w:id="89" w:name="_Toc295447531"/>
      <w:bookmarkStart w:id="90" w:name="_Toc1967429318"/>
      <w:bookmarkStart w:id="91" w:name="_Toc114835757"/>
      <w:bookmarkStart w:id="92" w:name="_Toc678163608"/>
      <w:bookmarkStart w:id="93" w:name="_Toc1836637083"/>
      <w:bookmarkStart w:id="94" w:name="_Toc783700948"/>
      <w:bookmarkStart w:id="95" w:name="_Toc905516413"/>
      <w:r>
        <w:rPr>
          <w:rFonts w:hint="eastAsia" w:ascii="Times New Roman" w:hAnsi="Times New Roman"/>
        </w:rPr>
        <w:t>（</w:t>
      </w:r>
      <w:r>
        <w:rPr>
          <w:rFonts w:hint="eastAsia" w:ascii="Times New Roman" w:hAnsi="Times New Roman"/>
          <w:lang w:eastAsia="zh-CN"/>
        </w:rPr>
        <w:t>三</w:t>
      </w:r>
      <w:r>
        <w:rPr>
          <w:rFonts w:hint="eastAsia" w:ascii="Times New Roman" w:hAnsi="Times New Roman"/>
        </w:rPr>
        <w:t>）项目预算及执行情况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lang w:eastAsia="zh-CN"/>
        </w:rPr>
        <w:t>梧桐路</w:t>
      </w:r>
      <w:r>
        <w:rPr>
          <w:rFonts w:hint="eastAsia" w:ascii="Times New Roman" w:hAnsi="Times New Roman" w:eastAsia="仿宋_GB2312"/>
          <w:sz w:val="32"/>
          <w:szCs w:val="32"/>
        </w:rPr>
        <w:t>项目总投资估算为174</w:t>
      </w:r>
      <w:r>
        <w:rPr>
          <w:rFonts w:ascii="Times New Roman" w:hAnsi="Times New Roman" w:eastAsia="仿宋_GB2312"/>
          <w:sz w:val="32"/>
          <w:szCs w:val="32"/>
        </w:rPr>
        <w:t>,</w:t>
      </w:r>
      <w:r>
        <w:rPr>
          <w:rFonts w:hint="eastAsia" w:ascii="Times New Roman" w:hAnsi="Times New Roman" w:eastAsia="仿宋_GB2312"/>
          <w:sz w:val="32"/>
          <w:szCs w:val="32"/>
        </w:rPr>
        <w:t>955</w:t>
      </w:r>
      <w:r>
        <w:rPr>
          <w:rFonts w:ascii="Times New Roman" w:hAnsi="Times New Roman" w:eastAsia="仿宋_GB2312"/>
          <w:sz w:val="32"/>
          <w:szCs w:val="32"/>
        </w:rPr>
        <w:t>.</w:t>
      </w:r>
      <w:r>
        <w:rPr>
          <w:rFonts w:hint="eastAsia" w:ascii="Times New Roman" w:hAnsi="Times New Roman" w:eastAsia="仿宋_GB2312"/>
          <w:sz w:val="32"/>
          <w:szCs w:val="32"/>
        </w:rPr>
        <w:t>0</w:t>
      </w:r>
      <w:r>
        <w:rPr>
          <w:rFonts w:ascii="Times New Roman" w:hAnsi="Times New Roman" w:eastAsia="仿宋_GB2312"/>
          <w:sz w:val="32"/>
          <w:szCs w:val="32"/>
        </w:rPr>
        <w:t>0</w:t>
      </w:r>
      <w:r>
        <w:rPr>
          <w:rFonts w:hint="eastAsia" w:ascii="Times New Roman" w:hAnsi="Times New Roman" w:eastAsia="仿宋_GB2312"/>
          <w:sz w:val="32"/>
          <w:szCs w:val="32"/>
        </w:rPr>
        <w:t>万元。2023年本项目专项债总预算安排为5</w:t>
      </w:r>
      <w:r>
        <w:rPr>
          <w:rFonts w:ascii="Times New Roman" w:hAnsi="Times New Roman" w:eastAsia="仿宋_GB2312"/>
          <w:sz w:val="32"/>
          <w:szCs w:val="32"/>
        </w:rPr>
        <w:t>,</w:t>
      </w:r>
      <w:r>
        <w:rPr>
          <w:rFonts w:hint="eastAsia" w:ascii="Times New Roman" w:hAnsi="Times New Roman" w:eastAsia="仿宋_GB2312"/>
          <w:sz w:val="32"/>
          <w:szCs w:val="32"/>
        </w:rPr>
        <w:t>000</w:t>
      </w:r>
      <w:r>
        <w:rPr>
          <w:rFonts w:ascii="Times New Roman" w:hAnsi="Times New Roman" w:eastAsia="仿宋_GB2312"/>
          <w:sz w:val="32"/>
          <w:szCs w:val="32"/>
        </w:rPr>
        <w:t>.00</w:t>
      </w:r>
      <w:r>
        <w:rPr>
          <w:rFonts w:hint="eastAsia" w:ascii="Times New Roman" w:hAnsi="Times New Roman" w:eastAsia="仿宋_GB2312"/>
          <w:sz w:val="32"/>
          <w:szCs w:val="32"/>
        </w:rPr>
        <w:t>万元。截至2</w:t>
      </w:r>
      <w:r>
        <w:rPr>
          <w:rFonts w:ascii="Times New Roman" w:hAnsi="Times New Roman" w:eastAsia="仿宋_GB2312"/>
          <w:sz w:val="32"/>
          <w:szCs w:val="32"/>
        </w:rPr>
        <w:t>02</w:t>
      </w:r>
      <w:r>
        <w:rPr>
          <w:rFonts w:hint="eastAsia" w:ascii="Times New Roman" w:hAnsi="Times New Roman" w:eastAsia="仿宋_GB2312"/>
          <w:sz w:val="32"/>
          <w:szCs w:val="32"/>
        </w:rPr>
        <w:t>3年底，本项目专项债总预算执行数为5</w:t>
      </w:r>
      <w:r>
        <w:rPr>
          <w:rFonts w:ascii="Times New Roman" w:hAnsi="Times New Roman" w:eastAsia="仿宋_GB2312"/>
          <w:sz w:val="32"/>
          <w:szCs w:val="32"/>
        </w:rPr>
        <w:t>,</w:t>
      </w:r>
      <w:r>
        <w:rPr>
          <w:rFonts w:hint="eastAsia" w:ascii="Times New Roman" w:hAnsi="Times New Roman" w:eastAsia="仿宋_GB2312"/>
          <w:sz w:val="32"/>
          <w:szCs w:val="32"/>
        </w:rPr>
        <w:t>000</w:t>
      </w:r>
      <w:r>
        <w:rPr>
          <w:rFonts w:ascii="Times New Roman" w:hAnsi="Times New Roman" w:eastAsia="仿宋_GB2312"/>
          <w:sz w:val="32"/>
          <w:szCs w:val="32"/>
        </w:rPr>
        <w:t>.00</w:t>
      </w:r>
      <w:r>
        <w:rPr>
          <w:rFonts w:hint="eastAsia" w:ascii="Times New Roman" w:hAnsi="Times New Roman" w:eastAsia="仿宋_GB2312"/>
          <w:sz w:val="32"/>
          <w:szCs w:val="32"/>
        </w:rPr>
        <w:t>万元，总执行率为</w:t>
      </w:r>
      <w:r>
        <w:rPr>
          <w:rFonts w:ascii="Times New Roman" w:hAnsi="Times New Roman" w:eastAsia="仿宋_GB2312"/>
          <w:sz w:val="32"/>
          <w:szCs w:val="32"/>
        </w:rPr>
        <w:t>100.00%</w:t>
      </w:r>
      <w:r>
        <w:rPr>
          <w:rFonts w:hint="eastAsia" w:ascii="Times New Roman" w:hAnsi="Times New Roman"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rPr>
      </w:pPr>
      <w:bookmarkStart w:id="96" w:name="_Toc174487545"/>
      <w:bookmarkStart w:id="97" w:name="_Toc490721656"/>
      <w:bookmarkStart w:id="98" w:name="_Toc1157435123"/>
      <w:bookmarkStart w:id="99" w:name="_Toc1944632736"/>
      <w:bookmarkStart w:id="100" w:name="_Toc122000442"/>
      <w:bookmarkStart w:id="101" w:name="_Toc114835771"/>
      <w:bookmarkStart w:id="102" w:name="_Toc203330238"/>
      <w:bookmarkStart w:id="103" w:name="_Toc768585293"/>
      <w:bookmarkStart w:id="104" w:name="_Toc394031608"/>
      <w:bookmarkStart w:id="105" w:name="_Toc573628491"/>
      <w:bookmarkStart w:id="106" w:name="_Toc1081062553"/>
      <w:bookmarkStart w:id="107" w:name="_Toc857011393"/>
      <w:bookmarkStart w:id="108" w:name="_Toc1524963482"/>
      <w:bookmarkStart w:id="109" w:name="_Toc2087872078"/>
      <w:bookmarkStart w:id="110" w:name="_Toc1052014592"/>
      <w:r>
        <w:rPr>
          <w:rFonts w:hint="eastAsia" w:ascii="Times New Roman" w:hAnsi="Times New Roman"/>
          <w:lang w:eastAsia="zh-CN"/>
        </w:rPr>
        <w:t>二</w:t>
      </w:r>
      <w:r>
        <w:rPr>
          <w:rFonts w:hint="eastAsia" w:ascii="Times New Roman" w:hAnsi="Times New Roman"/>
        </w:rPr>
        <w:t>、评价结论</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梧桐路</w:t>
      </w:r>
      <w:r>
        <w:rPr>
          <w:rFonts w:hint="eastAsia" w:ascii="Times New Roman" w:hAnsi="Times New Roman" w:eastAsia="仿宋_GB2312"/>
          <w:sz w:val="32"/>
          <w:szCs w:val="32"/>
        </w:rPr>
        <w:t>项目绩效评价总得分为86.00分，等级为“良”。</w:t>
      </w:r>
    </w:p>
    <w:p>
      <w:pPr>
        <w:pStyle w:val="3"/>
        <w:ind w:firstLine="640" w:firstLineChars="200"/>
        <w:rPr>
          <w:rFonts w:ascii="Times New Roman" w:hAnsi="Times New Roman"/>
        </w:rPr>
      </w:pPr>
      <w:bookmarkStart w:id="111" w:name="_Toc560741655"/>
      <w:bookmarkStart w:id="112" w:name="_Toc114835772"/>
      <w:bookmarkStart w:id="113" w:name="_Toc617661722"/>
      <w:bookmarkStart w:id="114" w:name="_Toc1820237192"/>
      <w:bookmarkStart w:id="115" w:name="_Toc1797151955"/>
      <w:bookmarkStart w:id="116" w:name="_Toc888770259"/>
      <w:bookmarkStart w:id="117" w:name="_Toc1706674651"/>
      <w:bookmarkStart w:id="118" w:name="_Toc1162035994"/>
      <w:bookmarkStart w:id="119" w:name="_Toc918406722"/>
      <w:bookmarkStart w:id="120" w:name="_Toc1991398676"/>
      <w:bookmarkStart w:id="121" w:name="_Toc122000443"/>
      <w:bookmarkStart w:id="122" w:name="_Toc2015657287"/>
      <w:bookmarkStart w:id="123" w:name="_Toc498882746"/>
      <w:bookmarkStart w:id="124" w:name="_Toc1221667912"/>
      <w:bookmarkStart w:id="125" w:name="_Toc1105237735"/>
      <w:r>
        <w:rPr>
          <w:rFonts w:hint="eastAsia" w:ascii="Times New Roman" w:hAnsi="Times New Roman"/>
          <w:lang w:eastAsia="zh-CN"/>
        </w:rPr>
        <w:t>三</w:t>
      </w:r>
      <w:r>
        <w:rPr>
          <w:rFonts w:hint="eastAsia" w:ascii="Times New Roman" w:hAnsi="Times New Roman"/>
        </w:rPr>
        <w:t>、主要成绩及经验做法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4"/>
        <w:keepNext w:val="0"/>
        <w:ind w:firstLine="640" w:firstLineChars="200"/>
        <w:rPr>
          <w:rFonts w:hint="eastAsia" w:ascii="Times New Roman" w:hAnsi="Times New Roman" w:eastAsia="仿宋_GB2312" w:cs="宋体"/>
          <w:b w:val="0"/>
          <w:bCs w:val="0"/>
          <w:kern w:val="0"/>
          <w:sz w:val="32"/>
          <w:szCs w:val="32"/>
          <w:lang w:val="en-US" w:eastAsia="zh-CN" w:bidi="ar-SA"/>
        </w:rPr>
      </w:pPr>
      <w:bookmarkStart w:id="126" w:name="_Toc375412630"/>
      <w:bookmarkStart w:id="127" w:name="_Toc946154134"/>
      <w:bookmarkStart w:id="128" w:name="_Toc141786378"/>
      <w:bookmarkStart w:id="129" w:name="_Toc897174003"/>
      <w:bookmarkStart w:id="130" w:name="_Toc904909037"/>
      <w:bookmarkStart w:id="131" w:name="_Toc104612056"/>
      <w:bookmarkStart w:id="132" w:name="_Toc1812978128"/>
      <w:bookmarkStart w:id="133" w:name="_Toc28080546"/>
      <w:bookmarkStart w:id="134" w:name="_Toc122000444"/>
      <w:bookmarkStart w:id="135" w:name="_Toc2144549242"/>
      <w:bookmarkStart w:id="136" w:name="_Toc481448017"/>
      <w:bookmarkStart w:id="137" w:name="_Toc663621815"/>
      <w:bookmarkStart w:id="138" w:name="_Toc716825853"/>
      <w:bookmarkStart w:id="139" w:name="_Toc114835773"/>
      <w:bookmarkStart w:id="140" w:name="_Toc138954609"/>
      <w:r>
        <w:rPr>
          <w:rFonts w:hint="eastAsia" w:ascii="Times New Roman" w:hAnsi="Times New Roman" w:eastAsia="仿宋_GB2312" w:cs="宋体"/>
          <w:b w:val="0"/>
          <w:bCs w:val="0"/>
          <w:kern w:val="0"/>
          <w:sz w:val="32"/>
          <w:szCs w:val="32"/>
          <w:lang w:val="en-US" w:eastAsia="zh-CN" w:bidi="ar-SA"/>
        </w:rPr>
        <w:t>资金取得的主要成效为：一是拓宽地方政府融资渠道，保障重点棚户区改造领域项目融资需求。二是合理使用专项债券，充分发挥专项债券杠杆作用。</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pStyle w:val="3"/>
        <w:ind w:firstLine="640" w:firstLineChars="200"/>
        <w:rPr>
          <w:rFonts w:ascii="Times New Roman" w:hAnsi="Times New Roman"/>
        </w:rPr>
      </w:pPr>
      <w:bookmarkStart w:id="141" w:name="_Toc562841504"/>
      <w:bookmarkStart w:id="142" w:name="_Toc62004132"/>
      <w:bookmarkStart w:id="143" w:name="_Toc63524221"/>
      <w:bookmarkStart w:id="144" w:name="_Toc536489867"/>
      <w:bookmarkStart w:id="145" w:name="_Toc1952187468"/>
      <w:bookmarkStart w:id="146" w:name="_Toc252939667"/>
      <w:bookmarkStart w:id="147" w:name="_Toc122000448"/>
      <w:bookmarkStart w:id="148" w:name="_Toc986444558"/>
      <w:bookmarkStart w:id="149" w:name="_Toc114835777"/>
      <w:bookmarkStart w:id="150" w:name="_Toc1183158020"/>
      <w:bookmarkStart w:id="151" w:name="_Toc1122793331"/>
      <w:bookmarkStart w:id="152" w:name="_Toc2128604808"/>
      <w:bookmarkStart w:id="153" w:name="_Toc424648962"/>
      <w:bookmarkStart w:id="154" w:name="_Toc290040583"/>
      <w:bookmarkStart w:id="155" w:name="_Toc1839929097"/>
      <w:r>
        <w:rPr>
          <w:rFonts w:hint="eastAsia" w:ascii="Times New Roman" w:hAnsi="Times New Roman"/>
          <w:lang w:eastAsia="zh-CN"/>
        </w:rPr>
        <w:t>四</w:t>
      </w:r>
      <w:r>
        <w:rPr>
          <w:rFonts w:hint="eastAsia" w:ascii="Times New Roman" w:hAnsi="Times New Roman"/>
        </w:rPr>
        <w:t>、存在的主要问题</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560" w:lineRule="exact"/>
        <w:ind w:firstLine="640" w:firstLineChars="200"/>
        <w:jc w:val="both"/>
        <w:rPr>
          <w:rFonts w:hint="eastAsia" w:ascii="Times New Roman" w:hAnsi="Times New Roman" w:eastAsia="仿宋_GB2312" w:cs="宋体"/>
          <w:b w:val="0"/>
          <w:bCs w:val="0"/>
          <w:kern w:val="0"/>
          <w:sz w:val="32"/>
          <w:szCs w:val="32"/>
          <w:lang w:val="en-US" w:eastAsia="zh-CN" w:bidi="ar-SA"/>
        </w:rPr>
      </w:pPr>
      <w:r>
        <w:rPr>
          <w:rFonts w:hint="eastAsia" w:ascii="Times New Roman" w:hAnsi="Times New Roman" w:eastAsia="仿宋_GB2312" w:cs="宋体"/>
          <w:b w:val="0"/>
          <w:bCs w:val="0"/>
          <w:kern w:val="0"/>
          <w:sz w:val="32"/>
          <w:szCs w:val="32"/>
          <w:lang w:val="en-US" w:eastAsia="zh-CN" w:bidi="ar-SA"/>
        </w:rPr>
        <w:t>一是项目前期规划论证不充分，影响资金募集准确性。二是项目实施计划粗略，工程监管有待加强。三是项目施工个别环节把控不严，安全及环保意识仍需提升。四是绩效管理精细化不足，过程管理有待加强。</w:t>
      </w:r>
    </w:p>
    <w:p>
      <w:pPr>
        <w:pStyle w:val="3"/>
        <w:ind w:firstLine="640" w:firstLineChars="200"/>
        <w:rPr>
          <w:rFonts w:ascii="Times New Roman" w:hAnsi="Times New Roman"/>
        </w:rPr>
      </w:pPr>
      <w:bookmarkStart w:id="156" w:name="_Toc114835795"/>
      <w:bookmarkStart w:id="157" w:name="_Toc122000453"/>
      <w:bookmarkStart w:id="158" w:name="_Toc311709081"/>
      <w:bookmarkStart w:id="159" w:name="_Toc1333339453"/>
      <w:bookmarkStart w:id="160" w:name="_Toc1613857884"/>
      <w:bookmarkStart w:id="161" w:name="_Toc637078013"/>
      <w:bookmarkStart w:id="162" w:name="_Toc987714675"/>
      <w:bookmarkStart w:id="163" w:name="_Toc1208038979"/>
      <w:bookmarkStart w:id="164" w:name="_Toc914844493"/>
      <w:bookmarkStart w:id="165" w:name="_Toc711900338"/>
      <w:bookmarkStart w:id="166" w:name="_Toc34714879"/>
      <w:bookmarkStart w:id="167" w:name="_Toc1181623288"/>
      <w:bookmarkStart w:id="168" w:name="_Toc160545179"/>
      <w:bookmarkStart w:id="169" w:name="_Toc281295392"/>
      <w:bookmarkStart w:id="170" w:name="_Toc524979649"/>
      <w:r>
        <w:rPr>
          <w:rFonts w:hint="eastAsia" w:ascii="Times New Roman" w:hAnsi="Times New Roman"/>
          <w:lang w:eastAsia="zh-CN"/>
        </w:rPr>
        <w:t>五</w:t>
      </w:r>
      <w:r>
        <w:rPr>
          <w:rFonts w:hint="eastAsia" w:ascii="Times New Roman" w:hAnsi="Times New Roman"/>
        </w:rPr>
        <w:t>、下一步</w:t>
      </w:r>
      <w:bookmarkEnd w:id="156"/>
      <w:r>
        <w:rPr>
          <w:rFonts w:hint="eastAsia" w:ascii="Times New Roman" w:hAnsi="Times New Roman"/>
        </w:rPr>
        <w:t>建议</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4"/>
        <w:ind w:firstLine="640" w:firstLineChars="200"/>
        <w:rPr>
          <w:rFonts w:hint="eastAsia" w:ascii="Times New Roman" w:hAnsi="Times New Roman" w:eastAsia="仿宋_GB2312" w:cs="宋体"/>
          <w:b w:val="0"/>
          <w:bCs w:val="0"/>
          <w:kern w:val="0"/>
          <w:sz w:val="32"/>
          <w:szCs w:val="32"/>
          <w:lang w:val="en-US" w:eastAsia="zh-CN" w:bidi="ar-SA"/>
        </w:rPr>
      </w:pPr>
      <w:bookmarkStart w:id="184" w:name="_GoBack"/>
      <w:bookmarkEnd w:id="184"/>
      <w:bookmarkStart w:id="171" w:name="_Toc1200721315"/>
      <w:bookmarkStart w:id="172" w:name="_Toc1470138867"/>
      <w:bookmarkStart w:id="173" w:name="_Toc1484903016"/>
      <w:bookmarkStart w:id="174" w:name="_Toc581890320"/>
      <w:bookmarkStart w:id="175" w:name="_Toc1955964978"/>
      <w:bookmarkStart w:id="176" w:name="_Toc167692873"/>
      <w:bookmarkStart w:id="177" w:name="_Toc692961087"/>
      <w:bookmarkStart w:id="178" w:name="_Toc1277583329"/>
      <w:bookmarkStart w:id="179" w:name="_Toc1043362821"/>
      <w:bookmarkStart w:id="180" w:name="_Toc1089665851"/>
      <w:bookmarkStart w:id="181" w:name="_Toc261946205"/>
      <w:bookmarkStart w:id="182" w:name="_Toc16700549"/>
      <w:bookmarkStart w:id="183" w:name="_Toc1390994778"/>
      <w:r>
        <w:rPr>
          <w:rFonts w:hint="eastAsia" w:ascii="Times New Roman" w:hAnsi="Times New Roman" w:eastAsia="仿宋_GB2312" w:cs="宋体"/>
          <w:b w:val="0"/>
          <w:bCs w:val="0"/>
          <w:kern w:val="0"/>
          <w:sz w:val="32"/>
          <w:szCs w:val="32"/>
          <w:lang w:val="en-US" w:eastAsia="zh-CN" w:bidi="ar-SA"/>
        </w:rPr>
        <w:t>一是明确资金来源，提高专项债资金投入准确性。二是完善年度工作计划，落实项目监管要求。三是加强施工过程管理，消除安全隐患。四是加强绩效管理，提高财政资金使用效益。</w:t>
      </w:r>
    </w:p>
    <w:p>
      <w:pPr>
        <w:pStyle w:val="4"/>
        <w:ind w:firstLine="642" w:firstLineChars="200"/>
        <w:rPr>
          <w:rFonts w:hint="eastAsia" w:ascii="Times New Roman" w:hAnsi="Times New Roman" w:eastAsia="楷体_GB2312"/>
          <w:lang w:eastAsia="zh-CN"/>
        </w:rPr>
      </w:pPr>
    </w:p>
    <w:p>
      <w:pPr>
        <w:pStyle w:val="4"/>
        <w:ind w:firstLine="642" w:firstLineChars="200"/>
        <w:rPr>
          <w:rFonts w:hint="eastAsia" w:ascii="Times New Roman" w:hAnsi="Times New Roman" w:eastAsia="楷体_GB2312"/>
          <w:lang w:eastAsia="zh-CN"/>
        </w:rPr>
      </w:pPr>
    </w:p>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560" w:lineRule="exact"/>
        <w:ind w:firstLine="640" w:firstLineChars="200"/>
        <w:jc w:val="both"/>
        <w:rPr>
          <w:rFonts w:ascii="Times New Roman" w:hAnsi="Times New Roman" w:eastAsia="仿宋_GB2312"/>
          <w:sz w:val="32"/>
          <w:szCs w:val="32"/>
        </w:rPr>
      </w:pPr>
    </w:p>
    <w:p>
      <w:pPr>
        <w:spacing w:line="560" w:lineRule="exact"/>
        <w:ind w:firstLine="642" w:firstLineChars="200"/>
        <w:jc w:val="both"/>
        <w:rPr>
          <w:rFonts w:ascii="Times New Roman" w:hAnsi="Times New Roman" w:eastAsia="仿宋_GB2312"/>
          <w:b/>
          <w:bCs/>
          <w:sz w:val="32"/>
          <w:szCs w:val="32"/>
        </w:rPr>
      </w:pPr>
    </w:p>
    <w:p>
      <w:pPr>
        <w:spacing w:line="560" w:lineRule="exact"/>
        <w:ind w:firstLine="480" w:firstLineChars="200"/>
        <w:jc w:val="both"/>
        <w:rPr>
          <w:rFonts w:ascii="Times New Roman" w:hAnsi="Times New Roman"/>
        </w:rPr>
      </w:pPr>
    </w:p>
    <w:sectPr>
      <w:footerReference r:id="rId5" w:type="default"/>
      <w:footerReference r:id="rId6" w:type="even"/>
      <w:footnotePr>
        <w:numRestart w:val="eachPage"/>
      </w:footnotePr>
      <w:pgSz w:w="11900" w:h="16840"/>
      <w:pgMar w:top="2098" w:right="1474" w:bottom="1985" w:left="158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engXian">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ngXian Light">
    <w:altName w:val="URW Bookman"/>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PingFang SC">
    <w:altName w:val="华文仿宋"/>
    <w:panose1 w:val="00000000000000000000"/>
    <w:charset w:val="86"/>
    <w:family w:val="auto"/>
    <w:pitch w:val="default"/>
    <w:sig w:usb0="00000000" w:usb1="00000000" w:usb2="00000017" w:usb3="00000000" w:csb0="00040001" w:csb1="00000000"/>
  </w:font>
  <w:font w:name="Helvetica Neue">
    <w:altName w:val="URW Bookman"/>
    <w:panose1 w:val="00000000000000000000"/>
    <w:charset w:val="00"/>
    <w:family w:val="auto"/>
    <w:pitch w:val="default"/>
    <w:sig w:usb0="00000000" w:usb1="00000000"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ind w:firstLine="480"/>
          <w:jc w:val="center"/>
        </w:pPr>
        <w:r>
          <w:fldChar w:fldCharType="begin"/>
        </w:r>
        <w:r>
          <w:instrText xml:space="preserve">PAGE   \* MERGEFORMAT</w:instrText>
        </w:r>
        <w:r>
          <w:fldChar w:fldCharType="separate"/>
        </w:r>
        <w:r>
          <w:rPr>
            <w:lang w:val="zh-CN"/>
          </w:rPr>
          <w:t>2</w:t>
        </w:r>
        <w:r>
          <w:fldChar w:fldCharType="end"/>
        </w:r>
      </w:p>
    </w:sdtContent>
  </w:sdt>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20"/>
  <w:drawingGridVerticalSpacing w:val="42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ODFmOTUzOTNiNmFiYjQ0MDZjYjU0NTE4ZDJhN2QifQ=="/>
  </w:docVars>
  <w:rsids>
    <w:rsidRoot w:val="0010076F"/>
    <w:rsid w:val="0000026D"/>
    <w:rsid w:val="00001EFA"/>
    <w:rsid w:val="0000222C"/>
    <w:rsid w:val="00002715"/>
    <w:rsid w:val="0000310B"/>
    <w:rsid w:val="00004EAF"/>
    <w:rsid w:val="000062D5"/>
    <w:rsid w:val="000064EA"/>
    <w:rsid w:val="0001345D"/>
    <w:rsid w:val="00015EC7"/>
    <w:rsid w:val="0001732A"/>
    <w:rsid w:val="00021926"/>
    <w:rsid w:val="00022700"/>
    <w:rsid w:val="00022C5D"/>
    <w:rsid w:val="00024CB4"/>
    <w:rsid w:val="00024D25"/>
    <w:rsid w:val="00030893"/>
    <w:rsid w:val="00036D6E"/>
    <w:rsid w:val="00037804"/>
    <w:rsid w:val="00043E5A"/>
    <w:rsid w:val="0004687F"/>
    <w:rsid w:val="000519DB"/>
    <w:rsid w:val="00052AC0"/>
    <w:rsid w:val="00053C93"/>
    <w:rsid w:val="000558CF"/>
    <w:rsid w:val="00056062"/>
    <w:rsid w:val="000561BF"/>
    <w:rsid w:val="00061CEA"/>
    <w:rsid w:val="00064431"/>
    <w:rsid w:val="00065583"/>
    <w:rsid w:val="00066F45"/>
    <w:rsid w:val="000679C8"/>
    <w:rsid w:val="00072500"/>
    <w:rsid w:val="00072760"/>
    <w:rsid w:val="000749E6"/>
    <w:rsid w:val="00075F5F"/>
    <w:rsid w:val="00082892"/>
    <w:rsid w:val="00082EFB"/>
    <w:rsid w:val="00083617"/>
    <w:rsid w:val="0009171B"/>
    <w:rsid w:val="00092CD8"/>
    <w:rsid w:val="0009748A"/>
    <w:rsid w:val="000A0E39"/>
    <w:rsid w:val="000A35B6"/>
    <w:rsid w:val="000A68BE"/>
    <w:rsid w:val="000A6B44"/>
    <w:rsid w:val="000A721B"/>
    <w:rsid w:val="000B0B76"/>
    <w:rsid w:val="000B13BB"/>
    <w:rsid w:val="000B3E69"/>
    <w:rsid w:val="000B6768"/>
    <w:rsid w:val="000C1B6F"/>
    <w:rsid w:val="000C2A14"/>
    <w:rsid w:val="000C3E24"/>
    <w:rsid w:val="000C7DC2"/>
    <w:rsid w:val="000D0046"/>
    <w:rsid w:val="000D0E4D"/>
    <w:rsid w:val="000D37EC"/>
    <w:rsid w:val="000D3906"/>
    <w:rsid w:val="000E48E6"/>
    <w:rsid w:val="000E501A"/>
    <w:rsid w:val="000E58FF"/>
    <w:rsid w:val="000E74ED"/>
    <w:rsid w:val="000F0477"/>
    <w:rsid w:val="000F1C71"/>
    <w:rsid w:val="000F2782"/>
    <w:rsid w:val="000F55EA"/>
    <w:rsid w:val="000F7D2D"/>
    <w:rsid w:val="001000EA"/>
    <w:rsid w:val="0010076F"/>
    <w:rsid w:val="00103A63"/>
    <w:rsid w:val="001040CC"/>
    <w:rsid w:val="001041AD"/>
    <w:rsid w:val="00104466"/>
    <w:rsid w:val="001046DC"/>
    <w:rsid w:val="001114E0"/>
    <w:rsid w:val="00111A65"/>
    <w:rsid w:val="00112CF4"/>
    <w:rsid w:val="00113CC7"/>
    <w:rsid w:val="00113FE7"/>
    <w:rsid w:val="0011480E"/>
    <w:rsid w:val="00115871"/>
    <w:rsid w:val="00116D58"/>
    <w:rsid w:val="001170A1"/>
    <w:rsid w:val="00122882"/>
    <w:rsid w:val="001229AE"/>
    <w:rsid w:val="001229B2"/>
    <w:rsid w:val="00123BBA"/>
    <w:rsid w:val="00123DA4"/>
    <w:rsid w:val="001267CF"/>
    <w:rsid w:val="001305CE"/>
    <w:rsid w:val="0013191A"/>
    <w:rsid w:val="00132A93"/>
    <w:rsid w:val="00136975"/>
    <w:rsid w:val="00137BE6"/>
    <w:rsid w:val="00141FB3"/>
    <w:rsid w:val="00143885"/>
    <w:rsid w:val="00150660"/>
    <w:rsid w:val="001522A0"/>
    <w:rsid w:val="00155101"/>
    <w:rsid w:val="0015768D"/>
    <w:rsid w:val="00160857"/>
    <w:rsid w:val="00163F8B"/>
    <w:rsid w:val="00165981"/>
    <w:rsid w:val="00165F3C"/>
    <w:rsid w:val="00171A41"/>
    <w:rsid w:val="00171F3E"/>
    <w:rsid w:val="00173FDB"/>
    <w:rsid w:val="00174C4B"/>
    <w:rsid w:val="00175BCD"/>
    <w:rsid w:val="001802D1"/>
    <w:rsid w:val="00183CE6"/>
    <w:rsid w:val="00183FFE"/>
    <w:rsid w:val="001843FC"/>
    <w:rsid w:val="001851BF"/>
    <w:rsid w:val="00185A73"/>
    <w:rsid w:val="0019177B"/>
    <w:rsid w:val="001921F4"/>
    <w:rsid w:val="00195EBB"/>
    <w:rsid w:val="0019751E"/>
    <w:rsid w:val="001A030D"/>
    <w:rsid w:val="001A038F"/>
    <w:rsid w:val="001A0B00"/>
    <w:rsid w:val="001A1A3E"/>
    <w:rsid w:val="001A52FF"/>
    <w:rsid w:val="001B0CF4"/>
    <w:rsid w:val="001B0DC0"/>
    <w:rsid w:val="001B66D8"/>
    <w:rsid w:val="001B75B5"/>
    <w:rsid w:val="001C0AAA"/>
    <w:rsid w:val="001C2EF1"/>
    <w:rsid w:val="001C7A3E"/>
    <w:rsid w:val="001D0CDF"/>
    <w:rsid w:val="001D27AB"/>
    <w:rsid w:val="001E06A3"/>
    <w:rsid w:val="001E2926"/>
    <w:rsid w:val="001E2E42"/>
    <w:rsid w:val="001E5E4F"/>
    <w:rsid w:val="001F1279"/>
    <w:rsid w:val="001F2B1D"/>
    <w:rsid w:val="001F313E"/>
    <w:rsid w:val="001F601B"/>
    <w:rsid w:val="001F73B2"/>
    <w:rsid w:val="001F740A"/>
    <w:rsid w:val="00201730"/>
    <w:rsid w:val="00204A12"/>
    <w:rsid w:val="00204D4C"/>
    <w:rsid w:val="0020556C"/>
    <w:rsid w:val="00205785"/>
    <w:rsid w:val="00205A7A"/>
    <w:rsid w:val="00215F86"/>
    <w:rsid w:val="00220395"/>
    <w:rsid w:val="00223A38"/>
    <w:rsid w:val="00227935"/>
    <w:rsid w:val="00235227"/>
    <w:rsid w:val="00237DB1"/>
    <w:rsid w:val="0024004E"/>
    <w:rsid w:val="0024369F"/>
    <w:rsid w:val="00244A6F"/>
    <w:rsid w:val="002450F6"/>
    <w:rsid w:val="00246BED"/>
    <w:rsid w:val="00246DAE"/>
    <w:rsid w:val="002509B6"/>
    <w:rsid w:val="00251F34"/>
    <w:rsid w:val="0025278D"/>
    <w:rsid w:val="002576E3"/>
    <w:rsid w:val="002604A5"/>
    <w:rsid w:val="00260C59"/>
    <w:rsid w:val="00262109"/>
    <w:rsid w:val="002622A5"/>
    <w:rsid w:val="0026340C"/>
    <w:rsid w:val="0027083C"/>
    <w:rsid w:val="00270D66"/>
    <w:rsid w:val="00272B39"/>
    <w:rsid w:val="002731F0"/>
    <w:rsid w:val="00275F9D"/>
    <w:rsid w:val="0027669C"/>
    <w:rsid w:val="002773AD"/>
    <w:rsid w:val="00277522"/>
    <w:rsid w:val="00277AD0"/>
    <w:rsid w:val="00281012"/>
    <w:rsid w:val="00281269"/>
    <w:rsid w:val="0028326C"/>
    <w:rsid w:val="00284EAE"/>
    <w:rsid w:val="00284FD2"/>
    <w:rsid w:val="00285743"/>
    <w:rsid w:val="00285EB4"/>
    <w:rsid w:val="00286C3E"/>
    <w:rsid w:val="00287E61"/>
    <w:rsid w:val="00295E4B"/>
    <w:rsid w:val="00297436"/>
    <w:rsid w:val="00297D61"/>
    <w:rsid w:val="002A094C"/>
    <w:rsid w:val="002A1227"/>
    <w:rsid w:val="002A3F27"/>
    <w:rsid w:val="002A752C"/>
    <w:rsid w:val="002A788C"/>
    <w:rsid w:val="002B0279"/>
    <w:rsid w:val="002B0590"/>
    <w:rsid w:val="002B0C91"/>
    <w:rsid w:val="002B1D68"/>
    <w:rsid w:val="002B5B8A"/>
    <w:rsid w:val="002B7C92"/>
    <w:rsid w:val="002C2B88"/>
    <w:rsid w:val="002C4084"/>
    <w:rsid w:val="002C4195"/>
    <w:rsid w:val="002C6564"/>
    <w:rsid w:val="002C7E88"/>
    <w:rsid w:val="002D40FD"/>
    <w:rsid w:val="002D4F78"/>
    <w:rsid w:val="002D7B9A"/>
    <w:rsid w:val="002E0A7C"/>
    <w:rsid w:val="002E66B6"/>
    <w:rsid w:val="002F46A0"/>
    <w:rsid w:val="002F5F85"/>
    <w:rsid w:val="002F6CF3"/>
    <w:rsid w:val="00300EDF"/>
    <w:rsid w:val="00301078"/>
    <w:rsid w:val="00302055"/>
    <w:rsid w:val="00302FD6"/>
    <w:rsid w:val="0030628C"/>
    <w:rsid w:val="003065FF"/>
    <w:rsid w:val="00306862"/>
    <w:rsid w:val="00306BEB"/>
    <w:rsid w:val="00307383"/>
    <w:rsid w:val="003111DC"/>
    <w:rsid w:val="00312A10"/>
    <w:rsid w:val="00315F20"/>
    <w:rsid w:val="00321F3F"/>
    <w:rsid w:val="00324DC8"/>
    <w:rsid w:val="00326B94"/>
    <w:rsid w:val="00332623"/>
    <w:rsid w:val="00335333"/>
    <w:rsid w:val="00336E32"/>
    <w:rsid w:val="00337220"/>
    <w:rsid w:val="00340B07"/>
    <w:rsid w:val="003410CE"/>
    <w:rsid w:val="00342045"/>
    <w:rsid w:val="00343181"/>
    <w:rsid w:val="00344B57"/>
    <w:rsid w:val="003459BC"/>
    <w:rsid w:val="0034629C"/>
    <w:rsid w:val="00350773"/>
    <w:rsid w:val="00350A17"/>
    <w:rsid w:val="003510A7"/>
    <w:rsid w:val="003548A8"/>
    <w:rsid w:val="003548FB"/>
    <w:rsid w:val="00356A84"/>
    <w:rsid w:val="0035717A"/>
    <w:rsid w:val="00357DC6"/>
    <w:rsid w:val="0036202E"/>
    <w:rsid w:val="00362E52"/>
    <w:rsid w:val="0036322C"/>
    <w:rsid w:val="00363DB3"/>
    <w:rsid w:val="003703DB"/>
    <w:rsid w:val="0037185E"/>
    <w:rsid w:val="003739F0"/>
    <w:rsid w:val="00374D53"/>
    <w:rsid w:val="0037522F"/>
    <w:rsid w:val="00377D95"/>
    <w:rsid w:val="00381BE8"/>
    <w:rsid w:val="003936CF"/>
    <w:rsid w:val="003937CC"/>
    <w:rsid w:val="0039458D"/>
    <w:rsid w:val="00394F96"/>
    <w:rsid w:val="0039660F"/>
    <w:rsid w:val="003A4F3A"/>
    <w:rsid w:val="003A5C10"/>
    <w:rsid w:val="003B1FE0"/>
    <w:rsid w:val="003B3E47"/>
    <w:rsid w:val="003B5694"/>
    <w:rsid w:val="003B5C57"/>
    <w:rsid w:val="003B7438"/>
    <w:rsid w:val="003C114F"/>
    <w:rsid w:val="003C1DBD"/>
    <w:rsid w:val="003C2556"/>
    <w:rsid w:val="003C271A"/>
    <w:rsid w:val="003C33E2"/>
    <w:rsid w:val="003C43D0"/>
    <w:rsid w:val="003D017F"/>
    <w:rsid w:val="003D047B"/>
    <w:rsid w:val="003D0C02"/>
    <w:rsid w:val="003D2FEA"/>
    <w:rsid w:val="003D3114"/>
    <w:rsid w:val="003D3C6E"/>
    <w:rsid w:val="003D3C98"/>
    <w:rsid w:val="003D4EF2"/>
    <w:rsid w:val="003D5635"/>
    <w:rsid w:val="003E2782"/>
    <w:rsid w:val="003E29FC"/>
    <w:rsid w:val="003E4005"/>
    <w:rsid w:val="003E491D"/>
    <w:rsid w:val="003E6CBE"/>
    <w:rsid w:val="003E70C4"/>
    <w:rsid w:val="003F0705"/>
    <w:rsid w:val="003F5F04"/>
    <w:rsid w:val="003F764E"/>
    <w:rsid w:val="00400097"/>
    <w:rsid w:val="0040198D"/>
    <w:rsid w:val="004105A6"/>
    <w:rsid w:val="00410CF2"/>
    <w:rsid w:val="00411250"/>
    <w:rsid w:val="00411D94"/>
    <w:rsid w:val="00413479"/>
    <w:rsid w:val="00413E3F"/>
    <w:rsid w:val="00415AC9"/>
    <w:rsid w:val="00415C93"/>
    <w:rsid w:val="00421E0B"/>
    <w:rsid w:val="00422AE3"/>
    <w:rsid w:val="00422FB9"/>
    <w:rsid w:val="00423016"/>
    <w:rsid w:val="004243A3"/>
    <w:rsid w:val="00424903"/>
    <w:rsid w:val="00424FCF"/>
    <w:rsid w:val="00433BF0"/>
    <w:rsid w:val="00434C2E"/>
    <w:rsid w:val="0043664C"/>
    <w:rsid w:val="00436DCA"/>
    <w:rsid w:val="004371BF"/>
    <w:rsid w:val="004378E1"/>
    <w:rsid w:val="00437AF3"/>
    <w:rsid w:val="00440141"/>
    <w:rsid w:val="00440CA5"/>
    <w:rsid w:val="004432E2"/>
    <w:rsid w:val="0044638B"/>
    <w:rsid w:val="00447ABD"/>
    <w:rsid w:val="00450882"/>
    <w:rsid w:val="004509C8"/>
    <w:rsid w:val="00453087"/>
    <w:rsid w:val="004537E1"/>
    <w:rsid w:val="00455A80"/>
    <w:rsid w:val="00455DC4"/>
    <w:rsid w:val="00460BFB"/>
    <w:rsid w:val="00461474"/>
    <w:rsid w:val="0046196B"/>
    <w:rsid w:val="00463E49"/>
    <w:rsid w:val="0046433B"/>
    <w:rsid w:val="00465D8D"/>
    <w:rsid w:val="0046673F"/>
    <w:rsid w:val="00474CD7"/>
    <w:rsid w:val="00474ED6"/>
    <w:rsid w:val="0047725A"/>
    <w:rsid w:val="0048099F"/>
    <w:rsid w:val="00480DBC"/>
    <w:rsid w:val="004823D1"/>
    <w:rsid w:val="00487C76"/>
    <w:rsid w:val="004968A7"/>
    <w:rsid w:val="004A0439"/>
    <w:rsid w:val="004A3021"/>
    <w:rsid w:val="004A35FB"/>
    <w:rsid w:val="004A4CBE"/>
    <w:rsid w:val="004B0679"/>
    <w:rsid w:val="004B1F17"/>
    <w:rsid w:val="004B2327"/>
    <w:rsid w:val="004B37B0"/>
    <w:rsid w:val="004B533B"/>
    <w:rsid w:val="004B586E"/>
    <w:rsid w:val="004B606D"/>
    <w:rsid w:val="004C039A"/>
    <w:rsid w:val="004C3CF3"/>
    <w:rsid w:val="004C51ED"/>
    <w:rsid w:val="004C5E76"/>
    <w:rsid w:val="004C61B0"/>
    <w:rsid w:val="004C7F44"/>
    <w:rsid w:val="004D0130"/>
    <w:rsid w:val="004D47D8"/>
    <w:rsid w:val="004D5192"/>
    <w:rsid w:val="004E1927"/>
    <w:rsid w:val="004E1A3B"/>
    <w:rsid w:val="004E6278"/>
    <w:rsid w:val="004E6B54"/>
    <w:rsid w:val="004E6E5B"/>
    <w:rsid w:val="004F2AEF"/>
    <w:rsid w:val="004F5860"/>
    <w:rsid w:val="004F7670"/>
    <w:rsid w:val="0050020C"/>
    <w:rsid w:val="0050598F"/>
    <w:rsid w:val="00506D4D"/>
    <w:rsid w:val="00507478"/>
    <w:rsid w:val="00510737"/>
    <w:rsid w:val="00510D56"/>
    <w:rsid w:val="0051235A"/>
    <w:rsid w:val="00512D4E"/>
    <w:rsid w:val="005135EA"/>
    <w:rsid w:val="005154D0"/>
    <w:rsid w:val="00517C9F"/>
    <w:rsid w:val="00520565"/>
    <w:rsid w:val="00520923"/>
    <w:rsid w:val="005209F9"/>
    <w:rsid w:val="00520B61"/>
    <w:rsid w:val="00521350"/>
    <w:rsid w:val="0052280A"/>
    <w:rsid w:val="00523791"/>
    <w:rsid w:val="005257B4"/>
    <w:rsid w:val="005279A3"/>
    <w:rsid w:val="005279AC"/>
    <w:rsid w:val="00532C17"/>
    <w:rsid w:val="005339BD"/>
    <w:rsid w:val="005368CB"/>
    <w:rsid w:val="00537BEE"/>
    <w:rsid w:val="00540C0F"/>
    <w:rsid w:val="00544286"/>
    <w:rsid w:val="00544A55"/>
    <w:rsid w:val="005463B9"/>
    <w:rsid w:val="005471F9"/>
    <w:rsid w:val="00550384"/>
    <w:rsid w:val="005515A4"/>
    <w:rsid w:val="00551EC2"/>
    <w:rsid w:val="00552B05"/>
    <w:rsid w:val="00552D84"/>
    <w:rsid w:val="00553180"/>
    <w:rsid w:val="005547FE"/>
    <w:rsid w:val="00555019"/>
    <w:rsid w:val="00555ACD"/>
    <w:rsid w:val="00562C01"/>
    <w:rsid w:val="00562E30"/>
    <w:rsid w:val="005642FE"/>
    <w:rsid w:val="00565952"/>
    <w:rsid w:val="005661EA"/>
    <w:rsid w:val="00570B24"/>
    <w:rsid w:val="00573840"/>
    <w:rsid w:val="0057393D"/>
    <w:rsid w:val="00575EE1"/>
    <w:rsid w:val="00577058"/>
    <w:rsid w:val="00577F18"/>
    <w:rsid w:val="00580072"/>
    <w:rsid w:val="005812DF"/>
    <w:rsid w:val="00581532"/>
    <w:rsid w:val="00582D9D"/>
    <w:rsid w:val="005857AE"/>
    <w:rsid w:val="00587686"/>
    <w:rsid w:val="00590439"/>
    <w:rsid w:val="00591832"/>
    <w:rsid w:val="005924F2"/>
    <w:rsid w:val="0059400A"/>
    <w:rsid w:val="00594B8E"/>
    <w:rsid w:val="005A0CDF"/>
    <w:rsid w:val="005A16FB"/>
    <w:rsid w:val="005A2731"/>
    <w:rsid w:val="005A2C9E"/>
    <w:rsid w:val="005A41C5"/>
    <w:rsid w:val="005A6F37"/>
    <w:rsid w:val="005B0BE9"/>
    <w:rsid w:val="005B0D3C"/>
    <w:rsid w:val="005B1007"/>
    <w:rsid w:val="005B2115"/>
    <w:rsid w:val="005B643B"/>
    <w:rsid w:val="005B6B7B"/>
    <w:rsid w:val="005C07C1"/>
    <w:rsid w:val="005C5C70"/>
    <w:rsid w:val="005D00A1"/>
    <w:rsid w:val="005D6AD3"/>
    <w:rsid w:val="005D7E31"/>
    <w:rsid w:val="005E0E69"/>
    <w:rsid w:val="005E3F8C"/>
    <w:rsid w:val="005F031A"/>
    <w:rsid w:val="005F35D0"/>
    <w:rsid w:val="005F5831"/>
    <w:rsid w:val="005F6228"/>
    <w:rsid w:val="005F7551"/>
    <w:rsid w:val="005F7CD0"/>
    <w:rsid w:val="00602B34"/>
    <w:rsid w:val="0060340A"/>
    <w:rsid w:val="00605648"/>
    <w:rsid w:val="00610742"/>
    <w:rsid w:val="0061477F"/>
    <w:rsid w:val="00614C68"/>
    <w:rsid w:val="00620201"/>
    <w:rsid w:val="00620BFA"/>
    <w:rsid w:val="00620E1E"/>
    <w:rsid w:val="006249CF"/>
    <w:rsid w:val="00625332"/>
    <w:rsid w:val="00631DC9"/>
    <w:rsid w:val="00635B1C"/>
    <w:rsid w:val="00640B63"/>
    <w:rsid w:val="00641BF8"/>
    <w:rsid w:val="00642942"/>
    <w:rsid w:val="00644932"/>
    <w:rsid w:val="00647672"/>
    <w:rsid w:val="00650D22"/>
    <w:rsid w:val="00651764"/>
    <w:rsid w:val="00651C04"/>
    <w:rsid w:val="00652059"/>
    <w:rsid w:val="00653595"/>
    <w:rsid w:val="006566D1"/>
    <w:rsid w:val="006566DA"/>
    <w:rsid w:val="00662683"/>
    <w:rsid w:val="00663364"/>
    <w:rsid w:val="00663BBC"/>
    <w:rsid w:val="00665F78"/>
    <w:rsid w:val="006714A1"/>
    <w:rsid w:val="00674C69"/>
    <w:rsid w:val="00683336"/>
    <w:rsid w:val="006836AF"/>
    <w:rsid w:val="0068430C"/>
    <w:rsid w:val="00684833"/>
    <w:rsid w:val="00685AB3"/>
    <w:rsid w:val="006913E8"/>
    <w:rsid w:val="00691AA4"/>
    <w:rsid w:val="0069392C"/>
    <w:rsid w:val="00693F90"/>
    <w:rsid w:val="00694490"/>
    <w:rsid w:val="00694817"/>
    <w:rsid w:val="00695738"/>
    <w:rsid w:val="006961E5"/>
    <w:rsid w:val="006967A1"/>
    <w:rsid w:val="00696E01"/>
    <w:rsid w:val="00697487"/>
    <w:rsid w:val="006A4BD3"/>
    <w:rsid w:val="006A4BE5"/>
    <w:rsid w:val="006B0815"/>
    <w:rsid w:val="006B2043"/>
    <w:rsid w:val="006B5558"/>
    <w:rsid w:val="006C104C"/>
    <w:rsid w:val="006C2E2E"/>
    <w:rsid w:val="006C2FF1"/>
    <w:rsid w:val="006C432A"/>
    <w:rsid w:val="006C65C6"/>
    <w:rsid w:val="006C6B72"/>
    <w:rsid w:val="006C75F0"/>
    <w:rsid w:val="006D0BE9"/>
    <w:rsid w:val="006D2474"/>
    <w:rsid w:val="006D3CAA"/>
    <w:rsid w:val="006D5AAA"/>
    <w:rsid w:val="006D6BFE"/>
    <w:rsid w:val="006D7A68"/>
    <w:rsid w:val="006E1770"/>
    <w:rsid w:val="006E4AA1"/>
    <w:rsid w:val="006F099E"/>
    <w:rsid w:val="006F5922"/>
    <w:rsid w:val="006F7393"/>
    <w:rsid w:val="0070024F"/>
    <w:rsid w:val="007010C0"/>
    <w:rsid w:val="00702F77"/>
    <w:rsid w:val="007045D5"/>
    <w:rsid w:val="00706777"/>
    <w:rsid w:val="007108ED"/>
    <w:rsid w:val="007109F7"/>
    <w:rsid w:val="00713F99"/>
    <w:rsid w:val="0071661F"/>
    <w:rsid w:val="00730986"/>
    <w:rsid w:val="00731819"/>
    <w:rsid w:val="00732087"/>
    <w:rsid w:val="00732360"/>
    <w:rsid w:val="00732F83"/>
    <w:rsid w:val="007346E7"/>
    <w:rsid w:val="00741854"/>
    <w:rsid w:val="00742559"/>
    <w:rsid w:val="00742C67"/>
    <w:rsid w:val="00743434"/>
    <w:rsid w:val="007474A3"/>
    <w:rsid w:val="00753A37"/>
    <w:rsid w:val="0075685C"/>
    <w:rsid w:val="00757B57"/>
    <w:rsid w:val="007611B9"/>
    <w:rsid w:val="007626C4"/>
    <w:rsid w:val="00763A33"/>
    <w:rsid w:val="00766E66"/>
    <w:rsid w:val="00767BAF"/>
    <w:rsid w:val="00774AAF"/>
    <w:rsid w:val="00776468"/>
    <w:rsid w:val="00777238"/>
    <w:rsid w:val="00780A29"/>
    <w:rsid w:val="00784A67"/>
    <w:rsid w:val="00784EFF"/>
    <w:rsid w:val="00787288"/>
    <w:rsid w:val="0079268D"/>
    <w:rsid w:val="00793DA1"/>
    <w:rsid w:val="0079400E"/>
    <w:rsid w:val="0079404C"/>
    <w:rsid w:val="00794BDD"/>
    <w:rsid w:val="007951C8"/>
    <w:rsid w:val="00795BFC"/>
    <w:rsid w:val="00796A5D"/>
    <w:rsid w:val="007A0BDF"/>
    <w:rsid w:val="007A39CF"/>
    <w:rsid w:val="007A5698"/>
    <w:rsid w:val="007B0D8D"/>
    <w:rsid w:val="007B1228"/>
    <w:rsid w:val="007B26B7"/>
    <w:rsid w:val="007B4FFF"/>
    <w:rsid w:val="007B7C6A"/>
    <w:rsid w:val="007C06C8"/>
    <w:rsid w:val="007C0827"/>
    <w:rsid w:val="007C1566"/>
    <w:rsid w:val="007C50F1"/>
    <w:rsid w:val="007C670B"/>
    <w:rsid w:val="007C77AB"/>
    <w:rsid w:val="007C7DCD"/>
    <w:rsid w:val="007D04A0"/>
    <w:rsid w:val="007D25D8"/>
    <w:rsid w:val="007D35BB"/>
    <w:rsid w:val="007E16DE"/>
    <w:rsid w:val="007E6B8F"/>
    <w:rsid w:val="007F032B"/>
    <w:rsid w:val="007F2299"/>
    <w:rsid w:val="007F30CE"/>
    <w:rsid w:val="007F5164"/>
    <w:rsid w:val="007F6126"/>
    <w:rsid w:val="007F695D"/>
    <w:rsid w:val="008003C0"/>
    <w:rsid w:val="0080690B"/>
    <w:rsid w:val="00806FD0"/>
    <w:rsid w:val="008105FA"/>
    <w:rsid w:val="00814162"/>
    <w:rsid w:val="00814849"/>
    <w:rsid w:val="00815F72"/>
    <w:rsid w:val="00816626"/>
    <w:rsid w:val="00817A49"/>
    <w:rsid w:val="0082169C"/>
    <w:rsid w:val="00821B2F"/>
    <w:rsid w:val="00821D14"/>
    <w:rsid w:val="008244D3"/>
    <w:rsid w:val="00825085"/>
    <w:rsid w:val="0083526D"/>
    <w:rsid w:val="00835B4E"/>
    <w:rsid w:val="00837990"/>
    <w:rsid w:val="00841356"/>
    <w:rsid w:val="0084270F"/>
    <w:rsid w:val="00842C10"/>
    <w:rsid w:val="0084417C"/>
    <w:rsid w:val="0084613E"/>
    <w:rsid w:val="0085192C"/>
    <w:rsid w:val="0085436C"/>
    <w:rsid w:val="0085471B"/>
    <w:rsid w:val="0085597D"/>
    <w:rsid w:val="008564EA"/>
    <w:rsid w:val="00856B92"/>
    <w:rsid w:val="00860761"/>
    <w:rsid w:val="00860BDF"/>
    <w:rsid w:val="008645DA"/>
    <w:rsid w:val="00865CF6"/>
    <w:rsid w:val="00867F70"/>
    <w:rsid w:val="00870C98"/>
    <w:rsid w:val="00872B59"/>
    <w:rsid w:val="00873025"/>
    <w:rsid w:val="008742D2"/>
    <w:rsid w:val="00875174"/>
    <w:rsid w:val="00876EE1"/>
    <w:rsid w:val="00877B61"/>
    <w:rsid w:val="008815F9"/>
    <w:rsid w:val="00886A39"/>
    <w:rsid w:val="00887E81"/>
    <w:rsid w:val="0089323A"/>
    <w:rsid w:val="008932C2"/>
    <w:rsid w:val="00894221"/>
    <w:rsid w:val="00895BB0"/>
    <w:rsid w:val="00897EF2"/>
    <w:rsid w:val="008A091A"/>
    <w:rsid w:val="008A3BD3"/>
    <w:rsid w:val="008A6097"/>
    <w:rsid w:val="008A62FC"/>
    <w:rsid w:val="008B7443"/>
    <w:rsid w:val="008C0322"/>
    <w:rsid w:val="008C08B1"/>
    <w:rsid w:val="008C129A"/>
    <w:rsid w:val="008C15FF"/>
    <w:rsid w:val="008C1713"/>
    <w:rsid w:val="008C21F6"/>
    <w:rsid w:val="008C27F0"/>
    <w:rsid w:val="008C536D"/>
    <w:rsid w:val="008C5577"/>
    <w:rsid w:val="008C5DA6"/>
    <w:rsid w:val="008C6BED"/>
    <w:rsid w:val="008C75C2"/>
    <w:rsid w:val="008D1A82"/>
    <w:rsid w:val="008D3458"/>
    <w:rsid w:val="008D42DC"/>
    <w:rsid w:val="008D4739"/>
    <w:rsid w:val="008D496E"/>
    <w:rsid w:val="008D4F7E"/>
    <w:rsid w:val="008D5D83"/>
    <w:rsid w:val="008E3DBC"/>
    <w:rsid w:val="008F06A8"/>
    <w:rsid w:val="008F3C2C"/>
    <w:rsid w:val="008F3ED3"/>
    <w:rsid w:val="008F7DBF"/>
    <w:rsid w:val="00900BCA"/>
    <w:rsid w:val="0090336D"/>
    <w:rsid w:val="00903EE3"/>
    <w:rsid w:val="0090677E"/>
    <w:rsid w:val="00906AF2"/>
    <w:rsid w:val="009102E9"/>
    <w:rsid w:val="009106AB"/>
    <w:rsid w:val="00911ADE"/>
    <w:rsid w:val="00912402"/>
    <w:rsid w:val="009162EE"/>
    <w:rsid w:val="00916D8C"/>
    <w:rsid w:val="00921AE8"/>
    <w:rsid w:val="00923122"/>
    <w:rsid w:val="00925387"/>
    <w:rsid w:val="009269FC"/>
    <w:rsid w:val="00926C87"/>
    <w:rsid w:val="009303B0"/>
    <w:rsid w:val="0093125E"/>
    <w:rsid w:val="00932B57"/>
    <w:rsid w:val="0093384D"/>
    <w:rsid w:val="00934D0C"/>
    <w:rsid w:val="00936679"/>
    <w:rsid w:val="00940218"/>
    <w:rsid w:val="00940C75"/>
    <w:rsid w:val="00941A2E"/>
    <w:rsid w:val="00943E68"/>
    <w:rsid w:val="009462DD"/>
    <w:rsid w:val="0094724A"/>
    <w:rsid w:val="009477FF"/>
    <w:rsid w:val="009478B0"/>
    <w:rsid w:val="0095192A"/>
    <w:rsid w:val="009538B2"/>
    <w:rsid w:val="00954BA2"/>
    <w:rsid w:val="00954EBE"/>
    <w:rsid w:val="00954F1C"/>
    <w:rsid w:val="00956002"/>
    <w:rsid w:val="00960CE2"/>
    <w:rsid w:val="009625F5"/>
    <w:rsid w:val="00963B2D"/>
    <w:rsid w:val="0096426D"/>
    <w:rsid w:val="009678CC"/>
    <w:rsid w:val="009678E3"/>
    <w:rsid w:val="00971A6C"/>
    <w:rsid w:val="00973867"/>
    <w:rsid w:val="00977D74"/>
    <w:rsid w:val="00983A4E"/>
    <w:rsid w:val="00984E7B"/>
    <w:rsid w:val="00992FD4"/>
    <w:rsid w:val="0099578E"/>
    <w:rsid w:val="00996C32"/>
    <w:rsid w:val="009A1108"/>
    <w:rsid w:val="009A3832"/>
    <w:rsid w:val="009A450A"/>
    <w:rsid w:val="009A4AC2"/>
    <w:rsid w:val="009A5F91"/>
    <w:rsid w:val="009B2105"/>
    <w:rsid w:val="009B62A2"/>
    <w:rsid w:val="009B77A5"/>
    <w:rsid w:val="009B7DCA"/>
    <w:rsid w:val="009C096B"/>
    <w:rsid w:val="009C156D"/>
    <w:rsid w:val="009C1C32"/>
    <w:rsid w:val="009C2898"/>
    <w:rsid w:val="009C3363"/>
    <w:rsid w:val="009C47CA"/>
    <w:rsid w:val="009C5F19"/>
    <w:rsid w:val="009D1F15"/>
    <w:rsid w:val="009D2513"/>
    <w:rsid w:val="009E2337"/>
    <w:rsid w:val="009E361B"/>
    <w:rsid w:val="009F17D2"/>
    <w:rsid w:val="009F1D6C"/>
    <w:rsid w:val="009F34CF"/>
    <w:rsid w:val="009F545D"/>
    <w:rsid w:val="00A0399D"/>
    <w:rsid w:val="00A06163"/>
    <w:rsid w:val="00A06C88"/>
    <w:rsid w:val="00A06CFD"/>
    <w:rsid w:val="00A106A5"/>
    <w:rsid w:val="00A112C5"/>
    <w:rsid w:val="00A11776"/>
    <w:rsid w:val="00A133FC"/>
    <w:rsid w:val="00A153DA"/>
    <w:rsid w:val="00A164CC"/>
    <w:rsid w:val="00A23057"/>
    <w:rsid w:val="00A23907"/>
    <w:rsid w:val="00A23FFC"/>
    <w:rsid w:val="00A252C9"/>
    <w:rsid w:val="00A310FC"/>
    <w:rsid w:val="00A318AE"/>
    <w:rsid w:val="00A33561"/>
    <w:rsid w:val="00A367C9"/>
    <w:rsid w:val="00A403FA"/>
    <w:rsid w:val="00A41657"/>
    <w:rsid w:val="00A418DB"/>
    <w:rsid w:val="00A41FDE"/>
    <w:rsid w:val="00A427F6"/>
    <w:rsid w:val="00A4509D"/>
    <w:rsid w:val="00A46745"/>
    <w:rsid w:val="00A469A0"/>
    <w:rsid w:val="00A46C23"/>
    <w:rsid w:val="00A46C91"/>
    <w:rsid w:val="00A46EE5"/>
    <w:rsid w:val="00A470FC"/>
    <w:rsid w:val="00A50ACD"/>
    <w:rsid w:val="00A544C8"/>
    <w:rsid w:val="00A54F16"/>
    <w:rsid w:val="00A56260"/>
    <w:rsid w:val="00A57F5E"/>
    <w:rsid w:val="00A61DFE"/>
    <w:rsid w:val="00A63305"/>
    <w:rsid w:val="00A63991"/>
    <w:rsid w:val="00A65162"/>
    <w:rsid w:val="00A74243"/>
    <w:rsid w:val="00A74617"/>
    <w:rsid w:val="00A75339"/>
    <w:rsid w:val="00A759A8"/>
    <w:rsid w:val="00A76A75"/>
    <w:rsid w:val="00A76BA4"/>
    <w:rsid w:val="00A8241C"/>
    <w:rsid w:val="00A82441"/>
    <w:rsid w:val="00A8245E"/>
    <w:rsid w:val="00A842BC"/>
    <w:rsid w:val="00A878FA"/>
    <w:rsid w:val="00A92BCF"/>
    <w:rsid w:val="00A92F91"/>
    <w:rsid w:val="00A93102"/>
    <w:rsid w:val="00A9726A"/>
    <w:rsid w:val="00A9753B"/>
    <w:rsid w:val="00AA0071"/>
    <w:rsid w:val="00AA011E"/>
    <w:rsid w:val="00AA19DE"/>
    <w:rsid w:val="00AA1CA0"/>
    <w:rsid w:val="00AA252C"/>
    <w:rsid w:val="00AA2BCE"/>
    <w:rsid w:val="00AA3A93"/>
    <w:rsid w:val="00AA3EC5"/>
    <w:rsid w:val="00AA6591"/>
    <w:rsid w:val="00AB1081"/>
    <w:rsid w:val="00AB2205"/>
    <w:rsid w:val="00AB377A"/>
    <w:rsid w:val="00AB39F7"/>
    <w:rsid w:val="00AB48F9"/>
    <w:rsid w:val="00AB7373"/>
    <w:rsid w:val="00AC2FAE"/>
    <w:rsid w:val="00AC628E"/>
    <w:rsid w:val="00AD1E17"/>
    <w:rsid w:val="00AD279E"/>
    <w:rsid w:val="00AD5FE9"/>
    <w:rsid w:val="00AE0310"/>
    <w:rsid w:val="00AE062C"/>
    <w:rsid w:val="00AE112C"/>
    <w:rsid w:val="00AE26D3"/>
    <w:rsid w:val="00AE27BF"/>
    <w:rsid w:val="00AE7102"/>
    <w:rsid w:val="00AE7D2D"/>
    <w:rsid w:val="00AF3ABE"/>
    <w:rsid w:val="00AF3DDC"/>
    <w:rsid w:val="00AF3DEF"/>
    <w:rsid w:val="00AF4CD9"/>
    <w:rsid w:val="00AF5E44"/>
    <w:rsid w:val="00AF64F6"/>
    <w:rsid w:val="00AF65B6"/>
    <w:rsid w:val="00AF6901"/>
    <w:rsid w:val="00B00B90"/>
    <w:rsid w:val="00B0145A"/>
    <w:rsid w:val="00B01BE4"/>
    <w:rsid w:val="00B02405"/>
    <w:rsid w:val="00B05F9A"/>
    <w:rsid w:val="00B069F9"/>
    <w:rsid w:val="00B0712F"/>
    <w:rsid w:val="00B073C0"/>
    <w:rsid w:val="00B1085C"/>
    <w:rsid w:val="00B110E1"/>
    <w:rsid w:val="00B121E2"/>
    <w:rsid w:val="00B124E0"/>
    <w:rsid w:val="00B13153"/>
    <w:rsid w:val="00B1326C"/>
    <w:rsid w:val="00B13E61"/>
    <w:rsid w:val="00B14F4F"/>
    <w:rsid w:val="00B1726D"/>
    <w:rsid w:val="00B2100D"/>
    <w:rsid w:val="00B2126C"/>
    <w:rsid w:val="00B219C4"/>
    <w:rsid w:val="00B30AEC"/>
    <w:rsid w:val="00B30B30"/>
    <w:rsid w:val="00B31C13"/>
    <w:rsid w:val="00B36C89"/>
    <w:rsid w:val="00B37E86"/>
    <w:rsid w:val="00B404F7"/>
    <w:rsid w:val="00B42EE1"/>
    <w:rsid w:val="00B4601D"/>
    <w:rsid w:val="00B47C05"/>
    <w:rsid w:val="00B55F09"/>
    <w:rsid w:val="00B563A7"/>
    <w:rsid w:val="00B605AE"/>
    <w:rsid w:val="00B716FC"/>
    <w:rsid w:val="00B73682"/>
    <w:rsid w:val="00B762E7"/>
    <w:rsid w:val="00B7757E"/>
    <w:rsid w:val="00B805B0"/>
    <w:rsid w:val="00B80F1B"/>
    <w:rsid w:val="00B84F44"/>
    <w:rsid w:val="00B87BEF"/>
    <w:rsid w:val="00B87E6A"/>
    <w:rsid w:val="00B90406"/>
    <w:rsid w:val="00B90F9B"/>
    <w:rsid w:val="00B93583"/>
    <w:rsid w:val="00B95010"/>
    <w:rsid w:val="00B952B5"/>
    <w:rsid w:val="00B95BD5"/>
    <w:rsid w:val="00B969DF"/>
    <w:rsid w:val="00B974C1"/>
    <w:rsid w:val="00BA41DD"/>
    <w:rsid w:val="00BA65A7"/>
    <w:rsid w:val="00BB3F14"/>
    <w:rsid w:val="00BB45D1"/>
    <w:rsid w:val="00BB6A8A"/>
    <w:rsid w:val="00BC2FCB"/>
    <w:rsid w:val="00BC48F3"/>
    <w:rsid w:val="00BC7D47"/>
    <w:rsid w:val="00BD254D"/>
    <w:rsid w:val="00BD42F0"/>
    <w:rsid w:val="00BD5F36"/>
    <w:rsid w:val="00BD66D9"/>
    <w:rsid w:val="00BE009C"/>
    <w:rsid w:val="00BE1500"/>
    <w:rsid w:val="00BE30CA"/>
    <w:rsid w:val="00BE7A02"/>
    <w:rsid w:val="00BE7E72"/>
    <w:rsid w:val="00BF1402"/>
    <w:rsid w:val="00BF166C"/>
    <w:rsid w:val="00BF273C"/>
    <w:rsid w:val="00BF7128"/>
    <w:rsid w:val="00C007E1"/>
    <w:rsid w:val="00C00AFD"/>
    <w:rsid w:val="00C05285"/>
    <w:rsid w:val="00C06182"/>
    <w:rsid w:val="00C062BE"/>
    <w:rsid w:val="00C1069E"/>
    <w:rsid w:val="00C10F2E"/>
    <w:rsid w:val="00C1470A"/>
    <w:rsid w:val="00C14D39"/>
    <w:rsid w:val="00C1608E"/>
    <w:rsid w:val="00C20923"/>
    <w:rsid w:val="00C21F9E"/>
    <w:rsid w:val="00C22BED"/>
    <w:rsid w:val="00C25C06"/>
    <w:rsid w:val="00C30221"/>
    <w:rsid w:val="00C31E08"/>
    <w:rsid w:val="00C33146"/>
    <w:rsid w:val="00C33D29"/>
    <w:rsid w:val="00C33D82"/>
    <w:rsid w:val="00C35711"/>
    <w:rsid w:val="00C35A76"/>
    <w:rsid w:val="00C361E6"/>
    <w:rsid w:val="00C371FC"/>
    <w:rsid w:val="00C4016B"/>
    <w:rsid w:val="00C42198"/>
    <w:rsid w:val="00C43493"/>
    <w:rsid w:val="00C47033"/>
    <w:rsid w:val="00C51AF7"/>
    <w:rsid w:val="00C52353"/>
    <w:rsid w:val="00C52C90"/>
    <w:rsid w:val="00C53DAB"/>
    <w:rsid w:val="00C5486D"/>
    <w:rsid w:val="00C559D6"/>
    <w:rsid w:val="00C56B96"/>
    <w:rsid w:val="00C60D86"/>
    <w:rsid w:val="00C6119B"/>
    <w:rsid w:val="00C629A4"/>
    <w:rsid w:val="00C67284"/>
    <w:rsid w:val="00C74485"/>
    <w:rsid w:val="00C74DC3"/>
    <w:rsid w:val="00C75941"/>
    <w:rsid w:val="00C75DFE"/>
    <w:rsid w:val="00C76E7B"/>
    <w:rsid w:val="00C8019A"/>
    <w:rsid w:val="00C81D68"/>
    <w:rsid w:val="00C8552B"/>
    <w:rsid w:val="00C86BA6"/>
    <w:rsid w:val="00C87954"/>
    <w:rsid w:val="00C91CAC"/>
    <w:rsid w:val="00C93B35"/>
    <w:rsid w:val="00C93E5C"/>
    <w:rsid w:val="00C962E6"/>
    <w:rsid w:val="00C96432"/>
    <w:rsid w:val="00C96929"/>
    <w:rsid w:val="00CA105C"/>
    <w:rsid w:val="00CA1303"/>
    <w:rsid w:val="00CA27A9"/>
    <w:rsid w:val="00CA34A6"/>
    <w:rsid w:val="00CA3C32"/>
    <w:rsid w:val="00CC0559"/>
    <w:rsid w:val="00CD09A8"/>
    <w:rsid w:val="00CD1F1E"/>
    <w:rsid w:val="00CD2A56"/>
    <w:rsid w:val="00CD3B66"/>
    <w:rsid w:val="00CD3CD8"/>
    <w:rsid w:val="00CD401C"/>
    <w:rsid w:val="00CD6B3A"/>
    <w:rsid w:val="00CE179A"/>
    <w:rsid w:val="00CE3B92"/>
    <w:rsid w:val="00CE48EC"/>
    <w:rsid w:val="00CE7311"/>
    <w:rsid w:val="00CF4B42"/>
    <w:rsid w:val="00D00633"/>
    <w:rsid w:val="00D00AAE"/>
    <w:rsid w:val="00D05301"/>
    <w:rsid w:val="00D06CCE"/>
    <w:rsid w:val="00D10497"/>
    <w:rsid w:val="00D17094"/>
    <w:rsid w:val="00D171DE"/>
    <w:rsid w:val="00D249F9"/>
    <w:rsid w:val="00D2537F"/>
    <w:rsid w:val="00D25F75"/>
    <w:rsid w:val="00D26C9D"/>
    <w:rsid w:val="00D32DF6"/>
    <w:rsid w:val="00D33351"/>
    <w:rsid w:val="00D3545F"/>
    <w:rsid w:val="00D40CF2"/>
    <w:rsid w:val="00D40F8B"/>
    <w:rsid w:val="00D440B5"/>
    <w:rsid w:val="00D44558"/>
    <w:rsid w:val="00D44864"/>
    <w:rsid w:val="00D45549"/>
    <w:rsid w:val="00D4676B"/>
    <w:rsid w:val="00D503AD"/>
    <w:rsid w:val="00D54D8A"/>
    <w:rsid w:val="00D55103"/>
    <w:rsid w:val="00D56323"/>
    <w:rsid w:val="00D5671E"/>
    <w:rsid w:val="00D57CD6"/>
    <w:rsid w:val="00D63608"/>
    <w:rsid w:val="00D677EA"/>
    <w:rsid w:val="00D76A48"/>
    <w:rsid w:val="00D80AB3"/>
    <w:rsid w:val="00D813EA"/>
    <w:rsid w:val="00D81A59"/>
    <w:rsid w:val="00D82CFE"/>
    <w:rsid w:val="00D84901"/>
    <w:rsid w:val="00D86042"/>
    <w:rsid w:val="00D87156"/>
    <w:rsid w:val="00D900DF"/>
    <w:rsid w:val="00D92C11"/>
    <w:rsid w:val="00D93AF7"/>
    <w:rsid w:val="00D94690"/>
    <w:rsid w:val="00D97EF3"/>
    <w:rsid w:val="00DA197B"/>
    <w:rsid w:val="00DA2700"/>
    <w:rsid w:val="00DA4A11"/>
    <w:rsid w:val="00DA5CD3"/>
    <w:rsid w:val="00DB0315"/>
    <w:rsid w:val="00DB2128"/>
    <w:rsid w:val="00DB2605"/>
    <w:rsid w:val="00DB535A"/>
    <w:rsid w:val="00DB7EAF"/>
    <w:rsid w:val="00DC0534"/>
    <w:rsid w:val="00DC0554"/>
    <w:rsid w:val="00DC3562"/>
    <w:rsid w:val="00DC4F97"/>
    <w:rsid w:val="00DC6356"/>
    <w:rsid w:val="00DC6CA6"/>
    <w:rsid w:val="00DD0040"/>
    <w:rsid w:val="00DD01C9"/>
    <w:rsid w:val="00DD1FD4"/>
    <w:rsid w:val="00DD254D"/>
    <w:rsid w:val="00DD2958"/>
    <w:rsid w:val="00DD2A61"/>
    <w:rsid w:val="00DD59CE"/>
    <w:rsid w:val="00DD686F"/>
    <w:rsid w:val="00DE1D33"/>
    <w:rsid w:val="00DE4F64"/>
    <w:rsid w:val="00DE545A"/>
    <w:rsid w:val="00DE58A3"/>
    <w:rsid w:val="00DE5F6C"/>
    <w:rsid w:val="00DF39C2"/>
    <w:rsid w:val="00DF3CDF"/>
    <w:rsid w:val="00DF7B9F"/>
    <w:rsid w:val="00E02B8F"/>
    <w:rsid w:val="00E03140"/>
    <w:rsid w:val="00E032C8"/>
    <w:rsid w:val="00E036A6"/>
    <w:rsid w:val="00E03C9E"/>
    <w:rsid w:val="00E04449"/>
    <w:rsid w:val="00E0520B"/>
    <w:rsid w:val="00E05C11"/>
    <w:rsid w:val="00E063E7"/>
    <w:rsid w:val="00E07871"/>
    <w:rsid w:val="00E16CE2"/>
    <w:rsid w:val="00E17BA0"/>
    <w:rsid w:val="00E17F7A"/>
    <w:rsid w:val="00E21BFF"/>
    <w:rsid w:val="00E232F3"/>
    <w:rsid w:val="00E2619A"/>
    <w:rsid w:val="00E26D99"/>
    <w:rsid w:val="00E27F22"/>
    <w:rsid w:val="00E31092"/>
    <w:rsid w:val="00E310D5"/>
    <w:rsid w:val="00E37ABB"/>
    <w:rsid w:val="00E426D5"/>
    <w:rsid w:val="00E43465"/>
    <w:rsid w:val="00E4454F"/>
    <w:rsid w:val="00E451F3"/>
    <w:rsid w:val="00E45656"/>
    <w:rsid w:val="00E46A0F"/>
    <w:rsid w:val="00E503FE"/>
    <w:rsid w:val="00E513A2"/>
    <w:rsid w:val="00E53F04"/>
    <w:rsid w:val="00E54543"/>
    <w:rsid w:val="00E553E7"/>
    <w:rsid w:val="00E55FDD"/>
    <w:rsid w:val="00E57CB1"/>
    <w:rsid w:val="00E61B84"/>
    <w:rsid w:val="00E628C5"/>
    <w:rsid w:val="00E62A2D"/>
    <w:rsid w:val="00E63AB4"/>
    <w:rsid w:val="00E6474D"/>
    <w:rsid w:val="00E64827"/>
    <w:rsid w:val="00E67C6D"/>
    <w:rsid w:val="00E766E2"/>
    <w:rsid w:val="00E76800"/>
    <w:rsid w:val="00E77A6F"/>
    <w:rsid w:val="00E82B9C"/>
    <w:rsid w:val="00E838C9"/>
    <w:rsid w:val="00E84D86"/>
    <w:rsid w:val="00E85C2D"/>
    <w:rsid w:val="00E86436"/>
    <w:rsid w:val="00E86F39"/>
    <w:rsid w:val="00E9023D"/>
    <w:rsid w:val="00E942C6"/>
    <w:rsid w:val="00E95188"/>
    <w:rsid w:val="00E97986"/>
    <w:rsid w:val="00EA06E3"/>
    <w:rsid w:val="00EA39C9"/>
    <w:rsid w:val="00EA3A88"/>
    <w:rsid w:val="00EA3D2B"/>
    <w:rsid w:val="00EA4743"/>
    <w:rsid w:val="00EA67C6"/>
    <w:rsid w:val="00EB3628"/>
    <w:rsid w:val="00EB4075"/>
    <w:rsid w:val="00EB4551"/>
    <w:rsid w:val="00EB4BBD"/>
    <w:rsid w:val="00EB64E6"/>
    <w:rsid w:val="00EC02E4"/>
    <w:rsid w:val="00EC1E6A"/>
    <w:rsid w:val="00EC2CBA"/>
    <w:rsid w:val="00EC371F"/>
    <w:rsid w:val="00EC4F9F"/>
    <w:rsid w:val="00ED2676"/>
    <w:rsid w:val="00ED2E03"/>
    <w:rsid w:val="00ED484A"/>
    <w:rsid w:val="00ED5546"/>
    <w:rsid w:val="00ED599D"/>
    <w:rsid w:val="00ED6FB7"/>
    <w:rsid w:val="00ED7E86"/>
    <w:rsid w:val="00ED7FE5"/>
    <w:rsid w:val="00EE14CC"/>
    <w:rsid w:val="00EE1F4E"/>
    <w:rsid w:val="00EE5669"/>
    <w:rsid w:val="00EE5742"/>
    <w:rsid w:val="00EE58D3"/>
    <w:rsid w:val="00EF0F9D"/>
    <w:rsid w:val="00EF110D"/>
    <w:rsid w:val="00EF5216"/>
    <w:rsid w:val="00EF64C2"/>
    <w:rsid w:val="00F001E7"/>
    <w:rsid w:val="00F00F2D"/>
    <w:rsid w:val="00F02362"/>
    <w:rsid w:val="00F02A17"/>
    <w:rsid w:val="00F10FB5"/>
    <w:rsid w:val="00F137D7"/>
    <w:rsid w:val="00F142CD"/>
    <w:rsid w:val="00F20BB8"/>
    <w:rsid w:val="00F32399"/>
    <w:rsid w:val="00F3374F"/>
    <w:rsid w:val="00F33D59"/>
    <w:rsid w:val="00F35944"/>
    <w:rsid w:val="00F364C0"/>
    <w:rsid w:val="00F37DBF"/>
    <w:rsid w:val="00F432BE"/>
    <w:rsid w:val="00F43625"/>
    <w:rsid w:val="00F4410C"/>
    <w:rsid w:val="00F47855"/>
    <w:rsid w:val="00F47B29"/>
    <w:rsid w:val="00F52111"/>
    <w:rsid w:val="00F540F8"/>
    <w:rsid w:val="00F55338"/>
    <w:rsid w:val="00F5533E"/>
    <w:rsid w:val="00F5710F"/>
    <w:rsid w:val="00F61AEB"/>
    <w:rsid w:val="00F62E41"/>
    <w:rsid w:val="00F648AA"/>
    <w:rsid w:val="00F6522D"/>
    <w:rsid w:val="00F7271E"/>
    <w:rsid w:val="00F74928"/>
    <w:rsid w:val="00F749B4"/>
    <w:rsid w:val="00F75D95"/>
    <w:rsid w:val="00F76A1E"/>
    <w:rsid w:val="00F773A7"/>
    <w:rsid w:val="00F77B8F"/>
    <w:rsid w:val="00F82FDE"/>
    <w:rsid w:val="00F8345A"/>
    <w:rsid w:val="00F850A1"/>
    <w:rsid w:val="00F856F1"/>
    <w:rsid w:val="00F877EC"/>
    <w:rsid w:val="00F90759"/>
    <w:rsid w:val="00F92638"/>
    <w:rsid w:val="00F94A3D"/>
    <w:rsid w:val="00F9548B"/>
    <w:rsid w:val="00F97800"/>
    <w:rsid w:val="00FA27E5"/>
    <w:rsid w:val="00FA5C69"/>
    <w:rsid w:val="00FA62FC"/>
    <w:rsid w:val="00FA6BC6"/>
    <w:rsid w:val="00FA7C88"/>
    <w:rsid w:val="00FB16FE"/>
    <w:rsid w:val="00FB50D1"/>
    <w:rsid w:val="00FB51B6"/>
    <w:rsid w:val="00FB5D2B"/>
    <w:rsid w:val="00FB6549"/>
    <w:rsid w:val="00FB7330"/>
    <w:rsid w:val="00FC02F6"/>
    <w:rsid w:val="00FC3EE5"/>
    <w:rsid w:val="00FC546C"/>
    <w:rsid w:val="00FD02BA"/>
    <w:rsid w:val="00FD232E"/>
    <w:rsid w:val="00FE029D"/>
    <w:rsid w:val="00FE2307"/>
    <w:rsid w:val="00FE236B"/>
    <w:rsid w:val="00FE2DB5"/>
    <w:rsid w:val="00FE4BF5"/>
    <w:rsid w:val="00FE5F1D"/>
    <w:rsid w:val="00FE702E"/>
    <w:rsid w:val="00FE709A"/>
    <w:rsid w:val="00FE7507"/>
    <w:rsid w:val="00FE7D74"/>
    <w:rsid w:val="00FF0764"/>
    <w:rsid w:val="00FF3961"/>
    <w:rsid w:val="00FF5A98"/>
    <w:rsid w:val="00FF5E2A"/>
    <w:rsid w:val="00FF69B5"/>
    <w:rsid w:val="141D000D"/>
    <w:rsid w:val="28370F3F"/>
    <w:rsid w:val="2B6F36E1"/>
    <w:rsid w:val="2F4DBF94"/>
    <w:rsid w:val="2F799AB4"/>
    <w:rsid w:val="3BC6542C"/>
    <w:rsid w:val="3DFDFED0"/>
    <w:rsid w:val="3EFF0008"/>
    <w:rsid w:val="3FBC4D0C"/>
    <w:rsid w:val="3FFB9AE7"/>
    <w:rsid w:val="46B92953"/>
    <w:rsid w:val="47CE85FB"/>
    <w:rsid w:val="4EB73CBE"/>
    <w:rsid w:val="4FF3DDF6"/>
    <w:rsid w:val="4FFE06FF"/>
    <w:rsid w:val="4FFF23F1"/>
    <w:rsid w:val="4FFFBE17"/>
    <w:rsid w:val="53D79A6F"/>
    <w:rsid w:val="53FDDE73"/>
    <w:rsid w:val="57FF2C4A"/>
    <w:rsid w:val="58AB6D21"/>
    <w:rsid w:val="5A773993"/>
    <w:rsid w:val="5A7F12D4"/>
    <w:rsid w:val="5AFF64B7"/>
    <w:rsid w:val="5B6C6798"/>
    <w:rsid w:val="5BFDE23B"/>
    <w:rsid w:val="5EAF44F8"/>
    <w:rsid w:val="5ED772AF"/>
    <w:rsid w:val="5EEB4601"/>
    <w:rsid w:val="5FCDC0B7"/>
    <w:rsid w:val="5FEF01F8"/>
    <w:rsid w:val="5FF7ACE2"/>
    <w:rsid w:val="6351692E"/>
    <w:rsid w:val="637AAC33"/>
    <w:rsid w:val="65BBDE4F"/>
    <w:rsid w:val="67BD402E"/>
    <w:rsid w:val="6A7E9ADE"/>
    <w:rsid w:val="6D3E52BA"/>
    <w:rsid w:val="6DF12DFF"/>
    <w:rsid w:val="6DF85F90"/>
    <w:rsid w:val="6EB69D3E"/>
    <w:rsid w:val="6FA7C216"/>
    <w:rsid w:val="6FFDDC6C"/>
    <w:rsid w:val="712D757C"/>
    <w:rsid w:val="71FD5DD2"/>
    <w:rsid w:val="727FE551"/>
    <w:rsid w:val="73F7C230"/>
    <w:rsid w:val="765907FA"/>
    <w:rsid w:val="76FFA51A"/>
    <w:rsid w:val="773EC169"/>
    <w:rsid w:val="7937C078"/>
    <w:rsid w:val="79ECC893"/>
    <w:rsid w:val="7BAF9810"/>
    <w:rsid w:val="7BDE841C"/>
    <w:rsid w:val="7CE7B167"/>
    <w:rsid w:val="7CF77C27"/>
    <w:rsid w:val="7DDF454A"/>
    <w:rsid w:val="7DDF653C"/>
    <w:rsid w:val="7DEBE54D"/>
    <w:rsid w:val="7EB968EF"/>
    <w:rsid w:val="7EC2D25B"/>
    <w:rsid w:val="7EEB3048"/>
    <w:rsid w:val="7EF767AC"/>
    <w:rsid w:val="7F753C45"/>
    <w:rsid w:val="7FBF1E50"/>
    <w:rsid w:val="7FE7DE21"/>
    <w:rsid w:val="7FE98165"/>
    <w:rsid w:val="7FEF3FF1"/>
    <w:rsid w:val="7FF73B75"/>
    <w:rsid w:val="7FFAB9AA"/>
    <w:rsid w:val="7FFB3D4B"/>
    <w:rsid w:val="7FFB5616"/>
    <w:rsid w:val="7FFD526F"/>
    <w:rsid w:val="93DF0C5C"/>
    <w:rsid w:val="99CDDB69"/>
    <w:rsid w:val="9B3E1C9F"/>
    <w:rsid w:val="B0A6E3F4"/>
    <w:rsid w:val="B8B273B5"/>
    <w:rsid w:val="B9970396"/>
    <w:rsid w:val="BDFD9339"/>
    <w:rsid w:val="BEF56238"/>
    <w:rsid w:val="BFDF7E2D"/>
    <w:rsid w:val="BFFE6F3B"/>
    <w:rsid w:val="BFFF7D88"/>
    <w:rsid w:val="D4FF1FF8"/>
    <w:rsid w:val="DEEF414A"/>
    <w:rsid w:val="DF372A08"/>
    <w:rsid w:val="DF5FDA63"/>
    <w:rsid w:val="DFEF0E72"/>
    <w:rsid w:val="E76F806A"/>
    <w:rsid w:val="E78E1076"/>
    <w:rsid w:val="EB0B38F1"/>
    <w:rsid w:val="EB5F65B0"/>
    <w:rsid w:val="EE744E16"/>
    <w:rsid w:val="EF9D5C9E"/>
    <w:rsid w:val="F51DD732"/>
    <w:rsid w:val="F5F7FBF9"/>
    <w:rsid w:val="F5F965C3"/>
    <w:rsid w:val="F8F3772C"/>
    <w:rsid w:val="F9637443"/>
    <w:rsid w:val="F9F4C6AD"/>
    <w:rsid w:val="FB1B40E9"/>
    <w:rsid w:val="FB9E0607"/>
    <w:rsid w:val="FBBFE9A1"/>
    <w:rsid w:val="FBDF4603"/>
    <w:rsid w:val="FBE78287"/>
    <w:rsid w:val="FD9058BF"/>
    <w:rsid w:val="FDEA4BB1"/>
    <w:rsid w:val="FDF7C04C"/>
    <w:rsid w:val="FDFFE48D"/>
    <w:rsid w:val="FE7DEFBF"/>
    <w:rsid w:val="FF3F696F"/>
    <w:rsid w:val="FF7FEBEF"/>
    <w:rsid w:val="FFDF469D"/>
    <w:rsid w:val="FFFBC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ascii="宋体" w:hAnsi="宋体" w:eastAsia="宋体" w:cs="宋体"/>
      <w:sz w:val="24"/>
      <w:szCs w:val="24"/>
      <w:lang w:val="en-US" w:eastAsia="zh-CN" w:bidi="ar-SA"/>
    </w:rPr>
  </w:style>
  <w:style w:type="paragraph" w:styleId="3">
    <w:name w:val="heading 1"/>
    <w:basedOn w:val="1"/>
    <w:next w:val="1"/>
    <w:link w:val="31"/>
    <w:qFormat/>
    <w:uiPriority w:val="9"/>
    <w:pPr>
      <w:keepNext/>
      <w:keepLines/>
      <w:widowControl w:val="0"/>
      <w:spacing w:line="560" w:lineRule="exact"/>
      <w:ind w:firstLine="200" w:firstLineChars="200"/>
      <w:jc w:val="both"/>
      <w:outlineLvl w:val="0"/>
    </w:pPr>
    <w:rPr>
      <w:rFonts w:eastAsia="黑体" w:asciiTheme="minorHAnsi" w:hAnsiTheme="minorHAnsi" w:cstheme="minorBidi"/>
      <w:bCs/>
      <w:kern w:val="44"/>
      <w:sz w:val="32"/>
      <w:szCs w:val="44"/>
    </w:rPr>
  </w:style>
  <w:style w:type="paragraph" w:styleId="4">
    <w:name w:val="heading 2"/>
    <w:basedOn w:val="1"/>
    <w:next w:val="1"/>
    <w:link w:val="32"/>
    <w:unhideWhenUsed/>
    <w:qFormat/>
    <w:uiPriority w:val="9"/>
    <w:pPr>
      <w:keepNext/>
      <w:keepLines/>
      <w:widowControl w:val="0"/>
      <w:spacing w:line="560" w:lineRule="exact"/>
      <w:ind w:firstLine="200" w:firstLineChars="200"/>
      <w:jc w:val="both"/>
      <w:outlineLvl w:val="1"/>
    </w:pPr>
    <w:rPr>
      <w:rFonts w:eastAsia="楷体_GB2312" w:asciiTheme="majorHAnsi" w:hAnsiTheme="majorHAnsi" w:cstheme="majorBidi"/>
      <w:b/>
      <w:bCs/>
      <w:kern w:val="2"/>
      <w:sz w:val="32"/>
      <w:szCs w:val="32"/>
    </w:rPr>
  </w:style>
  <w:style w:type="paragraph" w:styleId="5">
    <w:name w:val="heading 3"/>
    <w:basedOn w:val="1"/>
    <w:next w:val="1"/>
    <w:link w:val="33"/>
    <w:unhideWhenUsed/>
    <w:qFormat/>
    <w:uiPriority w:val="9"/>
    <w:pPr>
      <w:keepNext/>
      <w:keepLines/>
      <w:widowControl w:val="0"/>
      <w:spacing w:line="560" w:lineRule="exact"/>
      <w:ind w:firstLine="200" w:firstLineChars="200"/>
      <w:jc w:val="both"/>
      <w:outlineLvl w:val="2"/>
    </w:pPr>
    <w:rPr>
      <w:rFonts w:eastAsia="仿宋_GB2312" w:asciiTheme="minorHAnsi" w:hAnsiTheme="minorHAnsi" w:cstheme="minorBidi"/>
      <w:b/>
      <w:bCs/>
      <w:kern w:val="2"/>
      <w:sz w:val="32"/>
      <w:szCs w:val="32"/>
    </w:rPr>
  </w:style>
  <w:style w:type="paragraph" w:styleId="6">
    <w:name w:val="heading 4"/>
    <w:basedOn w:val="1"/>
    <w:next w:val="1"/>
    <w:link w:val="37"/>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semiHidden/>
    <w:unhideWhenUsed/>
    <w:qFormat/>
    <w:uiPriority w:val="99"/>
    <w:pPr>
      <w:spacing w:after="120"/>
    </w:pPr>
  </w:style>
  <w:style w:type="paragraph" w:styleId="7">
    <w:name w:val="annotation text"/>
    <w:basedOn w:val="1"/>
    <w:link w:val="42"/>
    <w:semiHidden/>
    <w:unhideWhenUsed/>
    <w:qFormat/>
    <w:uiPriority w:val="99"/>
  </w:style>
  <w:style w:type="paragraph" w:styleId="8">
    <w:name w:val="Body Text Indent"/>
    <w:basedOn w:val="1"/>
    <w:unhideWhenUsed/>
    <w:qFormat/>
    <w:uiPriority w:val="99"/>
    <w:pPr>
      <w:ind w:left="420" w:leftChars="200"/>
    </w:pPr>
  </w:style>
  <w:style w:type="paragraph" w:styleId="9">
    <w:name w:val="toc 3"/>
    <w:basedOn w:val="1"/>
    <w:next w:val="1"/>
    <w:unhideWhenUsed/>
    <w:qFormat/>
    <w:uiPriority w:val="39"/>
    <w:pPr>
      <w:ind w:left="840" w:leftChars="400"/>
    </w:pPr>
  </w:style>
  <w:style w:type="paragraph" w:styleId="10">
    <w:name w:val="endnote text"/>
    <w:basedOn w:val="1"/>
    <w:link w:val="34"/>
    <w:semiHidden/>
    <w:unhideWhenUsed/>
    <w:qFormat/>
    <w:uiPriority w:val="99"/>
    <w:pPr>
      <w:widowControl w:val="0"/>
      <w:snapToGrid w:val="0"/>
    </w:pPr>
    <w:rPr>
      <w:rFonts w:asciiTheme="minorHAnsi" w:hAnsiTheme="minorHAnsi" w:eastAsiaTheme="minorEastAsia" w:cstheme="minorBidi"/>
      <w:kern w:val="2"/>
    </w:rPr>
  </w:style>
  <w:style w:type="paragraph" w:styleId="11">
    <w:name w:val="footer"/>
    <w:basedOn w:val="1"/>
    <w:link w:val="40"/>
    <w:unhideWhenUsed/>
    <w:qFormat/>
    <w:uiPriority w:val="99"/>
    <w:pPr>
      <w:widowControl w:val="0"/>
      <w:tabs>
        <w:tab w:val="center" w:pos="4153"/>
        <w:tab w:val="right" w:pos="8306"/>
      </w:tabs>
      <w:autoSpaceDE w:val="0"/>
      <w:autoSpaceDN w:val="0"/>
      <w:adjustRightInd w:val="0"/>
      <w:snapToGrid w:val="0"/>
    </w:pPr>
    <w:rPr>
      <w:rFonts w:ascii="MingLiU" w:hAnsi="Times New Roman" w:eastAsia="MingLiU" w:cs="MingLiU"/>
      <w:color w:val="000000"/>
      <w:sz w:val="18"/>
      <w:szCs w:val="18"/>
    </w:rPr>
  </w:style>
  <w:style w:type="paragraph" w:styleId="12">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35"/>
    <w:semiHidden/>
    <w:unhideWhenUsed/>
    <w:qFormat/>
    <w:uiPriority w:val="99"/>
    <w:pPr>
      <w:widowControl w:val="0"/>
      <w:snapToGrid w:val="0"/>
    </w:pPr>
    <w:rPr>
      <w:rFonts w:asciiTheme="minorHAnsi" w:hAnsiTheme="minorHAnsi" w:eastAsiaTheme="minorEastAsia" w:cstheme="minorBidi"/>
      <w:kern w:val="2"/>
      <w:sz w:val="18"/>
      <w:szCs w:val="18"/>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style>
  <w:style w:type="paragraph" w:styleId="17">
    <w:name w:val="Title"/>
    <w:basedOn w:val="1"/>
    <w:next w:val="1"/>
    <w:qFormat/>
    <w:uiPriority w:val="10"/>
    <w:pPr>
      <w:spacing w:before="240" w:after="60"/>
      <w:jc w:val="center"/>
      <w:outlineLvl w:val="0"/>
    </w:pPr>
    <w:rPr>
      <w:rFonts w:ascii="Cambria" w:hAnsi="Cambria" w:cs="Times New Roman"/>
      <w:b/>
      <w:bCs/>
      <w:sz w:val="32"/>
      <w:szCs w:val="32"/>
    </w:rPr>
  </w:style>
  <w:style w:type="paragraph" w:styleId="18">
    <w:name w:val="annotation subject"/>
    <w:basedOn w:val="7"/>
    <w:next w:val="7"/>
    <w:link w:val="43"/>
    <w:semiHidden/>
    <w:unhideWhenUsed/>
    <w:qFormat/>
    <w:uiPriority w:val="99"/>
    <w:rPr>
      <w:b/>
      <w:bCs/>
    </w:rPr>
  </w:style>
  <w:style w:type="paragraph" w:styleId="19">
    <w:name w:val="Body Text First Indent"/>
    <w:basedOn w:val="2"/>
    <w:link w:val="39"/>
    <w:unhideWhenUsed/>
    <w:qFormat/>
    <w:uiPriority w:val="99"/>
    <w:pPr>
      <w:ind w:firstLine="420" w:firstLineChars="100"/>
    </w:pPr>
  </w:style>
  <w:style w:type="paragraph" w:styleId="20">
    <w:name w:val="Body Text First Indent 2"/>
    <w:basedOn w:val="8"/>
    <w:unhideWhenUsed/>
    <w:qFormat/>
    <w:uiPriority w:val="99"/>
    <w:pPr>
      <w:ind w:firstLine="420" w:firstLineChars="200"/>
    </w:pPr>
  </w:style>
  <w:style w:type="table" w:styleId="22">
    <w:name w:val="Table Grid"/>
    <w:basedOn w:val="21"/>
    <w:qFormat/>
    <w:uiPriority w:val="39"/>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endnote reference"/>
    <w:basedOn w:val="23"/>
    <w:semiHidden/>
    <w:unhideWhenUsed/>
    <w:qFormat/>
    <w:uiPriority w:val="99"/>
    <w:rPr>
      <w:vertAlign w:val="superscript"/>
    </w:rPr>
  </w:style>
  <w:style w:type="character" w:styleId="26">
    <w:name w:val="page number"/>
    <w:basedOn w:val="23"/>
    <w:semiHidden/>
    <w:unhideWhenUsed/>
    <w:qFormat/>
    <w:uiPriority w:val="99"/>
  </w:style>
  <w:style w:type="character" w:styleId="27">
    <w:name w:val="FollowedHyperlink"/>
    <w:basedOn w:val="23"/>
    <w:semiHidden/>
    <w:unhideWhenUsed/>
    <w:qFormat/>
    <w:uiPriority w:val="99"/>
    <w:rPr>
      <w:color w:val="954F72"/>
      <w:u w:val="single"/>
    </w:rPr>
  </w:style>
  <w:style w:type="character" w:styleId="28">
    <w:name w:val="Hyperlink"/>
    <w:basedOn w:val="23"/>
    <w:unhideWhenUsed/>
    <w:qFormat/>
    <w:uiPriority w:val="99"/>
    <w:rPr>
      <w:color w:val="0563C1" w:themeColor="hyperlink"/>
      <w:u w:val="single"/>
      <w14:textFill>
        <w14:solidFill>
          <w14:schemeClr w14:val="hlink"/>
        </w14:solidFill>
      </w14:textFill>
    </w:rPr>
  </w:style>
  <w:style w:type="character" w:styleId="29">
    <w:name w:val="annotation reference"/>
    <w:basedOn w:val="23"/>
    <w:semiHidden/>
    <w:unhideWhenUsed/>
    <w:qFormat/>
    <w:uiPriority w:val="99"/>
    <w:rPr>
      <w:sz w:val="21"/>
      <w:szCs w:val="21"/>
    </w:rPr>
  </w:style>
  <w:style w:type="character" w:styleId="30">
    <w:name w:val="footnote reference"/>
    <w:basedOn w:val="23"/>
    <w:semiHidden/>
    <w:unhideWhenUsed/>
    <w:qFormat/>
    <w:uiPriority w:val="99"/>
    <w:rPr>
      <w:vertAlign w:val="superscript"/>
    </w:rPr>
  </w:style>
  <w:style w:type="character" w:customStyle="1" w:styleId="31">
    <w:name w:val="标题 1 字符"/>
    <w:basedOn w:val="23"/>
    <w:link w:val="3"/>
    <w:qFormat/>
    <w:uiPriority w:val="9"/>
    <w:rPr>
      <w:rFonts w:eastAsia="黑体"/>
      <w:bCs/>
      <w:kern w:val="44"/>
      <w:sz w:val="32"/>
      <w:szCs w:val="44"/>
    </w:rPr>
  </w:style>
  <w:style w:type="character" w:customStyle="1" w:styleId="32">
    <w:name w:val="标题 2 字符"/>
    <w:basedOn w:val="23"/>
    <w:link w:val="4"/>
    <w:qFormat/>
    <w:uiPriority w:val="9"/>
    <w:rPr>
      <w:rFonts w:eastAsia="楷体_GB2312" w:asciiTheme="majorHAnsi" w:hAnsiTheme="majorHAnsi" w:cstheme="majorBidi"/>
      <w:b/>
      <w:bCs/>
      <w:kern w:val="2"/>
      <w:sz w:val="32"/>
      <w:szCs w:val="32"/>
    </w:rPr>
  </w:style>
  <w:style w:type="character" w:customStyle="1" w:styleId="33">
    <w:name w:val="标题 3 字符"/>
    <w:basedOn w:val="23"/>
    <w:link w:val="5"/>
    <w:qFormat/>
    <w:uiPriority w:val="9"/>
    <w:rPr>
      <w:rFonts w:eastAsia="仿宋_GB2312"/>
      <w:b/>
      <w:bCs/>
      <w:kern w:val="2"/>
      <w:sz w:val="32"/>
      <w:szCs w:val="32"/>
    </w:rPr>
  </w:style>
  <w:style w:type="character" w:customStyle="1" w:styleId="34">
    <w:name w:val="尾注文本 字符"/>
    <w:basedOn w:val="23"/>
    <w:link w:val="10"/>
    <w:semiHidden/>
    <w:qFormat/>
    <w:uiPriority w:val="99"/>
  </w:style>
  <w:style w:type="character" w:customStyle="1" w:styleId="35">
    <w:name w:val="脚注文本 字符"/>
    <w:basedOn w:val="23"/>
    <w:link w:val="14"/>
    <w:semiHidden/>
    <w:qFormat/>
    <w:uiPriority w:val="99"/>
    <w:rPr>
      <w:sz w:val="18"/>
      <w:szCs w:val="18"/>
    </w:rPr>
  </w:style>
  <w:style w:type="paragraph" w:styleId="36">
    <w:name w:val="List Paragraph"/>
    <w:basedOn w:val="1"/>
    <w:qFormat/>
    <w:uiPriority w:val="34"/>
    <w:pPr>
      <w:ind w:firstLine="420" w:firstLineChars="200"/>
    </w:pPr>
  </w:style>
  <w:style w:type="character" w:customStyle="1" w:styleId="37">
    <w:name w:val="标题 4 字符"/>
    <w:basedOn w:val="23"/>
    <w:link w:val="6"/>
    <w:qFormat/>
    <w:uiPriority w:val="9"/>
    <w:rPr>
      <w:rFonts w:asciiTheme="majorHAnsi" w:hAnsiTheme="majorHAnsi" w:eastAsiaTheme="majorEastAsia" w:cstheme="majorBidi"/>
      <w:b/>
      <w:bCs/>
      <w:sz w:val="28"/>
      <w:szCs w:val="28"/>
    </w:rPr>
  </w:style>
  <w:style w:type="character" w:customStyle="1" w:styleId="38">
    <w:name w:val="正文文本 字符"/>
    <w:basedOn w:val="23"/>
    <w:link w:val="2"/>
    <w:semiHidden/>
    <w:qFormat/>
    <w:uiPriority w:val="99"/>
    <w:rPr>
      <w:rFonts w:ascii="宋体" w:hAnsi="宋体" w:eastAsia="宋体" w:cs="宋体"/>
      <w:kern w:val="0"/>
    </w:rPr>
  </w:style>
  <w:style w:type="character" w:customStyle="1" w:styleId="39">
    <w:name w:val="正文文本首行缩进 字符"/>
    <w:basedOn w:val="38"/>
    <w:link w:val="19"/>
    <w:qFormat/>
    <w:uiPriority w:val="99"/>
    <w:rPr>
      <w:rFonts w:ascii="宋体" w:hAnsi="宋体" w:eastAsia="宋体" w:cs="宋体"/>
      <w:kern w:val="0"/>
    </w:rPr>
  </w:style>
  <w:style w:type="character" w:customStyle="1" w:styleId="40">
    <w:name w:val="页脚 字符"/>
    <w:basedOn w:val="23"/>
    <w:link w:val="11"/>
    <w:qFormat/>
    <w:uiPriority w:val="99"/>
    <w:rPr>
      <w:rFonts w:ascii="MingLiU" w:hAnsi="Times New Roman" w:eastAsia="MingLiU" w:cs="MingLiU"/>
      <w:color w:val="000000"/>
      <w:kern w:val="0"/>
      <w:sz w:val="18"/>
      <w:szCs w:val="18"/>
    </w:rPr>
  </w:style>
  <w:style w:type="paragraph" w:customStyle="1" w:styleId="41">
    <w:name w:val="修订1"/>
    <w:hidden/>
    <w:semiHidden/>
    <w:qFormat/>
    <w:uiPriority w:val="99"/>
    <w:rPr>
      <w:rFonts w:ascii="宋体" w:hAnsi="宋体" w:eastAsia="宋体" w:cs="宋体"/>
      <w:sz w:val="24"/>
      <w:szCs w:val="24"/>
      <w:lang w:val="en-US" w:eastAsia="zh-CN" w:bidi="ar-SA"/>
    </w:rPr>
  </w:style>
  <w:style w:type="character" w:customStyle="1" w:styleId="42">
    <w:name w:val="批注文字 字符"/>
    <w:basedOn w:val="23"/>
    <w:link w:val="7"/>
    <w:semiHidden/>
    <w:qFormat/>
    <w:uiPriority w:val="99"/>
    <w:rPr>
      <w:rFonts w:ascii="宋体" w:hAnsi="宋体" w:eastAsia="宋体" w:cs="宋体"/>
      <w:kern w:val="0"/>
    </w:rPr>
  </w:style>
  <w:style w:type="character" w:customStyle="1" w:styleId="43">
    <w:name w:val="批注主题 字符"/>
    <w:basedOn w:val="42"/>
    <w:link w:val="18"/>
    <w:semiHidden/>
    <w:qFormat/>
    <w:uiPriority w:val="99"/>
    <w:rPr>
      <w:rFonts w:ascii="宋体" w:hAnsi="宋体" w:eastAsia="宋体" w:cs="宋体"/>
      <w:b/>
      <w:bCs/>
      <w:kern w:val="0"/>
    </w:rPr>
  </w:style>
  <w:style w:type="paragraph" w:styleId="44">
    <w:name w:val="No Spacing"/>
    <w:qFormat/>
    <w:uiPriority w:val="1"/>
    <w:rPr>
      <w:rFonts w:ascii="宋体" w:hAnsi="宋体" w:eastAsia="宋体" w:cs="宋体"/>
      <w:sz w:val="24"/>
      <w:szCs w:val="24"/>
      <w:lang w:val="en-US" w:eastAsia="zh-CN" w:bidi="ar-SA"/>
    </w:rPr>
  </w:style>
  <w:style w:type="paragraph" w:customStyle="1" w:styleId="45">
    <w:name w:val="修订2"/>
    <w:hidden/>
    <w:semiHidden/>
    <w:qFormat/>
    <w:uiPriority w:val="99"/>
    <w:rPr>
      <w:rFonts w:ascii="宋体" w:hAnsi="宋体" w:eastAsia="宋体" w:cs="宋体"/>
      <w:sz w:val="24"/>
      <w:szCs w:val="24"/>
      <w:lang w:val="en-US" w:eastAsia="zh-CN" w:bidi="ar-SA"/>
    </w:rPr>
  </w:style>
  <w:style w:type="paragraph" w:customStyle="1" w:styleId="46">
    <w:name w:val="msonormal"/>
    <w:basedOn w:val="1"/>
    <w:qFormat/>
    <w:uiPriority w:val="0"/>
    <w:pPr>
      <w:spacing w:before="100" w:beforeAutospacing="1" w:after="100" w:afterAutospacing="1"/>
    </w:pPr>
  </w:style>
  <w:style w:type="paragraph" w:customStyle="1" w:styleId="47">
    <w:name w:val="font5"/>
    <w:basedOn w:val="1"/>
    <w:qFormat/>
    <w:uiPriority w:val="0"/>
    <w:pPr>
      <w:spacing w:before="100" w:beforeAutospacing="1" w:after="100" w:afterAutospacing="1"/>
    </w:pPr>
    <w:rPr>
      <w:rFonts w:ascii="等线" w:hAnsi="等线" w:eastAsia="等线"/>
      <w:sz w:val="18"/>
      <w:szCs w:val="18"/>
    </w:rPr>
  </w:style>
  <w:style w:type="paragraph" w:customStyle="1" w:styleId="4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9">
    <w:name w:val="xl6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rPr>
  </w:style>
  <w:style w:type="character" w:customStyle="1" w:styleId="50">
    <w:name w:val="页眉 字符"/>
    <w:basedOn w:val="23"/>
    <w:link w:val="12"/>
    <w:qFormat/>
    <w:uiPriority w:val="99"/>
    <w:rPr>
      <w:rFonts w:ascii="宋体" w:hAnsi="宋体" w:eastAsia="宋体" w:cs="宋体"/>
      <w:sz w:val="18"/>
      <w:szCs w:val="18"/>
    </w:rPr>
  </w:style>
  <w:style w:type="paragraph" w:customStyle="1" w:styleId="51">
    <w:name w:val="p1"/>
    <w:basedOn w:val="1"/>
    <w:qFormat/>
    <w:uiPriority w:val="0"/>
    <w:rPr>
      <w:rFonts w:ascii="PingFang SC" w:hAnsi="PingFang SC" w:eastAsia="PingFang SC" w:cs="Times New Roman"/>
      <w:color w:val="000000"/>
      <w:sz w:val="28"/>
      <w:szCs w:val="28"/>
    </w:rPr>
  </w:style>
  <w:style w:type="character" w:customStyle="1" w:styleId="52">
    <w:name w:val="s1"/>
    <w:basedOn w:val="23"/>
    <w:qFormat/>
    <w:uiPriority w:val="0"/>
    <w:rPr>
      <w:rFonts w:ascii="Helvetica Neue" w:hAnsi="Helvetica Neue" w:eastAsia="Helvetica Neue" w:cs="Helvetica Neue"/>
      <w:sz w:val="28"/>
      <w:szCs w:val="28"/>
    </w:rPr>
  </w:style>
  <w:style w:type="character" w:customStyle="1" w:styleId="53">
    <w:name w:val="font51"/>
    <w:basedOn w:val="23"/>
    <w:qFormat/>
    <w:uiPriority w:val="0"/>
    <w:rPr>
      <w:rFonts w:hint="default" w:ascii="仿宋" w:hAnsi="仿宋" w:eastAsia="仿宋" w:cs="仿宋"/>
      <w:b/>
      <w:bCs/>
      <w:color w:val="000000"/>
      <w:sz w:val="18"/>
      <w:szCs w:val="18"/>
      <w:u w:val="none"/>
    </w:rPr>
  </w:style>
  <w:style w:type="character" w:customStyle="1" w:styleId="54">
    <w:name w:val="font41"/>
    <w:basedOn w:val="23"/>
    <w:qFormat/>
    <w:uiPriority w:val="0"/>
    <w:rPr>
      <w:rFonts w:hint="default" w:ascii="仿宋" w:hAnsi="仿宋" w:eastAsia="仿宋" w:cs="仿宋"/>
      <w:color w:val="000000"/>
      <w:sz w:val="18"/>
      <w:szCs w:val="18"/>
      <w:u w:val="none"/>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8">
    <w:name w:val="font21"/>
    <w:basedOn w:val="23"/>
    <w:qFormat/>
    <w:uiPriority w:val="0"/>
    <w:rPr>
      <w:rFonts w:hint="default" w:ascii="仿宋" w:hAnsi="仿宋" w:eastAsia="仿宋" w:cs="仿宋"/>
      <w:color w:val="000000"/>
      <w:sz w:val="18"/>
      <w:szCs w:val="18"/>
      <w:u w:val="none"/>
    </w:rPr>
  </w:style>
  <w:style w:type="paragraph" w:customStyle="1" w:styleId="59">
    <w:name w:val="修订3"/>
    <w:hidden/>
    <w:unhideWhenUsed/>
    <w:qFormat/>
    <w:uiPriority w:val="99"/>
    <w:rPr>
      <w:rFonts w:ascii="宋体" w:hAnsi="宋体" w:eastAsia="宋体" w:cs="宋体"/>
      <w:sz w:val="24"/>
      <w:szCs w:val="24"/>
      <w:lang w:val="en-US" w:eastAsia="zh-CN" w:bidi="ar-SA"/>
    </w:rPr>
  </w:style>
  <w:style w:type="paragraph" w:customStyle="1" w:styleId="60">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5162</Words>
  <Characters>29428</Characters>
  <Lines>245</Lines>
  <Paragraphs>69</Paragraphs>
  <TotalTime>1</TotalTime>
  <ScaleCrop>false</ScaleCrop>
  <LinksUpToDate>false</LinksUpToDate>
  <CharactersWithSpaces>34521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2024-06-17T21:52:00Z</dcterms:created>
  <dc:creator>MA LEI</dc:creator>
  <cp:lastModifiedBy>yt</cp:lastModifiedBy>
  <cp:lastPrinted>2024-06-17T21:59:00Z</cp:lastPrinted>
  <dcterms:modified xsi:type="dcterms:W3CDTF">2024-12-06T09:59:26Z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F4D48FE072088AEB7E5A5267859E7663</vt:lpwstr>
  </property>
</Properties>
</file>