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A5" w:rsidRDefault="00C766A0">
      <w:pPr>
        <w:jc w:val="center"/>
        <w:rPr>
          <w:rFonts w:ascii="方正小标宋简体" w:eastAsia="方正小标宋简体" w:hAnsi="___WRD_EMBED_SUB_38" w:cs="___WRD_EMBED_SUB_38"/>
          <w:b/>
          <w:bCs/>
          <w:sz w:val="44"/>
          <w:szCs w:val="44"/>
        </w:rPr>
      </w:pPr>
      <w:r>
        <w:rPr>
          <w:rFonts w:ascii="方正小标宋简体" w:eastAsia="方正小标宋简体" w:hAnsi="宋体" w:cs="宋体" w:hint="eastAsia"/>
          <w:b/>
          <w:bCs/>
          <w:sz w:val="44"/>
          <w:szCs w:val="44"/>
        </w:rPr>
        <w:t>2025年深圳市盐田区</w:t>
      </w:r>
      <w:r>
        <w:rPr>
          <w:rFonts w:ascii="方正小标宋简体" w:eastAsia="方正小标宋简体" w:hAnsi="___WRD_EMBED_SUB_38" w:cs="___WRD_EMBED_SUB_38" w:hint="eastAsia"/>
          <w:b/>
          <w:bCs/>
          <w:sz w:val="44"/>
          <w:szCs w:val="44"/>
        </w:rPr>
        <w:t>劳动关系公共服务中心</w:t>
      </w:r>
    </w:p>
    <w:p w:rsidR="00EE76A5" w:rsidRDefault="00C766A0">
      <w:pPr>
        <w:jc w:val="center"/>
        <w:rPr>
          <w:rFonts w:ascii="方正小标宋简体" w:eastAsia="方正小标宋简体" w:hAnsi="方正仿宋_GB2312" w:cs="方正仿宋_GB2312"/>
          <w:b/>
          <w:bCs/>
          <w:sz w:val="44"/>
          <w:szCs w:val="44"/>
        </w:rPr>
      </w:pPr>
      <w:r>
        <w:rPr>
          <w:rFonts w:ascii="方正小标宋简体" w:eastAsia="方正小标宋简体" w:hAnsi="___WRD_EMBED_SUB_38" w:cs="___WRD_EMBED_SUB_38" w:hint="eastAsia"/>
          <w:b/>
          <w:bCs/>
          <w:sz w:val="44"/>
          <w:szCs w:val="44"/>
        </w:rPr>
        <w:t>劳动保障协理员劳务派遣服务</w:t>
      </w:r>
    </w:p>
    <w:p w:rsidR="00EE76A5" w:rsidRDefault="00EE76A5">
      <w:pPr>
        <w:jc w:val="center"/>
        <w:rPr>
          <w:rFonts w:ascii="方正小标宋简体" w:eastAsia="方正小标宋简体" w:hAnsi="方正仿宋_GB2312" w:cs="方正仿宋_GB2312"/>
          <w:sz w:val="44"/>
          <w:szCs w:val="44"/>
        </w:rPr>
      </w:pPr>
    </w:p>
    <w:p w:rsidR="00EE76A5" w:rsidRDefault="00EE76A5">
      <w:pPr>
        <w:jc w:val="center"/>
        <w:rPr>
          <w:rFonts w:ascii="方正小标宋简体" w:eastAsia="方正小标宋简体" w:hAnsi="方正仿宋_GB2312" w:cs="方正仿宋_GB2312"/>
          <w:sz w:val="44"/>
          <w:szCs w:val="44"/>
        </w:rPr>
      </w:pPr>
    </w:p>
    <w:p w:rsidR="00EE76A5" w:rsidRDefault="00EE76A5">
      <w:pPr>
        <w:jc w:val="center"/>
        <w:rPr>
          <w:rFonts w:ascii="方正小标宋简体" w:eastAsia="方正小标宋简体" w:hAnsi="方正仿宋_GB2312" w:cs="方正仿宋_GB2312"/>
          <w:sz w:val="44"/>
          <w:szCs w:val="44"/>
        </w:rPr>
      </w:pPr>
    </w:p>
    <w:p w:rsidR="00EE76A5" w:rsidRDefault="00C766A0">
      <w:pPr>
        <w:jc w:val="center"/>
        <w:rPr>
          <w:rFonts w:ascii="方正仿宋_GB2312" w:eastAsia="方正仿宋_GB2312" w:hAnsi="方正仿宋_GB2312" w:cs="方正仿宋_GB2312"/>
          <w:b/>
          <w:bCs/>
          <w:sz w:val="44"/>
          <w:szCs w:val="44"/>
        </w:rPr>
      </w:pPr>
      <w:r>
        <w:rPr>
          <w:rFonts w:ascii="方正小标宋简体" w:eastAsia="方正小标宋简体" w:hAnsi="方正仿宋_GB2312" w:cs="方正仿宋_GB2312" w:hint="eastAsia"/>
          <w:b/>
          <w:bCs/>
          <w:sz w:val="44"/>
          <w:szCs w:val="44"/>
        </w:rPr>
        <w:t>招标文件</w:t>
      </w:r>
      <w:r>
        <w:rPr>
          <w:rFonts w:ascii="方正仿宋_GB2312" w:eastAsia="方正仿宋_GB2312" w:hAnsi="方正仿宋_GB2312" w:cs="方正仿宋_GB2312" w:hint="eastAsia"/>
          <w:b/>
          <w:bCs/>
          <w:sz w:val="44"/>
          <w:szCs w:val="44"/>
        </w:rPr>
        <w:br w:type="page"/>
      </w:r>
    </w:p>
    <w:p w:rsidR="00EE76A5" w:rsidRDefault="00C766A0">
      <w:pPr>
        <w:jc w:val="center"/>
        <w:rPr>
          <w:rFonts w:ascii="黑体" w:eastAsia="黑体" w:hAnsi="黑体" w:cs="黑体"/>
          <w:sz w:val="32"/>
          <w:szCs w:val="32"/>
        </w:rPr>
      </w:pPr>
      <w:r>
        <w:rPr>
          <w:rFonts w:ascii="黑体" w:eastAsia="黑体" w:hAnsi="黑体" w:cs="黑体" w:hint="eastAsia"/>
          <w:sz w:val="32"/>
          <w:szCs w:val="32"/>
        </w:rPr>
        <w:lastRenderedPageBreak/>
        <w:t>项目招标信息</w:t>
      </w:r>
    </w:p>
    <w:p w:rsidR="00EE76A5" w:rsidRDefault="00C766A0">
      <w:pPr>
        <w:widowControl/>
        <w:jc w:val="left"/>
        <w:rPr>
          <w:rFonts w:ascii="宋体" w:eastAsia="宋体" w:hAnsi="宋体" w:cs="宋体"/>
          <w:sz w:val="28"/>
          <w:szCs w:val="28"/>
        </w:rPr>
      </w:pPr>
      <w:r>
        <w:rPr>
          <w:rFonts w:ascii="方正仿宋_GB2312" w:eastAsia="方正仿宋_GB2312" w:hAnsi="方正仿宋_GB2312" w:cs="___WRD_EMBED_SUB_38" w:hint="eastAsia"/>
          <w:sz w:val="28"/>
          <w:szCs w:val="28"/>
        </w:rPr>
        <w:t>项目名称：</w:t>
      </w:r>
      <w:r>
        <w:rPr>
          <w:rFonts w:ascii="宋体" w:eastAsia="宋体" w:hAnsi="宋体" w:cs="宋体" w:hint="eastAsia"/>
          <w:sz w:val="28"/>
          <w:szCs w:val="28"/>
        </w:rPr>
        <w:t>2025年</w:t>
      </w:r>
      <w:r>
        <w:rPr>
          <w:rFonts w:ascii="方正仿宋_GB2312" w:eastAsia="方正仿宋_GB2312" w:hAnsi="方正仿宋_GB2312" w:cs="___WRD_EMBED_SUB_38" w:hint="eastAsia"/>
          <w:sz w:val="28"/>
          <w:szCs w:val="28"/>
        </w:rPr>
        <w:t>深圳市盐田区</w:t>
      </w:r>
      <w:r>
        <w:rPr>
          <w:rFonts w:ascii="宋体" w:eastAsia="宋体" w:hAnsi="宋体" w:cs="宋体" w:hint="eastAsia"/>
          <w:sz w:val="28"/>
          <w:szCs w:val="28"/>
        </w:rPr>
        <w:t>劳动关系公共服务中心劳动保障协理员劳</w:t>
      </w:r>
    </w:p>
    <w:p w:rsidR="00EE76A5" w:rsidRDefault="00C766A0">
      <w:pPr>
        <w:widowControl/>
        <w:ind w:firstLineChars="500" w:firstLine="1400"/>
        <w:jc w:val="left"/>
        <w:rPr>
          <w:rFonts w:ascii="方正仿宋_GB2312" w:eastAsia="方正仿宋_GB2312" w:hAnsi="方正仿宋_GB2312" w:cs="___WRD_EMBED_SUB_38"/>
          <w:sz w:val="28"/>
          <w:szCs w:val="28"/>
        </w:rPr>
      </w:pPr>
      <w:r>
        <w:rPr>
          <w:rFonts w:ascii="宋体" w:eastAsia="宋体" w:hAnsi="宋体" w:cs="宋体" w:hint="eastAsia"/>
          <w:sz w:val="28"/>
          <w:szCs w:val="28"/>
        </w:rPr>
        <w:t>务派遣服务</w:t>
      </w:r>
    </w:p>
    <w:p w:rsidR="00EE76A5" w:rsidRDefault="00C766A0">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项目预算（人民币）：</w:t>
      </w:r>
      <w:r>
        <w:rPr>
          <w:rFonts w:ascii="宋体" w:eastAsia="宋体" w:hAnsi="宋体" w:cs="宋体" w:hint="eastAsia"/>
          <w:sz w:val="28"/>
          <w:szCs w:val="28"/>
        </w:rPr>
        <w:t>22.92</w:t>
      </w:r>
      <w:r>
        <w:rPr>
          <w:rFonts w:ascii="方正仿宋_GB2312" w:eastAsia="方正仿宋_GB2312" w:hAnsi="方正仿宋_GB2312" w:cs="___WRD_EMBED_SUB_38" w:hint="eastAsia"/>
          <w:sz w:val="28"/>
          <w:szCs w:val="28"/>
        </w:rPr>
        <w:t>万元</w:t>
      </w:r>
    </w:p>
    <w:p w:rsidR="00EE76A5" w:rsidRDefault="00C766A0">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项目类型：服务类</w:t>
      </w:r>
    </w:p>
    <w:p w:rsidR="00EE76A5" w:rsidRDefault="00C766A0">
      <w:pPr>
        <w:widowControl/>
        <w:jc w:val="left"/>
        <w:rPr>
          <w:rFonts w:ascii="方正仿宋_GB2312" w:eastAsia="方正仿宋_GB2312" w:hAnsi="方正仿宋_GB2312" w:cs="___WRD_EMBED_SUB_38"/>
          <w:sz w:val="28"/>
          <w:szCs w:val="28"/>
        </w:rPr>
      </w:pPr>
      <w:r>
        <w:rPr>
          <w:rFonts w:ascii="方正仿宋_GB2312" w:eastAsia="方正仿宋_GB2312" w:hAnsi="方正仿宋_GB2312" w:cs="___WRD_EMBED_SUB_38" w:hint="eastAsia"/>
          <w:sz w:val="28"/>
          <w:szCs w:val="28"/>
        </w:rPr>
        <w:t>采购方式：公开招标</w:t>
      </w:r>
    </w:p>
    <w:p w:rsidR="00EE76A5" w:rsidRDefault="00C766A0">
      <w:pPr>
        <w:rPr>
          <w:rFonts w:ascii="方正仿宋_GB2312" w:eastAsia="方正仿宋_GB2312" w:hAnsi="方正仿宋_GB2312" w:cs="方正仿宋_GB2312"/>
          <w:sz w:val="28"/>
          <w:szCs w:val="28"/>
        </w:rPr>
      </w:pPr>
      <w:r>
        <w:rPr>
          <w:rFonts w:ascii="方正仿宋_GB2312" w:eastAsia="方正仿宋_GB2312" w:hAnsi="方正仿宋_GB2312" w:cs="方正仿宋_GB2312" w:hint="eastAsia"/>
          <w:sz w:val="28"/>
          <w:szCs w:val="28"/>
        </w:rPr>
        <w:t>评标方法：综合评标法（新价格分算法）</w:t>
      </w:r>
    </w:p>
    <w:p w:rsidR="00EE76A5" w:rsidRDefault="00EE76A5">
      <w:pPr>
        <w:widowControl/>
        <w:jc w:val="left"/>
        <w:rPr>
          <w:rFonts w:ascii="方正仿宋_GB2312" w:eastAsia="方正仿宋_GB2312" w:hAnsi="方正仿宋_GB2312" w:cs="方正仿宋_GB2312"/>
          <w:color w:val="FF0000"/>
          <w:sz w:val="28"/>
          <w:szCs w:val="28"/>
        </w:rPr>
      </w:pPr>
    </w:p>
    <w:p w:rsidR="00EE76A5" w:rsidRDefault="00C766A0">
      <w:pPr>
        <w:widowControl/>
        <w:jc w:val="left"/>
        <w:rPr>
          <w:rFonts w:ascii="方正仿宋_GB2312" w:eastAsia="方正仿宋_GB2312" w:hAnsi="方正仿宋_GB2312" w:cs="方正仿宋_GB2312"/>
          <w:b/>
          <w:sz w:val="28"/>
          <w:szCs w:val="28"/>
        </w:rPr>
      </w:pPr>
      <w:r>
        <w:rPr>
          <w:rFonts w:ascii="方正仿宋_GB2312" w:eastAsia="方正仿宋_GB2312" w:hAnsi="方正仿宋_GB2312" w:cs="方正仿宋_GB2312"/>
          <w:b/>
          <w:sz w:val="28"/>
          <w:szCs w:val="28"/>
        </w:rPr>
        <w:br w:type="page"/>
      </w:r>
    </w:p>
    <w:p w:rsidR="00EE76A5" w:rsidRDefault="00EE76A5">
      <w:pPr>
        <w:rPr>
          <w:rFonts w:ascii="方正仿宋_GB2312" w:eastAsia="方正仿宋_GB2312" w:hAnsi="方正仿宋_GB2312" w:cs="方正仿宋_GB2312"/>
          <w:b/>
          <w:sz w:val="28"/>
          <w:szCs w:val="28"/>
        </w:rPr>
      </w:pP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一、项目基本情况</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深圳市区劳动关系公共服务中心现有劳动保障协理员3人，包干经费为 7.64 万元/人/年，3人一年的总费用为22.92 万。根据以上需要拟选定一家劳务派遣公司与现有劳动保障协理员签订劳动合同，管理费最高不超过</w:t>
      </w:r>
      <w:r w:rsidR="00A16239">
        <w:rPr>
          <w:rFonts w:ascii="宋体" w:eastAsia="宋体" w:hAnsi="宋体" w:cs="宋体" w:hint="eastAsia"/>
          <w:szCs w:val="21"/>
        </w:rPr>
        <w:t>20</w:t>
      </w:r>
      <w:r w:rsidR="00A16239">
        <w:rPr>
          <w:rFonts w:ascii="宋体" w:eastAsia="宋体" w:hAnsi="宋体" w:cs="宋体" w:hint="eastAsia"/>
          <w:szCs w:val="21"/>
        </w:rPr>
        <w:t>0</w:t>
      </w:r>
      <w:r>
        <w:rPr>
          <w:rFonts w:ascii="宋体" w:eastAsia="宋体" w:hAnsi="宋体" w:cs="宋体" w:hint="eastAsia"/>
          <w:szCs w:val="21"/>
        </w:rPr>
        <w:t>元/人/月，劳务派遣公司确保扣除管理费及相关税费后，其余费用足额用于发放劳动保障协理员工资、福利等项目。</w:t>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二、项目技术要求及服务内容</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1.按法律规定的时限与派遣员工建立规范的劳动合同关系，依法办理社会保险等手续。提供派遣员工真实准确的花名册，以便协同管理。</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2.依照有关法律法规和政策规定为派遣员工办理劳动用工手续、核发工资、缴纳社会保险、公积金、商业保险及入职档案管理等。</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3.为保证服务质量和项目的顺利实施，投标人为本项目提供服务完整实施方案。实施方案需包括但不限于以下内容：供应商基本情况介绍、服务计划、管理制度、保障计划。</w:t>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三、甲方的权利和义务</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1.甲方负责派遣岗位人员的招募和选拨。</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2.甲方负责对派遣员工进行业务培训及考核。</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3.甲方负责派遣员工的岗位安排、考勤记录、绩效等事项，有权监督派遣员工的工作质量，要求派遣员工遵守甲方的规章制度和业务服务管理规范，维持有序的劳动纪律，若有违反甲方劳动纪律的，甲方有权依据相关管理规定进行追究。甲方有权对派遣员工的工作质量、业务技能和工作表现进行绩效考核，并形成书面材料，作为对派遣员工核算薪资、奖惩和晋升的依据。</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4.甲方有权督促乙方按相关劳动法律法规与派遣员工签订劳动合同，督促乙方为派遣员工办理相关保险以及薪酬发放等。</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5.甲方应建立、健全劳动安全卫生制度，严格执行国家劳动安全卫生规程和标准，对派遣员工进行劳动安全卫生教育，防止劳动事故，减少职业危害。同时为派遣员工提供符合国家规定的工作条件、劳动安全卫生条件和必要的劳动防护用品，对派遣员工服务岗位的设施、设备定期进行维护和安全检查，保证设施设备的安全运转。</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6.甲方如有需要为派遣员工统一制作证件和工服的，相关费用由甲方承担；派遣员工从甲方领取的工作工具、设备等相关物品，由甲方负责登记管理，在员工离职时，由甲方进行回收。</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7.甲方应按照双方的约定，按时向乙方支付派遣费用。如因甲方未及时向乙方支付派遣费用，导致员工工资延迟发放的，甲方须做好员工安抚工作，由此引发的一切经济和法律责任，均由甲方承担。</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8.甲方不得将本合同的内容向甲、乙双方以外的、与签订和履行本合同无关的任何第三方透露，不得泄露乙方的商业秘密（包括合同签订前的各项方案、本合同及其附件等）。</w:t>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四、乙方的权利和义务</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t>1.乙方应按法律规定的时限与派遣员工建立规范的劳动合同关系，依法办理社会保险等手续。乙方向甲方提供派遣员工真实准确的花名册，以便双方协同管理。</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t>2.乙方应当依照有关法律法规和政策规定为派遣员工办理劳动用工手续、核发工资、缴纳社会保险、公积金、商业保险及入职档案管理等。</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t>3.乙方应接受甲方管理人员的监督检查。</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lastRenderedPageBreak/>
        <w:t>4.如甲方要求，乙方有义务向甲方提供派遣员工的相关资料，如劳动合同、社会保险证明等。</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t>5.未经甲方同意，乙方擅自调换或增减派遣员工所产生的一切经济和法律责任，均由乙方承担。</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t>6.乙方不得将合同的内容向甲、乙双方以外的、与签订和履行本合同无关的任何第三方透露，不得泄露甲方的商业秘密。</w:t>
      </w:r>
    </w:p>
    <w:p w:rsidR="00000000" w:rsidRDefault="00C766A0">
      <w:pPr>
        <w:pStyle w:val="a0"/>
        <w:spacing w:line="240" w:lineRule="auto"/>
        <w:ind w:firstLineChars="200" w:firstLine="420"/>
        <w:rPr>
          <w:b w:val="0"/>
          <w:sz w:val="21"/>
          <w:szCs w:val="21"/>
        </w:rPr>
      </w:pPr>
      <w:r>
        <w:rPr>
          <w:rFonts w:ascii="宋体" w:eastAsia="宋体" w:hAnsi="宋体" w:cs="宋体" w:hint="eastAsia"/>
          <w:b w:val="0"/>
          <w:sz w:val="21"/>
          <w:szCs w:val="21"/>
        </w:rPr>
        <w:t>7.乙方应按照双方约定，按时向甲方提供增值税发票、员工工资条等。</w:t>
      </w:r>
    </w:p>
    <w:p w:rsidR="00000000" w:rsidRDefault="00C766A0">
      <w:pPr>
        <w:ind w:firstLineChars="200" w:firstLine="420"/>
        <w:rPr>
          <w:rFonts w:ascii="宋体" w:eastAsia="宋体" w:hAnsi="宋体" w:cs="宋体"/>
          <w:szCs w:val="21"/>
        </w:rPr>
      </w:pPr>
      <w:r>
        <w:rPr>
          <w:rFonts w:ascii="宋体" w:eastAsia="宋体" w:hAnsi="宋体" w:cs="宋体" w:hint="eastAsia"/>
          <w:szCs w:val="21"/>
        </w:rPr>
        <w:t>8.因乙方原因未及时支付员工工资、社会保险金等应付费用，造成严重后果，并对甲方正常工作管理产生恶劣影响的，乙方须承担相应的管理和经济赔偿连带责任。</w:t>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五、项目商务要求</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1.项目服务期限：本项目合同期为自签订之日起12个月。</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2.付款期限和方式：按照中标人报价按月进行支付，甲方自收到发票之日起十个工作日内支付上月服务费。</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3.验收条件：</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(1)服务经过双方检验认可后，签署验收文件。</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(2)当满足以下条件时，采购人才向成交供应商签发验收文件：服务项目符合招标文件的服务要求。</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4.违约责任：</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成交供应商若未按合同约定履行义务，或如因成交供应商原因造成服务达不到采购人管理目标或直接造成采购人经济损失的，采购人有权按照本合同约定要求成交供应商按照合同总额一定比例支付违约金，违约金可直接在下一次月结费用中直接扣除。同时，采购人有权要求成交供应商限期整改，在限期时间内没有整改，采购人有权解除合同。如造成经济损失，采购人有权向成交供应商索赔。</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5.争议解决方法：</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如在服务履行过程中发生争议，双方本着友好合作原则协商解决，如不能通过协商解决争议时，双方同意在盐田区人民法院诉讼解决。</w:t>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六、投标供应商资格要求</w:t>
      </w:r>
    </w:p>
    <w:p w:rsidR="00EE76A5" w:rsidRDefault="00C766A0">
      <w:pPr>
        <w:ind w:firstLineChars="200" w:firstLine="420"/>
        <w:rPr>
          <w:rFonts w:asciiTheme="minorEastAsia" w:hAnsiTheme="minorEastAsia" w:cs="宋体"/>
          <w:szCs w:val="21"/>
        </w:rPr>
      </w:pPr>
      <w:r>
        <w:rPr>
          <w:rFonts w:asciiTheme="minorEastAsia" w:hAnsiTheme="minorEastAsia" w:cs="宋体" w:hint="eastAsia"/>
          <w:szCs w:val="21"/>
        </w:rPr>
        <w:t>1.符合《中华人民共和国政府采购法》第二十二条规定的资质要求（由供应商在《投标及履约承诺函》声明）；</w:t>
      </w:r>
    </w:p>
    <w:p w:rsidR="00EE76A5" w:rsidRDefault="00C766A0">
      <w:pPr>
        <w:ind w:firstLineChars="200" w:firstLine="420"/>
        <w:rPr>
          <w:rFonts w:asciiTheme="minorEastAsia" w:hAnsiTheme="minorEastAsia" w:cs="宋体"/>
          <w:szCs w:val="21"/>
        </w:rPr>
      </w:pPr>
      <w:r>
        <w:rPr>
          <w:rFonts w:asciiTheme="minorEastAsia" w:hAnsiTheme="minorEastAsia" w:cs="宋体" w:hint="eastAsia"/>
          <w:szCs w:val="21"/>
        </w:rPr>
        <w:t>2.具有独立法人资格或具有独立承担民事责任的能力（提供营业执照或事业单位法人证等法人证明扫描件 ，原件备查）；</w:t>
      </w:r>
    </w:p>
    <w:p w:rsidR="00EE76A5" w:rsidRDefault="00C766A0">
      <w:pPr>
        <w:ind w:firstLineChars="200" w:firstLine="420"/>
        <w:rPr>
          <w:rFonts w:asciiTheme="minorEastAsia" w:hAnsiTheme="minorEastAsia" w:cs="宋体"/>
          <w:szCs w:val="21"/>
        </w:rPr>
      </w:pPr>
      <w:r>
        <w:rPr>
          <w:rFonts w:asciiTheme="minorEastAsia" w:hAnsiTheme="minorEastAsia" w:cs="宋体" w:hint="eastAsia"/>
          <w:szCs w:val="21"/>
        </w:rPr>
        <w:t>3.参与本项目政府采购活动时不存在被有关部门禁止参与政府采购活动且在有效期内的情况（由供应商在《投标及履约承诺函》声明）；</w:t>
      </w:r>
    </w:p>
    <w:p w:rsidR="00EE76A5" w:rsidRDefault="00C766A0">
      <w:pPr>
        <w:ind w:firstLineChars="200" w:firstLine="420"/>
        <w:rPr>
          <w:rFonts w:asciiTheme="minorEastAsia" w:hAnsiTheme="minorEastAsia" w:cs="宋体"/>
          <w:szCs w:val="21"/>
        </w:rPr>
      </w:pPr>
      <w:r>
        <w:rPr>
          <w:rFonts w:asciiTheme="minorEastAsia" w:hAnsiTheme="minorEastAsia" w:cs="宋体" w:hint="eastAsia"/>
          <w:szCs w:val="21"/>
        </w:rPr>
        <w:t>4.未被列入失信被执行人、重大税收违法案件当事人名单、政府采购严重违法失信行为记录名单（由供应商在《投标及履约承诺函》声明）；</w:t>
      </w:r>
    </w:p>
    <w:p w:rsidR="00EE76A5" w:rsidRDefault="00C766A0">
      <w:pPr>
        <w:ind w:firstLineChars="200" w:firstLine="420"/>
        <w:rPr>
          <w:rFonts w:asciiTheme="minorEastAsia" w:hAnsiTheme="minorEastAsia" w:cs="宋体"/>
          <w:szCs w:val="21"/>
        </w:rPr>
      </w:pPr>
      <w:r>
        <w:rPr>
          <w:rFonts w:asciiTheme="minorEastAsia" w:hAnsiTheme="minorEastAsia" w:cs="宋体" w:hint="eastAsia"/>
          <w:szCs w:val="21"/>
        </w:rPr>
        <w:t>5.不存在《深圳市财政局政府采购供应商信用信息管理办法》（深财规【2023】3号）列明的严重违法失信行为（由供应商在《投标及履约承诺函》声明）；</w:t>
      </w:r>
    </w:p>
    <w:p w:rsidR="00EE76A5" w:rsidRDefault="00C766A0">
      <w:pPr>
        <w:pStyle w:val="a0"/>
        <w:spacing w:line="240" w:lineRule="auto"/>
        <w:ind w:firstLineChars="200" w:firstLine="420"/>
        <w:rPr>
          <w:rFonts w:asciiTheme="minorEastAsia" w:hAnsiTheme="minorEastAsia"/>
          <w:b w:val="0"/>
          <w:sz w:val="21"/>
          <w:szCs w:val="21"/>
        </w:rPr>
      </w:pPr>
      <w:r>
        <w:rPr>
          <w:rFonts w:asciiTheme="minorEastAsia" w:hAnsiTheme="minorEastAsia" w:hint="eastAsia"/>
          <w:b w:val="0"/>
          <w:sz w:val="21"/>
          <w:szCs w:val="21"/>
        </w:rPr>
        <w:t>6.落实政府采购政策需满足的资格要求：本项目专门面向小微企业采购，提供的货物全部由符合政策要求的小微企业制造、服务全部由符合政策要求的小微企业承接；</w:t>
      </w:r>
    </w:p>
    <w:p w:rsidR="00EE76A5" w:rsidRDefault="00C766A0">
      <w:pPr>
        <w:ind w:firstLineChars="200" w:firstLine="420"/>
        <w:rPr>
          <w:rFonts w:asciiTheme="minorEastAsia" w:hAnsiTheme="minorEastAsia" w:cs="宋体"/>
          <w:szCs w:val="21"/>
        </w:rPr>
      </w:pPr>
      <w:r>
        <w:rPr>
          <w:rFonts w:asciiTheme="minorEastAsia" w:hAnsiTheme="minorEastAsia" w:cs="宋体" w:hint="eastAsia"/>
          <w:szCs w:val="21"/>
        </w:rPr>
        <w:t>7.</w:t>
      </w:r>
      <w:r>
        <w:rPr>
          <w:rFonts w:asciiTheme="minorEastAsia" w:hAnsiTheme="minorEastAsia" w:hint="eastAsia"/>
          <w:szCs w:val="21"/>
        </w:rPr>
        <w:t>本项目的特定资格要求：投标人须具有有效的《劳务派遣经营许可证》；</w:t>
      </w:r>
    </w:p>
    <w:p w:rsidR="00EE76A5" w:rsidRDefault="00C766A0">
      <w:pPr>
        <w:ind w:firstLineChars="200" w:firstLine="420"/>
        <w:rPr>
          <w:rFonts w:ascii="仿宋" w:eastAsia="仿宋" w:hAnsi="仿宋" w:cs="仿宋"/>
          <w:sz w:val="28"/>
          <w:szCs w:val="28"/>
        </w:rPr>
      </w:pPr>
      <w:r>
        <w:rPr>
          <w:rFonts w:asciiTheme="minorEastAsia" w:hAnsiTheme="minorEastAsia" w:cs="仿宋" w:hint="eastAsia"/>
          <w:szCs w:val="21"/>
        </w:rPr>
        <w:t>8.本项目不接受联合体投标人。</w:t>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t>七、其它要求及说明</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（一）本项目费采用包干制，包括服务成本、法定税费和企业的利润，由投标人根据采购文件</w:t>
      </w:r>
      <w:r>
        <w:rPr>
          <w:rFonts w:ascii="宋体" w:eastAsia="宋体" w:hAnsi="宋体" w:cs="宋体" w:hint="eastAsia"/>
          <w:szCs w:val="21"/>
        </w:rPr>
        <w:lastRenderedPageBreak/>
        <w:t>所提供的资料自行测算投标报价。投标报价不得高于项目预算金额，若超出将作投标无效处理。</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（二）投标人投标报价总额一经中标后，即作为中标人与采购人签订该项目合同的总价。</w:t>
      </w:r>
    </w:p>
    <w:p w:rsidR="00EE76A5" w:rsidRDefault="00C766A0">
      <w:pPr>
        <w:ind w:firstLineChars="200" w:firstLine="420"/>
        <w:rPr>
          <w:rFonts w:eastAsia="宋体"/>
        </w:rPr>
      </w:pPr>
      <w:r>
        <w:rPr>
          <w:rFonts w:ascii="宋体" w:eastAsia="宋体" w:hAnsi="宋体" w:cs="宋体" w:hint="eastAsia"/>
          <w:szCs w:val="21"/>
        </w:rPr>
        <w:t>（三）投标供应商应充分了解项目的位置、情况、道路及任何其它足以影响其报价的情况，任何因忽视或误解项目情况而导致的索赔或服务期限延长申请将不获批准。</w:t>
      </w:r>
    </w:p>
    <w:p w:rsidR="00EE76A5" w:rsidRDefault="00EE76A5">
      <w:pPr>
        <w:rPr>
          <w:rFonts w:ascii="方正仿宋_GB2312" w:eastAsia="方正仿宋_GB2312" w:hAnsi="方正仿宋_GB2312" w:cs="方正仿宋_GB2312"/>
          <w:b/>
          <w:sz w:val="28"/>
          <w:szCs w:val="28"/>
        </w:rPr>
      </w:pPr>
    </w:p>
    <w:p w:rsidR="00EE76A5" w:rsidRDefault="00C766A0">
      <w:pPr>
        <w:rPr>
          <w:rFonts w:ascii="黑体" w:eastAsia="黑体" w:hAnsi="黑体" w:cs="黑体"/>
          <w:b/>
          <w:sz w:val="28"/>
          <w:szCs w:val="28"/>
        </w:rPr>
      </w:pPr>
      <w:r>
        <w:rPr>
          <w:rFonts w:ascii="黑体" w:eastAsia="黑体" w:hAnsi="黑体" w:cs="黑体" w:hint="eastAsia"/>
          <w:b/>
          <w:sz w:val="28"/>
          <w:szCs w:val="28"/>
        </w:rPr>
        <w:br w:type="page"/>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lastRenderedPageBreak/>
        <w:t>八、评标信息</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评标方法：综合评分法</w:t>
      </w:r>
    </w:p>
    <w:p w:rsidR="00EE76A5" w:rsidRDefault="00C766A0">
      <w:pPr>
        <w:ind w:firstLineChars="200" w:firstLine="420"/>
        <w:rPr>
          <w:rFonts w:ascii="宋体" w:eastAsia="宋体" w:hAnsi="宋体" w:cs="宋体"/>
          <w:szCs w:val="21"/>
        </w:rPr>
      </w:pPr>
      <w:r>
        <w:rPr>
          <w:rFonts w:ascii="宋体" w:eastAsia="宋体" w:hAnsi="宋体" w:cs="宋体" w:hint="eastAsia"/>
          <w:szCs w:val="21"/>
        </w:rPr>
        <w:t>综合评分法，是指投标文件满足招标文件全部实质性要求，且按照评审因素的量化指标评审得分最高的投标人为中标候选人的评标方法。</w:t>
      </w:r>
    </w:p>
    <w:tbl>
      <w:tblPr>
        <w:tblW w:w="9326"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tblPr>
      <w:tblGrid>
        <w:gridCol w:w="592"/>
        <w:gridCol w:w="740"/>
        <w:gridCol w:w="2518"/>
        <w:gridCol w:w="979"/>
        <w:gridCol w:w="4497"/>
      </w:tblGrid>
      <w:tr w:rsidR="00EE76A5">
        <w:trPr>
          <w:tblCellSpacing w:w="0" w:type="dxa"/>
        </w:trPr>
        <w:tc>
          <w:tcPr>
            <w:tcW w:w="592"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E76A5" w:rsidRDefault="00C766A0">
            <w:pPr>
              <w:wordWrap w:val="0"/>
              <w:jc w:val="center"/>
              <w:rPr>
                <w:rFonts w:asciiTheme="minorEastAsia" w:hAnsiTheme="minorEastAsia" w:cs="宋体"/>
                <w:b/>
                <w:bCs/>
                <w:szCs w:val="21"/>
              </w:rPr>
            </w:pPr>
            <w:r>
              <w:rPr>
                <w:rFonts w:asciiTheme="minorEastAsia" w:hAnsiTheme="minorEastAsia" w:cs="宋体" w:hint="eastAsia"/>
                <w:b/>
                <w:bCs/>
                <w:szCs w:val="21"/>
              </w:rPr>
              <w:t>序号</w:t>
            </w:r>
          </w:p>
        </w:tc>
        <w:tc>
          <w:tcPr>
            <w:tcW w:w="4237"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rsidR="00EE76A5" w:rsidRDefault="00C766A0">
            <w:pPr>
              <w:wordWrap w:val="0"/>
              <w:jc w:val="center"/>
              <w:rPr>
                <w:rFonts w:asciiTheme="minorEastAsia" w:hAnsiTheme="minorEastAsia" w:cs="宋体"/>
                <w:b/>
                <w:bCs/>
                <w:szCs w:val="21"/>
              </w:rPr>
            </w:pPr>
            <w:r>
              <w:rPr>
                <w:rFonts w:asciiTheme="minorEastAsia" w:hAnsiTheme="minorEastAsia" w:cs="宋体" w:hint="eastAsia"/>
                <w:b/>
                <w:bCs/>
                <w:szCs w:val="21"/>
              </w:rPr>
              <w:t>评分项</w:t>
            </w:r>
          </w:p>
        </w:tc>
        <w:tc>
          <w:tcPr>
            <w:tcW w:w="4497"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EE76A5" w:rsidRDefault="00C766A0">
            <w:pPr>
              <w:wordWrap w:val="0"/>
              <w:jc w:val="center"/>
              <w:rPr>
                <w:rFonts w:asciiTheme="minorEastAsia" w:hAnsiTheme="minorEastAsia" w:cs="宋体"/>
                <w:b/>
                <w:bCs/>
                <w:szCs w:val="21"/>
              </w:rPr>
            </w:pPr>
            <w:r>
              <w:rPr>
                <w:rFonts w:asciiTheme="minorEastAsia" w:hAnsiTheme="minorEastAsia" w:cs="宋体" w:hint="eastAsia"/>
                <w:b/>
                <w:bCs/>
                <w:szCs w:val="21"/>
              </w:rPr>
              <w:t>权重(%)</w:t>
            </w:r>
          </w:p>
        </w:tc>
      </w:tr>
      <w:tr w:rsidR="00EE76A5">
        <w:trPr>
          <w:tblCellSpacing w:w="0" w:type="dxa"/>
        </w:trPr>
        <w:tc>
          <w:tcPr>
            <w:tcW w:w="592" w:type="dxa"/>
            <w:vMerge w:val="restart"/>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1</w:t>
            </w:r>
          </w:p>
        </w:tc>
        <w:tc>
          <w:tcPr>
            <w:tcW w:w="4237" w:type="dxa"/>
            <w:gridSpan w:val="3"/>
            <w:tcBorders>
              <w:top w:val="single" w:sz="8" w:space="0" w:color="000000"/>
              <w:left w:val="single" w:sz="8" w:space="0" w:color="000000"/>
              <w:bottom w:val="single" w:sz="8" w:space="0" w:color="000000"/>
              <w:right w:val="single" w:sz="8" w:space="0" w:color="000000"/>
            </w:tcBorders>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价格</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10</w:t>
            </w:r>
          </w:p>
        </w:tc>
      </w:tr>
      <w:tr w:rsidR="00EE76A5">
        <w:trPr>
          <w:tblCellSpacing w:w="0" w:type="dxa"/>
        </w:trPr>
        <w:tc>
          <w:tcPr>
            <w:tcW w:w="592" w:type="dxa"/>
            <w:vMerge/>
            <w:tcBorders>
              <w:top w:val="single" w:sz="8" w:space="0" w:color="000000"/>
              <w:left w:val="single" w:sz="8" w:space="0" w:color="000000"/>
              <w:bottom w:val="single" w:sz="8" w:space="0" w:color="000000"/>
              <w:right w:val="single" w:sz="8" w:space="0" w:color="000000"/>
            </w:tcBorders>
            <w:vAlign w:val="center"/>
          </w:tcPr>
          <w:p w:rsidR="00EE76A5" w:rsidRDefault="00EE76A5">
            <w:pPr>
              <w:jc w:val="center"/>
              <w:rPr>
                <w:rFonts w:asciiTheme="minorEastAsia" w:hAnsiTheme="minorEastAsia" w:cs="宋体"/>
                <w:b/>
                <w:bCs/>
                <w:color w:val="0000FF"/>
                <w:szCs w:val="21"/>
              </w:rPr>
            </w:pPr>
          </w:p>
        </w:tc>
        <w:tc>
          <w:tcPr>
            <w:tcW w:w="8734" w:type="dxa"/>
            <w:gridSpan w:val="4"/>
            <w:tcBorders>
              <w:top w:val="single" w:sz="8" w:space="0" w:color="000000"/>
              <w:left w:val="single" w:sz="8" w:space="0" w:color="000000"/>
              <w:bottom w:val="single" w:sz="8" w:space="0" w:color="000000"/>
              <w:right w:val="single" w:sz="8" w:space="0" w:color="000000"/>
            </w:tcBorders>
          </w:tcPr>
          <w:p w:rsidR="00EE76A5" w:rsidRDefault="00EE76A5">
            <w:pPr>
              <w:wordWrap w:val="0"/>
              <w:rPr>
                <w:rFonts w:asciiTheme="minorEastAsia" w:hAnsiTheme="minorEastAsia" w:cs="宋体"/>
                <w:szCs w:val="21"/>
              </w:rPr>
            </w:pPr>
          </w:p>
        </w:tc>
      </w:tr>
      <w:tr w:rsidR="00EE76A5">
        <w:trPr>
          <w:tblCellSpacing w:w="0" w:type="dxa"/>
        </w:trPr>
        <w:tc>
          <w:tcPr>
            <w:tcW w:w="592" w:type="dxa"/>
            <w:vMerge w:val="restart"/>
            <w:tcBorders>
              <w:top w:val="single" w:sz="8" w:space="0" w:color="000000"/>
              <w:left w:val="single" w:sz="8" w:space="0" w:color="000000"/>
              <w:right w:val="single" w:sz="8" w:space="0" w:color="000000"/>
            </w:tcBorders>
            <w:vAlign w:val="center"/>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2</w:t>
            </w:r>
          </w:p>
        </w:tc>
        <w:tc>
          <w:tcPr>
            <w:tcW w:w="4237" w:type="dxa"/>
            <w:gridSpan w:val="3"/>
            <w:tcBorders>
              <w:top w:val="single" w:sz="8" w:space="0" w:color="000000"/>
              <w:left w:val="single" w:sz="8" w:space="0" w:color="000000"/>
              <w:bottom w:val="single" w:sz="8" w:space="0" w:color="000000"/>
              <w:right w:val="single" w:sz="8" w:space="0" w:color="000000"/>
            </w:tcBorders>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技术部分</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50</w:t>
            </w:r>
          </w:p>
        </w:tc>
      </w:tr>
      <w:tr w:rsidR="00EE76A5">
        <w:trPr>
          <w:tblCellSpacing w:w="0" w:type="dxa"/>
        </w:trPr>
        <w:tc>
          <w:tcPr>
            <w:tcW w:w="592" w:type="dxa"/>
            <w:vMerge/>
            <w:tcBorders>
              <w:left w:val="single" w:sz="8" w:space="0" w:color="000000"/>
              <w:right w:val="single" w:sz="8" w:space="0" w:color="000000"/>
            </w:tcBorders>
            <w:shd w:val="clear" w:color="auto" w:fill="E6EFFA"/>
            <w:vAlign w:val="center"/>
          </w:tcPr>
          <w:p w:rsidR="00EE76A5" w:rsidRDefault="00EE76A5">
            <w:pPr>
              <w:rPr>
                <w:rFonts w:asciiTheme="minorEastAsia" w:hAnsiTheme="minorEastAsia" w:cs="宋体"/>
                <w:b/>
                <w:bCs/>
                <w:color w:val="0000FF"/>
                <w:szCs w:val="21"/>
              </w:rPr>
            </w:pPr>
          </w:p>
        </w:tc>
        <w:tc>
          <w:tcPr>
            <w:tcW w:w="74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序号</w:t>
            </w:r>
          </w:p>
        </w:tc>
        <w:tc>
          <w:tcPr>
            <w:tcW w:w="251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权重(%)</w:t>
            </w:r>
          </w:p>
        </w:tc>
        <w:tc>
          <w:tcPr>
            <w:tcW w:w="44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评分准则</w:t>
            </w:r>
          </w:p>
        </w:tc>
      </w:tr>
      <w:tr w:rsidR="00EE76A5">
        <w:trPr>
          <w:tblCellSpacing w:w="0" w:type="dxa"/>
        </w:trPr>
        <w:tc>
          <w:tcPr>
            <w:tcW w:w="592" w:type="dxa"/>
            <w:vMerge/>
            <w:tcBorders>
              <w:left w:val="single" w:sz="8" w:space="0" w:color="000000"/>
              <w:right w:val="single" w:sz="8" w:space="0" w:color="000000"/>
            </w:tcBorders>
            <w:vAlign w:val="center"/>
          </w:tcPr>
          <w:p w:rsidR="00EE76A5" w:rsidRDefault="00EE76A5">
            <w:pPr>
              <w:rPr>
                <w:rFonts w:asciiTheme="minorEastAsia" w:hAnsiTheme="minorEastAsia" w:cs="宋体"/>
                <w:b/>
                <w:bCs/>
                <w:color w:val="0000FF"/>
                <w:szCs w:val="21"/>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1</w:t>
            </w:r>
          </w:p>
        </w:tc>
        <w:tc>
          <w:tcPr>
            <w:tcW w:w="2518"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实施方案</w:t>
            </w:r>
          </w:p>
        </w:tc>
        <w:tc>
          <w:tcPr>
            <w:tcW w:w="979"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30</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ordWrap w:val="0"/>
              <w:rPr>
                <w:rFonts w:asciiTheme="minorEastAsia" w:hAnsiTheme="minorEastAsia"/>
                <w:szCs w:val="21"/>
              </w:rPr>
            </w:pPr>
            <w:r>
              <w:rPr>
                <w:rFonts w:asciiTheme="minorEastAsia" w:hAnsiTheme="minorEastAsia" w:hint="eastAsia"/>
                <w:szCs w:val="21"/>
              </w:rPr>
              <w:t>（一）评分内容：</w:t>
            </w:r>
          </w:p>
          <w:p w:rsidR="00EE76A5" w:rsidRDefault="00C766A0">
            <w:pPr>
              <w:wordWrap w:val="0"/>
              <w:rPr>
                <w:rFonts w:asciiTheme="minorEastAsia" w:hAnsiTheme="minorEastAsia"/>
                <w:szCs w:val="21"/>
              </w:rPr>
            </w:pPr>
            <w:r>
              <w:rPr>
                <w:rFonts w:asciiTheme="minorEastAsia" w:hAnsiTheme="minorEastAsia" w:hint="eastAsia"/>
                <w:szCs w:val="21"/>
              </w:rPr>
              <w:t>根据投标文件中对项目需求，制定具体的实施方案的响应情况进行评分。</w:t>
            </w:r>
          </w:p>
          <w:p w:rsidR="00EE76A5" w:rsidRDefault="00C766A0">
            <w:pPr>
              <w:wordWrap w:val="0"/>
              <w:rPr>
                <w:rFonts w:asciiTheme="minorEastAsia" w:hAnsiTheme="minorEastAsia"/>
                <w:szCs w:val="21"/>
              </w:rPr>
            </w:pPr>
            <w:r>
              <w:rPr>
                <w:rFonts w:asciiTheme="minorEastAsia" w:hAnsiTheme="minorEastAsia" w:hint="eastAsia"/>
                <w:szCs w:val="21"/>
              </w:rPr>
              <w:t>（二）评分标准：</w:t>
            </w:r>
          </w:p>
          <w:p w:rsidR="00EE76A5" w:rsidRDefault="00C766A0">
            <w:pPr>
              <w:wordWrap w:val="0"/>
              <w:rPr>
                <w:rFonts w:asciiTheme="minorEastAsia" w:hAnsiTheme="minorEastAsia"/>
                <w:szCs w:val="21"/>
              </w:rPr>
            </w:pPr>
            <w:r>
              <w:rPr>
                <w:rFonts w:asciiTheme="minorEastAsia" w:hAnsiTheme="minorEastAsia" w:hint="eastAsia"/>
                <w:szCs w:val="21"/>
              </w:rPr>
              <w:t>（1）对本项目服务工作的整体设想及工作对接规划；</w:t>
            </w:r>
          </w:p>
          <w:p w:rsidR="00EE76A5" w:rsidRDefault="00C766A0">
            <w:pPr>
              <w:wordWrap w:val="0"/>
              <w:rPr>
                <w:rFonts w:asciiTheme="minorEastAsia" w:hAnsiTheme="minorEastAsia"/>
                <w:szCs w:val="21"/>
              </w:rPr>
            </w:pPr>
            <w:r>
              <w:rPr>
                <w:rFonts w:asciiTheme="minorEastAsia" w:hAnsiTheme="minorEastAsia" w:hint="eastAsia"/>
                <w:szCs w:val="21"/>
              </w:rPr>
              <w:t>（2）具体服务方案。</w:t>
            </w:r>
          </w:p>
          <w:p w:rsidR="00EE76A5" w:rsidRDefault="00C766A0">
            <w:pPr>
              <w:wordWrap w:val="0"/>
              <w:rPr>
                <w:rFonts w:asciiTheme="minorEastAsia" w:hAnsiTheme="minorEastAsia"/>
                <w:szCs w:val="21"/>
              </w:rPr>
            </w:pPr>
            <w:r>
              <w:rPr>
                <w:rFonts w:asciiTheme="minorEastAsia" w:hAnsiTheme="minorEastAsia" w:hint="eastAsia"/>
                <w:szCs w:val="21"/>
              </w:rPr>
              <w:t>满足以上两项要求得15分，满足以上一项要求得7.5分，均不满足或未提供不得分。</w:t>
            </w:r>
          </w:p>
          <w:p w:rsidR="00EE76A5" w:rsidRDefault="00C766A0">
            <w:pPr>
              <w:wordWrap w:val="0"/>
              <w:rPr>
                <w:rFonts w:asciiTheme="minorEastAsia" w:hAnsiTheme="minorEastAsia"/>
                <w:szCs w:val="21"/>
              </w:rPr>
            </w:pPr>
            <w:r>
              <w:rPr>
                <w:rFonts w:asciiTheme="minorEastAsia" w:hAnsiTheme="minorEastAsia" w:hint="eastAsia"/>
                <w:szCs w:val="21"/>
              </w:rPr>
              <w:t>在此基础上，专家根据各投标人的具体响应内容按照量化的评审因素指标进一步评审：</w:t>
            </w:r>
          </w:p>
          <w:p w:rsidR="00EE76A5" w:rsidRDefault="00C766A0">
            <w:pPr>
              <w:wordWrap w:val="0"/>
              <w:rPr>
                <w:rFonts w:asciiTheme="minorEastAsia" w:hAnsiTheme="minorEastAsia"/>
                <w:szCs w:val="21"/>
              </w:rPr>
            </w:pPr>
            <w:r>
              <w:rPr>
                <w:rFonts w:asciiTheme="minorEastAsia" w:hAnsiTheme="minorEastAsia" w:hint="eastAsia"/>
                <w:szCs w:val="21"/>
              </w:rPr>
              <w:t>①评审为优（实施方案内容全面、具体，针对性强，科学合理，可操作性强）的，加10-15分；</w:t>
            </w:r>
          </w:p>
          <w:p w:rsidR="00EE76A5" w:rsidRDefault="00C766A0">
            <w:pPr>
              <w:wordWrap w:val="0"/>
              <w:rPr>
                <w:rFonts w:asciiTheme="minorEastAsia" w:hAnsiTheme="minorEastAsia"/>
                <w:szCs w:val="21"/>
              </w:rPr>
            </w:pPr>
            <w:r>
              <w:rPr>
                <w:rFonts w:asciiTheme="minorEastAsia" w:hAnsiTheme="minorEastAsia" w:hint="eastAsia"/>
                <w:szCs w:val="21"/>
              </w:rPr>
              <w:t>②评审为良（实施方案内容较全面、较具体，针对性较强，较为科学合理，可操作性较强）的，加5-9分；</w:t>
            </w:r>
          </w:p>
          <w:p w:rsidR="00EE76A5" w:rsidRDefault="00C766A0">
            <w:pPr>
              <w:wordWrap w:val="0"/>
              <w:rPr>
                <w:rFonts w:asciiTheme="minorEastAsia" w:hAnsiTheme="minorEastAsia"/>
                <w:szCs w:val="21"/>
              </w:rPr>
            </w:pPr>
            <w:r>
              <w:rPr>
                <w:rFonts w:asciiTheme="minorEastAsia" w:hAnsiTheme="minorEastAsia" w:hint="eastAsia"/>
                <w:szCs w:val="21"/>
              </w:rPr>
              <w:t>③评审为中（实施方案内容全面性一般、具体性一般，针对性一般，可操作性一般，科学合理性一般）的，加0-4分；</w:t>
            </w:r>
          </w:p>
          <w:p w:rsidR="00EE76A5" w:rsidRDefault="00C766A0">
            <w:pPr>
              <w:wordWrap w:val="0"/>
              <w:rPr>
                <w:rFonts w:asciiTheme="minorEastAsia" w:hAnsiTheme="minorEastAsia" w:cs="宋体"/>
                <w:szCs w:val="21"/>
              </w:rPr>
            </w:pPr>
            <w:r>
              <w:rPr>
                <w:rFonts w:asciiTheme="minorEastAsia" w:hAnsiTheme="minorEastAsia" w:hint="eastAsia"/>
                <w:szCs w:val="21"/>
              </w:rPr>
              <w:t>④评审为差（实施方案不全面、不具体、没有针对性、不科学合理、可操作性低）的，不加分。</w:t>
            </w:r>
          </w:p>
        </w:tc>
      </w:tr>
      <w:tr w:rsidR="00EE76A5">
        <w:trPr>
          <w:tblCellSpacing w:w="0" w:type="dxa"/>
        </w:trPr>
        <w:tc>
          <w:tcPr>
            <w:tcW w:w="592" w:type="dxa"/>
            <w:vMerge/>
            <w:tcBorders>
              <w:left w:val="single" w:sz="8" w:space="0" w:color="000000"/>
              <w:right w:val="single" w:sz="8" w:space="0" w:color="000000"/>
            </w:tcBorders>
            <w:vAlign w:val="center"/>
          </w:tcPr>
          <w:p w:rsidR="00EE76A5" w:rsidRDefault="00EE76A5">
            <w:pPr>
              <w:rPr>
                <w:rFonts w:asciiTheme="minorEastAsia" w:hAnsiTheme="minorEastAsia" w:cs="宋体"/>
                <w:b/>
                <w:bCs/>
                <w:color w:val="0000FF"/>
                <w:szCs w:val="21"/>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2</w:t>
            </w:r>
          </w:p>
        </w:tc>
        <w:tc>
          <w:tcPr>
            <w:tcW w:w="2518"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质量保障方案</w:t>
            </w:r>
          </w:p>
        </w:tc>
        <w:tc>
          <w:tcPr>
            <w:tcW w:w="979"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20</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ordWrap w:val="0"/>
              <w:rPr>
                <w:rFonts w:asciiTheme="minorEastAsia" w:hAnsiTheme="minorEastAsia" w:cs="宋体"/>
                <w:szCs w:val="21"/>
              </w:rPr>
            </w:pPr>
            <w:r>
              <w:rPr>
                <w:rFonts w:asciiTheme="minorEastAsia" w:hAnsiTheme="minorEastAsia" w:cs="宋体" w:hint="eastAsia"/>
                <w:szCs w:val="21"/>
              </w:rPr>
              <w:t>（一）评分内容：</w:t>
            </w:r>
          </w:p>
          <w:p w:rsidR="00EE76A5" w:rsidRDefault="00C766A0">
            <w:pPr>
              <w:wordWrap w:val="0"/>
              <w:rPr>
                <w:rFonts w:asciiTheme="minorEastAsia" w:hAnsiTheme="minorEastAsia" w:cs="宋体"/>
                <w:szCs w:val="21"/>
              </w:rPr>
            </w:pPr>
            <w:r>
              <w:rPr>
                <w:rFonts w:asciiTheme="minorEastAsia" w:hAnsiTheme="minorEastAsia" w:cs="宋体" w:hint="eastAsia"/>
                <w:szCs w:val="21"/>
              </w:rPr>
              <w:t>根据投标文件对本项目的完成时间、质量保障、确保工作实际情况与项目工作内容相符合的具体措施及方案的响应情况进行评分。</w:t>
            </w:r>
          </w:p>
          <w:p w:rsidR="00EE76A5" w:rsidRDefault="00C766A0">
            <w:pPr>
              <w:wordWrap w:val="0"/>
              <w:rPr>
                <w:rFonts w:asciiTheme="minorEastAsia" w:hAnsiTheme="minorEastAsia" w:cs="宋体"/>
                <w:szCs w:val="21"/>
              </w:rPr>
            </w:pPr>
            <w:r>
              <w:rPr>
                <w:rFonts w:asciiTheme="minorEastAsia" w:hAnsiTheme="minorEastAsia" w:cs="宋体" w:hint="eastAsia"/>
                <w:szCs w:val="21"/>
              </w:rPr>
              <w:t>满足以上三项要求得12分，满足以上两项要求得8分，满足以上一项要求得4分，均不满足或未提供不得分。</w:t>
            </w:r>
          </w:p>
          <w:p w:rsidR="00EE76A5" w:rsidRDefault="00C766A0">
            <w:pPr>
              <w:wordWrap w:val="0"/>
              <w:rPr>
                <w:rFonts w:asciiTheme="minorEastAsia" w:hAnsiTheme="minorEastAsia" w:cs="宋体"/>
                <w:szCs w:val="21"/>
              </w:rPr>
            </w:pPr>
            <w:r>
              <w:rPr>
                <w:rFonts w:asciiTheme="minorEastAsia" w:hAnsiTheme="minorEastAsia" w:cs="宋体" w:hint="eastAsia"/>
                <w:szCs w:val="21"/>
              </w:rPr>
              <w:lastRenderedPageBreak/>
              <w:t>在此基础上，专家根据各投标人的具体响应内容按照量化的评审因素指标进一步评审：</w:t>
            </w:r>
          </w:p>
          <w:p w:rsidR="00EE76A5" w:rsidRDefault="00C766A0">
            <w:pPr>
              <w:wordWrap w:val="0"/>
              <w:rPr>
                <w:rFonts w:asciiTheme="minorEastAsia" w:hAnsiTheme="minorEastAsia" w:cs="宋体"/>
                <w:szCs w:val="21"/>
              </w:rPr>
            </w:pPr>
            <w:r>
              <w:rPr>
                <w:rFonts w:asciiTheme="minorEastAsia" w:hAnsiTheme="minorEastAsia" w:cs="宋体" w:hint="eastAsia"/>
                <w:szCs w:val="21"/>
              </w:rPr>
              <w:t>①质量保障措施及方案全面具体、可行性高，内容表达清晰、完整、严谨，针对性强，方案内容先进、科学合理，加6-8分。</w:t>
            </w:r>
          </w:p>
          <w:p w:rsidR="00EE76A5" w:rsidRDefault="00C766A0">
            <w:pPr>
              <w:wordWrap w:val="0"/>
              <w:rPr>
                <w:rFonts w:asciiTheme="minorEastAsia" w:hAnsiTheme="minorEastAsia" w:cs="宋体"/>
                <w:szCs w:val="21"/>
              </w:rPr>
            </w:pPr>
            <w:r>
              <w:rPr>
                <w:rFonts w:asciiTheme="minorEastAsia" w:hAnsiTheme="minorEastAsia" w:cs="宋体" w:hint="eastAsia"/>
                <w:szCs w:val="21"/>
              </w:rPr>
              <w:t>②质量保障措施及方案全面具体、可行性一般，内容表达清晰、完整、严谨，针对性强，方案内容先进、科学合理，加4-5分。</w:t>
            </w:r>
          </w:p>
          <w:p w:rsidR="00EE76A5" w:rsidRDefault="00C766A0">
            <w:pPr>
              <w:wordWrap w:val="0"/>
              <w:rPr>
                <w:rFonts w:asciiTheme="minorEastAsia" w:hAnsiTheme="minorEastAsia" w:cs="宋体"/>
                <w:szCs w:val="21"/>
              </w:rPr>
            </w:pPr>
            <w:r>
              <w:rPr>
                <w:rFonts w:asciiTheme="minorEastAsia" w:hAnsiTheme="minorEastAsia" w:cs="宋体" w:hint="eastAsia"/>
                <w:szCs w:val="21"/>
              </w:rPr>
              <w:t>③质量保障措施及方案较全面具体、可行性一般，内容表达清晰、完整、严谨，针对性一般，方案内容基本满足项目需求、科学合理，加1-3分。</w:t>
            </w:r>
          </w:p>
          <w:p w:rsidR="00EE76A5" w:rsidRDefault="00C766A0">
            <w:pPr>
              <w:wordWrap w:val="0"/>
              <w:rPr>
                <w:rFonts w:asciiTheme="minorEastAsia" w:hAnsiTheme="minorEastAsia" w:cs="宋体"/>
                <w:szCs w:val="21"/>
              </w:rPr>
            </w:pPr>
            <w:r>
              <w:rPr>
                <w:rFonts w:asciiTheme="minorEastAsia" w:hAnsiTheme="minorEastAsia" w:cs="宋体" w:hint="eastAsia"/>
                <w:szCs w:val="21"/>
              </w:rPr>
              <w:t>④质量保障措施及方案不全面具体、可行性差，内容表达清晰、完整、严谨，针对性差，方案内容不满足项目需求，不得分。</w:t>
            </w:r>
          </w:p>
        </w:tc>
      </w:tr>
      <w:tr w:rsidR="00EE76A5">
        <w:trPr>
          <w:tblCellSpacing w:w="0" w:type="dxa"/>
        </w:trPr>
        <w:tc>
          <w:tcPr>
            <w:tcW w:w="592" w:type="dxa"/>
            <w:vMerge w:val="restart"/>
            <w:tcBorders>
              <w:top w:val="single" w:sz="8" w:space="0" w:color="000000"/>
              <w:left w:val="single" w:sz="8" w:space="0" w:color="000000"/>
              <w:right w:val="single" w:sz="8" w:space="0" w:color="000000"/>
            </w:tcBorders>
          </w:tcPr>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EE76A5">
            <w:pPr>
              <w:wordWrap w:val="0"/>
              <w:jc w:val="center"/>
              <w:rPr>
                <w:rFonts w:asciiTheme="minorEastAsia" w:hAnsiTheme="minorEastAsia" w:cs="宋体"/>
                <w:b/>
                <w:bCs/>
                <w:color w:val="0000FF"/>
                <w:szCs w:val="21"/>
              </w:rPr>
            </w:pPr>
          </w:p>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3</w:t>
            </w:r>
          </w:p>
        </w:tc>
        <w:tc>
          <w:tcPr>
            <w:tcW w:w="4237" w:type="dxa"/>
            <w:gridSpan w:val="3"/>
            <w:tcBorders>
              <w:top w:val="single" w:sz="8" w:space="0" w:color="000000"/>
              <w:left w:val="single" w:sz="8" w:space="0" w:color="000000"/>
              <w:bottom w:val="single" w:sz="8" w:space="0" w:color="000000"/>
              <w:right w:val="single" w:sz="8" w:space="0" w:color="000000"/>
            </w:tcBorders>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商务部分</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ordWrap w:val="0"/>
              <w:jc w:val="center"/>
              <w:rPr>
                <w:rFonts w:asciiTheme="minorEastAsia" w:hAnsiTheme="minorEastAsia" w:cs="宋体"/>
                <w:b/>
                <w:bCs/>
                <w:color w:val="0000FF"/>
                <w:szCs w:val="21"/>
              </w:rPr>
            </w:pPr>
            <w:r>
              <w:rPr>
                <w:rFonts w:asciiTheme="minorEastAsia" w:hAnsiTheme="minorEastAsia" w:cs="宋体" w:hint="eastAsia"/>
                <w:b/>
                <w:bCs/>
                <w:color w:val="0000FF"/>
                <w:szCs w:val="21"/>
              </w:rPr>
              <w:t>40</w:t>
            </w:r>
          </w:p>
        </w:tc>
      </w:tr>
      <w:tr w:rsidR="00EE76A5">
        <w:trPr>
          <w:tblCellSpacing w:w="0" w:type="dxa"/>
        </w:trPr>
        <w:tc>
          <w:tcPr>
            <w:tcW w:w="592" w:type="dxa"/>
            <w:vMerge/>
            <w:tcBorders>
              <w:left w:val="single" w:sz="8" w:space="0" w:color="000000"/>
              <w:right w:val="single" w:sz="8" w:space="0" w:color="000000"/>
            </w:tcBorders>
            <w:shd w:val="clear" w:color="auto" w:fill="E6EFFA"/>
            <w:vAlign w:val="center"/>
          </w:tcPr>
          <w:p w:rsidR="00EE76A5" w:rsidRDefault="00EE76A5">
            <w:pPr>
              <w:rPr>
                <w:rFonts w:asciiTheme="minorEastAsia" w:hAnsiTheme="minorEastAsia" w:cs="宋体"/>
                <w:b/>
                <w:bCs/>
                <w:color w:val="0000FF"/>
                <w:szCs w:val="21"/>
              </w:rPr>
            </w:pPr>
          </w:p>
        </w:tc>
        <w:tc>
          <w:tcPr>
            <w:tcW w:w="74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序号</w:t>
            </w:r>
          </w:p>
        </w:tc>
        <w:tc>
          <w:tcPr>
            <w:tcW w:w="2518"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权重(%)</w:t>
            </w:r>
          </w:p>
        </w:tc>
        <w:tc>
          <w:tcPr>
            <w:tcW w:w="4497"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评分准则</w:t>
            </w:r>
          </w:p>
        </w:tc>
      </w:tr>
      <w:tr w:rsidR="00EE76A5">
        <w:trPr>
          <w:tblCellSpacing w:w="0" w:type="dxa"/>
        </w:trPr>
        <w:tc>
          <w:tcPr>
            <w:tcW w:w="592" w:type="dxa"/>
            <w:vMerge/>
            <w:tcBorders>
              <w:left w:val="single" w:sz="8" w:space="0" w:color="000000"/>
              <w:right w:val="single" w:sz="8" w:space="0" w:color="000000"/>
            </w:tcBorders>
            <w:vAlign w:val="center"/>
          </w:tcPr>
          <w:p w:rsidR="00EE76A5" w:rsidRDefault="00EE76A5">
            <w:pPr>
              <w:rPr>
                <w:rFonts w:asciiTheme="minorEastAsia" w:hAnsiTheme="minorEastAsia" w:cs="宋体"/>
                <w:b/>
                <w:bCs/>
                <w:color w:val="0000FF"/>
                <w:szCs w:val="21"/>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1</w:t>
            </w:r>
          </w:p>
        </w:tc>
        <w:tc>
          <w:tcPr>
            <w:tcW w:w="2518"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Times New Roman"/>
                <w:szCs w:val="21"/>
              </w:rPr>
              <w:t>资质证书</w:t>
            </w:r>
          </w:p>
        </w:tc>
        <w:tc>
          <w:tcPr>
            <w:tcW w:w="979" w:type="dxa"/>
            <w:tcBorders>
              <w:top w:val="single" w:sz="8" w:space="0" w:color="000000"/>
              <w:left w:val="single" w:sz="8" w:space="0" w:color="000000"/>
              <w:bottom w:val="single" w:sz="8" w:space="0" w:color="000000"/>
              <w:right w:val="single" w:sz="8" w:space="0" w:color="000000"/>
            </w:tcBorders>
            <w:vAlign w:val="center"/>
          </w:tcPr>
          <w:p w:rsidR="00EE76A5" w:rsidRDefault="00C766A0">
            <w:pPr>
              <w:widowControl/>
              <w:shd w:val="clear" w:color="auto" w:fill="FFFFFF"/>
              <w:tabs>
                <w:tab w:val="left" w:pos="426"/>
              </w:tabs>
              <w:ind w:firstLineChars="100" w:firstLine="210"/>
              <w:rPr>
                <w:rFonts w:asciiTheme="minorEastAsia" w:hAnsiTheme="minorEastAsia" w:cs="宋体"/>
                <w:color w:val="000000"/>
                <w:szCs w:val="21"/>
              </w:rPr>
            </w:pPr>
            <w:r>
              <w:rPr>
                <w:rFonts w:asciiTheme="minorEastAsia" w:hAnsiTheme="minorEastAsia" w:cs="宋体" w:hint="eastAsia"/>
                <w:color w:val="000000"/>
                <w:szCs w:val="21"/>
              </w:rPr>
              <w:t>16</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（一）提供营业执照复印件，注册地需在深圳，得4分。</w:t>
            </w:r>
          </w:p>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（二）提供劳务派遣许可证，得4分</w:t>
            </w:r>
          </w:p>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（三）提供人力资源服务机构备案凭证，得4分</w:t>
            </w:r>
          </w:p>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（四）提供质量管理体系认证证书，得4分。</w:t>
            </w:r>
          </w:p>
        </w:tc>
      </w:tr>
      <w:tr w:rsidR="00EE76A5">
        <w:trPr>
          <w:tblCellSpacing w:w="0" w:type="dxa"/>
        </w:trPr>
        <w:tc>
          <w:tcPr>
            <w:tcW w:w="592" w:type="dxa"/>
            <w:vMerge/>
            <w:tcBorders>
              <w:left w:val="single" w:sz="8" w:space="0" w:color="000000"/>
              <w:right w:val="single" w:sz="8" w:space="0" w:color="000000"/>
            </w:tcBorders>
            <w:vAlign w:val="center"/>
          </w:tcPr>
          <w:p w:rsidR="00EE76A5" w:rsidRDefault="00EE76A5">
            <w:pPr>
              <w:rPr>
                <w:rFonts w:asciiTheme="minorEastAsia" w:hAnsiTheme="minorEastAsia" w:cs="宋体"/>
                <w:b/>
                <w:bCs/>
                <w:color w:val="0000FF"/>
                <w:szCs w:val="21"/>
              </w:rPr>
            </w:pPr>
          </w:p>
        </w:tc>
        <w:tc>
          <w:tcPr>
            <w:tcW w:w="740" w:type="dxa"/>
            <w:tcBorders>
              <w:top w:val="single" w:sz="8" w:space="0" w:color="000000"/>
              <w:left w:val="single" w:sz="8" w:space="0" w:color="000000"/>
              <w:bottom w:val="single" w:sz="8" w:space="0" w:color="000000"/>
              <w:right w:val="single" w:sz="8" w:space="0" w:color="000000"/>
            </w:tcBorders>
            <w:vAlign w:val="center"/>
          </w:tcPr>
          <w:p w:rsidR="00EE76A5" w:rsidRDefault="00C766A0">
            <w:pPr>
              <w:wordWrap w:val="0"/>
              <w:jc w:val="center"/>
              <w:rPr>
                <w:rFonts w:asciiTheme="minorEastAsia" w:hAnsiTheme="minorEastAsia" w:cs="宋体"/>
                <w:szCs w:val="21"/>
              </w:rPr>
            </w:pPr>
            <w:r>
              <w:rPr>
                <w:rFonts w:asciiTheme="minorEastAsia" w:hAnsiTheme="minorEastAsia" w:cs="宋体" w:hint="eastAsia"/>
                <w:szCs w:val="21"/>
              </w:rPr>
              <w:t>2</w:t>
            </w:r>
          </w:p>
        </w:tc>
        <w:tc>
          <w:tcPr>
            <w:tcW w:w="2518" w:type="dxa"/>
            <w:tcBorders>
              <w:top w:val="single" w:sz="8" w:space="0" w:color="000000"/>
              <w:left w:val="single" w:sz="8" w:space="0" w:color="000000"/>
              <w:bottom w:val="single" w:sz="8" w:space="0" w:color="000000"/>
              <w:right w:val="single" w:sz="8" w:space="0" w:color="000000"/>
            </w:tcBorders>
            <w:vAlign w:val="center"/>
          </w:tcPr>
          <w:p w:rsidR="00EE76A5" w:rsidRDefault="00C766A0">
            <w:pPr>
              <w:widowControl/>
              <w:tabs>
                <w:tab w:val="left" w:pos="426"/>
              </w:tabs>
              <w:spacing w:line="360" w:lineRule="exact"/>
              <w:jc w:val="center"/>
              <w:rPr>
                <w:rFonts w:asciiTheme="minorEastAsia" w:hAnsiTheme="minorEastAsia" w:cs="宋体"/>
                <w:szCs w:val="21"/>
              </w:rPr>
            </w:pPr>
            <w:r>
              <w:rPr>
                <w:rFonts w:asciiTheme="minorEastAsia" w:hAnsiTheme="minorEastAsia" w:cs="宋体" w:hint="eastAsia"/>
                <w:szCs w:val="21"/>
              </w:rPr>
              <w:t>同类项目业绩</w:t>
            </w:r>
          </w:p>
        </w:tc>
        <w:tc>
          <w:tcPr>
            <w:tcW w:w="979" w:type="dxa"/>
            <w:tcBorders>
              <w:top w:val="single" w:sz="8" w:space="0" w:color="000000"/>
              <w:left w:val="single" w:sz="8" w:space="0" w:color="000000"/>
              <w:bottom w:val="single" w:sz="8" w:space="0" w:color="000000"/>
              <w:right w:val="single" w:sz="8" w:space="0" w:color="000000"/>
            </w:tcBorders>
            <w:vAlign w:val="center"/>
          </w:tcPr>
          <w:p w:rsidR="00EE76A5" w:rsidRDefault="00C766A0">
            <w:pPr>
              <w:widowControl/>
              <w:tabs>
                <w:tab w:val="left" w:pos="426"/>
              </w:tabs>
              <w:spacing w:line="360" w:lineRule="exact"/>
              <w:jc w:val="center"/>
              <w:rPr>
                <w:rFonts w:asciiTheme="minorEastAsia" w:hAnsiTheme="minorEastAsia" w:cs="宋体"/>
                <w:szCs w:val="21"/>
              </w:rPr>
            </w:pPr>
            <w:r>
              <w:rPr>
                <w:rFonts w:asciiTheme="minorEastAsia" w:hAnsiTheme="minorEastAsia" w:cs="宋体" w:hint="eastAsia"/>
                <w:szCs w:val="21"/>
              </w:rPr>
              <w:t>24</w:t>
            </w:r>
          </w:p>
        </w:tc>
        <w:tc>
          <w:tcPr>
            <w:tcW w:w="4497" w:type="dxa"/>
            <w:tcBorders>
              <w:top w:val="single" w:sz="8" w:space="0" w:color="000000"/>
              <w:left w:val="single" w:sz="8" w:space="0" w:color="000000"/>
              <w:bottom w:val="single" w:sz="8" w:space="0" w:color="000000"/>
              <w:right w:val="single" w:sz="8" w:space="0" w:color="000000"/>
            </w:tcBorders>
          </w:tcPr>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（一）评分内容：</w:t>
            </w:r>
          </w:p>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投标人自2021年1月1日至本项目开标之日以来与机关事业单位在劳务派遣用工方面的合作经验情况（投标人须提供合同关键页或中标通知书扫描件）。</w:t>
            </w:r>
          </w:p>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（二）评分依据：</w:t>
            </w:r>
          </w:p>
          <w:p w:rsidR="00EE76A5" w:rsidRDefault="00C766A0">
            <w:pPr>
              <w:widowControl/>
              <w:shd w:val="clear" w:color="auto" w:fill="FFFFFF"/>
              <w:tabs>
                <w:tab w:val="left" w:pos="426"/>
              </w:tabs>
              <w:rPr>
                <w:rFonts w:asciiTheme="minorEastAsia" w:hAnsiTheme="minorEastAsia" w:cs="宋体"/>
                <w:color w:val="000000"/>
                <w:szCs w:val="21"/>
              </w:rPr>
            </w:pPr>
            <w:r>
              <w:rPr>
                <w:rFonts w:asciiTheme="minorEastAsia" w:hAnsiTheme="minorEastAsia" w:cs="宋体" w:hint="eastAsia"/>
                <w:color w:val="000000"/>
                <w:szCs w:val="21"/>
              </w:rPr>
              <w:t>（1）投标人须提供相应同类项目合同关键页的复印件或扫描件。同一单位多个项目仅视为一个计分项，提供一个得2分，最高得24分。</w:t>
            </w:r>
          </w:p>
          <w:p w:rsidR="00EE76A5" w:rsidRDefault="00C766A0">
            <w:pPr>
              <w:widowControl/>
              <w:shd w:val="clear" w:color="auto" w:fill="FFFFFF"/>
              <w:tabs>
                <w:tab w:val="left" w:pos="426"/>
              </w:tabs>
              <w:rPr>
                <w:rFonts w:asciiTheme="minorEastAsia" w:hAnsiTheme="minorEastAsia" w:cs="宋体"/>
                <w:szCs w:val="21"/>
              </w:rPr>
            </w:pPr>
            <w:r>
              <w:rPr>
                <w:rFonts w:asciiTheme="minorEastAsia" w:hAnsiTheme="minorEastAsia" w:cs="宋体" w:hint="eastAsia"/>
                <w:color w:val="000000"/>
                <w:szCs w:val="21"/>
              </w:rPr>
              <w:t>（2）评分中出现无证明资料或专家无法凭所提供资料判断是否得分的情况，一律作不得分处理。</w:t>
            </w:r>
          </w:p>
        </w:tc>
      </w:tr>
    </w:tbl>
    <w:p w:rsidR="00EE76A5" w:rsidRDefault="00EE76A5">
      <w:pPr>
        <w:rPr>
          <w:rFonts w:asciiTheme="minorEastAsia" w:hAnsiTheme="minorEastAsia"/>
          <w:szCs w:val="21"/>
        </w:rPr>
      </w:pPr>
    </w:p>
    <w:p w:rsidR="00EE76A5" w:rsidRDefault="00EE76A5">
      <w:pPr>
        <w:rPr>
          <w:rFonts w:asciiTheme="minorEastAsia" w:hAnsiTheme="minorEastAsia" w:cs="宋体"/>
          <w:bCs/>
          <w:szCs w:val="21"/>
        </w:rPr>
      </w:pPr>
    </w:p>
    <w:p w:rsidR="00EE76A5" w:rsidRDefault="00C766A0">
      <w:pPr>
        <w:rPr>
          <w:rFonts w:asciiTheme="minorEastAsia" w:hAnsiTheme="minorEastAsia" w:cs="宋体"/>
          <w:bCs/>
          <w:szCs w:val="21"/>
        </w:rPr>
      </w:pPr>
      <w:r>
        <w:rPr>
          <w:rFonts w:asciiTheme="minorEastAsia" w:hAnsiTheme="minorEastAsia" w:cs="宋体" w:hint="eastAsia"/>
          <w:bCs/>
          <w:szCs w:val="21"/>
        </w:rPr>
        <w:t>备注：</w:t>
      </w:r>
    </w:p>
    <w:p w:rsidR="00EE76A5" w:rsidRDefault="00C766A0">
      <w:pPr>
        <w:spacing w:line="480" w:lineRule="auto"/>
        <w:ind w:firstLine="420"/>
        <w:rPr>
          <w:rFonts w:asciiTheme="minorEastAsia" w:hAnsiTheme="minorEastAsia"/>
          <w:szCs w:val="21"/>
        </w:rPr>
      </w:pPr>
      <w:r>
        <w:rPr>
          <w:rFonts w:asciiTheme="minorEastAsia" w:hAnsiTheme="minorEastAsia" w:cs="Times New Roman" w:hint="eastAsia"/>
          <w:szCs w:val="21"/>
        </w:rPr>
        <w:t>1、价格</w:t>
      </w:r>
      <w:r>
        <w:rPr>
          <w:rFonts w:asciiTheme="minorEastAsia" w:hAnsiTheme="minorEastAsia" w:cs="Times New Roman"/>
          <w:szCs w:val="21"/>
        </w:rPr>
        <w:t>标总满分为</w:t>
      </w:r>
      <w:r>
        <w:rPr>
          <w:rFonts w:asciiTheme="minorEastAsia" w:hAnsiTheme="minorEastAsia" w:cs="Times New Roman" w:hint="eastAsia"/>
          <w:szCs w:val="21"/>
        </w:rPr>
        <w:t>1</w:t>
      </w:r>
      <w:r>
        <w:rPr>
          <w:rFonts w:asciiTheme="minorEastAsia" w:hAnsiTheme="minorEastAsia" w:cs="Times New Roman"/>
          <w:szCs w:val="21"/>
        </w:rPr>
        <w:t>0分，取定各投标人报价平均值为基准值，各投标人报</w:t>
      </w:r>
      <w:r>
        <w:rPr>
          <w:rFonts w:asciiTheme="minorEastAsia" w:hAnsiTheme="minorEastAsia"/>
          <w:noProof/>
          <w:szCs w:val="21"/>
        </w:rPr>
        <w:drawing>
          <wp:anchor distT="0" distB="0" distL="114300" distR="114300" simplePos="0" relativeHeight="251659264" behindDoc="1" locked="0" layoutInCell="1" allowOverlap="1">
            <wp:simplePos x="0" y="0"/>
            <wp:positionH relativeFrom="column">
              <wp:posOffset>662940</wp:posOffset>
            </wp:positionH>
            <wp:positionV relativeFrom="paragraph">
              <wp:posOffset>-27305</wp:posOffset>
            </wp:positionV>
            <wp:extent cx="1787525" cy="450215"/>
            <wp:effectExtent l="0" t="0" r="10795" b="6985"/>
            <wp:wrapTight wrapText="bothSides">
              <wp:wrapPolygon edited="0">
                <wp:start x="0" y="0"/>
                <wp:lineTo x="0" y="21204"/>
                <wp:lineTo x="21362" y="21204"/>
                <wp:lineTo x="21362" y="0"/>
                <wp:lineTo x="0" y="0"/>
              </wp:wrapPolygon>
            </wp:wrapTight>
            <wp:docPr id="1" name="图片 1" descr="1c0a66542d1723a81e5166a8615c4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0a66542d1723a81e5166a8615c4e9"/>
                    <pic:cNvPicPr>
                      <a:picLocks noChangeAspect="1"/>
                    </pic:cNvPicPr>
                  </pic:nvPicPr>
                  <pic:blipFill>
                    <a:blip r:embed="rId8" cstate="print"/>
                    <a:stretch>
                      <a:fillRect/>
                    </a:stretch>
                  </pic:blipFill>
                  <pic:spPr>
                    <a:xfrm>
                      <a:off x="0" y="0"/>
                      <a:ext cx="1787525" cy="450215"/>
                    </a:xfrm>
                    <a:prstGeom prst="rect">
                      <a:avLst/>
                    </a:prstGeom>
                  </pic:spPr>
                </pic:pic>
              </a:graphicData>
            </a:graphic>
          </wp:anchor>
        </w:drawing>
      </w:r>
      <w:r>
        <w:rPr>
          <w:rFonts w:asciiTheme="minorEastAsia" w:hAnsiTheme="minorEastAsia" w:cs="Times New Roman"/>
          <w:szCs w:val="21"/>
        </w:rPr>
        <w:t>价得分=</w:t>
      </w:r>
      <w:r>
        <w:rPr>
          <w:rFonts w:asciiTheme="minorEastAsia" w:hAnsiTheme="minorEastAsia" w:cs="Times New Roman" w:hint="eastAsia"/>
          <w:szCs w:val="21"/>
        </w:rPr>
        <w:t xml:space="preserve">                             </w:t>
      </w:r>
      <w:r>
        <w:rPr>
          <w:rFonts w:asciiTheme="minorEastAsia" w:hAnsiTheme="minorEastAsia" w:cs="Times New Roman"/>
          <w:szCs w:val="21"/>
        </w:rPr>
        <w:t>( Z：有效投标报价的算术平均值；A:价格调整</w:t>
      </w:r>
      <w:r>
        <w:rPr>
          <w:rFonts w:asciiTheme="minorEastAsia" w:hAnsiTheme="minorEastAsia" w:cs="Times New Roman"/>
          <w:szCs w:val="21"/>
        </w:rPr>
        <w:lastRenderedPageBreak/>
        <w:t>系数，报价低于Z时，A=</w:t>
      </w:r>
      <w:r>
        <w:rPr>
          <w:rFonts w:asciiTheme="minorEastAsia" w:hAnsiTheme="minorEastAsia" w:cs="Times New Roman" w:hint="eastAsia"/>
          <w:szCs w:val="21"/>
        </w:rPr>
        <w:t>0.2</w:t>
      </w:r>
      <w:r>
        <w:rPr>
          <w:rFonts w:asciiTheme="minorEastAsia" w:hAnsiTheme="minorEastAsia" w:cs="Times New Roman"/>
          <w:szCs w:val="21"/>
        </w:rPr>
        <w:t>；报价高于Z时，A=</w:t>
      </w:r>
      <w:r>
        <w:rPr>
          <w:rFonts w:asciiTheme="minorEastAsia" w:hAnsiTheme="minorEastAsia" w:cs="Times New Roman" w:hint="eastAsia"/>
          <w:szCs w:val="21"/>
        </w:rPr>
        <w:t>0.4</w:t>
      </w:r>
      <w:r>
        <w:rPr>
          <w:rFonts w:asciiTheme="minorEastAsia" w:hAnsiTheme="minorEastAsia" w:cs="Times New Roman"/>
          <w:szCs w:val="21"/>
        </w:rPr>
        <w:t>)。</w:t>
      </w:r>
    </w:p>
    <w:p w:rsidR="00EE76A5" w:rsidRDefault="00C766A0">
      <w:pPr>
        <w:shd w:val="clear" w:color="auto" w:fill="FFFFFF"/>
        <w:tabs>
          <w:tab w:val="left" w:pos="426"/>
          <w:tab w:val="left" w:pos="562"/>
        </w:tabs>
        <w:spacing w:line="480" w:lineRule="auto"/>
        <w:ind w:left="142"/>
        <w:rPr>
          <w:rFonts w:asciiTheme="minorEastAsia" w:hAnsiTheme="minorEastAsia" w:cs="宋体"/>
          <w:bCs/>
          <w:szCs w:val="21"/>
        </w:rPr>
      </w:pPr>
      <w:r>
        <w:rPr>
          <w:rFonts w:asciiTheme="minorEastAsia" w:hAnsiTheme="minorEastAsia" w:cs="宋体" w:hint="eastAsia"/>
          <w:szCs w:val="21"/>
        </w:rPr>
        <w:t>2、每一项的得分均不能超过该项最高分值。</w:t>
      </w:r>
    </w:p>
    <w:p w:rsidR="00EE76A5" w:rsidRDefault="00C766A0">
      <w:pPr>
        <w:shd w:val="clear" w:color="auto" w:fill="FFFFFF"/>
        <w:tabs>
          <w:tab w:val="left" w:pos="426"/>
          <w:tab w:val="left" w:pos="562"/>
        </w:tabs>
        <w:spacing w:line="480" w:lineRule="auto"/>
        <w:ind w:left="142"/>
        <w:jc w:val="left"/>
        <w:rPr>
          <w:rFonts w:asciiTheme="minorEastAsia" w:hAnsiTheme="minorEastAsia" w:cs="宋体"/>
          <w:bCs/>
          <w:szCs w:val="21"/>
        </w:rPr>
      </w:pPr>
      <w:r>
        <w:rPr>
          <w:rFonts w:asciiTheme="minorEastAsia" w:hAnsiTheme="minorEastAsia" w:cs="宋体" w:hint="eastAsia"/>
          <w:bCs/>
          <w:szCs w:val="21"/>
        </w:rPr>
        <w:t>3、技术、商务评分：综合以上分析比较，评委会将对各投标文件进行书面的量化评定，评标委员会各成员分值的算术平均值（四舍五入后，小数点后保留两位有效数）。</w:t>
      </w:r>
    </w:p>
    <w:p w:rsidR="00EE76A5" w:rsidRDefault="00C766A0">
      <w:pPr>
        <w:widowControl/>
        <w:jc w:val="left"/>
        <w:rPr>
          <w:rFonts w:ascii="黑体" w:eastAsia="黑体" w:hAnsi="黑体" w:cs="黑体"/>
          <w:b/>
          <w:sz w:val="28"/>
          <w:szCs w:val="28"/>
        </w:rPr>
      </w:pPr>
      <w:r>
        <w:rPr>
          <w:rFonts w:asciiTheme="minorEastAsia" w:hAnsiTheme="minorEastAsia" w:cs="宋体" w:hint="eastAsia"/>
          <w:szCs w:val="21"/>
        </w:rPr>
        <w:t>4、价格、技术、商务部分为针对项目具体情况设置项目，累加满分为100分</w:t>
      </w:r>
    </w:p>
    <w:p w:rsidR="00EE76A5" w:rsidRDefault="00C766A0">
      <w:pPr>
        <w:widowControl/>
        <w:jc w:val="left"/>
        <w:rPr>
          <w:rFonts w:ascii="黑体" w:eastAsia="黑体" w:hAnsi="黑体" w:cs="黑体"/>
          <w:b/>
          <w:sz w:val="28"/>
          <w:szCs w:val="28"/>
        </w:rPr>
      </w:pPr>
      <w:r>
        <w:rPr>
          <w:rFonts w:ascii="黑体" w:eastAsia="黑体" w:hAnsi="黑体" w:cs="黑体"/>
          <w:b/>
          <w:sz w:val="28"/>
          <w:szCs w:val="28"/>
        </w:rPr>
        <w:br w:type="page"/>
      </w:r>
    </w:p>
    <w:p w:rsidR="00EE76A5" w:rsidRDefault="00C766A0">
      <w:pPr>
        <w:tabs>
          <w:tab w:val="left" w:pos="540"/>
        </w:tabs>
        <w:spacing w:line="360" w:lineRule="auto"/>
        <w:jc w:val="center"/>
        <w:outlineLvl w:val="1"/>
        <w:rPr>
          <w:rFonts w:ascii="黑体" w:eastAsia="黑体" w:hAnsi="黑体" w:cs="黑体"/>
          <w:b/>
          <w:sz w:val="28"/>
          <w:szCs w:val="28"/>
        </w:rPr>
      </w:pPr>
      <w:r>
        <w:rPr>
          <w:rFonts w:ascii="黑体" w:eastAsia="黑体" w:hAnsi="黑体" w:cs="黑体" w:hint="eastAsia"/>
          <w:b/>
          <w:sz w:val="28"/>
          <w:szCs w:val="28"/>
        </w:rPr>
        <w:lastRenderedPageBreak/>
        <w:t>九、投标文件格式</w:t>
      </w:r>
    </w:p>
    <w:p w:rsidR="00EE76A5" w:rsidRDefault="00C766A0">
      <w:pPr>
        <w:pStyle w:val="3"/>
        <w:spacing w:before="0" w:after="0" w:line="240" w:lineRule="atLeast"/>
        <w:jc w:val="center"/>
        <w:rPr>
          <w:rFonts w:ascii="黑体" w:eastAsia="黑体"/>
          <w:b w:val="0"/>
          <w:kern w:val="0"/>
          <w:sz w:val="24"/>
        </w:rPr>
      </w:pPr>
      <w:r>
        <w:rPr>
          <w:rFonts w:ascii="黑体" w:eastAsia="黑体" w:hint="eastAsia"/>
          <w:b w:val="0"/>
          <w:kern w:val="0"/>
          <w:sz w:val="24"/>
        </w:rPr>
        <w:t>（一）开标一览表</w:t>
      </w:r>
    </w:p>
    <w:tbl>
      <w:tblPr>
        <w:tblStyle w:val="a9"/>
        <w:tblW w:w="8558" w:type="dxa"/>
        <w:tblLayout w:type="fixed"/>
        <w:tblLook w:val="04A0"/>
      </w:tblPr>
      <w:tblGrid>
        <w:gridCol w:w="1711"/>
        <w:gridCol w:w="1711"/>
        <w:gridCol w:w="2146"/>
        <w:gridCol w:w="1278"/>
        <w:gridCol w:w="1712"/>
      </w:tblGrid>
      <w:tr w:rsidR="00EE76A5">
        <w:trPr>
          <w:trHeight w:val="843"/>
        </w:trPr>
        <w:tc>
          <w:tcPr>
            <w:tcW w:w="1711" w:type="dxa"/>
            <w:vAlign w:val="center"/>
          </w:tcPr>
          <w:p w:rsidR="00EE76A5" w:rsidRDefault="00C766A0">
            <w:pPr>
              <w:jc w:val="center"/>
              <w:rPr>
                <w:rFonts w:ascii="黑体" w:eastAsia="黑体"/>
                <w:kern w:val="0"/>
                <w:sz w:val="24"/>
              </w:rPr>
            </w:pPr>
            <w:r>
              <w:rPr>
                <w:rFonts w:ascii="黑体" w:eastAsia="黑体" w:hint="eastAsia"/>
                <w:kern w:val="0"/>
                <w:sz w:val="24"/>
              </w:rPr>
              <w:t>项目名称</w:t>
            </w:r>
          </w:p>
        </w:tc>
        <w:tc>
          <w:tcPr>
            <w:tcW w:w="1711" w:type="dxa"/>
            <w:vAlign w:val="center"/>
          </w:tcPr>
          <w:p w:rsidR="00EE76A5" w:rsidRDefault="00C766A0">
            <w:pPr>
              <w:jc w:val="center"/>
              <w:rPr>
                <w:rFonts w:ascii="黑体" w:eastAsia="黑体"/>
                <w:kern w:val="0"/>
                <w:sz w:val="24"/>
              </w:rPr>
            </w:pPr>
            <w:r>
              <w:rPr>
                <w:rFonts w:ascii="黑体" w:eastAsia="黑体" w:hint="eastAsia"/>
                <w:kern w:val="0"/>
                <w:sz w:val="24"/>
              </w:rPr>
              <w:t>项目报价</w:t>
            </w:r>
          </w:p>
        </w:tc>
        <w:tc>
          <w:tcPr>
            <w:tcW w:w="2146" w:type="dxa"/>
            <w:vAlign w:val="center"/>
          </w:tcPr>
          <w:p w:rsidR="00EE76A5" w:rsidRDefault="00C766A0">
            <w:pPr>
              <w:jc w:val="center"/>
              <w:rPr>
                <w:rFonts w:ascii="黑体" w:eastAsia="黑体"/>
                <w:kern w:val="0"/>
                <w:sz w:val="24"/>
              </w:rPr>
            </w:pPr>
            <w:r>
              <w:rPr>
                <w:rFonts w:ascii="黑体" w:eastAsia="黑体" w:hint="eastAsia"/>
                <w:kern w:val="0"/>
                <w:sz w:val="24"/>
              </w:rPr>
              <w:t>项目单月报价</w:t>
            </w:r>
          </w:p>
        </w:tc>
        <w:tc>
          <w:tcPr>
            <w:tcW w:w="1278" w:type="dxa"/>
            <w:vAlign w:val="center"/>
          </w:tcPr>
          <w:p w:rsidR="00EE76A5" w:rsidRDefault="00C766A0">
            <w:pPr>
              <w:jc w:val="center"/>
              <w:rPr>
                <w:rFonts w:ascii="黑体" w:eastAsia="黑体"/>
                <w:kern w:val="0"/>
                <w:sz w:val="24"/>
              </w:rPr>
            </w:pPr>
            <w:r>
              <w:rPr>
                <w:rFonts w:ascii="黑体" w:eastAsia="黑体" w:hint="eastAsia"/>
                <w:kern w:val="0"/>
                <w:sz w:val="24"/>
              </w:rPr>
              <w:t>服务期限</w:t>
            </w:r>
          </w:p>
        </w:tc>
        <w:tc>
          <w:tcPr>
            <w:tcW w:w="1712" w:type="dxa"/>
            <w:vAlign w:val="center"/>
          </w:tcPr>
          <w:p w:rsidR="00EE76A5" w:rsidRDefault="00C766A0">
            <w:pPr>
              <w:jc w:val="center"/>
              <w:rPr>
                <w:rFonts w:ascii="黑体" w:eastAsia="黑体"/>
                <w:kern w:val="0"/>
                <w:sz w:val="24"/>
              </w:rPr>
            </w:pPr>
            <w:r>
              <w:rPr>
                <w:rFonts w:ascii="黑体" w:eastAsia="黑体" w:hint="eastAsia"/>
                <w:kern w:val="0"/>
                <w:sz w:val="24"/>
              </w:rPr>
              <w:t>备注（选填）</w:t>
            </w:r>
          </w:p>
        </w:tc>
      </w:tr>
      <w:tr w:rsidR="00EE76A5">
        <w:trPr>
          <w:trHeight w:val="1678"/>
        </w:trPr>
        <w:tc>
          <w:tcPr>
            <w:tcW w:w="1711" w:type="dxa"/>
            <w:vAlign w:val="center"/>
          </w:tcPr>
          <w:p w:rsidR="00EE76A5" w:rsidRDefault="00EE76A5">
            <w:pPr>
              <w:jc w:val="center"/>
              <w:rPr>
                <w:rFonts w:ascii="黑体" w:eastAsia="黑体"/>
                <w:kern w:val="0"/>
                <w:sz w:val="24"/>
              </w:rPr>
            </w:pPr>
          </w:p>
        </w:tc>
        <w:tc>
          <w:tcPr>
            <w:tcW w:w="1711" w:type="dxa"/>
            <w:vAlign w:val="center"/>
          </w:tcPr>
          <w:p w:rsidR="00EE76A5" w:rsidRDefault="00C766A0">
            <w:pPr>
              <w:jc w:val="left"/>
              <w:rPr>
                <w:rFonts w:ascii="黑体" w:eastAsia="黑体"/>
                <w:kern w:val="0"/>
                <w:sz w:val="24"/>
              </w:rPr>
            </w:pPr>
            <w:r>
              <w:rPr>
                <w:rFonts w:ascii="黑体" w:eastAsia="黑体" w:hint="eastAsia"/>
                <w:kern w:val="0"/>
                <w:sz w:val="24"/>
              </w:rPr>
              <w:t>大写：</w:t>
            </w:r>
          </w:p>
          <w:p w:rsidR="00EE76A5" w:rsidRDefault="00C766A0">
            <w:pPr>
              <w:jc w:val="left"/>
              <w:rPr>
                <w:rFonts w:ascii="黑体" w:eastAsia="黑体"/>
                <w:kern w:val="0"/>
                <w:sz w:val="24"/>
              </w:rPr>
            </w:pPr>
            <w:r>
              <w:rPr>
                <w:rFonts w:ascii="黑体" w:eastAsia="黑体" w:hint="eastAsia"/>
                <w:kern w:val="0"/>
                <w:sz w:val="24"/>
              </w:rPr>
              <w:t>小写：</w:t>
            </w:r>
          </w:p>
        </w:tc>
        <w:tc>
          <w:tcPr>
            <w:tcW w:w="2146" w:type="dxa"/>
            <w:vAlign w:val="center"/>
          </w:tcPr>
          <w:p w:rsidR="00EE76A5" w:rsidRDefault="00C766A0">
            <w:pPr>
              <w:jc w:val="left"/>
              <w:rPr>
                <w:rFonts w:ascii="黑体" w:eastAsia="黑体"/>
                <w:kern w:val="0"/>
                <w:sz w:val="24"/>
              </w:rPr>
            </w:pPr>
            <w:r>
              <w:rPr>
                <w:rFonts w:ascii="黑体" w:eastAsia="黑体" w:hint="eastAsia"/>
                <w:kern w:val="0"/>
                <w:sz w:val="24"/>
              </w:rPr>
              <w:t>大写：</w:t>
            </w:r>
          </w:p>
          <w:p w:rsidR="00EE76A5" w:rsidRDefault="00C766A0">
            <w:pPr>
              <w:jc w:val="left"/>
              <w:rPr>
                <w:rFonts w:ascii="黑体" w:eastAsia="黑体"/>
                <w:kern w:val="0"/>
                <w:sz w:val="24"/>
              </w:rPr>
            </w:pPr>
            <w:r>
              <w:rPr>
                <w:rFonts w:ascii="黑体" w:eastAsia="黑体" w:hint="eastAsia"/>
                <w:kern w:val="0"/>
                <w:sz w:val="24"/>
              </w:rPr>
              <w:t>小写：</w:t>
            </w:r>
          </w:p>
        </w:tc>
        <w:tc>
          <w:tcPr>
            <w:tcW w:w="1278" w:type="dxa"/>
            <w:vAlign w:val="center"/>
          </w:tcPr>
          <w:p w:rsidR="00EE76A5" w:rsidRDefault="00EE76A5">
            <w:pPr>
              <w:jc w:val="center"/>
              <w:rPr>
                <w:rFonts w:ascii="黑体" w:eastAsia="黑体"/>
                <w:kern w:val="0"/>
                <w:sz w:val="24"/>
              </w:rPr>
            </w:pPr>
          </w:p>
        </w:tc>
        <w:tc>
          <w:tcPr>
            <w:tcW w:w="1712" w:type="dxa"/>
            <w:vAlign w:val="center"/>
          </w:tcPr>
          <w:p w:rsidR="00EE76A5" w:rsidRDefault="00EE76A5">
            <w:pPr>
              <w:jc w:val="center"/>
              <w:rPr>
                <w:rFonts w:ascii="黑体" w:eastAsia="黑体"/>
                <w:kern w:val="0"/>
                <w:sz w:val="24"/>
              </w:rPr>
            </w:pPr>
          </w:p>
        </w:tc>
      </w:tr>
    </w:tbl>
    <w:p w:rsidR="00EE76A5" w:rsidRDefault="00EE76A5">
      <w:pPr>
        <w:rPr>
          <w:rFonts w:ascii="黑体" w:eastAsia="黑体"/>
          <w:kern w:val="0"/>
          <w:sz w:val="24"/>
        </w:rPr>
      </w:pPr>
    </w:p>
    <w:p w:rsidR="00EE76A5" w:rsidRDefault="00EE76A5">
      <w:pPr>
        <w:rPr>
          <w:rFonts w:ascii="黑体" w:eastAsia="黑体"/>
          <w:kern w:val="0"/>
          <w:sz w:val="24"/>
        </w:rPr>
      </w:pPr>
    </w:p>
    <w:p w:rsidR="00EE76A5" w:rsidRDefault="00C766A0">
      <w:pPr>
        <w:pStyle w:val="3"/>
        <w:spacing w:before="0" w:after="0" w:line="240" w:lineRule="atLeast"/>
        <w:jc w:val="center"/>
        <w:rPr>
          <w:rFonts w:ascii="黑体" w:eastAsia="黑体"/>
          <w:b w:val="0"/>
          <w:kern w:val="0"/>
          <w:sz w:val="24"/>
        </w:rPr>
      </w:pPr>
      <w:r>
        <w:rPr>
          <w:rFonts w:ascii="黑体" w:eastAsia="黑体" w:hint="eastAsia"/>
          <w:b w:val="0"/>
          <w:kern w:val="0"/>
          <w:sz w:val="24"/>
        </w:rPr>
        <w:t>（二）资格证明文件</w:t>
      </w:r>
    </w:p>
    <w:p w:rsidR="00EE76A5" w:rsidRDefault="00C766A0" w:rsidP="00A16239">
      <w:pPr>
        <w:spacing w:beforeLines="50"/>
        <w:ind w:firstLineChars="200" w:firstLine="422"/>
        <w:rPr>
          <w:rFonts w:ascii="宋体" w:eastAsia="宋体" w:hAnsi="宋体" w:cs="宋体"/>
          <w:b/>
          <w:bCs/>
          <w:color w:val="FF0000"/>
        </w:rPr>
      </w:pPr>
      <w:r>
        <w:rPr>
          <w:rFonts w:ascii="宋体" w:eastAsia="宋体" w:hAnsi="宋体" w:cs="宋体"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rsidR="00EE76A5" w:rsidRDefault="00C766A0">
      <w:pPr>
        <w:jc w:val="center"/>
        <w:rPr>
          <w:rFonts w:ascii="黑体" w:eastAsia="黑体"/>
          <w:kern w:val="0"/>
          <w:sz w:val="24"/>
        </w:rPr>
      </w:pPr>
      <w:r>
        <w:rPr>
          <w:rFonts w:ascii="黑体" w:eastAsia="黑体" w:hint="eastAsia"/>
          <w:kern w:val="0"/>
          <w:sz w:val="24"/>
        </w:rPr>
        <w:br w:type="page"/>
      </w:r>
    </w:p>
    <w:p w:rsidR="00EE76A5" w:rsidRDefault="00EE76A5">
      <w:pPr>
        <w:rPr>
          <w:rFonts w:ascii="黑体" w:eastAsia="黑体"/>
          <w:kern w:val="0"/>
          <w:sz w:val="24"/>
        </w:rPr>
      </w:pPr>
    </w:p>
    <w:p w:rsidR="00EE76A5" w:rsidRDefault="00EE76A5">
      <w:pPr>
        <w:rPr>
          <w:rFonts w:ascii="黑体" w:eastAsia="黑体"/>
          <w:kern w:val="0"/>
          <w:sz w:val="24"/>
        </w:rPr>
      </w:pPr>
    </w:p>
    <w:p w:rsidR="00EE76A5" w:rsidRDefault="00C766A0">
      <w:pPr>
        <w:pStyle w:val="3"/>
        <w:spacing w:before="0" w:after="0" w:line="240" w:lineRule="atLeast"/>
        <w:jc w:val="center"/>
        <w:rPr>
          <w:rFonts w:ascii="黑体" w:eastAsia="黑体"/>
          <w:b w:val="0"/>
          <w:kern w:val="0"/>
          <w:sz w:val="24"/>
        </w:rPr>
      </w:pPr>
      <w:r>
        <w:rPr>
          <w:rFonts w:ascii="黑体" w:eastAsia="黑体" w:hint="eastAsia"/>
          <w:b w:val="0"/>
          <w:kern w:val="0"/>
          <w:sz w:val="24"/>
        </w:rPr>
        <w:t>（三）投标及履约承诺函</w:t>
      </w:r>
    </w:p>
    <w:p w:rsidR="00EE76A5" w:rsidRDefault="00C766A0">
      <w:pPr>
        <w:rPr>
          <w:rFonts w:ascii="宋体" w:hAnsi="宋体"/>
          <w:color w:val="FF0000"/>
          <w:szCs w:val="21"/>
        </w:rPr>
      </w:pPr>
      <w:r>
        <w:rPr>
          <w:rFonts w:ascii="宋体" w:hAnsi="宋体" w:hint="eastAsia"/>
          <w:color w:val="FF0000"/>
          <w:szCs w:val="21"/>
        </w:rPr>
        <w:t>致：</w:t>
      </w:r>
      <w:r>
        <w:rPr>
          <w:rFonts w:ascii="宋体" w:hAnsi="宋体" w:hint="eastAsia"/>
          <w:color w:val="FF0000"/>
          <w:szCs w:val="21"/>
          <w:u w:val="single"/>
        </w:rPr>
        <w:t>******</w:t>
      </w:r>
    </w:p>
    <w:p w:rsidR="00EE76A5" w:rsidRDefault="00C766A0">
      <w:pPr>
        <w:ind w:right="-815" w:firstLineChars="200" w:firstLine="420"/>
        <w:rPr>
          <w:rFonts w:ascii="宋体" w:hAnsi="宋体"/>
          <w:szCs w:val="21"/>
        </w:rPr>
      </w:pPr>
      <w:r>
        <w:rPr>
          <w:rFonts w:ascii="宋体" w:hAnsi="宋体" w:hint="eastAsia"/>
          <w:szCs w:val="21"/>
        </w:rPr>
        <w:t>我单位承诺：</w:t>
      </w:r>
    </w:p>
    <w:p w:rsidR="00EE76A5" w:rsidRDefault="00C766A0">
      <w:pPr>
        <w:ind w:firstLineChars="200" w:firstLine="420"/>
        <w:rPr>
          <w:rFonts w:ascii="宋体" w:hAnsi="宋体"/>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rsidR="00EE76A5" w:rsidRDefault="00C766A0">
      <w:pPr>
        <w:ind w:firstLineChars="200" w:firstLine="420"/>
        <w:rPr>
          <w:rFonts w:ascii="宋体" w:hAnsi="宋体"/>
          <w:szCs w:val="21"/>
        </w:rPr>
      </w:pPr>
      <w:r>
        <w:rPr>
          <w:rFonts w:ascii="宋体" w:hAnsi="宋体" w:hint="eastAsia"/>
          <w:szCs w:val="21"/>
        </w:rPr>
        <w:t>2.我单位参与本项目</w:t>
      </w:r>
      <w:r>
        <w:rPr>
          <w:rFonts w:hint="eastAsia"/>
        </w:rPr>
        <w:t>政府采购活动时不存在被有关部门禁止参与政府采购活动且在有效期内的情况。</w:t>
      </w:r>
    </w:p>
    <w:p w:rsidR="00EE76A5" w:rsidRDefault="00C766A0">
      <w:pPr>
        <w:ind w:firstLineChars="200" w:firstLine="420"/>
        <w:rPr>
          <w:rFonts w:ascii="宋体" w:hAnsi="宋体"/>
          <w:szCs w:val="21"/>
        </w:rPr>
      </w:pPr>
      <w:r>
        <w:rPr>
          <w:rFonts w:ascii="宋体" w:hAnsi="宋体" w:hint="eastAsia"/>
          <w:szCs w:val="21"/>
        </w:rPr>
        <w:t>3.我单位具备《中华人民共和国政府采购法》第二十二条规定。</w:t>
      </w:r>
    </w:p>
    <w:p w:rsidR="00EE76A5" w:rsidRDefault="00C766A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rsidR="00EE76A5" w:rsidRDefault="00C766A0">
      <w:pPr>
        <w:ind w:firstLineChars="200" w:firstLine="420"/>
      </w:pPr>
      <w:r>
        <w:rPr>
          <w:rFonts w:ascii="Times New Roman" w:eastAsia="宋体" w:hint="eastAsia"/>
          <w:color w:val="FF0000"/>
        </w:rPr>
        <w:t>5.</w:t>
      </w:r>
      <w:r>
        <w:rPr>
          <w:rFonts w:ascii="Times New Roman" w:eastAsia="宋体" w:hint="eastAsia"/>
          <w:color w:val="FF0000"/>
        </w:rPr>
        <w:t>我单位不存在《深圳市财政局政府采购供应商信用信息管理办法》（深财规〔</w:t>
      </w:r>
      <w:r>
        <w:rPr>
          <w:rFonts w:ascii="Times New Roman" w:eastAsia="宋体" w:hint="eastAsia"/>
          <w:color w:val="FF0000"/>
        </w:rPr>
        <w:t>2023</w:t>
      </w:r>
      <w:r>
        <w:rPr>
          <w:rFonts w:ascii="Times New Roman" w:eastAsia="宋体" w:hint="eastAsia"/>
          <w:color w:val="FF0000"/>
        </w:rPr>
        <w:t>〕</w:t>
      </w:r>
      <w:r>
        <w:rPr>
          <w:rFonts w:ascii="Times New Roman" w:eastAsia="宋体" w:hint="eastAsia"/>
          <w:color w:val="FF0000"/>
        </w:rPr>
        <w:t>3</w:t>
      </w:r>
      <w:r>
        <w:rPr>
          <w:rFonts w:ascii="Times New Roman" w:eastAsia="宋体" w:hint="eastAsia"/>
          <w:color w:val="FF0000"/>
        </w:rPr>
        <w:t>号）列明的严重违法失信行为。</w:t>
      </w:r>
    </w:p>
    <w:p w:rsidR="00EE76A5" w:rsidRDefault="00C766A0">
      <w:pPr>
        <w:ind w:firstLineChars="200" w:firstLine="42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rsidR="00EE76A5" w:rsidRDefault="00C766A0">
      <w:pPr>
        <w:ind w:firstLineChars="200" w:firstLine="420"/>
        <w:rPr>
          <w:rFonts w:ascii="宋体" w:hAnsi="宋体"/>
        </w:rPr>
      </w:pPr>
      <w:r>
        <w:rPr>
          <w:rFonts w:ascii="宋体" w:hAnsi="宋体" w:hint="eastAsia"/>
          <w:szCs w:val="21"/>
        </w:rPr>
        <w:t>7</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EE76A5" w:rsidRDefault="00C766A0">
      <w:pPr>
        <w:ind w:firstLineChars="200" w:firstLine="420"/>
        <w:rPr>
          <w:rFonts w:ascii="宋体" w:hAnsi="宋体"/>
          <w:bCs/>
        </w:rPr>
      </w:pPr>
      <w:r>
        <w:rPr>
          <w:rFonts w:ascii="宋体" w:hAnsi="宋体" w:hint="eastAsia"/>
          <w:bCs/>
        </w:rPr>
        <w:t>8.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rsidR="00EE76A5" w:rsidRDefault="00C766A0">
      <w:pPr>
        <w:ind w:firstLineChars="200" w:firstLine="422"/>
        <w:rPr>
          <w:rFonts w:ascii="宋体" w:hAnsi="宋体"/>
          <w:b/>
        </w:rPr>
      </w:pPr>
      <w:r>
        <w:rPr>
          <w:rFonts w:ascii="宋体" w:hAnsi="宋体" w:hint="eastAsia"/>
          <w:b/>
        </w:rPr>
        <w:t>9.我单位清楚，如存在违反投标承诺行为情节严重的，将根据《深圳市财政局关于印发&lt;深圳市财政局政府采购供应商信用信息管理办法&gt;的通知》，依法被列入失信信息。</w:t>
      </w:r>
    </w:p>
    <w:p w:rsidR="00EE76A5" w:rsidRDefault="00C766A0">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rsidR="00EE76A5" w:rsidRDefault="00C766A0" w:rsidP="00A16239">
      <w:pPr>
        <w:spacing w:beforeLines="25" w:afterLines="25"/>
        <w:ind w:firstLineChars="2600" w:firstLine="5460"/>
        <w:rPr>
          <w:rFonts w:ascii="宋体" w:hAnsi="宋体"/>
          <w:szCs w:val="21"/>
        </w:rPr>
      </w:pPr>
      <w:r>
        <w:rPr>
          <w:rFonts w:ascii="宋体" w:hAnsi="宋体" w:hint="eastAsia"/>
          <w:szCs w:val="21"/>
        </w:rPr>
        <w:t xml:space="preserve">                                    </w:t>
      </w:r>
    </w:p>
    <w:p w:rsidR="00EE76A5" w:rsidRDefault="00C766A0" w:rsidP="00A16239">
      <w:pPr>
        <w:spacing w:beforeLines="25" w:afterLines="25"/>
        <w:ind w:firstLineChars="2600" w:firstLine="5460"/>
        <w:rPr>
          <w:color w:val="FF0000"/>
        </w:rPr>
      </w:pPr>
      <w:r>
        <w:rPr>
          <w:rFonts w:hint="eastAsia"/>
          <w:color w:val="FF0000"/>
          <w:szCs w:val="21"/>
        </w:rPr>
        <w:t>投标人：</w:t>
      </w:r>
      <w:r>
        <w:rPr>
          <w:rFonts w:hint="eastAsia"/>
          <w:color w:val="FF0000"/>
          <w:szCs w:val="21"/>
          <w:u w:val="single"/>
        </w:rPr>
        <w:t xml:space="preserve">              </w:t>
      </w:r>
    </w:p>
    <w:p w:rsidR="00EE76A5" w:rsidRDefault="00C766A0">
      <w:pPr>
        <w:ind w:firstLine="645"/>
        <w:rPr>
          <w:rFonts w:ascii="宋体" w:hAnsi="宋体"/>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rsidR="00EE76A5" w:rsidRDefault="00EE76A5">
      <w:pPr>
        <w:rPr>
          <w:rFonts w:ascii="宋体" w:hAnsi="宋体"/>
          <w:szCs w:val="21"/>
        </w:rPr>
      </w:pPr>
    </w:p>
    <w:p w:rsidR="00EE76A5" w:rsidRDefault="00C766A0">
      <w:pPr>
        <w:rPr>
          <w:rFonts w:ascii="黑体" w:eastAsia="黑体" w:hAnsi="黑体" w:cs="黑体"/>
          <w:b/>
          <w:sz w:val="28"/>
          <w:szCs w:val="28"/>
        </w:rPr>
      </w:pPr>
      <w:r>
        <w:rPr>
          <w:rFonts w:ascii="黑体" w:eastAsia="黑体" w:hAnsi="黑体" w:cs="黑体"/>
          <w:b/>
          <w:sz w:val="28"/>
          <w:szCs w:val="28"/>
        </w:rPr>
        <w:br w:type="page"/>
      </w:r>
    </w:p>
    <w:p w:rsidR="00EE76A5" w:rsidRDefault="00EE76A5"/>
    <w:p w:rsidR="00EE76A5" w:rsidRDefault="00EE76A5"/>
    <w:p w:rsidR="00EE76A5" w:rsidRDefault="00EE76A5"/>
    <w:p w:rsidR="00EE76A5" w:rsidRDefault="00EE76A5"/>
    <w:p w:rsidR="00EE76A5" w:rsidRDefault="00C766A0">
      <w:pPr>
        <w:pStyle w:val="3"/>
        <w:jc w:val="center"/>
        <w:rPr>
          <w:rFonts w:ascii="黑体" w:eastAsia="黑体"/>
          <w:b w:val="0"/>
          <w:sz w:val="24"/>
        </w:rPr>
      </w:pPr>
      <w:bookmarkStart w:id="0" w:name="_Hlk72092499"/>
      <w:r>
        <w:rPr>
          <w:rFonts w:ascii="黑体" w:eastAsia="黑体" w:hint="eastAsia"/>
          <w:b w:val="0"/>
          <w:sz w:val="24"/>
        </w:rPr>
        <w:t>（四）法定代表人（负责人）证明书</w:t>
      </w:r>
      <w:bookmarkEnd w:id="0"/>
    </w:p>
    <w:p w:rsidR="00EE76A5" w:rsidRDefault="00EE76A5">
      <w:pPr>
        <w:rPr>
          <w:sz w:val="24"/>
        </w:rPr>
      </w:pPr>
    </w:p>
    <w:p w:rsidR="00EE76A5" w:rsidRDefault="00C766A0">
      <w:pPr>
        <w:spacing w:line="360" w:lineRule="auto"/>
        <w:ind w:firstLineChars="200" w:firstLine="420"/>
        <w:rPr>
          <w:rFonts w:eastAsia="宋体"/>
          <w:szCs w:val="21"/>
        </w:rPr>
      </w:pP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ascii="Times New Roman" w:eastAsia="宋体" w:hint="eastAsia"/>
          <w:szCs w:val="21"/>
          <w:u w:val="single"/>
        </w:rPr>
        <w:t xml:space="preserve">   </w:t>
      </w:r>
      <w:r>
        <w:rPr>
          <w:rFonts w:eastAsia="宋体" w:hint="eastAsia"/>
          <w:szCs w:val="21"/>
        </w:rPr>
        <w:t>（</w:t>
      </w:r>
      <w:r>
        <w:rPr>
          <w:rFonts w:ascii="Times New Roman" w:eastAsia="宋体" w:hint="eastAsia"/>
          <w:szCs w:val="21"/>
        </w:rPr>
        <w:t>姓名</w:t>
      </w:r>
      <w:r>
        <w:rPr>
          <w:rFonts w:eastAsia="宋体" w:hint="eastAsia"/>
          <w:szCs w:val="21"/>
        </w:rPr>
        <w:t>）</w:t>
      </w:r>
      <w:r>
        <w:rPr>
          <w:rFonts w:hint="eastAsia"/>
          <w:szCs w:val="21"/>
        </w:rPr>
        <w:t>，现任我单位</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hint="eastAsia"/>
          <w:szCs w:val="21"/>
        </w:rPr>
        <w:t>职务，为法定代表人（负责人），</w:t>
      </w:r>
      <w:r>
        <w:rPr>
          <w:rFonts w:ascii="Times New Roman" w:eastAsia="宋体" w:hint="eastAsia"/>
          <w:szCs w:val="21"/>
        </w:rPr>
        <w:t>身份证件</w:t>
      </w:r>
      <w:r>
        <w:rPr>
          <w:rFonts w:hint="eastAsia"/>
          <w:szCs w:val="21"/>
        </w:rPr>
        <w:t>号</w:t>
      </w:r>
      <w:r>
        <w:rPr>
          <w:rFonts w:ascii="Times New Roman" w:eastAsia="宋体" w:hint="eastAsia"/>
          <w:szCs w:val="21"/>
        </w:rPr>
        <w:t>为</w:t>
      </w:r>
      <w:r>
        <w:rPr>
          <w:rFonts w:hint="eastAsia"/>
          <w:szCs w:val="21"/>
        </w:rPr>
        <w:t>：</w:t>
      </w:r>
      <w:r>
        <w:rPr>
          <w:rFonts w:hint="eastAsia"/>
          <w:szCs w:val="21"/>
          <w:u w:val="single"/>
        </w:rPr>
        <w:t xml:space="preserve">                                     </w:t>
      </w:r>
      <w:r>
        <w:rPr>
          <w:rFonts w:eastAsia="宋体" w:hint="eastAsia"/>
          <w:szCs w:val="21"/>
        </w:rPr>
        <w:t>，</w:t>
      </w:r>
      <w:r>
        <w:rPr>
          <w:rFonts w:hint="eastAsia"/>
          <w:szCs w:val="21"/>
        </w:rPr>
        <w:t>联系电话：</w:t>
      </w:r>
      <w:r>
        <w:rPr>
          <w:rFonts w:ascii="Times New Roman" w:eastAsia="宋体" w:hint="eastAsia"/>
          <w:szCs w:val="21"/>
          <w:u w:val="single"/>
        </w:rPr>
        <w:t xml:space="preserve">                </w:t>
      </w:r>
      <w:r>
        <w:rPr>
          <w:rFonts w:ascii="Times New Roman" w:eastAsia="宋体" w:hint="eastAsia"/>
          <w:szCs w:val="21"/>
        </w:rPr>
        <w:t>。</w:t>
      </w:r>
    </w:p>
    <w:p w:rsidR="00EE76A5" w:rsidRDefault="00C766A0">
      <w:pPr>
        <w:spacing w:line="360" w:lineRule="auto"/>
        <w:ind w:firstLineChars="200" w:firstLine="420"/>
        <w:rPr>
          <w:szCs w:val="21"/>
        </w:rPr>
      </w:pPr>
      <w:r>
        <w:rPr>
          <w:rFonts w:hint="eastAsia"/>
          <w:szCs w:val="21"/>
        </w:rPr>
        <w:t>特此证明。</w:t>
      </w:r>
    </w:p>
    <w:p w:rsidR="00EE76A5" w:rsidRDefault="00C766A0">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rsidR="00EE76A5" w:rsidRDefault="00C766A0">
      <w:pPr>
        <w:numPr>
          <w:ilvl w:val="0"/>
          <w:numId w:val="1"/>
        </w:numPr>
        <w:spacing w:line="360" w:lineRule="auto"/>
        <w:ind w:firstLineChars="200" w:firstLine="420"/>
        <w:rPr>
          <w:szCs w:val="21"/>
        </w:rPr>
      </w:pPr>
      <w:r>
        <w:rPr>
          <w:rFonts w:eastAsia="宋体" w:hint="eastAsia"/>
          <w:szCs w:val="21"/>
        </w:rPr>
        <w:t>本证明书要供法定代表人（负责人）</w:t>
      </w:r>
      <w:r>
        <w:rPr>
          <w:rFonts w:ascii="Times New Roman" w:eastAsia="宋体" w:hint="eastAsia"/>
          <w:szCs w:val="21"/>
        </w:rPr>
        <w:t>相关身份证明文件：身份证扫描件（正反两面）；港澳台居民可提供来往通行证扫描件；非中国国籍管辖范围人员，可提供公安部门认可的身份证明材料扫描件。</w:t>
      </w:r>
    </w:p>
    <w:p w:rsidR="00EE76A5" w:rsidRDefault="00C766A0">
      <w:pPr>
        <w:numPr>
          <w:ilvl w:val="0"/>
          <w:numId w:val="1"/>
        </w:numPr>
        <w:spacing w:line="360" w:lineRule="auto"/>
        <w:ind w:firstLineChars="200" w:firstLine="420"/>
        <w:rPr>
          <w:szCs w:val="21"/>
        </w:rPr>
      </w:pPr>
      <w:r>
        <w:rPr>
          <w:rFonts w:eastAsia="宋体" w:hint="eastAsia"/>
          <w:szCs w:val="21"/>
        </w:rPr>
        <w:t>本项目投标授权代表为法定代表人（负责人）的，无需提供</w:t>
      </w:r>
      <w:r>
        <w:rPr>
          <w:rFonts w:hint="eastAsia"/>
          <w:szCs w:val="21"/>
        </w:rPr>
        <w:t>《投标文件签署授权委托书》</w:t>
      </w:r>
      <w:r>
        <w:rPr>
          <w:rFonts w:eastAsia="宋体" w:hint="eastAsia"/>
          <w:szCs w:val="21"/>
        </w:rPr>
        <w:t>。</w:t>
      </w:r>
    </w:p>
    <w:p w:rsidR="00EE76A5" w:rsidRDefault="00C766A0">
      <w:pPr>
        <w:numPr>
          <w:ilvl w:val="0"/>
          <w:numId w:val="1"/>
        </w:numPr>
        <w:spacing w:line="360" w:lineRule="auto"/>
        <w:ind w:firstLineChars="200" w:firstLine="420"/>
        <w:rPr>
          <w:szCs w:val="21"/>
        </w:rPr>
      </w:pPr>
      <w:r>
        <w:rPr>
          <w:rFonts w:hint="eastAsia"/>
          <w:szCs w:val="21"/>
        </w:rPr>
        <w:t>内容必须填写真实、清楚，涂改无效，不得转让、买卖。</w:t>
      </w:r>
    </w:p>
    <w:tbl>
      <w:tblPr>
        <w:tblStyle w:val="a9"/>
        <w:tblW w:w="8529" w:type="dxa"/>
        <w:jc w:val="center"/>
        <w:tblLayout w:type="fixed"/>
        <w:tblLook w:val="04A0"/>
      </w:tblPr>
      <w:tblGrid>
        <w:gridCol w:w="4264"/>
        <w:gridCol w:w="4265"/>
      </w:tblGrid>
      <w:tr w:rsidR="00EE76A5">
        <w:trPr>
          <w:jc w:val="center"/>
        </w:trPr>
        <w:tc>
          <w:tcPr>
            <w:tcW w:w="4264" w:type="dxa"/>
          </w:tcPr>
          <w:p w:rsidR="00EE76A5" w:rsidRDefault="00C766A0">
            <w:pPr>
              <w:jc w:val="center"/>
            </w:pPr>
            <w:r>
              <w:rPr>
                <w:rFonts w:ascii="Times New Roman" w:eastAsia="宋体" w:hint="eastAsia"/>
              </w:rPr>
              <w:t>证件扫描件正面</w:t>
            </w:r>
          </w:p>
          <w:p w:rsidR="00EE76A5" w:rsidRDefault="00EE76A5">
            <w:pPr>
              <w:pStyle w:val="a0"/>
              <w:jc w:val="center"/>
            </w:pPr>
          </w:p>
          <w:p w:rsidR="00EE76A5" w:rsidRDefault="00EE76A5">
            <w:pPr>
              <w:pStyle w:val="20"/>
              <w:jc w:val="center"/>
            </w:pPr>
          </w:p>
        </w:tc>
        <w:tc>
          <w:tcPr>
            <w:tcW w:w="4265" w:type="dxa"/>
          </w:tcPr>
          <w:p w:rsidR="00EE76A5" w:rsidRDefault="00C766A0">
            <w:pPr>
              <w:jc w:val="center"/>
            </w:pPr>
            <w:r>
              <w:rPr>
                <w:rFonts w:ascii="Times New Roman" w:eastAsia="宋体" w:hint="eastAsia"/>
              </w:rPr>
              <w:t>证件扫描件反面</w:t>
            </w:r>
          </w:p>
          <w:p w:rsidR="00EE76A5" w:rsidRDefault="00EE76A5">
            <w:pPr>
              <w:pStyle w:val="a0"/>
              <w:jc w:val="center"/>
            </w:pPr>
          </w:p>
          <w:p w:rsidR="00EE76A5" w:rsidRDefault="00EE76A5">
            <w:pPr>
              <w:pStyle w:val="20"/>
              <w:jc w:val="center"/>
            </w:pPr>
          </w:p>
        </w:tc>
      </w:tr>
    </w:tbl>
    <w:p w:rsidR="00EE76A5" w:rsidRDefault="00EE76A5">
      <w:pPr>
        <w:tabs>
          <w:tab w:val="left" w:pos="540"/>
        </w:tabs>
        <w:spacing w:line="360" w:lineRule="auto"/>
        <w:rPr>
          <w:szCs w:val="22"/>
        </w:rPr>
      </w:pPr>
    </w:p>
    <w:p w:rsidR="00EE76A5" w:rsidRDefault="00C766A0">
      <w:pPr>
        <w:rPr>
          <w:szCs w:val="22"/>
        </w:rPr>
      </w:pPr>
      <w:r>
        <w:rPr>
          <w:rFonts w:hint="eastAsia"/>
          <w:szCs w:val="22"/>
        </w:rPr>
        <w:br w:type="page"/>
      </w:r>
    </w:p>
    <w:p w:rsidR="00EE76A5" w:rsidRDefault="00EE76A5">
      <w:pPr>
        <w:tabs>
          <w:tab w:val="left" w:pos="540"/>
        </w:tabs>
        <w:spacing w:line="360" w:lineRule="auto"/>
        <w:rPr>
          <w:szCs w:val="22"/>
        </w:rPr>
      </w:pPr>
    </w:p>
    <w:p w:rsidR="00EE76A5" w:rsidRDefault="00C766A0">
      <w:pPr>
        <w:pStyle w:val="3"/>
        <w:spacing w:before="120" w:after="120"/>
        <w:jc w:val="center"/>
        <w:rPr>
          <w:rFonts w:ascii="黑体" w:eastAsia="黑体"/>
          <w:b w:val="0"/>
          <w:sz w:val="24"/>
        </w:rPr>
      </w:pPr>
      <w:r>
        <w:rPr>
          <w:rFonts w:ascii="黑体" w:eastAsia="黑体" w:hint="eastAsia"/>
          <w:b w:val="0"/>
          <w:sz w:val="24"/>
        </w:rPr>
        <w:t>（五）投标文件签署授权委托书</w:t>
      </w:r>
    </w:p>
    <w:p w:rsidR="00EE76A5" w:rsidRDefault="00C766A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rsidR="00EE76A5" w:rsidRDefault="00C766A0">
      <w:pPr>
        <w:spacing w:line="360" w:lineRule="auto"/>
        <w:ind w:firstLineChars="200" w:firstLine="420"/>
        <w:rPr>
          <w:szCs w:val="21"/>
        </w:rPr>
      </w:pPr>
      <w:r>
        <w:rPr>
          <w:rFonts w:hint="eastAsia"/>
          <w:szCs w:val="21"/>
        </w:rPr>
        <w:t>代理人无转委托权，特此委托。</w:t>
      </w:r>
    </w:p>
    <w:p w:rsidR="00EE76A5" w:rsidRDefault="00EE76A5">
      <w:pPr>
        <w:spacing w:line="360" w:lineRule="auto"/>
        <w:ind w:firstLineChars="200" w:firstLine="420"/>
        <w:rPr>
          <w:szCs w:val="21"/>
        </w:rPr>
      </w:pPr>
    </w:p>
    <w:p w:rsidR="00EE76A5" w:rsidRDefault="00C766A0">
      <w:pPr>
        <w:spacing w:line="360" w:lineRule="auto"/>
        <w:ind w:firstLineChars="200" w:firstLine="420"/>
        <w:rPr>
          <w:szCs w:val="21"/>
        </w:rPr>
      </w:pPr>
      <w:r>
        <w:rPr>
          <w:rFonts w:hint="eastAsia"/>
          <w:szCs w:val="21"/>
        </w:rPr>
        <w:t>代理人</w:t>
      </w:r>
      <w:r>
        <w:rPr>
          <w:rFonts w:eastAsia="宋体" w:hint="eastAsia"/>
          <w:szCs w:val="21"/>
        </w:rPr>
        <w:t>：</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eastAsia="宋体" w:hint="eastAsia"/>
          <w:szCs w:val="21"/>
        </w:rPr>
        <w:t>；</w:t>
      </w:r>
    </w:p>
    <w:p w:rsidR="00EE76A5" w:rsidRDefault="00C766A0">
      <w:pPr>
        <w:spacing w:line="360" w:lineRule="auto"/>
        <w:ind w:firstLineChars="200" w:firstLine="420"/>
        <w:rPr>
          <w:szCs w:val="21"/>
        </w:rPr>
      </w:pPr>
      <w:r>
        <w:rPr>
          <w:rFonts w:hint="eastAsia"/>
          <w:szCs w:val="21"/>
        </w:rPr>
        <w:t>身份</w:t>
      </w:r>
      <w:r>
        <w:rPr>
          <w:rFonts w:ascii="Times New Roman" w:eastAsia="宋体" w:hint="eastAsia"/>
          <w:szCs w:val="21"/>
        </w:rPr>
        <w:t>证件号</w:t>
      </w:r>
      <w:r>
        <w:rPr>
          <w:rFonts w:hint="eastAsia"/>
          <w:szCs w:val="21"/>
        </w:rPr>
        <w:t>：</w:t>
      </w:r>
      <w:r>
        <w:rPr>
          <w:rFonts w:hint="eastAsia"/>
          <w:szCs w:val="21"/>
          <w:u w:val="single"/>
        </w:rPr>
        <w:t xml:space="preserve">                        </w:t>
      </w:r>
      <w:r>
        <w:rPr>
          <w:rFonts w:eastAsia="宋体" w:hint="eastAsia"/>
          <w:szCs w:val="21"/>
        </w:rPr>
        <w:t>，</w:t>
      </w:r>
      <w:r>
        <w:rPr>
          <w:rFonts w:hint="eastAsia"/>
          <w:szCs w:val="21"/>
        </w:rPr>
        <w:t>职务：</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eastAsia="宋体" w:hint="eastAsia"/>
          <w:szCs w:val="21"/>
        </w:rPr>
        <w:t>；</w:t>
      </w:r>
    </w:p>
    <w:p w:rsidR="00EE76A5" w:rsidRDefault="00C766A0">
      <w:pPr>
        <w:spacing w:line="360" w:lineRule="auto"/>
        <w:ind w:firstLineChars="200" w:firstLine="420"/>
        <w:rPr>
          <w:szCs w:val="21"/>
        </w:rPr>
      </w:pPr>
      <w:r>
        <w:rPr>
          <w:rFonts w:hint="eastAsia"/>
          <w:szCs w:val="21"/>
        </w:rPr>
        <w:t>联系电话：</w:t>
      </w:r>
      <w:r>
        <w:rPr>
          <w:rFonts w:hint="eastAsia"/>
          <w:szCs w:val="21"/>
          <w:u w:val="single"/>
        </w:rPr>
        <w:t xml:space="preserve">         </w:t>
      </w:r>
      <w:r>
        <w:rPr>
          <w:rFonts w:eastAsia="宋体" w:hint="eastAsia"/>
          <w:szCs w:val="21"/>
        </w:rPr>
        <w:t>，</w:t>
      </w:r>
      <w:r>
        <w:rPr>
          <w:rFonts w:hint="eastAsia"/>
          <w:szCs w:val="21"/>
        </w:rPr>
        <w:t>手机：</w:t>
      </w:r>
      <w:r>
        <w:rPr>
          <w:rFonts w:hint="eastAsia"/>
          <w:szCs w:val="21"/>
          <w:u w:val="single"/>
        </w:rPr>
        <w:t xml:space="preserve">                </w:t>
      </w:r>
      <w:r>
        <w:rPr>
          <w:rFonts w:eastAsia="宋体" w:hint="eastAsia"/>
          <w:szCs w:val="21"/>
        </w:rPr>
        <w:t>，</w:t>
      </w:r>
      <w:r>
        <w:rPr>
          <w:rFonts w:ascii="Times New Roman" w:eastAsia="宋体" w:hint="eastAsia"/>
          <w:szCs w:val="21"/>
        </w:rPr>
        <w:t>电子邮箱：</w:t>
      </w:r>
      <w:r>
        <w:rPr>
          <w:rFonts w:hint="eastAsia"/>
          <w:szCs w:val="21"/>
          <w:u w:val="single"/>
        </w:rPr>
        <w:t xml:space="preserve">            </w:t>
      </w:r>
      <w:r>
        <w:rPr>
          <w:rFonts w:ascii="Times New Roman" w:eastAsia="宋体" w:hint="eastAsia"/>
          <w:szCs w:val="21"/>
          <w:u w:val="single"/>
        </w:rPr>
        <w:t xml:space="preserve">  </w:t>
      </w:r>
      <w:r>
        <w:rPr>
          <w:rFonts w:hint="eastAsia"/>
          <w:szCs w:val="21"/>
          <w:u w:val="single"/>
        </w:rPr>
        <w:t xml:space="preserve">       </w:t>
      </w:r>
      <w:r>
        <w:rPr>
          <w:rFonts w:eastAsia="宋体" w:hint="eastAsia"/>
          <w:szCs w:val="21"/>
        </w:rPr>
        <w:t>；</w:t>
      </w:r>
    </w:p>
    <w:p w:rsidR="00EE76A5" w:rsidRDefault="00C766A0">
      <w:pPr>
        <w:spacing w:line="360" w:lineRule="auto"/>
        <w:ind w:firstLineChars="200" w:firstLine="42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r>
        <w:rPr>
          <w:rFonts w:eastAsia="宋体" w:hint="eastAsia"/>
          <w:szCs w:val="21"/>
        </w:rPr>
        <w:t>。</w:t>
      </w:r>
    </w:p>
    <w:p w:rsidR="00EE76A5" w:rsidRDefault="00C766A0">
      <w:pPr>
        <w:spacing w:line="36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9"/>
        <w:tblW w:w="8529" w:type="dxa"/>
        <w:tblLayout w:type="fixed"/>
        <w:tblLook w:val="04A0"/>
      </w:tblPr>
      <w:tblGrid>
        <w:gridCol w:w="4264"/>
        <w:gridCol w:w="4265"/>
      </w:tblGrid>
      <w:tr w:rsidR="00EE76A5">
        <w:tc>
          <w:tcPr>
            <w:tcW w:w="4264" w:type="dxa"/>
          </w:tcPr>
          <w:p w:rsidR="00EE76A5" w:rsidRDefault="00C766A0">
            <w:pPr>
              <w:jc w:val="center"/>
            </w:pPr>
            <w:r>
              <w:rPr>
                <w:rFonts w:ascii="Times New Roman" w:eastAsia="宋体" w:hint="eastAsia"/>
              </w:rPr>
              <w:t>证件扫描件正面</w:t>
            </w:r>
          </w:p>
          <w:p w:rsidR="00EE76A5" w:rsidRDefault="00EE76A5">
            <w:pPr>
              <w:pStyle w:val="a0"/>
              <w:jc w:val="center"/>
            </w:pPr>
          </w:p>
          <w:p w:rsidR="00EE76A5" w:rsidRDefault="00EE76A5">
            <w:pPr>
              <w:pStyle w:val="20"/>
              <w:jc w:val="center"/>
            </w:pPr>
          </w:p>
        </w:tc>
        <w:tc>
          <w:tcPr>
            <w:tcW w:w="4265" w:type="dxa"/>
          </w:tcPr>
          <w:p w:rsidR="00EE76A5" w:rsidRDefault="00C766A0">
            <w:pPr>
              <w:jc w:val="center"/>
            </w:pPr>
            <w:r>
              <w:rPr>
                <w:rFonts w:ascii="Times New Roman" w:eastAsia="宋体" w:hint="eastAsia"/>
              </w:rPr>
              <w:t>证件扫描件反面</w:t>
            </w:r>
          </w:p>
          <w:p w:rsidR="00EE76A5" w:rsidRDefault="00EE76A5">
            <w:pPr>
              <w:pStyle w:val="a0"/>
              <w:jc w:val="center"/>
            </w:pPr>
          </w:p>
          <w:p w:rsidR="00EE76A5" w:rsidRDefault="00EE76A5">
            <w:pPr>
              <w:pStyle w:val="20"/>
              <w:jc w:val="center"/>
            </w:pPr>
          </w:p>
        </w:tc>
      </w:tr>
    </w:tbl>
    <w:p w:rsidR="00EE76A5" w:rsidRDefault="00EE76A5">
      <w:pPr>
        <w:ind w:firstLineChars="200" w:firstLine="420"/>
      </w:pPr>
    </w:p>
    <w:p w:rsidR="00EE76A5" w:rsidRDefault="00C766A0">
      <w:pPr>
        <w:ind w:firstLineChars="2300" w:firstLine="4830"/>
      </w:pPr>
      <w:r>
        <w:t>投标人：</w:t>
      </w:r>
    </w:p>
    <w:p w:rsidR="00EE76A5" w:rsidRDefault="00C766A0">
      <w:pPr>
        <w:ind w:firstLineChars="2300" w:firstLine="4830"/>
      </w:pPr>
      <w:r>
        <w:t>法定代表人</w:t>
      </w:r>
      <w:r>
        <w:rPr>
          <w:rFonts w:hint="eastAsia"/>
          <w:szCs w:val="22"/>
        </w:rPr>
        <w:t>（负责人）</w:t>
      </w:r>
      <w:r>
        <w:t>：</w:t>
      </w:r>
    </w:p>
    <w:p w:rsidR="00EE76A5" w:rsidRDefault="00C766A0">
      <w:pPr>
        <w:ind w:firstLineChars="2300" w:firstLine="4830"/>
      </w:pPr>
      <w:r>
        <w:t>授权委托日期：</w:t>
      </w:r>
      <w:r>
        <w:t xml:space="preserve"> </w:t>
      </w:r>
      <w:r>
        <w:rPr>
          <w:rFonts w:hint="eastAsia"/>
        </w:rPr>
        <w:t xml:space="preserve">   </w:t>
      </w:r>
      <w:r>
        <w:t>年</w:t>
      </w:r>
      <w:r>
        <w:t xml:space="preserve">    </w:t>
      </w:r>
      <w:r>
        <w:t>月</w:t>
      </w:r>
      <w:r>
        <w:t xml:space="preserve">   </w:t>
      </w:r>
      <w:r>
        <w:t>日</w:t>
      </w:r>
    </w:p>
    <w:p w:rsidR="00EE76A5" w:rsidRDefault="00C766A0">
      <w:pPr>
        <w:pStyle w:val="3"/>
        <w:spacing w:before="120" w:after="120"/>
        <w:jc w:val="center"/>
        <w:rPr>
          <w:rFonts w:ascii="黑体" w:eastAsia="黑体"/>
          <w:b w:val="0"/>
          <w:sz w:val="24"/>
        </w:rPr>
      </w:pPr>
      <w:r>
        <w:rPr>
          <w:rFonts w:eastAsiaTheme="minorEastAsia" w:hint="eastAsia"/>
          <w:szCs w:val="22"/>
        </w:rPr>
        <w:br w:type="page"/>
      </w:r>
      <w:r>
        <w:rPr>
          <w:rFonts w:ascii="黑体" w:eastAsia="黑体" w:hint="eastAsia"/>
          <w:b w:val="0"/>
          <w:sz w:val="24"/>
        </w:rPr>
        <w:lastRenderedPageBreak/>
        <w:t>（六）实施方案（格式自定）</w:t>
      </w:r>
    </w:p>
    <w:p w:rsidR="00EE76A5" w:rsidRDefault="00EE76A5">
      <w:pPr>
        <w:rPr>
          <w:rFonts w:ascii="黑体" w:eastAsia="黑体" w:hAnsi="宋体" w:cs="宋体"/>
          <w:sz w:val="24"/>
        </w:rPr>
      </w:pPr>
    </w:p>
    <w:p w:rsidR="00EE76A5" w:rsidRDefault="00EE76A5">
      <w:pPr>
        <w:rPr>
          <w:rFonts w:ascii="黑体" w:eastAsia="黑体" w:hAnsi="宋体" w:cs="宋体"/>
          <w:sz w:val="24"/>
        </w:rPr>
      </w:pPr>
    </w:p>
    <w:p w:rsidR="00EE76A5" w:rsidRDefault="00C766A0">
      <w:pPr>
        <w:pStyle w:val="3"/>
        <w:spacing w:before="120" w:after="120"/>
        <w:jc w:val="center"/>
        <w:rPr>
          <w:rFonts w:ascii="黑体" w:eastAsia="黑体"/>
          <w:b w:val="0"/>
          <w:sz w:val="24"/>
        </w:rPr>
      </w:pPr>
      <w:r>
        <w:rPr>
          <w:rFonts w:ascii="黑体" w:eastAsia="黑体" w:hint="eastAsia"/>
          <w:b w:val="0"/>
          <w:sz w:val="24"/>
        </w:rPr>
        <w:t>（七）质量保障措施及方案（格式自定）</w:t>
      </w:r>
    </w:p>
    <w:p w:rsidR="00EE76A5" w:rsidRDefault="00EE76A5" w:rsidP="00EE76A5">
      <w:pPr>
        <w:pStyle w:val="3"/>
        <w:spacing w:before="120" w:after="120"/>
        <w:rPr>
          <w:rFonts w:ascii="黑体" w:eastAsia="黑体"/>
          <w:b w:val="0"/>
          <w:sz w:val="24"/>
        </w:rPr>
      </w:pPr>
    </w:p>
    <w:p w:rsidR="00EE76A5" w:rsidRDefault="00EE76A5">
      <w:pPr>
        <w:rPr>
          <w:rFonts w:ascii="黑体" w:eastAsia="黑体" w:hAnsi="宋体" w:cs="宋体"/>
          <w:sz w:val="24"/>
        </w:rPr>
      </w:pPr>
      <w:bookmarkStart w:id="1" w:name="_GoBack"/>
      <w:bookmarkEnd w:id="1"/>
    </w:p>
    <w:p w:rsidR="00EE76A5" w:rsidRDefault="00EE76A5">
      <w:pPr>
        <w:rPr>
          <w:rFonts w:ascii="黑体" w:eastAsia="黑体" w:hAnsi="宋体" w:cs="宋体"/>
          <w:sz w:val="24"/>
        </w:rPr>
      </w:pPr>
    </w:p>
    <w:p w:rsidR="00EE76A5" w:rsidRDefault="00C766A0">
      <w:pPr>
        <w:pStyle w:val="3"/>
        <w:spacing w:before="120" w:after="120"/>
        <w:jc w:val="center"/>
        <w:rPr>
          <w:rFonts w:ascii="黑体" w:eastAsia="黑体"/>
          <w:b w:val="0"/>
          <w:sz w:val="24"/>
        </w:rPr>
      </w:pPr>
      <w:r>
        <w:rPr>
          <w:rFonts w:ascii="黑体" w:eastAsia="黑体" w:hint="eastAsia"/>
          <w:b w:val="0"/>
          <w:sz w:val="24"/>
        </w:rPr>
        <w:t>（八）资质情况（格式自定）</w:t>
      </w:r>
    </w:p>
    <w:p w:rsidR="00EE76A5" w:rsidRDefault="00EE76A5">
      <w:pPr>
        <w:rPr>
          <w:rFonts w:ascii="黑体" w:eastAsia="黑体" w:hAnsi="宋体" w:cs="宋体"/>
          <w:sz w:val="24"/>
        </w:rPr>
      </w:pPr>
    </w:p>
    <w:p w:rsidR="00EE76A5" w:rsidRDefault="00EE76A5">
      <w:pPr>
        <w:rPr>
          <w:rFonts w:ascii="黑体" w:eastAsia="黑体" w:hAnsi="宋体" w:cs="宋体"/>
          <w:sz w:val="24"/>
        </w:rPr>
      </w:pPr>
    </w:p>
    <w:p w:rsidR="00EE76A5" w:rsidRDefault="00EE76A5">
      <w:pPr>
        <w:rPr>
          <w:rFonts w:ascii="黑体" w:eastAsia="黑体" w:hAnsi="宋体" w:cs="宋体"/>
          <w:sz w:val="24"/>
        </w:rPr>
      </w:pPr>
    </w:p>
    <w:p w:rsidR="00EE76A5" w:rsidRDefault="00C766A0">
      <w:pPr>
        <w:pStyle w:val="3"/>
        <w:spacing w:before="120" w:after="120"/>
        <w:jc w:val="center"/>
        <w:rPr>
          <w:rFonts w:ascii="黑体" w:eastAsia="黑体"/>
          <w:b w:val="0"/>
          <w:sz w:val="24"/>
        </w:rPr>
      </w:pPr>
      <w:r>
        <w:rPr>
          <w:rFonts w:ascii="黑体" w:eastAsia="黑体" w:hint="eastAsia"/>
          <w:b w:val="0"/>
          <w:sz w:val="24"/>
        </w:rPr>
        <w:t>（九）投标人同类项目业绩情况（格式自定）</w:t>
      </w:r>
    </w:p>
    <w:p w:rsidR="00EE76A5" w:rsidRDefault="00EE76A5" w:rsidP="00EE76A5">
      <w:pPr>
        <w:pStyle w:val="3"/>
        <w:spacing w:before="120" w:after="120"/>
        <w:rPr>
          <w:rFonts w:ascii="黑体" w:eastAsia="黑体"/>
          <w:b w:val="0"/>
          <w:sz w:val="24"/>
        </w:rPr>
      </w:pPr>
    </w:p>
    <w:p w:rsidR="00EE76A5" w:rsidRDefault="00EE76A5">
      <w:pPr>
        <w:rPr>
          <w:szCs w:val="22"/>
        </w:rPr>
      </w:pPr>
    </w:p>
    <w:p w:rsidR="00EE76A5" w:rsidRDefault="00EE76A5">
      <w:pPr>
        <w:rPr>
          <w:szCs w:val="22"/>
        </w:rPr>
      </w:pPr>
    </w:p>
    <w:p w:rsidR="00EE76A5" w:rsidRDefault="00C766A0">
      <w:pPr>
        <w:jc w:val="center"/>
        <w:rPr>
          <w:szCs w:val="22"/>
        </w:rPr>
      </w:pPr>
      <w:bookmarkStart w:id="2" w:name="_Hlk72062872"/>
      <w:r>
        <w:rPr>
          <w:rFonts w:ascii="黑体" w:eastAsia="黑体" w:hint="eastAsia"/>
          <w:sz w:val="24"/>
          <w:szCs w:val="20"/>
        </w:rPr>
        <w:t>（十）投标人认为需要加以说明的其他内容</w:t>
      </w:r>
      <w:bookmarkEnd w:id="2"/>
    </w:p>
    <w:p w:rsidR="00EE76A5" w:rsidRDefault="00EE76A5">
      <w:pPr>
        <w:rPr>
          <w:szCs w:val="22"/>
        </w:rPr>
      </w:pPr>
    </w:p>
    <w:p w:rsidR="00EE76A5" w:rsidRDefault="00EE76A5">
      <w:pPr>
        <w:tabs>
          <w:tab w:val="left" w:pos="540"/>
        </w:tabs>
        <w:spacing w:line="360" w:lineRule="auto"/>
        <w:rPr>
          <w:szCs w:val="22"/>
        </w:rPr>
      </w:pPr>
    </w:p>
    <w:p w:rsidR="00EE76A5" w:rsidRDefault="00EE76A5">
      <w:pPr>
        <w:tabs>
          <w:tab w:val="left" w:pos="540"/>
        </w:tabs>
        <w:spacing w:line="360" w:lineRule="auto"/>
        <w:rPr>
          <w:szCs w:val="22"/>
        </w:rPr>
      </w:pPr>
    </w:p>
    <w:p w:rsidR="00EE76A5" w:rsidRDefault="00EE76A5">
      <w:pPr>
        <w:tabs>
          <w:tab w:val="left" w:pos="540"/>
        </w:tabs>
        <w:spacing w:line="360" w:lineRule="auto"/>
        <w:rPr>
          <w:szCs w:val="22"/>
        </w:rPr>
      </w:pPr>
    </w:p>
    <w:p w:rsidR="00EE76A5" w:rsidRDefault="00EE76A5">
      <w:pPr>
        <w:tabs>
          <w:tab w:val="left" w:pos="540"/>
        </w:tabs>
        <w:spacing w:line="360" w:lineRule="auto"/>
        <w:rPr>
          <w:szCs w:val="22"/>
        </w:rPr>
      </w:pPr>
    </w:p>
    <w:p w:rsidR="00EE76A5" w:rsidRDefault="00EE76A5">
      <w:pPr>
        <w:tabs>
          <w:tab w:val="left" w:pos="540"/>
        </w:tabs>
        <w:spacing w:line="360" w:lineRule="auto"/>
        <w:jc w:val="center"/>
        <w:rPr>
          <w:sz w:val="30"/>
          <w:szCs w:val="30"/>
        </w:rPr>
      </w:pPr>
    </w:p>
    <w:p w:rsidR="00EE76A5" w:rsidRDefault="00EE76A5">
      <w:pPr>
        <w:tabs>
          <w:tab w:val="left" w:pos="540"/>
        </w:tabs>
        <w:spacing w:line="360" w:lineRule="auto"/>
        <w:jc w:val="center"/>
        <w:rPr>
          <w:sz w:val="30"/>
          <w:szCs w:val="30"/>
        </w:rPr>
      </w:pPr>
    </w:p>
    <w:p w:rsidR="00EE76A5" w:rsidRDefault="00EE76A5">
      <w:pPr>
        <w:tabs>
          <w:tab w:val="left" w:pos="540"/>
        </w:tabs>
        <w:spacing w:line="360" w:lineRule="auto"/>
        <w:jc w:val="center"/>
        <w:rPr>
          <w:sz w:val="30"/>
          <w:szCs w:val="30"/>
        </w:rPr>
      </w:pPr>
    </w:p>
    <w:p w:rsidR="00EE76A5" w:rsidRDefault="00C766A0">
      <w:pPr>
        <w:pStyle w:val="a0"/>
        <w:jc w:val="center"/>
      </w:pPr>
      <w:r>
        <w:rPr>
          <w:rFonts w:hint="eastAsia"/>
          <w:sz w:val="30"/>
          <w:szCs w:val="30"/>
        </w:rPr>
        <w:t>—</w:t>
      </w:r>
      <w:r>
        <w:rPr>
          <w:rFonts w:hint="eastAsia"/>
          <w:sz w:val="30"/>
          <w:szCs w:val="30"/>
        </w:rPr>
        <w:t>END</w:t>
      </w:r>
      <w:r>
        <w:rPr>
          <w:rFonts w:hint="eastAsia"/>
          <w:sz w:val="30"/>
          <w:szCs w:val="30"/>
        </w:rPr>
        <w:t>—</w:t>
      </w:r>
    </w:p>
    <w:sectPr w:rsidR="00EE76A5" w:rsidSect="00EE76A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BB" w:rsidRDefault="000A7DBB" w:rsidP="00FC2312">
      <w:r>
        <w:separator/>
      </w:r>
    </w:p>
  </w:endnote>
  <w:endnote w:type="continuationSeparator" w:id="0">
    <w:p w:rsidR="000A7DBB" w:rsidRDefault="000A7DBB" w:rsidP="00FC2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CE7CB9E4-E6BE-417B-A1B3-0795ED9CCBB0}"/>
    <w:embedBold r:id="rId2" w:subsetted="1" w:fontKey="{333099CC-37DD-4029-9C49-F0B5FF375476}"/>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8232C658-EAC4-49D3-BEF5-FC25640A5B90}"/>
    <w:embedBold r:id="rId4" w:subsetted="1" w:fontKey="{FD6CBFFA-A90C-49C2-A906-F2D397BA8B7E}"/>
  </w:font>
  <w:font w:name="方正小标宋简体">
    <w:panose1 w:val="02010601030101010101"/>
    <w:charset w:val="86"/>
    <w:family w:val="script"/>
    <w:pitch w:val="fixed"/>
    <w:sig w:usb0="00000001" w:usb1="080E0000" w:usb2="00000010" w:usb3="00000000" w:csb0="00040000" w:csb1="00000000"/>
    <w:embedBold r:id="rId5" w:subsetted="1" w:fontKey="{9D406319-B125-445F-A147-469A45217771}"/>
  </w:font>
  <w:font w:name="___WRD_EMBED_SUB_38">
    <w:altName w:val="宋体"/>
    <w:panose1 w:val="02000000000000000000"/>
    <w:charset w:val="86"/>
    <w:family w:val="auto"/>
    <w:pitch w:val="default"/>
    <w:sig w:usb0="00000000" w:usb1="00000000" w:usb2="00000012" w:usb3="00000000" w:csb0="00040001" w:csb1="00000000"/>
  </w:font>
  <w:font w:name="方正仿宋_GB2312">
    <w:altName w:val="仿宋"/>
    <w:charset w:val="86"/>
    <w:family w:val="auto"/>
    <w:pitch w:val="default"/>
    <w:sig w:usb0="00000000" w:usb1="00000000" w:usb2="00000012" w:usb3="00000000" w:csb0="00040001" w:csb1="00000000"/>
    <w:embedRegular r:id="rId6" w:subsetted="1" w:fontKey="{14CD04D3-7166-47EF-BF72-0FA4C2D0DE09}"/>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BB" w:rsidRDefault="000A7DBB" w:rsidP="00FC2312">
      <w:r>
        <w:separator/>
      </w:r>
    </w:p>
  </w:footnote>
  <w:footnote w:type="continuationSeparator" w:id="0">
    <w:p w:rsidR="000A7DBB" w:rsidRDefault="000A7DBB" w:rsidP="00FC2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58C2E"/>
    <w:multiLevelType w:val="singleLevel"/>
    <w:tmpl w:val="B9358C2E"/>
    <w:lvl w:ilvl="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琦">
    <w15:presenceInfo w15:providerId="WPS Office" w15:userId="30240515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TrueTypeFonts/>
  <w:saveSubsetFonts/>
  <w:bordersDoNotSurroundHeader/>
  <w:bordersDoNotSurroundFooter/>
  <w:trackRevisions/>
  <w:defaultTabStop w:val="420"/>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U4NjMwYzIwYzkyMTg2ZGRlNmQxMDlkMWE3YWFmNGQifQ=="/>
  </w:docVars>
  <w:rsids>
    <w:rsidRoot w:val="000E5100"/>
    <w:rsid w:val="00000B2D"/>
    <w:rsid w:val="000262C4"/>
    <w:rsid w:val="000A3BA3"/>
    <w:rsid w:val="000A7DBB"/>
    <w:rsid w:val="000E5100"/>
    <w:rsid w:val="00113F2F"/>
    <w:rsid w:val="00164777"/>
    <w:rsid w:val="0018674B"/>
    <w:rsid w:val="001D11EE"/>
    <w:rsid w:val="0021454B"/>
    <w:rsid w:val="002243BD"/>
    <w:rsid w:val="00270908"/>
    <w:rsid w:val="002E7195"/>
    <w:rsid w:val="00311DF9"/>
    <w:rsid w:val="003971CD"/>
    <w:rsid w:val="003D3CB8"/>
    <w:rsid w:val="003E4745"/>
    <w:rsid w:val="003F4B88"/>
    <w:rsid w:val="00440FCA"/>
    <w:rsid w:val="004818B8"/>
    <w:rsid w:val="00581EC4"/>
    <w:rsid w:val="005D0A26"/>
    <w:rsid w:val="005E5A76"/>
    <w:rsid w:val="006C192A"/>
    <w:rsid w:val="006E2B98"/>
    <w:rsid w:val="00764AC5"/>
    <w:rsid w:val="008A4790"/>
    <w:rsid w:val="00933F01"/>
    <w:rsid w:val="0094024E"/>
    <w:rsid w:val="00940CA1"/>
    <w:rsid w:val="00944BE1"/>
    <w:rsid w:val="00972672"/>
    <w:rsid w:val="009C212E"/>
    <w:rsid w:val="00A16239"/>
    <w:rsid w:val="00AA7075"/>
    <w:rsid w:val="00AF402D"/>
    <w:rsid w:val="00B034E7"/>
    <w:rsid w:val="00B4221D"/>
    <w:rsid w:val="00B856D9"/>
    <w:rsid w:val="00BD35E9"/>
    <w:rsid w:val="00BE5CB3"/>
    <w:rsid w:val="00C14EF1"/>
    <w:rsid w:val="00C45339"/>
    <w:rsid w:val="00C766A0"/>
    <w:rsid w:val="00CD54DD"/>
    <w:rsid w:val="00CE6B57"/>
    <w:rsid w:val="00EC6483"/>
    <w:rsid w:val="00EC7865"/>
    <w:rsid w:val="00ED0D05"/>
    <w:rsid w:val="00EE76A5"/>
    <w:rsid w:val="00F73318"/>
    <w:rsid w:val="00FC2312"/>
    <w:rsid w:val="050140F6"/>
    <w:rsid w:val="05992069"/>
    <w:rsid w:val="073C7668"/>
    <w:rsid w:val="09954E0D"/>
    <w:rsid w:val="0CCF1E45"/>
    <w:rsid w:val="100012E5"/>
    <w:rsid w:val="109C1850"/>
    <w:rsid w:val="114D24CA"/>
    <w:rsid w:val="13BE59BA"/>
    <w:rsid w:val="142C636E"/>
    <w:rsid w:val="1ADD3204"/>
    <w:rsid w:val="1B1F4E7E"/>
    <w:rsid w:val="1CB735C0"/>
    <w:rsid w:val="1FC73A85"/>
    <w:rsid w:val="20634243"/>
    <w:rsid w:val="223D0A10"/>
    <w:rsid w:val="259C15C0"/>
    <w:rsid w:val="25DF2B3E"/>
    <w:rsid w:val="267E514F"/>
    <w:rsid w:val="26946721"/>
    <w:rsid w:val="280B656E"/>
    <w:rsid w:val="2AD52E64"/>
    <w:rsid w:val="2C424529"/>
    <w:rsid w:val="2D826E2E"/>
    <w:rsid w:val="2E6A7D67"/>
    <w:rsid w:val="2FC82F97"/>
    <w:rsid w:val="30C85944"/>
    <w:rsid w:val="31293F09"/>
    <w:rsid w:val="31CC1BAF"/>
    <w:rsid w:val="32496611"/>
    <w:rsid w:val="3272197B"/>
    <w:rsid w:val="33F702EF"/>
    <w:rsid w:val="376E4C54"/>
    <w:rsid w:val="37AB38CA"/>
    <w:rsid w:val="39C43A11"/>
    <w:rsid w:val="3A554038"/>
    <w:rsid w:val="3B131DE8"/>
    <w:rsid w:val="3BBA0580"/>
    <w:rsid w:val="3BC27040"/>
    <w:rsid w:val="3E8D34AD"/>
    <w:rsid w:val="40606DE5"/>
    <w:rsid w:val="40F0192A"/>
    <w:rsid w:val="42286F7C"/>
    <w:rsid w:val="46001285"/>
    <w:rsid w:val="475C073D"/>
    <w:rsid w:val="476870E2"/>
    <w:rsid w:val="479C322F"/>
    <w:rsid w:val="48671147"/>
    <w:rsid w:val="4AF018C8"/>
    <w:rsid w:val="4CE051B0"/>
    <w:rsid w:val="4CFB27A6"/>
    <w:rsid w:val="4D663763"/>
    <w:rsid w:val="4E0B07C7"/>
    <w:rsid w:val="4E630603"/>
    <w:rsid w:val="4F8D1DF6"/>
    <w:rsid w:val="4F8E5013"/>
    <w:rsid w:val="50524DF8"/>
    <w:rsid w:val="50B138A7"/>
    <w:rsid w:val="55006BAB"/>
    <w:rsid w:val="556A04C9"/>
    <w:rsid w:val="56DD7A61"/>
    <w:rsid w:val="58C3353A"/>
    <w:rsid w:val="59352B9C"/>
    <w:rsid w:val="5A7A11AE"/>
    <w:rsid w:val="5C533A65"/>
    <w:rsid w:val="5C63081F"/>
    <w:rsid w:val="5C8207EE"/>
    <w:rsid w:val="5CBF734C"/>
    <w:rsid w:val="5E135BA1"/>
    <w:rsid w:val="5ECA57C1"/>
    <w:rsid w:val="5FB44F6B"/>
    <w:rsid w:val="61C3343B"/>
    <w:rsid w:val="628055E1"/>
    <w:rsid w:val="67380427"/>
    <w:rsid w:val="67654C58"/>
    <w:rsid w:val="695C0E59"/>
    <w:rsid w:val="6A5C0DD7"/>
    <w:rsid w:val="6B081157"/>
    <w:rsid w:val="6B187C37"/>
    <w:rsid w:val="6B757AC3"/>
    <w:rsid w:val="71402C18"/>
    <w:rsid w:val="725414D9"/>
    <w:rsid w:val="737A003D"/>
    <w:rsid w:val="74AA55F0"/>
    <w:rsid w:val="755A1884"/>
    <w:rsid w:val="75B33CC1"/>
    <w:rsid w:val="794B223C"/>
    <w:rsid w:val="7ADA57DB"/>
    <w:rsid w:val="7B486307"/>
    <w:rsid w:val="7C910168"/>
    <w:rsid w:val="7DA16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nhideWhenUsed="1"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E76A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EE76A5"/>
    <w:pPr>
      <w:keepNext/>
      <w:keepLines/>
      <w:spacing w:before="340" w:after="330" w:line="578" w:lineRule="auto"/>
      <w:outlineLvl w:val="0"/>
    </w:pPr>
    <w:rPr>
      <w:b/>
      <w:bCs/>
      <w:kern w:val="44"/>
      <w:sz w:val="44"/>
      <w:szCs w:val="44"/>
    </w:rPr>
  </w:style>
  <w:style w:type="paragraph" w:styleId="2">
    <w:name w:val="heading 2"/>
    <w:basedOn w:val="3"/>
    <w:next w:val="4"/>
    <w:qFormat/>
    <w:rsid w:val="00EE76A5"/>
    <w:pPr>
      <w:adjustRightInd w:val="0"/>
      <w:jc w:val="center"/>
      <w:outlineLvl w:val="1"/>
    </w:pPr>
    <w:rPr>
      <w:bCs/>
      <w:kern w:val="0"/>
      <w:sz w:val="24"/>
      <w:szCs w:val="20"/>
    </w:rPr>
  </w:style>
  <w:style w:type="paragraph" w:styleId="3">
    <w:name w:val="heading 3"/>
    <w:basedOn w:val="4"/>
    <w:next w:val="a"/>
    <w:qFormat/>
    <w:rsid w:val="00EE76A5"/>
    <w:pPr>
      <w:spacing w:before="260" w:after="260" w:line="240" w:lineRule="auto"/>
      <w:outlineLvl w:val="2"/>
    </w:pPr>
    <w:rPr>
      <w:rFonts w:ascii="宋体" w:eastAsia="宋体" w:hAnsi="宋体" w:cs="宋体"/>
      <w:bCs w:val="0"/>
      <w:szCs w:val="32"/>
    </w:rPr>
  </w:style>
  <w:style w:type="paragraph" w:styleId="4">
    <w:name w:val="heading 4"/>
    <w:basedOn w:val="a"/>
    <w:next w:val="a"/>
    <w:qFormat/>
    <w:rsid w:val="00EE76A5"/>
    <w:pPr>
      <w:keepNext/>
      <w:keepLines/>
      <w:spacing w:before="280" w:after="290" w:line="374"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EE76A5"/>
    <w:pPr>
      <w:spacing w:line="360" w:lineRule="auto"/>
    </w:pPr>
    <w:rPr>
      <w:b/>
      <w:bCs/>
      <w:sz w:val="24"/>
    </w:rPr>
  </w:style>
  <w:style w:type="paragraph" w:styleId="a4">
    <w:name w:val="Normal Indent"/>
    <w:basedOn w:val="a"/>
    <w:next w:val="a5"/>
    <w:link w:val="Char"/>
    <w:qFormat/>
    <w:rsid w:val="00EE76A5"/>
    <w:pPr>
      <w:ind w:firstLine="420"/>
    </w:pPr>
    <w:rPr>
      <w:rFonts w:ascii="Calibri" w:eastAsia="宋体" w:hAnsi="Calibri" w:cs="Times New Roman"/>
      <w:szCs w:val="22"/>
    </w:rPr>
  </w:style>
  <w:style w:type="paragraph" w:customStyle="1" w:styleId="a5">
    <w:name w:val="正文内容格式"/>
    <w:basedOn w:val="a"/>
    <w:qFormat/>
    <w:rsid w:val="00EE76A5"/>
    <w:pPr>
      <w:adjustRightInd w:val="0"/>
      <w:snapToGrid w:val="0"/>
      <w:spacing w:line="300" w:lineRule="auto"/>
      <w:textAlignment w:val="baseline"/>
    </w:pPr>
    <w:rPr>
      <w:rFonts w:ascii="宋体" w:hAnsi="宋体"/>
    </w:rPr>
  </w:style>
  <w:style w:type="paragraph" w:styleId="a6">
    <w:name w:val="Body Text Indent"/>
    <w:basedOn w:val="a"/>
    <w:unhideWhenUsed/>
    <w:qFormat/>
    <w:rsid w:val="00EE76A5"/>
    <w:pPr>
      <w:spacing w:after="120"/>
      <w:ind w:leftChars="200" w:left="420"/>
    </w:pPr>
  </w:style>
  <w:style w:type="paragraph" w:styleId="a7">
    <w:name w:val="footer"/>
    <w:basedOn w:val="a"/>
    <w:link w:val="Char0"/>
    <w:qFormat/>
    <w:rsid w:val="00EE76A5"/>
    <w:pPr>
      <w:tabs>
        <w:tab w:val="center" w:pos="4153"/>
        <w:tab w:val="right" w:pos="8306"/>
      </w:tabs>
      <w:snapToGrid w:val="0"/>
      <w:jc w:val="left"/>
    </w:pPr>
    <w:rPr>
      <w:sz w:val="18"/>
      <w:szCs w:val="18"/>
    </w:rPr>
  </w:style>
  <w:style w:type="paragraph" w:styleId="a8">
    <w:name w:val="header"/>
    <w:basedOn w:val="a"/>
    <w:qFormat/>
    <w:rsid w:val="00EE76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qFormat/>
    <w:rsid w:val="00EE76A5"/>
    <w:pPr>
      <w:spacing w:line="360" w:lineRule="auto"/>
    </w:pPr>
    <w:rPr>
      <w:sz w:val="24"/>
    </w:rPr>
  </w:style>
  <w:style w:type="paragraph" w:styleId="21">
    <w:name w:val="Body Text First Indent 2"/>
    <w:basedOn w:val="a6"/>
    <w:qFormat/>
    <w:rsid w:val="00EE76A5"/>
    <w:pPr>
      <w:ind w:firstLineChars="200" w:firstLine="420"/>
    </w:pPr>
    <w:rPr>
      <w:rFonts w:ascii="Calibri" w:eastAsia="宋体" w:hAnsi="Calibri"/>
      <w:kern w:val="0"/>
      <w:sz w:val="20"/>
    </w:rPr>
  </w:style>
  <w:style w:type="table" w:styleId="a9">
    <w:name w:val="Table Grid"/>
    <w:basedOn w:val="a2"/>
    <w:uiPriority w:val="39"/>
    <w:qFormat/>
    <w:rsid w:val="00EE76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1"/>
    <w:link w:val="a7"/>
    <w:qFormat/>
    <w:rsid w:val="00EE76A5"/>
    <w:rPr>
      <w:rFonts w:asciiTheme="minorHAnsi" w:eastAsiaTheme="minorEastAsia" w:hAnsiTheme="minorHAnsi" w:cstheme="minorBidi"/>
      <w:kern w:val="2"/>
      <w:sz w:val="18"/>
      <w:szCs w:val="18"/>
    </w:rPr>
  </w:style>
  <w:style w:type="character" w:customStyle="1" w:styleId="1Char">
    <w:name w:val="标题 1 Char"/>
    <w:basedOn w:val="a1"/>
    <w:link w:val="1"/>
    <w:rsid w:val="00EE76A5"/>
    <w:rPr>
      <w:rFonts w:asciiTheme="minorHAnsi" w:eastAsiaTheme="minorEastAsia" w:hAnsiTheme="minorHAnsi" w:cstheme="minorBidi"/>
      <w:b/>
      <w:bCs/>
      <w:kern w:val="44"/>
      <w:sz w:val="44"/>
      <w:szCs w:val="44"/>
    </w:rPr>
  </w:style>
  <w:style w:type="character" w:customStyle="1" w:styleId="Char">
    <w:name w:val="正文缩进 Char"/>
    <w:link w:val="a4"/>
    <w:rsid w:val="00EE76A5"/>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937</Words>
  <Characters>5346</Characters>
  <Application>Microsoft Office Word</Application>
  <DocSecurity>0</DocSecurity>
  <Lines>44</Lines>
  <Paragraphs>12</Paragraphs>
  <ScaleCrop>false</ScaleCrop>
  <Company>盐田区政府</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陈泽民</cp:lastModifiedBy>
  <cp:revision>21</cp:revision>
  <dcterms:created xsi:type="dcterms:W3CDTF">2024-10-14T06:11:00Z</dcterms:created>
  <dcterms:modified xsi:type="dcterms:W3CDTF">2024-12-24T03:38:00Z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89E086CD99874185B4525D5C4EDE1276_13</vt:lpwstr>
  </property>
</Properties>
</file>