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方正小标宋简体" w:hAnsi="方正小标宋简体" w:eastAsia="方正小标宋简体" w:cs="方正小标宋简体"/>
          <w:b w:val="0"/>
          <w:bCs/>
          <w:color w:val="auto"/>
          <w:sz w:val="32"/>
          <w:szCs w:val="32"/>
          <w:highlight w:val="none"/>
          <w:lang w:eastAsia="zh-CN"/>
        </w:rPr>
      </w:pPr>
      <w:r>
        <w:rPr>
          <w:rFonts w:hint="eastAsia" w:ascii="方正小标宋简体" w:hAnsi="方正小标宋简体" w:eastAsia="方正小标宋简体" w:cs="方正小标宋简体"/>
          <w:b w:val="0"/>
          <w:bCs/>
          <w:color w:val="auto"/>
          <w:sz w:val="32"/>
          <w:szCs w:val="32"/>
          <w:highlight w:val="none"/>
          <w:lang w:eastAsia="zh-CN"/>
        </w:rPr>
        <w:t>采购文件相关参考表格</w:t>
      </w:r>
    </w:p>
    <w:p>
      <w:pPr>
        <w:pStyle w:val="3"/>
        <w:jc w:val="center"/>
        <w:rPr>
          <w:rFonts w:cs="宋体"/>
          <w:bCs w:val="0"/>
          <w:color w:val="auto"/>
          <w:sz w:val="24"/>
          <w:szCs w:val="24"/>
          <w:highlight w:val="none"/>
        </w:rPr>
      </w:pPr>
      <w:r>
        <w:rPr>
          <w:rFonts w:hint="eastAsia" w:cs="宋体"/>
          <w:bCs w:val="0"/>
          <w:color w:val="auto"/>
          <w:sz w:val="24"/>
          <w:szCs w:val="24"/>
          <w:highlight w:val="none"/>
        </w:rPr>
        <w:t>货物说明一览表</w:t>
      </w:r>
    </w:p>
    <w:tbl>
      <w:tblPr>
        <w:tblStyle w:val="4"/>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704"/>
        <w:gridCol w:w="1980"/>
        <w:gridCol w:w="1157"/>
        <w:gridCol w:w="1383"/>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052" w:type="dxa"/>
          </w:tcPr>
          <w:p>
            <w:pPr>
              <w:jc w:val="center"/>
              <w:rPr>
                <w:color w:val="auto"/>
                <w:sz w:val="24"/>
                <w:highlight w:val="none"/>
              </w:rPr>
            </w:pPr>
            <w:r>
              <w:rPr>
                <w:rFonts w:hint="eastAsia"/>
                <w:color w:val="auto"/>
                <w:sz w:val="24"/>
                <w:highlight w:val="none"/>
              </w:rPr>
              <w:t>序号</w:t>
            </w:r>
          </w:p>
        </w:tc>
        <w:tc>
          <w:tcPr>
            <w:tcW w:w="1704" w:type="dxa"/>
          </w:tcPr>
          <w:p>
            <w:pPr>
              <w:jc w:val="center"/>
              <w:rPr>
                <w:color w:val="auto"/>
                <w:sz w:val="24"/>
                <w:highlight w:val="none"/>
              </w:rPr>
            </w:pPr>
            <w:r>
              <w:rPr>
                <w:rFonts w:hint="eastAsia"/>
                <w:color w:val="auto"/>
                <w:sz w:val="24"/>
                <w:highlight w:val="none"/>
              </w:rPr>
              <w:t>货物名称</w:t>
            </w:r>
          </w:p>
        </w:tc>
        <w:tc>
          <w:tcPr>
            <w:tcW w:w="1980" w:type="dxa"/>
          </w:tcPr>
          <w:p>
            <w:pPr>
              <w:jc w:val="center"/>
              <w:rPr>
                <w:color w:val="auto"/>
                <w:sz w:val="24"/>
                <w:highlight w:val="none"/>
              </w:rPr>
            </w:pPr>
            <w:r>
              <w:rPr>
                <w:rFonts w:hint="eastAsia"/>
                <w:color w:val="auto"/>
                <w:sz w:val="24"/>
                <w:highlight w:val="none"/>
              </w:rPr>
              <w:t>型号</w:t>
            </w:r>
          </w:p>
        </w:tc>
        <w:tc>
          <w:tcPr>
            <w:tcW w:w="1157" w:type="dxa"/>
          </w:tcPr>
          <w:p>
            <w:pPr>
              <w:jc w:val="center"/>
              <w:rPr>
                <w:color w:val="auto"/>
                <w:sz w:val="24"/>
                <w:highlight w:val="none"/>
              </w:rPr>
            </w:pPr>
            <w:r>
              <w:rPr>
                <w:rFonts w:hint="eastAsia"/>
                <w:color w:val="auto"/>
                <w:sz w:val="24"/>
                <w:highlight w:val="none"/>
              </w:rPr>
              <w:t>数量</w:t>
            </w:r>
          </w:p>
        </w:tc>
        <w:tc>
          <w:tcPr>
            <w:tcW w:w="1383" w:type="dxa"/>
          </w:tcPr>
          <w:p>
            <w:pPr>
              <w:jc w:val="center"/>
              <w:rPr>
                <w:color w:val="auto"/>
                <w:sz w:val="24"/>
                <w:highlight w:val="none"/>
              </w:rPr>
            </w:pPr>
            <w:r>
              <w:rPr>
                <w:rFonts w:hint="eastAsia"/>
                <w:color w:val="auto"/>
                <w:sz w:val="24"/>
                <w:highlight w:val="none"/>
              </w:rPr>
              <w:t>单位</w:t>
            </w:r>
          </w:p>
        </w:tc>
        <w:tc>
          <w:tcPr>
            <w:tcW w:w="1180" w:type="dxa"/>
          </w:tcPr>
          <w:p>
            <w:pPr>
              <w:jc w:val="center"/>
              <w:rPr>
                <w:color w:val="auto"/>
                <w:sz w:val="24"/>
                <w:highlight w:val="none"/>
              </w:rPr>
            </w:pPr>
            <w:r>
              <w:rPr>
                <w:rFonts w:hint="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52" w:type="dxa"/>
          </w:tcPr>
          <w:p>
            <w:pPr>
              <w:rPr>
                <w:color w:val="auto"/>
                <w:sz w:val="24"/>
                <w:highlight w:val="none"/>
              </w:rPr>
            </w:pPr>
          </w:p>
        </w:tc>
        <w:tc>
          <w:tcPr>
            <w:tcW w:w="1704" w:type="dxa"/>
          </w:tcPr>
          <w:p>
            <w:pPr>
              <w:rPr>
                <w:color w:val="auto"/>
                <w:sz w:val="24"/>
                <w:highlight w:val="none"/>
              </w:rPr>
            </w:pPr>
          </w:p>
        </w:tc>
        <w:tc>
          <w:tcPr>
            <w:tcW w:w="1980" w:type="dxa"/>
          </w:tcPr>
          <w:p>
            <w:pPr>
              <w:rPr>
                <w:color w:val="auto"/>
                <w:sz w:val="24"/>
                <w:highlight w:val="none"/>
              </w:rPr>
            </w:pPr>
          </w:p>
        </w:tc>
        <w:tc>
          <w:tcPr>
            <w:tcW w:w="1157" w:type="dxa"/>
          </w:tcPr>
          <w:p>
            <w:pPr>
              <w:rPr>
                <w:color w:val="auto"/>
                <w:sz w:val="24"/>
                <w:highlight w:val="none"/>
              </w:rPr>
            </w:pPr>
          </w:p>
        </w:tc>
        <w:tc>
          <w:tcPr>
            <w:tcW w:w="1383" w:type="dxa"/>
          </w:tcPr>
          <w:p>
            <w:pPr>
              <w:rPr>
                <w:color w:val="auto"/>
                <w:sz w:val="24"/>
                <w:highlight w:val="none"/>
              </w:rPr>
            </w:pPr>
          </w:p>
        </w:tc>
        <w:tc>
          <w:tcPr>
            <w:tcW w:w="1180" w:type="dxa"/>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52" w:type="dxa"/>
          </w:tcPr>
          <w:p>
            <w:pPr>
              <w:rPr>
                <w:color w:val="auto"/>
                <w:sz w:val="24"/>
                <w:highlight w:val="none"/>
              </w:rPr>
            </w:pPr>
          </w:p>
        </w:tc>
        <w:tc>
          <w:tcPr>
            <w:tcW w:w="1704" w:type="dxa"/>
          </w:tcPr>
          <w:p>
            <w:pPr>
              <w:rPr>
                <w:color w:val="auto"/>
                <w:sz w:val="24"/>
                <w:highlight w:val="none"/>
              </w:rPr>
            </w:pPr>
          </w:p>
        </w:tc>
        <w:tc>
          <w:tcPr>
            <w:tcW w:w="1980" w:type="dxa"/>
          </w:tcPr>
          <w:p>
            <w:pPr>
              <w:rPr>
                <w:color w:val="auto"/>
                <w:sz w:val="24"/>
                <w:highlight w:val="none"/>
              </w:rPr>
            </w:pPr>
          </w:p>
        </w:tc>
        <w:tc>
          <w:tcPr>
            <w:tcW w:w="1157" w:type="dxa"/>
          </w:tcPr>
          <w:p>
            <w:pPr>
              <w:rPr>
                <w:color w:val="auto"/>
                <w:sz w:val="24"/>
                <w:highlight w:val="none"/>
              </w:rPr>
            </w:pPr>
          </w:p>
        </w:tc>
        <w:tc>
          <w:tcPr>
            <w:tcW w:w="1383" w:type="dxa"/>
          </w:tcPr>
          <w:p>
            <w:pPr>
              <w:rPr>
                <w:color w:val="auto"/>
                <w:sz w:val="24"/>
                <w:highlight w:val="none"/>
              </w:rPr>
            </w:pPr>
          </w:p>
        </w:tc>
        <w:tc>
          <w:tcPr>
            <w:tcW w:w="1180" w:type="dxa"/>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52" w:type="dxa"/>
          </w:tcPr>
          <w:p>
            <w:pPr>
              <w:rPr>
                <w:color w:val="auto"/>
                <w:sz w:val="24"/>
                <w:highlight w:val="none"/>
              </w:rPr>
            </w:pPr>
          </w:p>
        </w:tc>
        <w:tc>
          <w:tcPr>
            <w:tcW w:w="1704" w:type="dxa"/>
          </w:tcPr>
          <w:p>
            <w:pPr>
              <w:rPr>
                <w:color w:val="auto"/>
                <w:sz w:val="24"/>
                <w:highlight w:val="none"/>
              </w:rPr>
            </w:pPr>
          </w:p>
        </w:tc>
        <w:tc>
          <w:tcPr>
            <w:tcW w:w="1980" w:type="dxa"/>
          </w:tcPr>
          <w:p>
            <w:pPr>
              <w:rPr>
                <w:color w:val="auto"/>
                <w:sz w:val="24"/>
                <w:highlight w:val="none"/>
              </w:rPr>
            </w:pPr>
          </w:p>
        </w:tc>
        <w:tc>
          <w:tcPr>
            <w:tcW w:w="1157" w:type="dxa"/>
          </w:tcPr>
          <w:p>
            <w:pPr>
              <w:rPr>
                <w:color w:val="auto"/>
                <w:sz w:val="24"/>
                <w:highlight w:val="none"/>
              </w:rPr>
            </w:pPr>
          </w:p>
        </w:tc>
        <w:tc>
          <w:tcPr>
            <w:tcW w:w="1383" w:type="dxa"/>
          </w:tcPr>
          <w:p>
            <w:pPr>
              <w:rPr>
                <w:color w:val="auto"/>
                <w:sz w:val="24"/>
                <w:highlight w:val="none"/>
              </w:rPr>
            </w:pPr>
          </w:p>
        </w:tc>
        <w:tc>
          <w:tcPr>
            <w:tcW w:w="1180" w:type="dxa"/>
          </w:tcPr>
          <w:p>
            <w:pPr>
              <w:rPr>
                <w:color w:val="auto"/>
                <w:sz w:val="24"/>
                <w:highlight w:val="none"/>
              </w:rPr>
            </w:pPr>
          </w:p>
        </w:tc>
      </w:tr>
    </w:tbl>
    <w:p>
      <w:pPr>
        <w:rPr>
          <w:color w:val="auto"/>
          <w:sz w:val="24"/>
          <w:highlight w:val="none"/>
        </w:rPr>
      </w:pPr>
    </w:p>
    <w:p>
      <w:pPr>
        <w:pStyle w:val="3"/>
        <w:jc w:val="center"/>
        <w:rPr>
          <w:rFonts w:cs="宋体"/>
          <w:bCs w:val="0"/>
          <w:color w:val="auto"/>
          <w:sz w:val="24"/>
          <w:highlight w:val="none"/>
        </w:rPr>
      </w:pPr>
      <w:r>
        <w:rPr>
          <w:rFonts w:hint="eastAsia" w:cs="宋体"/>
          <w:bCs w:val="0"/>
          <w:color w:val="auto"/>
          <w:sz w:val="24"/>
          <w:highlight w:val="none"/>
        </w:rPr>
        <w:t>技术规格偏离表</w:t>
      </w:r>
    </w:p>
    <w:tbl>
      <w:tblPr>
        <w:tblStyle w:val="4"/>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400"/>
        <w:gridCol w:w="1867"/>
        <w:gridCol w:w="1833"/>
        <w:gridCol w:w="1684"/>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49" w:type="dxa"/>
            <w:vAlign w:val="center"/>
          </w:tcPr>
          <w:p>
            <w:pPr>
              <w:jc w:val="center"/>
              <w:rPr>
                <w:b/>
                <w:bCs/>
                <w:color w:val="auto"/>
                <w:sz w:val="24"/>
                <w:highlight w:val="none"/>
              </w:rPr>
            </w:pPr>
            <w:r>
              <w:rPr>
                <w:rFonts w:hint="eastAsia"/>
                <w:b/>
                <w:bCs/>
                <w:color w:val="auto"/>
                <w:sz w:val="24"/>
                <w:highlight w:val="none"/>
              </w:rPr>
              <w:t>序号</w:t>
            </w:r>
          </w:p>
        </w:tc>
        <w:tc>
          <w:tcPr>
            <w:tcW w:w="1400" w:type="dxa"/>
            <w:vAlign w:val="center"/>
          </w:tcPr>
          <w:p>
            <w:pPr>
              <w:jc w:val="center"/>
              <w:rPr>
                <w:b/>
                <w:bCs/>
                <w:color w:val="auto"/>
                <w:sz w:val="24"/>
                <w:highlight w:val="none"/>
              </w:rPr>
            </w:pPr>
            <w:r>
              <w:rPr>
                <w:rFonts w:hint="eastAsia"/>
                <w:b/>
                <w:bCs/>
                <w:color w:val="auto"/>
                <w:sz w:val="24"/>
                <w:highlight w:val="none"/>
              </w:rPr>
              <w:t>货物名称</w:t>
            </w:r>
          </w:p>
        </w:tc>
        <w:tc>
          <w:tcPr>
            <w:tcW w:w="1867" w:type="dxa"/>
            <w:vAlign w:val="center"/>
          </w:tcPr>
          <w:p>
            <w:pPr>
              <w:jc w:val="center"/>
              <w:rPr>
                <w:b/>
                <w:bCs/>
                <w:color w:val="auto"/>
                <w:sz w:val="24"/>
                <w:highlight w:val="none"/>
              </w:rPr>
            </w:pPr>
            <w:r>
              <w:rPr>
                <w:rFonts w:hint="eastAsia"/>
                <w:b/>
                <w:bCs/>
                <w:color w:val="auto"/>
                <w:sz w:val="24"/>
                <w:highlight w:val="none"/>
              </w:rPr>
              <w:t>招标技术要求</w:t>
            </w:r>
          </w:p>
        </w:tc>
        <w:tc>
          <w:tcPr>
            <w:tcW w:w="1833" w:type="dxa"/>
            <w:vAlign w:val="center"/>
          </w:tcPr>
          <w:p>
            <w:pPr>
              <w:jc w:val="center"/>
              <w:rPr>
                <w:b/>
                <w:bCs/>
                <w:color w:val="auto"/>
                <w:sz w:val="24"/>
                <w:highlight w:val="none"/>
              </w:rPr>
            </w:pPr>
            <w:r>
              <w:rPr>
                <w:rFonts w:hint="eastAsia"/>
                <w:b/>
                <w:bCs/>
                <w:color w:val="auto"/>
                <w:sz w:val="24"/>
                <w:highlight w:val="none"/>
              </w:rPr>
              <w:t>投标技术响应</w:t>
            </w:r>
          </w:p>
        </w:tc>
        <w:tc>
          <w:tcPr>
            <w:tcW w:w="1684" w:type="dxa"/>
            <w:vAlign w:val="center"/>
          </w:tcPr>
          <w:p>
            <w:pPr>
              <w:jc w:val="center"/>
              <w:rPr>
                <w:b/>
                <w:bCs/>
                <w:color w:val="auto"/>
                <w:sz w:val="24"/>
                <w:highlight w:val="none"/>
              </w:rPr>
            </w:pPr>
            <w:r>
              <w:rPr>
                <w:rFonts w:hint="eastAsia"/>
                <w:b/>
                <w:bCs/>
                <w:color w:val="auto"/>
                <w:sz w:val="24"/>
                <w:highlight w:val="none"/>
              </w:rPr>
              <w:t>偏离情况</w:t>
            </w:r>
          </w:p>
        </w:tc>
        <w:tc>
          <w:tcPr>
            <w:tcW w:w="1287" w:type="dxa"/>
            <w:vAlign w:val="center"/>
          </w:tcPr>
          <w:p>
            <w:pPr>
              <w:jc w:val="center"/>
              <w:rPr>
                <w:b/>
                <w:bCs/>
                <w:color w:val="auto"/>
                <w:sz w:val="24"/>
                <w:highlight w:val="none"/>
              </w:rPr>
            </w:pPr>
            <w:r>
              <w:rPr>
                <w:rFonts w:hint="eastAsia"/>
                <w:b/>
                <w:bCs/>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49" w:type="dxa"/>
          </w:tcPr>
          <w:p>
            <w:pPr>
              <w:rPr>
                <w:color w:val="auto"/>
                <w:sz w:val="24"/>
                <w:highlight w:val="none"/>
              </w:rPr>
            </w:pPr>
          </w:p>
        </w:tc>
        <w:tc>
          <w:tcPr>
            <w:tcW w:w="1400" w:type="dxa"/>
          </w:tcPr>
          <w:p>
            <w:pPr>
              <w:rPr>
                <w:color w:val="auto"/>
                <w:sz w:val="24"/>
                <w:highlight w:val="none"/>
              </w:rPr>
            </w:pPr>
          </w:p>
        </w:tc>
        <w:tc>
          <w:tcPr>
            <w:tcW w:w="1867" w:type="dxa"/>
          </w:tcPr>
          <w:p>
            <w:pPr>
              <w:rPr>
                <w:color w:val="auto"/>
                <w:sz w:val="24"/>
                <w:highlight w:val="none"/>
              </w:rPr>
            </w:pPr>
          </w:p>
        </w:tc>
        <w:tc>
          <w:tcPr>
            <w:tcW w:w="1833" w:type="dxa"/>
          </w:tcPr>
          <w:p>
            <w:pPr>
              <w:rPr>
                <w:color w:val="auto"/>
                <w:sz w:val="24"/>
                <w:highlight w:val="none"/>
              </w:rPr>
            </w:pPr>
          </w:p>
        </w:tc>
        <w:tc>
          <w:tcPr>
            <w:tcW w:w="1684" w:type="dxa"/>
          </w:tcPr>
          <w:p>
            <w:pPr>
              <w:rPr>
                <w:color w:val="auto"/>
                <w:sz w:val="24"/>
                <w:highlight w:val="none"/>
              </w:rPr>
            </w:pPr>
          </w:p>
        </w:tc>
        <w:tc>
          <w:tcPr>
            <w:tcW w:w="1287" w:type="dxa"/>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49" w:type="dxa"/>
          </w:tcPr>
          <w:p>
            <w:pPr>
              <w:rPr>
                <w:color w:val="auto"/>
                <w:sz w:val="24"/>
                <w:highlight w:val="none"/>
              </w:rPr>
            </w:pPr>
          </w:p>
        </w:tc>
        <w:tc>
          <w:tcPr>
            <w:tcW w:w="1400" w:type="dxa"/>
          </w:tcPr>
          <w:p>
            <w:pPr>
              <w:rPr>
                <w:color w:val="auto"/>
                <w:sz w:val="24"/>
                <w:highlight w:val="none"/>
              </w:rPr>
            </w:pPr>
          </w:p>
        </w:tc>
        <w:tc>
          <w:tcPr>
            <w:tcW w:w="1867" w:type="dxa"/>
          </w:tcPr>
          <w:p>
            <w:pPr>
              <w:rPr>
                <w:color w:val="auto"/>
                <w:sz w:val="24"/>
                <w:highlight w:val="none"/>
              </w:rPr>
            </w:pPr>
          </w:p>
        </w:tc>
        <w:tc>
          <w:tcPr>
            <w:tcW w:w="1833" w:type="dxa"/>
          </w:tcPr>
          <w:p>
            <w:pPr>
              <w:rPr>
                <w:color w:val="auto"/>
                <w:sz w:val="24"/>
                <w:highlight w:val="none"/>
              </w:rPr>
            </w:pPr>
          </w:p>
        </w:tc>
        <w:tc>
          <w:tcPr>
            <w:tcW w:w="1684" w:type="dxa"/>
          </w:tcPr>
          <w:p>
            <w:pPr>
              <w:rPr>
                <w:color w:val="auto"/>
                <w:sz w:val="24"/>
                <w:highlight w:val="none"/>
              </w:rPr>
            </w:pPr>
          </w:p>
        </w:tc>
        <w:tc>
          <w:tcPr>
            <w:tcW w:w="1287" w:type="dxa"/>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49" w:type="dxa"/>
          </w:tcPr>
          <w:p>
            <w:pPr>
              <w:rPr>
                <w:color w:val="auto"/>
                <w:sz w:val="24"/>
                <w:highlight w:val="none"/>
              </w:rPr>
            </w:pPr>
          </w:p>
        </w:tc>
        <w:tc>
          <w:tcPr>
            <w:tcW w:w="1400" w:type="dxa"/>
          </w:tcPr>
          <w:p>
            <w:pPr>
              <w:rPr>
                <w:color w:val="auto"/>
                <w:sz w:val="24"/>
                <w:highlight w:val="none"/>
              </w:rPr>
            </w:pPr>
          </w:p>
        </w:tc>
        <w:tc>
          <w:tcPr>
            <w:tcW w:w="1867" w:type="dxa"/>
          </w:tcPr>
          <w:p>
            <w:pPr>
              <w:rPr>
                <w:color w:val="auto"/>
                <w:sz w:val="24"/>
                <w:highlight w:val="none"/>
              </w:rPr>
            </w:pPr>
          </w:p>
        </w:tc>
        <w:tc>
          <w:tcPr>
            <w:tcW w:w="1833" w:type="dxa"/>
          </w:tcPr>
          <w:p>
            <w:pPr>
              <w:rPr>
                <w:color w:val="auto"/>
                <w:sz w:val="24"/>
                <w:highlight w:val="none"/>
              </w:rPr>
            </w:pPr>
          </w:p>
        </w:tc>
        <w:tc>
          <w:tcPr>
            <w:tcW w:w="1684" w:type="dxa"/>
          </w:tcPr>
          <w:p>
            <w:pPr>
              <w:rPr>
                <w:color w:val="auto"/>
                <w:sz w:val="24"/>
                <w:highlight w:val="none"/>
              </w:rPr>
            </w:pPr>
          </w:p>
        </w:tc>
        <w:tc>
          <w:tcPr>
            <w:tcW w:w="1287" w:type="dxa"/>
          </w:tcPr>
          <w:p>
            <w:pPr>
              <w:rPr>
                <w:color w:val="auto"/>
                <w:sz w:val="24"/>
                <w:highlight w:val="none"/>
              </w:rPr>
            </w:pPr>
          </w:p>
        </w:tc>
      </w:tr>
    </w:tbl>
    <w:p>
      <w:pPr>
        <w:rPr>
          <w:color w:val="auto"/>
          <w:sz w:val="24"/>
          <w:highlight w:val="none"/>
        </w:rPr>
      </w:pPr>
      <w:r>
        <w:rPr>
          <w:rFonts w:hint="eastAsia"/>
          <w:color w:val="auto"/>
          <w:sz w:val="24"/>
          <w:highlight w:val="none"/>
        </w:rPr>
        <w:t>备注：</w:t>
      </w:r>
    </w:p>
    <w:p>
      <w:pPr>
        <w:rPr>
          <w:color w:val="auto"/>
          <w:sz w:val="24"/>
          <w:highlight w:val="none"/>
        </w:rPr>
      </w:pPr>
      <w:r>
        <w:rPr>
          <w:rFonts w:hint="eastAsia"/>
          <w:color w:val="auto"/>
          <w:sz w:val="24"/>
          <w:highlight w:val="none"/>
        </w:rPr>
        <w:t>1</w:t>
      </w:r>
      <w:r>
        <w:rPr>
          <w:rFonts w:hint="eastAsia"/>
          <w:color w:val="auto"/>
          <w:sz w:val="24"/>
          <w:highlight w:val="none"/>
          <w:lang w:val="en-US" w:eastAsia="zh-CN"/>
        </w:rPr>
        <w:t>.</w:t>
      </w:r>
      <w:r>
        <w:rPr>
          <w:rFonts w:hint="eastAsia"/>
          <w:color w:val="auto"/>
          <w:sz w:val="24"/>
          <w:highlight w:val="none"/>
        </w:rPr>
        <w:t>“招标技术要求”一栏应</w:t>
      </w:r>
      <w:r>
        <w:rPr>
          <w:rFonts w:hint="eastAsia"/>
          <w:b/>
          <w:color w:val="auto"/>
          <w:sz w:val="24"/>
          <w:highlight w:val="none"/>
        </w:rPr>
        <w:t>填写招标文件</w:t>
      </w:r>
      <w:r>
        <w:rPr>
          <w:rFonts w:hint="eastAsia"/>
          <w:color w:val="auto"/>
          <w:sz w:val="24"/>
          <w:highlight w:val="none"/>
        </w:rPr>
        <w:t>“采购设备技术规格要求”的内容；</w:t>
      </w:r>
    </w:p>
    <w:p>
      <w:pPr>
        <w:rPr>
          <w:color w:val="auto"/>
          <w:sz w:val="24"/>
          <w:highlight w:val="none"/>
        </w:rPr>
      </w:pPr>
      <w:r>
        <w:rPr>
          <w:rFonts w:hint="eastAsia"/>
          <w:color w:val="auto"/>
          <w:sz w:val="24"/>
          <w:highlight w:val="none"/>
        </w:rPr>
        <w:t>2</w:t>
      </w:r>
      <w:r>
        <w:rPr>
          <w:rFonts w:hint="eastAsia"/>
          <w:color w:val="auto"/>
          <w:sz w:val="24"/>
          <w:highlight w:val="none"/>
          <w:lang w:val="en-US" w:eastAsia="zh-CN"/>
        </w:rPr>
        <w:t>.</w:t>
      </w:r>
      <w:r>
        <w:rPr>
          <w:rFonts w:hint="eastAsia"/>
          <w:color w:val="auto"/>
          <w:sz w:val="24"/>
          <w:highlight w:val="none"/>
        </w:rPr>
        <w:t>“投标技术响应”一栏必须详细填写投标产品的具体参数，并应对照招标技术要求一一对应响应；</w:t>
      </w:r>
    </w:p>
    <w:p>
      <w:pPr>
        <w:rPr>
          <w:color w:val="auto"/>
          <w:sz w:val="24"/>
          <w:highlight w:val="none"/>
        </w:rPr>
      </w:pPr>
      <w:r>
        <w:rPr>
          <w:rFonts w:hint="eastAsia"/>
          <w:color w:val="auto"/>
          <w:sz w:val="24"/>
          <w:highlight w:val="none"/>
        </w:rPr>
        <w:t>3</w:t>
      </w:r>
      <w:r>
        <w:rPr>
          <w:rFonts w:hint="eastAsia"/>
          <w:color w:val="auto"/>
          <w:sz w:val="24"/>
          <w:highlight w:val="none"/>
          <w:lang w:val="en-US" w:eastAsia="zh-CN"/>
        </w:rPr>
        <w:t>.</w:t>
      </w:r>
      <w:r>
        <w:rPr>
          <w:rFonts w:hint="eastAsia"/>
          <w:color w:val="auto"/>
          <w:sz w:val="24"/>
          <w:highlight w:val="none"/>
        </w:rPr>
        <w:t>“偏离情况”一栏应如实填写“正偏离”、“负偏离”或“无偏离”。</w:t>
      </w:r>
    </w:p>
    <w:p>
      <w:pPr>
        <w:rPr>
          <w:b/>
          <w:color w:val="auto"/>
          <w:sz w:val="24"/>
          <w:highlight w:val="yellow"/>
        </w:rPr>
      </w:pPr>
      <w:r>
        <w:rPr>
          <w:rFonts w:hint="eastAsia"/>
          <w:color w:val="auto"/>
          <w:sz w:val="24"/>
          <w:highlight w:val="none"/>
        </w:rPr>
        <w:t>4</w:t>
      </w:r>
      <w:r>
        <w:rPr>
          <w:rFonts w:hint="eastAsia"/>
          <w:color w:val="auto"/>
          <w:sz w:val="24"/>
          <w:highlight w:val="none"/>
          <w:lang w:val="en-US" w:eastAsia="zh-CN"/>
        </w:rPr>
        <w:t>.</w:t>
      </w:r>
      <w:r>
        <w:rPr>
          <w:rFonts w:hint="eastAsia"/>
          <w:color w:val="auto"/>
          <w:sz w:val="24"/>
          <w:highlight w:val="none"/>
        </w:rPr>
        <w:t>投标产品的技术参数应按《技术规格偏离表》中的要求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color w:val="auto"/>
          <w:sz w:val="24"/>
          <w:highlight w:val="none"/>
        </w:rPr>
      </w:pPr>
      <w:r>
        <w:rPr>
          <w:rFonts w:hint="eastAsia"/>
          <w:color w:val="auto"/>
          <w:sz w:val="24"/>
          <w:highlight w:val="none"/>
        </w:rPr>
        <w:t>5</w:t>
      </w:r>
      <w:r>
        <w:rPr>
          <w:rFonts w:hint="eastAsia"/>
          <w:color w:val="auto"/>
          <w:sz w:val="24"/>
          <w:highlight w:val="none"/>
          <w:lang w:val="en-US" w:eastAsia="zh-CN"/>
        </w:rPr>
        <w:t>.</w:t>
      </w:r>
      <w:r>
        <w:rPr>
          <w:rFonts w:hint="eastAsia"/>
          <w:color w:val="auto"/>
          <w:sz w:val="24"/>
          <w:highlight w:val="none"/>
        </w:rPr>
        <w:t>投标人所填写的“偏离情况”与评审委员会判定不一致时，以评审</w:t>
      </w:r>
      <w:r>
        <w:rPr>
          <w:rFonts w:hint="eastAsia"/>
          <w:color w:val="auto"/>
          <w:sz w:val="24"/>
          <w:highlight w:val="none"/>
          <w:lang w:eastAsia="zh-CN"/>
        </w:rPr>
        <w:t>组</w:t>
      </w:r>
      <w:r>
        <w:rPr>
          <w:rFonts w:hint="eastAsia"/>
          <w:color w:val="auto"/>
          <w:sz w:val="24"/>
          <w:highlight w:val="none"/>
        </w:rPr>
        <w:t>意见为主。</w:t>
      </w:r>
    </w:p>
    <w:p>
      <w:pPr>
        <w:rPr>
          <w:color w:val="auto"/>
          <w:sz w:val="24"/>
          <w:highlight w:val="none"/>
        </w:rPr>
      </w:pPr>
      <w:r>
        <w:rPr>
          <w:rFonts w:hint="eastAsia"/>
          <w:color w:val="auto"/>
          <w:sz w:val="24"/>
          <w:highlight w:val="none"/>
        </w:rPr>
        <w:t>6</w:t>
      </w:r>
      <w:r>
        <w:rPr>
          <w:rFonts w:hint="eastAsia"/>
          <w:color w:val="auto"/>
          <w:sz w:val="24"/>
          <w:highlight w:val="none"/>
          <w:lang w:val="en-US" w:eastAsia="zh-CN"/>
        </w:rPr>
        <w:t>.</w:t>
      </w:r>
      <w:r>
        <w:rPr>
          <w:rFonts w:hint="eastAsia"/>
          <w:color w:val="auto"/>
          <w:sz w:val="24"/>
          <w:highlight w:val="none"/>
        </w:rPr>
        <w:t>证明资料（均为扫描件）的提供要求：</w:t>
      </w:r>
    </w:p>
    <w:p>
      <w:pPr>
        <w:rPr>
          <w:color w:val="auto"/>
          <w:sz w:val="24"/>
          <w:highlight w:val="none"/>
        </w:rPr>
      </w:pPr>
      <w:r>
        <w:rPr>
          <w:rFonts w:hint="eastAsia"/>
          <w:color w:val="auto"/>
          <w:sz w:val="24"/>
          <w:highlight w:val="none"/>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rPr>
          <w:color w:val="auto"/>
          <w:sz w:val="24"/>
          <w:highlight w:val="none"/>
        </w:rPr>
      </w:pPr>
      <w:r>
        <w:rPr>
          <w:rFonts w:hint="eastAsia"/>
          <w:color w:val="auto"/>
          <w:sz w:val="24"/>
          <w:highlight w:val="none"/>
        </w:rPr>
        <w:t>（2）我国政府机构出具的产品检验和核准证件应为证件正面、背面和附件标注的全部具体内容；产品检验和核准证件的尺寸和清晰度应该能够在电脑上被阅读、识别和判断。</w:t>
      </w:r>
    </w:p>
    <w:p>
      <w:pPr>
        <w:rPr>
          <w:color w:val="auto"/>
          <w:sz w:val="24"/>
          <w:highlight w:val="none"/>
        </w:rPr>
      </w:pPr>
      <w:r>
        <w:rPr>
          <w:rFonts w:hint="eastAsia"/>
          <w:color w:val="auto"/>
          <w:sz w:val="24"/>
          <w:highlight w:val="none"/>
        </w:rPr>
        <w:t>未达到以上提供要求的，评审</w:t>
      </w:r>
      <w:r>
        <w:rPr>
          <w:rFonts w:hint="eastAsia"/>
          <w:color w:val="auto"/>
          <w:sz w:val="24"/>
          <w:highlight w:val="none"/>
          <w:lang w:eastAsia="zh-CN"/>
        </w:rPr>
        <w:t>组</w:t>
      </w:r>
      <w:r>
        <w:rPr>
          <w:rFonts w:hint="eastAsia"/>
          <w:color w:val="auto"/>
          <w:sz w:val="24"/>
          <w:highlight w:val="none"/>
        </w:rPr>
        <w:t>有权认定为不合格响应，其相关分数予以扣减或作废标处理。</w:t>
      </w:r>
    </w:p>
    <w:p>
      <w:pPr>
        <w:pStyle w:val="2"/>
      </w:pPr>
    </w:p>
    <w:p>
      <w:pPr>
        <w:pStyle w:val="2"/>
      </w:pPr>
    </w:p>
    <w:p>
      <w:pPr>
        <w:pStyle w:val="3"/>
        <w:numPr>
          <w:ilvl w:val="0"/>
          <w:numId w:val="0"/>
        </w:numPr>
        <w:jc w:val="center"/>
        <w:rPr>
          <w:rFonts w:cs="宋体"/>
          <w:color w:val="auto"/>
          <w:sz w:val="24"/>
          <w:szCs w:val="20"/>
          <w:highlight w:val="none"/>
        </w:rPr>
      </w:pPr>
      <w:r>
        <w:rPr>
          <w:rFonts w:hint="eastAsia" w:cs="宋体"/>
          <w:color w:val="auto"/>
          <w:sz w:val="24"/>
          <w:szCs w:val="20"/>
          <w:highlight w:val="none"/>
        </w:rPr>
        <w:t>商务需求偏离表</w:t>
      </w:r>
    </w:p>
    <w:tbl>
      <w:tblPr>
        <w:tblStyle w:val="4"/>
        <w:tblpPr w:leftFromText="180" w:rightFromText="180" w:vertAnchor="text" w:tblpY="1"/>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128"/>
        <w:gridCol w:w="2067"/>
        <w:gridCol w:w="2067"/>
        <w:gridCol w:w="1503"/>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jc w:val="center"/>
              <w:rPr>
                <w:b/>
                <w:bCs/>
                <w:color w:val="auto"/>
                <w:sz w:val="24"/>
                <w:highlight w:val="none"/>
              </w:rPr>
            </w:pPr>
            <w:r>
              <w:rPr>
                <w:rFonts w:hint="eastAsia"/>
                <w:b/>
                <w:bCs/>
                <w:color w:val="auto"/>
                <w:sz w:val="24"/>
                <w:highlight w:val="none"/>
              </w:rPr>
              <w:t>序号</w:t>
            </w:r>
          </w:p>
        </w:tc>
        <w:tc>
          <w:tcPr>
            <w:tcW w:w="1128" w:type="dxa"/>
          </w:tcPr>
          <w:p>
            <w:pPr>
              <w:jc w:val="center"/>
              <w:rPr>
                <w:b/>
                <w:bCs/>
                <w:color w:val="auto"/>
                <w:sz w:val="24"/>
                <w:highlight w:val="none"/>
              </w:rPr>
            </w:pPr>
            <w:r>
              <w:rPr>
                <w:rFonts w:hint="eastAsia"/>
                <w:b/>
                <w:bCs/>
                <w:color w:val="auto"/>
                <w:sz w:val="24"/>
                <w:highlight w:val="none"/>
              </w:rPr>
              <w:t>目录</w:t>
            </w:r>
          </w:p>
        </w:tc>
        <w:tc>
          <w:tcPr>
            <w:tcW w:w="2067" w:type="dxa"/>
          </w:tcPr>
          <w:p>
            <w:pPr>
              <w:jc w:val="center"/>
              <w:rPr>
                <w:b/>
                <w:bCs/>
                <w:color w:val="auto"/>
                <w:sz w:val="24"/>
                <w:highlight w:val="none"/>
              </w:rPr>
            </w:pPr>
            <w:r>
              <w:rPr>
                <w:rFonts w:hint="eastAsia"/>
                <w:b/>
                <w:bCs/>
                <w:color w:val="auto"/>
                <w:sz w:val="24"/>
                <w:highlight w:val="none"/>
              </w:rPr>
              <w:t>招标商务条款</w:t>
            </w:r>
          </w:p>
        </w:tc>
        <w:tc>
          <w:tcPr>
            <w:tcW w:w="2067" w:type="dxa"/>
          </w:tcPr>
          <w:p>
            <w:pPr>
              <w:jc w:val="center"/>
              <w:rPr>
                <w:b/>
                <w:bCs/>
                <w:color w:val="auto"/>
                <w:sz w:val="24"/>
                <w:highlight w:val="none"/>
              </w:rPr>
            </w:pPr>
            <w:r>
              <w:rPr>
                <w:rFonts w:hint="eastAsia"/>
                <w:b/>
                <w:bCs/>
                <w:color w:val="auto"/>
                <w:sz w:val="24"/>
                <w:highlight w:val="none"/>
              </w:rPr>
              <w:t>投标商务条款</w:t>
            </w:r>
          </w:p>
        </w:tc>
        <w:tc>
          <w:tcPr>
            <w:tcW w:w="1503" w:type="dxa"/>
          </w:tcPr>
          <w:p>
            <w:pPr>
              <w:jc w:val="center"/>
              <w:rPr>
                <w:b/>
                <w:bCs/>
                <w:color w:val="auto"/>
                <w:sz w:val="24"/>
                <w:highlight w:val="none"/>
              </w:rPr>
            </w:pPr>
            <w:r>
              <w:rPr>
                <w:rFonts w:hint="eastAsia"/>
                <w:b/>
                <w:bCs/>
                <w:color w:val="auto"/>
                <w:highlight w:val="none"/>
              </w:rPr>
              <w:t>偏离情况</w:t>
            </w:r>
          </w:p>
        </w:tc>
        <w:tc>
          <w:tcPr>
            <w:tcW w:w="1691" w:type="dxa"/>
          </w:tcPr>
          <w:p>
            <w:pPr>
              <w:jc w:val="center"/>
              <w:rPr>
                <w:b/>
                <w:bCs/>
                <w:color w:val="auto"/>
                <w:sz w:val="24"/>
                <w:highlight w:val="none"/>
              </w:rPr>
            </w:pPr>
            <w:r>
              <w:rPr>
                <w:rFonts w:hint="eastAsia"/>
                <w:b/>
                <w:bCs/>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0" w:type="dxa"/>
            <w:gridSpan w:val="6"/>
          </w:tcPr>
          <w:p>
            <w:pPr>
              <w:rPr>
                <w:color w:val="auto"/>
                <w:sz w:val="24"/>
                <w:highlight w:val="none"/>
              </w:rPr>
            </w:pPr>
            <w:r>
              <w:rPr>
                <w:rFonts w:hint="eastAsia"/>
                <w:color w:val="auto"/>
                <w:sz w:val="24"/>
                <w:highlight w:val="none"/>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rPr>
                <w:color w:val="auto"/>
                <w:sz w:val="24"/>
                <w:highlight w:val="none"/>
              </w:rPr>
            </w:pPr>
            <w:r>
              <w:rPr>
                <w:rFonts w:hint="eastAsia"/>
                <w:color w:val="auto"/>
                <w:sz w:val="24"/>
                <w:highlight w:val="none"/>
              </w:rPr>
              <w:t>1</w:t>
            </w:r>
          </w:p>
        </w:tc>
        <w:tc>
          <w:tcPr>
            <w:tcW w:w="1128" w:type="dxa"/>
          </w:tcPr>
          <w:p>
            <w:pPr>
              <w:rPr>
                <w:color w:val="auto"/>
                <w:sz w:val="24"/>
                <w:highlight w:val="none"/>
              </w:rPr>
            </w:pPr>
          </w:p>
        </w:tc>
        <w:tc>
          <w:tcPr>
            <w:tcW w:w="2067" w:type="dxa"/>
          </w:tcPr>
          <w:p>
            <w:pPr>
              <w:rPr>
                <w:color w:val="auto"/>
                <w:sz w:val="24"/>
                <w:highlight w:val="none"/>
              </w:rPr>
            </w:pPr>
          </w:p>
        </w:tc>
        <w:tc>
          <w:tcPr>
            <w:tcW w:w="2067" w:type="dxa"/>
          </w:tcPr>
          <w:p>
            <w:pPr>
              <w:rPr>
                <w:color w:val="auto"/>
                <w:sz w:val="24"/>
                <w:highlight w:val="none"/>
              </w:rPr>
            </w:pPr>
          </w:p>
        </w:tc>
        <w:tc>
          <w:tcPr>
            <w:tcW w:w="1503" w:type="dxa"/>
          </w:tcPr>
          <w:p>
            <w:pPr>
              <w:rPr>
                <w:color w:val="auto"/>
                <w:sz w:val="24"/>
                <w:highlight w:val="none"/>
              </w:rPr>
            </w:pPr>
          </w:p>
        </w:tc>
        <w:tc>
          <w:tcPr>
            <w:tcW w:w="1691" w:type="dxa"/>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rPr>
                <w:color w:val="auto"/>
                <w:sz w:val="24"/>
                <w:highlight w:val="none"/>
              </w:rPr>
            </w:pPr>
            <w:r>
              <w:rPr>
                <w:rFonts w:hint="eastAsia"/>
                <w:color w:val="auto"/>
                <w:sz w:val="24"/>
                <w:highlight w:val="none"/>
              </w:rPr>
              <w:t>2</w:t>
            </w:r>
          </w:p>
        </w:tc>
        <w:tc>
          <w:tcPr>
            <w:tcW w:w="1128" w:type="dxa"/>
          </w:tcPr>
          <w:p>
            <w:pPr>
              <w:rPr>
                <w:color w:val="auto"/>
                <w:sz w:val="24"/>
                <w:highlight w:val="none"/>
              </w:rPr>
            </w:pPr>
          </w:p>
        </w:tc>
        <w:tc>
          <w:tcPr>
            <w:tcW w:w="2067" w:type="dxa"/>
          </w:tcPr>
          <w:p>
            <w:pPr>
              <w:rPr>
                <w:color w:val="auto"/>
                <w:sz w:val="24"/>
                <w:highlight w:val="none"/>
              </w:rPr>
            </w:pPr>
          </w:p>
        </w:tc>
        <w:tc>
          <w:tcPr>
            <w:tcW w:w="2067" w:type="dxa"/>
          </w:tcPr>
          <w:p>
            <w:pPr>
              <w:rPr>
                <w:color w:val="auto"/>
                <w:sz w:val="24"/>
                <w:highlight w:val="none"/>
              </w:rPr>
            </w:pPr>
          </w:p>
        </w:tc>
        <w:tc>
          <w:tcPr>
            <w:tcW w:w="1503" w:type="dxa"/>
          </w:tcPr>
          <w:p>
            <w:pPr>
              <w:rPr>
                <w:color w:val="auto"/>
                <w:sz w:val="24"/>
                <w:highlight w:val="none"/>
              </w:rPr>
            </w:pPr>
          </w:p>
        </w:tc>
        <w:tc>
          <w:tcPr>
            <w:tcW w:w="1691" w:type="dxa"/>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rPr>
                <w:color w:val="auto"/>
                <w:sz w:val="24"/>
                <w:highlight w:val="none"/>
              </w:rPr>
            </w:pPr>
            <w:r>
              <w:rPr>
                <w:rFonts w:hint="eastAsia"/>
                <w:color w:val="auto"/>
                <w:sz w:val="24"/>
                <w:highlight w:val="none"/>
              </w:rPr>
              <w:t>……</w:t>
            </w:r>
          </w:p>
        </w:tc>
        <w:tc>
          <w:tcPr>
            <w:tcW w:w="1128" w:type="dxa"/>
          </w:tcPr>
          <w:p>
            <w:pPr>
              <w:rPr>
                <w:color w:val="auto"/>
                <w:sz w:val="24"/>
                <w:highlight w:val="none"/>
              </w:rPr>
            </w:pPr>
          </w:p>
        </w:tc>
        <w:tc>
          <w:tcPr>
            <w:tcW w:w="2067" w:type="dxa"/>
          </w:tcPr>
          <w:p>
            <w:pPr>
              <w:rPr>
                <w:color w:val="auto"/>
                <w:sz w:val="24"/>
                <w:highlight w:val="none"/>
              </w:rPr>
            </w:pPr>
          </w:p>
        </w:tc>
        <w:tc>
          <w:tcPr>
            <w:tcW w:w="2067" w:type="dxa"/>
          </w:tcPr>
          <w:p>
            <w:pPr>
              <w:rPr>
                <w:color w:val="auto"/>
                <w:sz w:val="24"/>
                <w:highlight w:val="none"/>
              </w:rPr>
            </w:pPr>
          </w:p>
        </w:tc>
        <w:tc>
          <w:tcPr>
            <w:tcW w:w="1503" w:type="dxa"/>
          </w:tcPr>
          <w:p>
            <w:pPr>
              <w:rPr>
                <w:color w:val="auto"/>
                <w:sz w:val="24"/>
                <w:highlight w:val="none"/>
              </w:rPr>
            </w:pPr>
          </w:p>
        </w:tc>
        <w:tc>
          <w:tcPr>
            <w:tcW w:w="1691" w:type="dxa"/>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0" w:type="dxa"/>
            <w:gridSpan w:val="6"/>
          </w:tcPr>
          <w:p>
            <w:pPr>
              <w:rPr>
                <w:color w:val="auto"/>
                <w:sz w:val="24"/>
                <w:highlight w:val="none"/>
              </w:rPr>
            </w:pPr>
            <w:r>
              <w:rPr>
                <w:rFonts w:hint="eastAsia"/>
                <w:color w:val="auto"/>
                <w:sz w:val="24"/>
                <w:highlight w:val="none"/>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rPr>
                <w:color w:val="auto"/>
                <w:sz w:val="24"/>
                <w:highlight w:val="none"/>
              </w:rPr>
            </w:pPr>
            <w:r>
              <w:rPr>
                <w:rFonts w:hint="eastAsia"/>
                <w:color w:val="auto"/>
                <w:sz w:val="24"/>
                <w:highlight w:val="none"/>
              </w:rPr>
              <w:t>1</w:t>
            </w:r>
          </w:p>
        </w:tc>
        <w:tc>
          <w:tcPr>
            <w:tcW w:w="1128" w:type="dxa"/>
          </w:tcPr>
          <w:p>
            <w:pPr>
              <w:rPr>
                <w:color w:val="auto"/>
                <w:sz w:val="24"/>
                <w:highlight w:val="none"/>
              </w:rPr>
            </w:pPr>
          </w:p>
        </w:tc>
        <w:tc>
          <w:tcPr>
            <w:tcW w:w="2067" w:type="dxa"/>
          </w:tcPr>
          <w:p>
            <w:pPr>
              <w:rPr>
                <w:color w:val="auto"/>
                <w:sz w:val="24"/>
                <w:highlight w:val="none"/>
              </w:rPr>
            </w:pPr>
          </w:p>
        </w:tc>
        <w:tc>
          <w:tcPr>
            <w:tcW w:w="2067" w:type="dxa"/>
          </w:tcPr>
          <w:p>
            <w:pPr>
              <w:rPr>
                <w:color w:val="auto"/>
                <w:sz w:val="24"/>
                <w:highlight w:val="none"/>
              </w:rPr>
            </w:pPr>
          </w:p>
        </w:tc>
        <w:tc>
          <w:tcPr>
            <w:tcW w:w="1503" w:type="dxa"/>
          </w:tcPr>
          <w:p>
            <w:pPr>
              <w:rPr>
                <w:color w:val="auto"/>
                <w:sz w:val="24"/>
                <w:highlight w:val="none"/>
              </w:rPr>
            </w:pPr>
          </w:p>
        </w:tc>
        <w:tc>
          <w:tcPr>
            <w:tcW w:w="1691" w:type="dxa"/>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rPr>
                <w:color w:val="auto"/>
                <w:sz w:val="24"/>
                <w:highlight w:val="none"/>
              </w:rPr>
            </w:pPr>
            <w:r>
              <w:rPr>
                <w:rFonts w:hint="eastAsia"/>
                <w:color w:val="auto"/>
                <w:sz w:val="24"/>
                <w:highlight w:val="none"/>
              </w:rPr>
              <w:t>2</w:t>
            </w:r>
          </w:p>
        </w:tc>
        <w:tc>
          <w:tcPr>
            <w:tcW w:w="1128" w:type="dxa"/>
          </w:tcPr>
          <w:p>
            <w:pPr>
              <w:rPr>
                <w:color w:val="auto"/>
                <w:sz w:val="24"/>
                <w:highlight w:val="none"/>
              </w:rPr>
            </w:pPr>
          </w:p>
        </w:tc>
        <w:tc>
          <w:tcPr>
            <w:tcW w:w="2067" w:type="dxa"/>
          </w:tcPr>
          <w:p>
            <w:pPr>
              <w:rPr>
                <w:color w:val="auto"/>
                <w:sz w:val="24"/>
                <w:highlight w:val="none"/>
              </w:rPr>
            </w:pPr>
          </w:p>
        </w:tc>
        <w:tc>
          <w:tcPr>
            <w:tcW w:w="2067" w:type="dxa"/>
          </w:tcPr>
          <w:p>
            <w:pPr>
              <w:rPr>
                <w:color w:val="auto"/>
                <w:sz w:val="24"/>
                <w:highlight w:val="none"/>
              </w:rPr>
            </w:pPr>
          </w:p>
        </w:tc>
        <w:tc>
          <w:tcPr>
            <w:tcW w:w="1503" w:type="dxa"/>
          </w:tcPr>
          <w:p>
            <w:pPr>
              <w:rPr>
                <w:color w:val="auto"/>
                <w:sz w:val="24"/>
                <w:highlight w:val="none"/>
              </w:rPr>
            </w:pPr>
          </w:p>
        </w:tc>
        <w:tc>
          <w:tcPr>
            <w:tcW w:w="1691" w:type="dxa"/>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rPr>
                <w:color w:val="auto"/>
                <w:sz w:val="24"/>
                <w:highlight w:val="none"/>
              </w:rPr>
            </w:pPr>
            <w:r>
              <w:rPr>
                <w:rFonts w:hint="eastAsia"/>
                <w:color w:val="auto"/>
                <w:sz w:val="24"/>
                <w:highlight w:val="none"/>
              </w:rPr>
              <w:t>……</w:t>
            </w:r>
          </w:p>
        </w:tc>
        <w:tc>
          <w:tcPr>
            <w:tcW w:w="1128" w:type="dxa"/>
          </w:tcPr>
          <w:p>
            <w:pPr>
              <w:rPr>
                <w:color w:val="auto"/>
                <w:sz w:val="24"/>
                <w:highlight w:val="none"/>
              </w:rPr>
            </w:pPr>
          </w:p>
        </w:tc>
        <w:tc>
          <w:tcPr>
            <w:tcW w:w="2067" w:type="dxa"/>
          </w:tcPr>
          <w:p>
            <w:pPr>
              <w:rPr>
                <w:color w:val="auto"/>
                <w:sz w:val="24"/>
                <w:highlight w:val="none"/>
              </w:rPr>
            </w:pPr>
          </w:p>
        </w:tc>
        <w:tc>
          <w:tcPr>
            <w:tcW w:w="2067" w:type="dxa"/>
          </w:tcPr>
          <w:p>
            <w:pPr>
              <w:rPr>
                <w:color w:val="auto"/>
                <w:sz w:val="24"/>
                <w:highlight w:val="none"/>
              </w:rPr>
            </w:pPr>
          </w:p>
        </w:tc>
        <w:tc>
          <w:tcPr>
            <w:tcW w:w="1503" w:type="dxa"/>
          </w:tcPr>
          <w:p>
            <w:pPr>
              <w:rPr>
                <w:color w:val="auto"/>
                <w:sz w:val="24"/>
                <w:highlight w:val="none"/>
              </w:rPr>
            </w:pPr>
          </w:p>
        </w:tc>
        <w:tc>
          <w:tcPr>
            <w:tcW w:w="1691" w:type="dxa"/>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0" w:type="dxa"/>
            <w:gridSpan w:val="6"/>
          </w:tcPr>
          <w:p>
            <w:pPr>
              <w:rPr>
                <w:color w:val="auto"/>
                <w:sz w:val="24"/>
                <w:highlight w:val="none"/>
              </w:rPr>
            </w:pPr>
            <w:r>
              <w:rPr>
                <w:rFonts w:hint="eastAsia"/>
                <w:color w:val="auto"/>
                <w:sz w:val="24"/>
                <w:highlight w:val="none"/>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rPr>
                <w:color w:val="auto"/>
                <w:sz w:val="24"/>
                <w:highlight w:val="none"/>
              </w:rPr>
            </w:pPr>
            <w:r>
              <w:rPr>
                <w:rFonts w:hint="eastAsia"/>
                <w:color w:val="auto"/>
                <w:sz w:val="24"/>
                <w:highlight w:val="none"/>
              </w:rPr>
              <w:t>1</w:t>
            </w:r>
          </w:p>
        </w:tc>
        <w:tc>
          <w:tcPr>
            <w:tcW w:w="1128" w:type="dxa"/>
          </w:tcPr>
          <w:p>
            <w:pPr>
              <w:rPr>
                <w:color w:val="auto"/>
                <w:sz w:val="24"/>
                <w:highlight w:val="none"/>
              </w:rPr>
            </w:pPr>
          </w:p>
        </w:tc>
        <w:tc>
          <w:tcPr>
            <w:tcW w:w="2067" w:type="dxa"/>
          </w:tcPr>
          <w:p>
            <w:pPr>
              <w:rPr>
                <w:color w:val="auto"/>
                <w:sz w:val="24"/>
                <w:highlight w:val="none"/>
              </w:rPr>
            </w:pPr>
          </w:p>
        </w:tc>
        <w:tc>
          <w:tcPr>
            <w:tcW w:w="2067" w:type="dxa"/>
          </w:tcPr>
          <w:p>
            <w:pPr>
              <w:rPr>
                <w:color w:val="auto"/>
                <w:sz w:val="24"/>
                <w:highlight w:val="none"/>
              </w:rPr>
            </w:pPr>
          </w:p>
        </w:tc>
        <w:tc>
          <w:tcPr>
            <w:tcW w:w="1503" w:type="dxa"/>
          </w:tcPr>
          <w:p>
            <w:pPr>
              <w:rPr>
                <w:color w:val="auto"/>
                <w:sz w:val="24"/>
                <w:highlight w:val="none"/>
              </w:rPr>
            </w:pPr>
          </w:p>
        </w:tc>
        <w:tc>
          <w:tcPr>
            <w:tcW w:w="1691" w:type="dxa"/>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rPr>
                <w:color w:val="auto"/>
                <w:sz w:val="24"/>
                <w:highlight w:val="none"/>
              </w:rPr>
            </w:pPr>
            <w:r>
              <w:rPr>
                <w:rFonts w:hint="eastAsia"/>
                <w:color w:val="auto"/>
                <w:sz w:val="24"/>
                <w:highlight w:val="none"/>
              </w:rPr>
              <w:t>2</w:t>
            </w:r>
          </w:p>
        </w:tc>
        <w:tc>
          <w:tcPr>
            <w:tcW w:w="1128" w:type="dxa"/>
          </w:tcPr>
          <w:p>
            <w:pPr>
              <w:rPr>
                <w:color w:val="auto"/>
                <w:sz w:val="24"/>
                <w:highlight w:val="none"/>
              </w:rPr>
            </w:pPr>
          </w:p>
        </w:tc>
        <w:tc>
          <w:tcPr>
            <w:tcW w:w="2067" w:type="dxa"/>
          </w:tcPr>
          <w:p>
            <w:pPr>
              <w:rPr>
                <w:color w:val="auto"/>
                <w:sz w:val="24"/>
                <w:highlight w:val="none"/>
              </w:rPr>
            </w:pPr>
          </w:p>
        </w:tc>
        <w:tc>
          <w:tcPr>
            <w:tcW w:w="2067" w:type="dxa"/>
          </w:tcPr>
          <w:p>
            <w:pPr>
              <w:rPr>
                <w:color w:val="auto"/>
                <w:sz w:val="24"/>
                <w:highlight w:val="none"/>
              </w:rPr>
            </w:pPr>
          </w:p>
        </w:tc>
        <w:tc>
          <w:tcPr>
            <w:tcW w:w="1503" w:type="dxa"/>
          </w:tcPr>
          <w:p>
            <w:pPr>
              <w:rPr>
                <w:color w:val="auto"/>
                <w:sz w:val="24"/>
                <w:highlight w:val="none"/>
              </w:rPr>
            </w:pPr>
          </w:p>
        </w:tc>
        <w:tc>
          <w:tcPr>
            <w:tcW w:w="1691" w:type="dxa"/>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rPr>
                <w:color w:val="auto"/>
                <w:sz w:val="24"/>
                <w:highlight w:val="none"/>
              </w:rPr>
            </w:pPr>
            <w:r>
              <w:rPr>
                <w:rFonts w:hint="eastAsia"/>
                <w:color w:val="auto"/>
                <w:sz w:val="24"/>
                <w:highlight w:val="none"/>
              </w:rPr>
              <w:t>……</w:t>
            </w:r>
          </w:p>
        </w:tc>
        <w:tc>
          <w:tcPr>
            <w:tcW w:w="1128" w:type="dxa"/>
          </w:tcPr>
          <w:p>
            <w:pPr>
              <w:rPr>
                <w:color w:val="auto"/>
                <w:sz w:val="24"/>
                <w:highlight w:val="none"/>
              </w:rPr>
            </w:pPr>
          </w:p>
        </w:tc>
        <w:tc>
          <w:tcPr>
            <w:tcW w:w="2067" w:type="dxa"/>
          </w:tcPr>
          <w:p>
            <w:pPr>
              <w:rPr>
                <w:color w:val="auto"/>
                <w:sz w:val="24"/>
                <w:highlight w:val="none"/>
              </w:rPr>
            </w:pPr>
          </w:p>
        </w:tc>
        <w:tc>
          <w:tcPr>
            <w:tcW w:w="2067" w:type="dxa"/>
          </w:tcPr>
          <w:p>
            <w:pPr>
              <w:rPr>
                <w:color w:val="auto"/>
                <w:sz w:val="24"/>
                <w:highlight w:val="none"/>
              </w:rPr>
            </w:pPr>
          </w:p>
        </w:tc>
        <w:tc>
          <w:tcPr>
            <w:tcW w:w="1503" w:type="dxa"/>
          </w:tcPr>
          <w:p>
            <w:pPr>
              <w:rPr>
                <w:color w:val="auto"/>
                <w:sz w:val="24"/>
                <w:highlight w:val="none"/>
              </w:rPr>
            </w:pPr>
          </w:p>
        </w:tc>
        <w:tc>
          <w:tcPr>
            <w:tcW w:w="1691" w:type="dxa"/>
          </w:tcPr>
          <w:p>
            <w:pPr>
              <w:rPr>
                <w:color w:val="auto"/>
                <w:sz w:val="24"/>
                <w:highlight w:val="none"/>
              </w:rPr>
            </w:pPr>
          </w:p>
        </w:tc>
      </w:tr>
    </w:tbl>
    <w:p>
      <w:pPr>
        <w:rPr>
          <w:color w:val="auto"/>
          <w:sz w:val="24"/>
          <w:highlight w:val="none"/>
        </w:rPr>
      </w:pPr>
      <w:r>
        <w:rPr>
          <w:rFonts w:hint="eastAsia"/>
          <w:color w:val="auto"/>
          <w:sz w:val="24"/>
          <w:highlight w:val="none"/>
        </w:rPr>
        <w:t>备注：</w:t>
      </w:r>
    </w:p>
    <w:p>
      <w:pPr>
        <w:rPr>
          <w:b w:val="0"/>
          <w:bCs/>
          <w:color w:val="auto"/>
          <w:sz w:val="24"/>
          <w:highlight w:val="none"/>
        </w:rPr>
      </w:pPr>
      <w:r>
        <w:rPr>
          <w:rFonts w:hint="eastAsia"/>
          <w:b w:val="0"/>
          <w:bCs/>
          <w:color w:val="auto"/>
          <w:sz w:val="24"/>
          <w:highlight w:val="none"/>
        </w:rPr>
        <w:t>1.“招标商务条款”一栏必须填写招标文件“商务需求”的内容分别对应的内容进行填写。</w:t>
      </w:r>
    </w:p>
    <w:p>
      <w:pPr>
        <w:rPr>
          <w:b w:val="0"/>
          <w:bCs/>
          <w:color w:val="auto"/>
          <w:sz w:val="24"/>
          <w:highlight w:val="none"/>
        </w:rPr>
      </w:pPr>
      <w:r>
        <w:rPr>
          <w:rFonts w:hint="eastAsia"/>
          <w:b w:val="0"/>
          <w:bCs/>
          <w:color w:val="auto"/>
          <w:sz w:val="24"/>
          <w:highlight w:val="none"/>
        </w:rPr>
        <w:t>2.“投标商务条款”一栏必须详细填写投标商务条款的内容。</w:t>
      </w:r>
    </w:p>
    <w:p>
      <w:pPr>
        <w:rPr>
          <w:b w:val="0"/>
          <w:bCs/>
          <w:color w:val="auto"/>
          <w:sz w:val="24"/>
          <w:highlight w:val="none"/>
        </w:rPr>
      </w:pPr>
      <w:r>
        <w:rPr>
          <w:rFonts w:hint="eastAsia"/>
          <w:b w:val="0"/>
          <w:bCs/>
          <w:color w:val="auto"/>
          <w:sz w:val="24"/>
          <w:highlight w:val="none"/>
        </w:rPr>
        <w:t>3.“偏离情况”栏中应如实填写“正偏离”、“负偏离”或“无偏离”。</w:t>
      </w:r>
    </w:p>
    <w:p>
      <w:pPr>
        <w:rPr>
          <w:b w:val="0"/>
          <w:bCs/>
          <w:color w:val="auto"/>
          <w:sz w:val="24"/>
          <w:highlight w:val="none"/>
        </w:rPr>
      </w:pPr>
      <w:r>
        <w:rPr>
          <w:rFonts w:hint="eastAsia"/>
          <w:b w:val="0"/>
          <w:bCs/>
          <w:color w:val="auto"/>
          <w:sz w:val="24"/>
          <w:highlight w:val="none"/>
        </w:rPr>
        <w:t>4投标人所填写的“偏离情况”与评审委员会判定不一致时，以评审组意见为主。</w:t>
      </w:r>
    </w:p>
    <w:p/>
    <w:p>
      <w:pPr>
        <w:pStyle w:val="3"/>
        <w:jc w:val="center"/>
        <w:rPr>
          <w:rFonts w:cs="宋体"/>
          <w:bCs w:val="0"/>
          <w:color w:val="auto"/>
          <w:sz w:val="24"/>
          <w:szCs w:val="24"/>
          <w:highlight w:val="none"/>
        </w:rPr>
      </w:pPr>
      <w:r>
        <w:rPr>
          <w:rFonts w:hint="eastAsia" w:cs="宋体"/>
          <w:bCs w:val="0"/>
          <w:color w:val="auto"/>
          <w:sz w:val="24"/>
          <w:szCs w:val="24"/>
          <w:highlight w:val="none"/>
        </w:rPr>
        <w:t>报价清单</w:t>
      </w:r>
    </w:p>
    <w:tbl>
      <w:tblPr>
        <w:tblStyle w:val="4"/>
        <w:tblW w:w="10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178"/>
        <w:gridCol w:w="1122"/>
        <w:gridCol w:w="1235"/>
        <w:gridCol w:w="1065"/>
        <w:gridCol w:w="941"/>
        <w:gridCol w:w="820"/>
        <w:gridCol w:w="528"/>
        <w:gridCol w:w="842"/>
        <w:gridCol w:w="842"/>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480" w:type="dxa"/>
          </w:tcPr>
          <w:p>
            <w:pPr>
              <w:jc w:val="center"/>
              <w:rPr>
                <w:color w:val="auto"/>
                <w:szCs w:val="21"/>
                <w:highlight w:val="none"/>
              </w:rPr>
            </w:pPr>
            <w:r>
              <w:rPr>
                <w:rFonts w:hint="eastAsia"/>
                <w:color w:val="auto"/>
                <w:szCs w:val="21"/>
                <w:highlight w:val="none"/>
              </w:rPr>
              <w:t>序号</w:t>
            </w:r>
          </w:p>
        </w:tc>
        <w:tc>
          <w:tcPr>
            <w:tcW w:w="1178" w:type="dxa"/>
            <w:shd w:val="clear" w:color="auto" w:fill="auto"/>
            <w:vAlign w:val="center"/>
          </w:tcPr>
          <w:p>
            <w:pPr>
              <w:jc w:val="center"/>
              <w:rPr>
                <w:color w:val="auto"/>
                <w:szCs w:val="21"/>
                <w:highlight w:val="none"/>
              </w:rPr>
            </w:pPr>
            <w:r>
              <w:rPr>
                <w:rFonts w:hint="eastAsia"/>
                <w:color w:val="auto"/>
                <w:szCs w:val="21"/>
                <w:highlight w:val="none"/>
              </w:rPr>
              <w:t>货物名称</w:t>
            </w:r>
          </w:p>
        </w:tc>
        <w:tc>
          <w:tcPr>
            <w:tcW w:w="1122" w:type="dxa"/>
            <w:shd w:val="clear" w:color="auto" w:fill="auto"/>
            <w:vAlign w:val="center"/>
          </w:tcPr>
          <w:p>
            <w:pPr>
              <w:jc w:val="center"/>
              <w:rPr>
                <w:color w:val="auto"/>
                <w:szCs w:val="21"/>
                <w:highlight w:val="none"/>
              </w:rPr>
            </w:pPr>
            <w:r>
              <w:rPr>
                <w:rFonts w:hint="eastAsia"/>
                <w:color w:val="auto"/>
                <w:szCs w:val="21"/>
                <w:highlight w:val="none"/>
              </w:rPr>
              <w:t>规格/型号</w:t>
            </w:r>
          </w:p>
        </w:tc>
        <w:tc>
          <w:tcPr>
            <w:tcW w:w="1235" w:type="dxa"/>
            <w:shd w:val="clear" w:color="auto" w:fill="auto"/>
            <w:vAlign w:val="center"/>
          </w:tcPr>
          <w:p>
            <w:pPr>
              <w:jc w:val="center"/>
              <w:rPr>
                <w:rFonts w:hint="eastAsia"/>
                <w:color w:val="auto"/>
                <w:szCs w:val="21"/>
                <w:highlight w:val="none"/>
              </w:rPr>
            </w:pPr>
            <w:r>
              <w:rPr>
                <w:rFonts w:hint="eastAsia"/>
                <w:color w:val="auto"/>
                <w:szCs w:val="21"/>
                <w:highlight w:val="none"/>
              </w:rPr>
              <w:t>品牌</w:t>
            </w:r>
          </w:p>
        </w:tc>
        <w:tc>
          <w:tcPr>
            <w:tcW w:w="1065" w:type="dxa"/>
            <w:shd w:val="clear" w:color="auto" w:fill="auto"/>
            <w:vAlign w:val="center"/>
          </w:tcPr>
          <w:p>
            <w:pPr>
              <w:jc w:val="center"/>
              <w:rPr>
                <w:rFonts w:hint="eastAsia"/>
                <w:color w:val="auto"/>
                <w:szCs w:val="21"/>
                <w:highlight w:val="none"/>
              </w:rPr>
            </w:pPr>
            <w:r>
              <w:rPr>
                <w:rFonts w:hint="eastAsia"/>
                <w:color w:val="auto"/>
                <w:szCs w:val="21"/>
                <w:highlight w:val="none"/>
              </w:rPr>
              <w:t>原产地</w:t>
            </w:r>
          </w:p>
        </w:tc>
        <w:tc>
          <w:tcPr>
            <w:tcW w:w="941" w:type="dxa"/>
            <w:shd w:val="clear" w:color="auto" w:fill="auto"/>
            <w:vAlign w:val="center"/>
          </w:tcPr>
          <w:p>
            <w:pPr>
              <w:jc w:val="center"/>
              <w:rPr>
                <w:color w:val="auto"/>
                <w:szCs w:val="21"/>
                <w:highlight w:val="none"/>
              </w:rPr>
            </w:pPr>
            <w:r>
              <w:rPr>
                <w:rFonts w:hint="eastAsia"/>
                <w:color w:val="auto"/>
                <w:szCs w:val="21"/>
                <w:highlight w:val="none"/>
              </w:rPr>
              <w:t>制造商名称</w:t>
            </w:r>
          </w:p>
        </w:tc>
        <w:tc>
          <w:tcPr>
            <w:tcW w:w="820" w:type="dxa"/>
            <w:shd w:val="clear" w:color="auto" w:fill="auto"/>
            <w:vAlign w:val="center"/>
          </w:tcPr>
          <w:p>
            <w:pPr>
              <w:jc w:val="center"/>
              <w:rPr>
                <w:color w:val="auto"/>
                <w:szCs w:val="21"/>
                <w:highlight w:val="none"/>
              </w:rPr>
            </w:pPr>
            <w:r>
              <w:rPr>
                <w:rFonts w:hint="eastAsia"/>
                <w:color w:val="auto"/>
                <w:szCs w:val="21"/>
                <w:highlight w:val="none"/>
              </w:rPr>
              <w:t>数量</w:t>
            </w:r>
          </w:p>
        </w:tc>
        <w:tc>
          <w:tcPr>
            <w:tcW w:w="528" w:type="dxa"/>
            <w:shd w:val="clear" w:color="auto" w:fill="auto"/>
            <w:vAlign w:val="center"/>
          </w:tcPr>
          <w:p>
            <w:pPr>
              <w:jc w:val="center"/>
              <w:rPr>
                <w:color w:val="auto"/>
                <w:szCs w:val="21"/>
                <w:highlight w:val="none"/>
              </w:rPr>
            </w:pPr>
            <w:r>
              <w:rPr>
                <w:rFonts w:hint="eastAsia"/>
                <w:color w:val="auto"/>
                <w:szCs w:val="21"/>
                <w:highlight w:val="none"/>
              </w:rPr>
              <w:t>单位</w:t>
            </w:r>
          </w:p>
        </w:tc>
        <w:tc>
          <w:tcPr>
            <w:tcW w:w="842" w:type="dxa"/>
            <w:shd w:val="clear" w:color="auto" w:fill="auto"/>
            <w:vAlign w:val="center"/>
          </w:tcPr>
          <w:p>
            <w:pPr>
              <w:jc w:val="center"/>
              <w:rPr>
                <w:color w:val="auto"/>
                <w:szCs w:val="21"/>
                <w:highlight w:val="none"/>
              </w:rPr>
            </w:pPr>
            <w:r>
              <w:rPr>
                <w:rFonts w:hint="eastAsia"/>
                <w:color w:val="auto"/>
                <w:szCs w:val="21"/>
                <w:highlight w:val="none"/>
              </w:rPr>
              <w:t>单价(元)</w:t>
            </w:r>
          </w:p>
        </w:tc>
        <w:tc>
          <w:tcPr>
            <w:tcW w:w="842" w:type="dxa"/>
            <w:shd w:val="clear" w:color="auto" w:fill="auto"/>
            <w:vAlign w:val="center"/>
          </w:tcPr>
          <w:p>
            <w:pPr>
              <w:jc w:val="center"/>
              <w:rPr>
                <w:color w:val="auto"/>
                <w:szCs w:val="21"/>
                <w:highlight w:val="none"/>
              </w:rPr>
            </w:pPr>
            <w:r>
              <w:rPr>
                <w:rFonts w:hint="eastAsia"/>
                <w:color w:val="auto"/>
                <w:szCs w:val="21"/>
                <w:highlight w:val="none"/>
              </w:rPr>
              <w:t>合价(元)</w:t>
            </w:r>
          </w:p>
        </w:tc>
        <w:tc>
          <w:tcPr>
            <w:tcW w:w="1034" w:type="dxa"/>
            <w:vAlign w:val="center"/>
          </w:tcPr>
          <w:p>
            <w:pPr>
              <w:jc w:val="center"/>
              <w:rPr>
                <w:color w:val="auto"/>
                <w:szCs w:val="21"/>
                <w:highlight w:val="none"/>
              </w:rPr>
            </w:pPr>
            <w:r>
              <w:rPr>
                <w:rFonts w:hint="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pPr>
              <w:rPr>
                <w:color w:val="auto"/>
                <w:sz w:val="24"/>
                <w:highlight w:val="none"/>
              </w:rPr>
            </w:pPr>
          </w:p>
        </w:tc>
        <w:tc>
          <w:tcPr>
            <w:tcW w:w="1178" w:type="dxa"/>
          </w:tcPr>
          <w:p>
            <w:pPr>
              <w:rPr>
                <w:color w:val="auto"/>
                <w:sz w:val="24"/>
                <w:highlight w:val="none"/>
              </w:rPr>
            </w:pPr>
          </w:p>
        </w:tc>
        <w:tc>
          <w:tcPr>
            <w:tcW w:w="1122" w:type="dxa"/>
          </w:tcPr>
          <w:p>
            <w:pPr>
              <w:rPr>
                <w:color w:val="auto"/>
                <w:sz w:val="24"/>
                <w:highlight w:val="none"/>
              </w:rPr>
            </w:pPr>
          </w:p>
        </w:tc>
        <w:tc>
          <w:tcPr>
            <w:tcW w:w="1235" w:type="dxa"/>
          </w:tcPr>
          <w:p>
            <w:pPr>
              <w:rPr>
                <w:color w:val="auto"/>
                <w:sz w:val="24"/>
                <w:highlight w:val="none"/>
              </w:rPr>
            </w:pPr>
          </w:p>
        </w:tc>
        <w:tc>
          <w:tcPr>
            <w:tcW w:w="1065" w:type="dxa"/>
          </w:tcPr>
          <w:p>
            <w:pPr>
              <w:rPr>
                <w:color w:val="auto"/>
                <w:sz w:val="24"/>
                <w:highlight w:val="none"/>
              </w:rPr>
            </w:pPr>
          </w:p>
        </w:tc>
        <w:tc>
          <w:tcPr>
            <w:tcW w:w="941" w:type="dxa"/>
          </w:tcPr>
          <w:p>
            <w:pPr>
              <w:rPr>
                <w:color w:val="auto"/>
                <w:sz w:val="24"/>
                <w:highlight w:val="none"/>
              </w:rPr>
            </w:pPr>
          </w:p>
        </w:tc>
        <w:tc>
          <w:tcPr>
            <w:tcW w:w="820" w:type="dxa"/>
          </w:tcPr>
          <w:p>
            <w:pPr>
              <w:rPr>
                <w:color w:val="auto"/>
                <w:sz w:val="24"/>
                <w:highlight w:val="none"/>
              </w:rPr>
            </w:pPr>
          </w:p>
        </w:tc>
        <w:tc>
          <w:tcPr>
            <w:tcW w:w="528" w:type="dxa"/>
          </w:tcPr>
          <w:p>
            <w:pPr>
              <w:rPr>
                <w:color w:val="auto"/>
                <w:sz w:val="24"/>
                <w:highlight w:val="none"/>
              </w:rPr>
            </w:pPr>
          </w:p>
        </w:tc>
        <w:tc>
          <w:tcPr>
            <w:tcW w:w="842" w:type="dxa"/>
          </w:tcPr>
          <w:p>
            <w:pPr>
              <w:rPr>
                <w:color w:val="auto"/>
                <w:sz w:val="24"/>
                <w:highlight w:val="none"/>
              </w:rPr>
            </w:pPr>
          </w:p>
        </w:tc>
        <w:tc>
          <w:tcPr>
            <w:tcW w:w="842" w:type="dxa"/>
          </w:tcPr>
          <w:p>
            <w:pPr>
              <w:rPr>
                <w:color w:val="auto"/>
                <w:sz w:val="24"/>
                <w:highlight w:val="none"/>
              </w:rPr>
            </w:pPr>
          </w:p>
        </w:tc>
        <w:tc>
          <w:tcPr>
            <w:tcW w:w="1034" w:type="dxa"/>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pPr>
              <w:rPr>
                <w:color w:val="auto"/>
                <w:sz w:val="24"/>
                <w:highlight w:val="none"/>
              </w:rPr>
            </w:pPr>
          </w:p>
        </w:tc>
        <w:tc>
          <w:tcPr>
            <w:tcW w:w="1178" w:type="dxa"/>
          </w:tcPr>
          <w:p>
            <w:pPr>
              <w:rPr>
                <w:color w:val="auto"/>
                <w:sz w:val="24"/>
                <w:highlight w:val="none"/>
              </w:rPr>
            </w:pPr>
          </w:p>
        </w:tc>
        <w:tc>
          <w:tcPr>
            <w:tcW w:w="1122" w:type="dxa"/>
          </w:tcPr>
          <w:p>
            <w:pPr>
              <w:rPr>
                <w:color w:val="auto"/>
                <w:sz w:val="24"/>
                <w:highlight w:val="none"/>
              </w:rPr>
            </w:pPr>
          </w:p>
        </w:tc>
        <w:tc>
          <w:tcPr>
            <w:tcW w:w="1235" w:type="dxa"/>
          </w:tcPr>
          <w:p>
            <w:pPr>
              <w:rPr>
                <w:color w:val="auto"/>
                <w:sz w:val="24"/>
                <w:highlight w:val="none"/>
              </w:rPr>
            </w:pPr>
          </w:p>
        </w:tc>
        <w:tc>
          <w:tcPr>
            <w:tcW w:w="1065" w:type="dxa"/>
          </w:tcPr>
          <w:p>
            <w:pPr>
              <w:rPr>
                <w:color w:val="auto"/>
                <w:sz w:val="24"/>
                <w:highlight w:val="none"/>
              </w:rPr>
            </w:pPr>
          </w:p>
        </w:tc>
        <w:tc>
          <w:tcPr>
            <w:tcW w:w="941" w:type="dxa"/>
          </w:tcPr>
          <w:p>
            <w:pPr>
              <w:rPr>
                <w:color w:val="auto"/>
                <w:sz w:val="24"/>
                <w:highlight w:val="none"/>
              </w:rPr>
            </w:pPr>
          </w:p>
        </w:tc>
        <w:tc>
          <w:tcPr>
            <w:tcW w:w="820" w:type="dxa"/>
          </w:tcPr>
          <w:p>
            <w:pPr>
              <w:rPr>
                <w:color w:val="auto"/>
                <w:sz w:val="24"/>
                <w:highlight w:val="none"/>
              </w:rPr>
            </w:pPr>
          </w:p>
        </w:tc>
        <w:tc>
          <w:tcPr>
            <w:tcW w:w="528" w:type="dxa"/>
          </w:tcPr>
          <w:p>
            <w:pPr>
              <w:rPr>
                <w:color w:val="auto"/>
                <w:sz w:val="24"/>
                <w:highlight w:val="none"/>
              </w:rPr>
            </w:pPr>
          </w:p>
        </w:tc>
        <w:tc>
          <w:tcPr>
            <w:tcW w:w="842" w:type="dxa"/>
          </w:tcPr>
          <w:p>
            <w:pPr>
              <w:rPr>
                <w:color w:val="auto"/>
                <w:sz w:val="24"/>
                <w:highlight w:val="none"/>
              </w:rPr>
            </w:pPr>
          </w:p>
        </w:tc>
        <w:tc>
          <w:tcPr>
            <w:tcW w:w="842" w:type="dxa"/>
          </w:tcPr>
          <w:p>
            <w:pPr>
              <w:rPr>
                <w:color w:val="auto"/>
                <w:sz w:val="24"/>
                <w:highlight w:val="none"/>
              </w:rPr>
            </w:pPr>
          </w:p>
        </w:tc>
        <w:tc>
          <w:tcPr>
            <w:tcW w:w="1034" w:type="dxa"/>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pPr>
              <w:rPr>
                <w:color w:val="auto"/>
                <w:sz w:val="24"/>
                <w:highlight w:val="none"/>
              </w:rPr>
            </w:pPr>
          </w:p>
        </w:tc>
        <w:tc>
          <w:tcPr>
            <w:tcW w:w="1178" w:type="dxa"/>
          </w:tcPr>
          <w:p>
            <w:pPr>
              <w:rPr>
                <w:color w:val="auto"/>
                <w:sz w:val="24"/>
                <w:highlight w:val="none"/>
              </w:rPr>
            </w:pPr>
          </w:p>
        </w:tc>
        <w:tc>
          <w:tcPr>
            <w:tcW w:w="1122" w:type="dxa"/>
          </w:tcPr>
          <w:p>
            <w:pPr>
              <w:rPr>
                <w:color w:val="auto"/>
                <w:sz w:val="24"/>
                <w:highlight w:val="none"/>
              </w:rPr>
            </w:pPr>
          </w:p>
        </w:tc>
        <w:tc>
          <w:tcPr>
            <w:tcW w:w="1235" w:type="dxa"/>
          </w:tcPr>
          <w:p>
            <w:pPr>
              <w:rPr>
                <w:color w:val="auto"/>
                <w:sz w:val="24"/>
                <w:highlight w:val="none"/>
              </w:rPr>
            </w:pPr>
          </w:p>
        </w:tc>
        <w:tc>
          <w:tcPr>
            <w:tcW w:w="1065" w:type="dxa"/>
          </w:tcPr>
          <w:p>
            <w:pPr>
              <w:rPr>
                <w:color w:val="auto"/>
                <w:sz w:val="24"/>
                <w:highlight w:val="none"/>
              </w:rPr>
            </w:pPr>
          </w:p>
        </w:tc>
        <w:tc>
          <w:tcPr>
            <w:tcW w:w="941" w:type="dxa"/>
          </w:tcPr>
          <w:p>
            <w:pPr>
              <w:rPr>
                <w:color w:val="auto"/>
                <w:sz w:val="24"/>
                <w:highlight w:val="none"/>
              </w:rPr>
            </w:pPr>
          </w:p>
        </w:tc>
        <w:tc>
          <w:tcPr>
            <w:tcW w:w="820" w:type="dxa"/>
          </w:tcPr>
          <w:p>
            <w:pPr>
              <w:rPr>
                <w:color w:val="auto"/>
                <w:sz w:val="24"/>
                <w:highlight w:val="none"/>
              </w:rPr>
            </w:pPr>
          </w:p>
        </w:tc>
        <w:tc>
          <w:tcPr>
            <w:tcW w:w="528" w:type="dxa"/>
          </w:tcPr>
          <w:p>
            <w:pPr>
              <w:rPr>
                <w:color w:val="auto"/>
                <w:sz w:val="24"/>
                <w:highlight w:val="none"/>
              </w:rPr>
            </w:pPr>
          </w:p>
        </w:tc>
        <w:tc>
          <w:tcPr>
            <w:tcW w:w="842" w:type="dxa"/>
          </w:tcPr>
          <w:p>
            <w:pPr>
              <w:rPr>
                <w:color w:val="auto"/>
                <w:sz w:val="24"/>
                <w:highlight w:val="none"/>
              </w:rPr>
            </w:pPr>
          </w:p>
        </w:tc>
        <w:tc>
          <w:tcPr>
            <w:tcW w:w="842" w:type="dxa"/>
          </w:tcPr>
          <w:p>
            <w:pPr>
              <w:rPr>
                <w:color w:val="auto"/>
                <w:sz w:val="24"/>
                <w:highlight w:val="none"/>
              </w:rPr>
            </w:pPr>
          </w:p>
        </w:tc>
        <w:tc>
          <w:tcPr>
            <w:tcW w:w="1034" w:type="dxa"/>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7" w:type="dxa"/>
            <w:gridSpan w:val="11"/>
          </w:tcPr>
          <w:p>
            <w:pPr>
              <w:rPr>
                <w:color w:val="auto"/>
                <w:sz w:val="24"/>
                <w:highlight w:val="none"/>
              </w:rPr>
            </w:pPr>
            <w:r>
              <w:rPr>
                <w:rFonts w:hint="eastAsia"/>
                <w:color w:val="auto"/>
                <w:sz w:val="24"/>
                <w:highlight w:val="none"/>
              </w:rPr>
              <w:t>合计（即：投标总价；币种：人民币；单位：元）：大写：</w:t>
            </w:r>
          </w:p>
        </w:tc>
      </w:tr>
    </w:tbl>
    <w:p>
      <w:pPr>
        <w:rPr>
          <w:color w:val="auto"/>
          <w:sz w:val="24"/>
          <w:highlight w:val="none"/>
        </w:rPr>
      </w:pPr>
      <w:r>
        <w:rPr>
          <w:rFonts w:hint="eastAsia"/>
          <w:color w:val="auto"/>
          <w:sz w:val="24"/>
          <w:highlight w:val="none"/>
        </w:rPr>
        <w:t>备注：</w:t>
      </w:r>
    </w:p>
    <w:p>
      <w:pPr>
        <w:rPr>
          <w:rFonts w:hint="eastAsia" w:ascii="宋体" w:hAnsi="宋体"/>
          <w:b w:val="0"/>
          <w:bCs/>
          <w:color w:val="auto"/>
          <w:sz w:val="24"/>
          <w:highlight w:val="none"/>
        </w:rPr>
      </w:pPr>
      <w:r>
        <w:rPr>
          <w:rFonts w:hint="eastAsia" w:ascii="宋体" w:hAnsi="宋体"/>
          <w:b w:val="0"/>
          <w:bCs/>
          <w:color w:val="auto"/>
          <w:sz w:val="24"/>
          <w:highlight w:val="none"/>
        </w:rPr>
        <w:t>1.所有价格应按“招标文件”中规定的货币单位填写；投标总价应为以上各分项价格之和；投标总价和项目报价表中单个采购预算条目报价均不得超过对应的财政预算限额，否则将导致无效投标。</w:t>
      </w:r>
    </w:p>
    <w:p>
      <w:pPr>
        <w:rPr>
          <w:rFonts w:hint="eastAsia" w:ascii="宋体" w:hAnsi="宋体"/>
          <w:b w:val="0"/>
          <w:bCs/>
          <w:color w:val="auto"/>
          <w:sz w:val="24"/>
          <w:highlight w:val="none"/>
        </w:rPr>
      </w:pPr>
      <w:r>
        <w:rPr>
          <w:rFonts w:hint="eastAsia" w:ascii="宋体" w:hAnsi="宋体"/>
          <w:b w:val="0"/>
          <w:bCs/>
          <w:color w:val="auto"/>
          <w:sz w:val="24"/>
          <w:highlight w:val="none"/>
          <w:lang w:val="en-US" w:eastAsia="zh-CN"/>
        </w:rPr>
        <w:t>2</w:t>
      </w:r>
      <w:r>
        <w:rPr>
          <w:rFonts w:hint="eastAsia" w:ascii="宋体" w:hAnsi="宋体"/>
          <w:b w:val="0"/>
          <w:bCs/>
          <w:color w:val="auto"/>
          <w:sz w:val="24"/>
          <w:highlight w:val="none"/>
        </w:rPr>
        <w:t>.“原产地”是指该产品的实际生产加工地，而非品牌总公司所在地。</w:t>
      </w:r>
    </w:p>
    <w:p>
      <w:pPr>
        <w:pStyle w:val="2"/>
        <w:rPr>
          <w:rFonts w:hint="eastAsia" w:ascii="宋体" w:hAnsi="宋体"/>
          <w:b w:val="0"/>
          <w:bCs/>
          <w:color w:val="auto"/>
          <w:sz w:val="24"/>
          <w:highlight w:val="none"/>
        </w:rPr>
      </w:pPr>
      <w:r>
        <w:rPr>
          <w:rFonts w:hint="eastAsia" w:hAnsi="宋体"/>
          <w:b w:val="0"/>
          <w:bCs/>
          <w:color w:val="auto"/>
          <w:sz w:val="24"/>
          <w:highlight w:val="none"/>
          <w:lang w:val="en-US" w:eastAsia="zh-CN"/>
        </w:rPr>
        <w:t>3</w:t>
      </w:r>
      <w:r>
        <w:rPr>
          <w:rFonts w:hint="eastAsia" w:ascii="宋体" w:hAnsi="宋体"/>
          <w:b w:val="0"/>
          <w:bCs/>
          <w:color w:val="auto"/>
          <w:sz w:val="24"/>
          <w:highlight w:val="none"/>
        </w:rPr>
        <w:t>.详细填写所投货物的制造商名称；若如所投产品属于定制类的非量产货物或无具体型号的货物，可以不填写型号等信息，但应当标注投标产品为定制产品。</w:t>
      </w:r>
    </w:p>
    <w:p>
      <w:pPr>
        <w:pStyle w:val="2"/>
        <w:rPr>
          <w:rFonts w:hint="eastAsia" w:ascii="宋体" w:hAnsi="宋体"/>
          <w:b w:val="0"/>
          <w:bCs/>
          <w:color w:val="auto"/>
          <w:sz w:val="24"/>
          <w:highlight w:val="none"/>
        </w:rPr>
      </w:pPr>
    </w:p>
    <w:p>
      <w:pPr>
        <w:pStyle w:val="3"/>
        <w:jc w:val="center"/>
        <w:rPr>
          <w:rFonts w:cs="宋体"/>
          <w:bCs w:val="0"/>
          <w:color w:val="auto"/>
          <w:sz w:val="24"/>
          <w:szCs w:val="24"/>
          <w:highlight w:val="none"/>
        </w:rPr>
      </w:pPr>
      <w:r>
        <w:rPr>
          <w:rFonts w:hint="eastAsia" w:cs="宋体"/>
          <w:bCs w:val="0"/>
          <w:color w:val="auto"/>
          <w:sz w:val="24"/>
          <w:szCs w:val="24"/>
          <w:highlight w:val="none"/>
        </w:rPr>
        <w:t>同类型项目业绩（参考）</w:t>
      </w:r>
    </w:p>
    <w:tbl>
      <w:tblPr>
        <w:tblStyle w:val="4"/>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740"/>
        <w:gridCol w:w="1470"/>
        <w:gridCol w:w="1470"/>
        <w:gridCol w:w="1320"/>
        <w:gridCol w:w="1370"/>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31" w:type="dxa"/>
            <w:vAlign w:val="center"/>
          </w:tcPr>
          <w:p>
            <w:pPr>
              <w:jc w:val="center"/>
              <w:rPr>
                <w:color w:val="auto"/>
                <w:sz w:val="24"/>
                <w:highlight w:val="none"/>
              </w:rPr>
            </w:pPr>
            <w:r>
              <w:rPr>
                <w:rFonts w:hint="eastAsia"/>
                <w:color w:val="auto"/>
                <w:sz w:val="24"/>
                <w:highlight w:val="none"/>
              </w:rPr>
              <w:t>序号</w:t>
            </w:r>
          </w:p>
        </w:tc>
        <w:tc>
          <w:tcPr>
            <w:tcW w:w="1740" w:type="dxa"/>
            <w:vAlign w:val="center"/>
          </w:tcPr>
          <w:p>
            <w:pPr>
              <w:jc w:val="center"/>
              <w:rPr>
                <w:color w:val="auto"/>
                <w:sz w:val="24"/>
                <w:highlight w:val="none"/>
              </w:rPr>
            </w:pPr>
            <w:r>
              <w:rPr>
                <w:rFonts w:hint="eastAsia"/>
                <w:color w:val="auto"/>
                <w:sz w:val="24"/>
                <w:highlight w:val="none"/>
              </w:rPr>
              <w:t>用户单位</w:t>
            </w:r>
          </w:p>
        </w:tc>
        <w:tc>
          <w:tcPr>
            <w:tcW w:w="1470" w:type="dxa"/>
            <w:vAlign w:val="center"/>
          </w:tcPr>
          <w:p>
            <w:pPr>
              <w:jc w:val="center"/>
              <w:rPr>
                <w:color w:val="auto"/>
                <w:sz w:val="24"/>
                <w:highlight w:val="none"/>
              </w:rPr>
            </w:pPr>
            <w:r>
              <w:rPr>
                <w:rFonts w:hint="eastAsia"/>
                <w:color w:val="auto"/>
                <w:sz w:val="24"/>
                <w:highlight w:val="none"/>
              </w:rPr>
              <w:t>项目名</w:t>
            </w:r>
            <w:bookmarkStart w:id="0" w:name="_GoBack"/>
            <w:bookmarkEnd w:id="0"/>
            <w:r>
              <w:rPr>
                <w:rFonts w:hint="eastAsia"/>
                <w:color w:val="auto"/>
                <w:sz w:val="24"/>
                <w:highlight w:val="none"/>
              </w:rPr>
              <w:t>称</w:t>
            </w:r>
          </w:p>
        </w:tc>
        <w:tc>
          <w:tcPr>
            <w:tcW w:w="1470" w:type="dxa"/>
            <w:vAlign w:val="center"/>
          </w:tcPr>
          <w:p>
            <w:pPr>
              <w:jc w:val="center"/>
              <w:rPr>
                <w:rFonts w:hint="eastAsia" w:eastAsia="宋体"/>
                <w:color w:val="auto"/>
                <w:sz w:val="24"/>
                <w:highlight w:val="none"/>
                <w:lang w:eastAsia="zh-CN"/>
              </w:rPr>
            </w:pPr>
            <w:r>
              <w:rPr>
                <w:rFonts w:hint="eastAsia" w:ascii="宋体" w:hAnsi="宋体" w:eastAsia="宋体" w:cs="Times New Roman"/>
                <w:b w:val="0"/>
                <w:bCs/>
                <w:color w:val="auto"/>
                <w:sz w:val="24"/>
                <w:highlight w:val="none"/>
              </w:rPr>
              <w:t>合同内容</w:t>
            </w:r>
            <w:r>
              <w:rPr>
                <w:rFonts w:hint="eastAsia" w:ascii="宋体" w:hAnsi="宋体" w:cs="Times New Roman"/>
                <w:b/>
                <w:bCs w:val="0"/>
                <w:color w:val="auto"/>
                <w:sz w:val="24"/>
                <w:highlight w:val="none"/>
                <w:lang w:eastAsia="zh-CN"/>
              </w:rPr>
              <w:t>是否</w:t>
            </w:r>
            <w:r>
              <w:rPr>
                <w:rFonts w:hint="eastAsia" w:ascii="宋体" w:hAnsi="宋体" w:eastAsia="宋体" w:cs="Times New Roman"/>
                <w:b w:val="0"/>
                <w:bCs/>
                <w:color w:val="auto"/>
                <w:sz w:val="24"/>
                <w:highlight w:val="none"/>
              </w:rPr>
              <w:t>包含同类型项目</w:t>
            </w:r>
          </w:p>
        </w:tc>
        <w:tc>
          <w:tcPr>
            <w:tcW w:w="1320" w:type="dxa"/>
            <w:vAlign w:val="center"/>
          </w:tcPr>
          <w:p>
            <w:pPr>
              <w:jc w:val="center"/>
              <w:rPr>
                <w:color w:val="auto"/>
                <w:sz w:val="24"/>
                <w:highlight w:val="none"/>
              </w:rPr>
            </w:pPr>
            <w:r>
              <w:rPr>
                <w:rFonts w:hint="eastAsia"/>
                <w:color w:val="auto"/>
                <w:sz w:val="24"/>
                <w:highlight w:val="none"/>
                <w:lang w:eastAsia="zh-CN"/>
              </w:rPr>
              <w:t>合同签订</w:t>
            </w:r>
            <w:r>
              <w:rPr>
                <w:rFonts w:hint="eastAsia"/>
                <w:color w:val="auto"/>
                <w:sz w:val="24"/>
                <w:highlight w:val="none"/>
              </w:rPr>
              <w:t>时间</w:t>
            </w:r>
          </w:p>
        </w:tc>
        <w:tc>
          <w:tcPr>
            <w:tcW w:w="1370" w:type="dxa"/>
            <w:vAlign w:val="center"/>
          </w:tcPr>
          <w:p>
            <w:pPr>
              <w:jc w:val="center"/>
              <w:rPr>
                <w:color w:val="auto"/>
                <w:sz w:val="24"/>
                <w:highlight w:val="none"/>
              </w:rPr>
            </w:pPr>
            <w:r>
              <w:rPr>
                <w:rFonts w:hint="eastAsia"/>
                <w:color w:val="auto"/>
                <w:sz w:val="24"/>
                <w:highlight w:val="none"/>
                <w:lang w:eastAsia="zh-CN"/>
              </w:rPr>
              <w:t>合同</w:t>
            </w:r>
            <w:r>
              <w:rPr>
                <w:rFonts w:hint="eastAsia"/>
                <w:color w:val="auto"/>
                <w:sz w:val="24"/>
                <w:highlight w:val="none"/>
              </w:rPr>
              <w:t>金额</w:t>
            </w:r>
          </w:p>
        </w:tc>
        <w:tc>
          <w:tcPr>
            <w:tcW w:w="940" w:type="dxa"/>
            <w:vAlign w:val="center"/>
          </w:tcPr>
          <w:p>
            <w:pPr>
              <w:jc w:val="center"/>
              <w:rPr>
                <w:color w:val="auto"/>
                <w:sz w:val="24"/>
                <w:highlight w:val="none"/>
              </w:rPr>
            </w:pPr>
            <w:r>
              <w:rPr>
                <w:rFonts w:hint="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31" w:type="dxa"/>
          </w:tcPr>
          <w:p>
            <w:pPr>
              <w:rPr>
                <w:color w:val="auto"/>
                <w:sz w:val="24"/>
                <w:highlight w:val="none"/>
              </w:rPr>
            </w:pPr>
          </w:p>
        </w:tc>
        <w:tc>
          <w:tcPr>
            <w:tcW w:w="1740" w:type="dxa"/>
          </w:tcPr>
          <w:p>
            <w:pPr>
              <w:rPr>
                <w:color w:val="auto"/>
                <w:sz w:val="24"/>
                <w:highlight w:val="none"/>
              </w:rPr>
            </w:pPr>
          </w:p>
        </w:tc>
        <w:tc>
          <w:tcPr>
            <w:tcW w:w="1470" w:type="dxa"/>
          </w:tcPr>
          <w:p>
            <w:pPr>
              <w:rPr>
                <w:color w:val="auto"/>
                <w:sz w:val="24"/>
                <w:highlight w:val="none"/>
              </w:rPr>
            </w:pPr>
          </w:p>
        </w:tc>
        <w:tc>
          <w:tcPr>
            <w:tcW w:w="1470" w:type="dxa"/>
          </w:tcPr>
          <w:p>
            <w:pPr>
              <w:rPr>
                <w:color w:val="auto"/>
                <w:sz w:val="24"/>
                <w:highlight w:val="none"/>
              </w:rPr>
            </w:pPr>
          </w:p>
        </w:tc>
        <w:tc>
          <w:tcPr>
            <w:tcW w:w="1320" w:type="dxa"/>
          </w:tcPr>
          <w:p>
            <w:pPr>
              <w:rPr>
                <w:color w:val="auto"/>
                <w:sz w:val="24"/>
                <w:highlight w:val="none"/>
              </w:rPr>
            </w:pPr>
          </w:p>
        </w:tc>
        <w:tc>
          <w:tcPr>
            <w:tcW w:w="1370" w:type="dxa"/>
          </w:tcPr>
          <w:p>
            <w:pPr>
              <w:rPr>
                <w:color w:val="auto"/>
                <w:sz w:val="24"/>
                <w:highlight w:val="none"/>
              </w:rPr>
            </w:pPr>
          </w:p>
        </w:tc>
        <w:tc>
          <w:tcPr>
            <w:tcW w:w="940" w:type="dxa"/>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31" w:type="dxa"/>
          </w:tcPr>
          <w:p>
            <w:pPr>
              <w:rPr>
                <w:color w:val="auto"/>
                <w:sz w:val="24"/>
                <w:highlight w:val="none"/>
              </w:rPr>
            </w:pPr>
          </w:p>
        </w:tc>
        <w:tc>
          <w:tcPr>
            <w:tcW w:w="1740" w:type="dxa"/>
          </w:tcPr>
          <w:p>
            <w:pPr>
              <w:rPr>
                <w:color w:val="auto"/>
                <w:sz w:val="24"/>
                <w:highlight w:val="none"/>
              </w:rPr>
            </w:pPr>
          </w:p>
        </w:tc>
        <w:tc>
          <w:tcPr>
            <w:tcW w:w="1470" w:type="dxa"/>
          </w:tcPr>
          <w:p>
            <w:pPr>
              <w:rPr>
                <w:color w:val="auto"/>
                <w:sz w:val="24"/>
                <w:highlight w:val="none"/>
              </w:rPr>
            </w:pPr>
          </w:p>
        </w:tc>
        <w:tc>
          <w:tcPr>
            <w:tcW w:w="1470" w:type="dxa"/>
          </w:tcPr>
          <w:p>
            <w:pPr>
              <w:rPr>
                <w:color w:val="auto"/>
                <w:sz w:val="24"/>
                <w:highlight w:val="none"/>
              </w:rPr>
            </w:pPr>
          </w:p>
        </w:tc>
        <w:tc>
          <w:tcPr>
            <w:tcW w:w="1320" w:type="dxa"/>
          </w:tcPr>
          <w:p>
            <w:pPr>
              <w:rPr>
                <w:color w:val="auto"/>
                <w:sz w:val="24"/>
                <w:highlight w:val="none"/>
              </w:rPr>
            </w:pPr>
          </w:p>
        </w:tc>
        <w:tc>
          <w:tcPr>
            <w:tcW w:w="1370" w:type="dxa"/>
          </w:tcPr>
          <w:p>
            <w:pPr>
              <w:rPr>
                <w:color w:val="auto"/>
                <w:sz w:val="24"/>
                <w:highlight w:val="none"/>
              </w:rPr>
            </w:pPr>
          </w:p>
        </w:tc>
        <w:tc>
          <w:tcPr>
            <w:tcW w:w="940" w:type="dxa"/>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31" w:type="dxa"/>
          </w:tcPr>
          <w:p>
            <w:pPr>
              <w:rPr>
                <w:color w:val="auto"/>
                <w:sz w:val="24"/>
                <w:highlight w:val="none"/>
              </w:rPr>
            </w:pPr>
          </w:p>
        </w:tc>
        <w:tc>
          <w:tcPr>
            <w:tcW w:w="1740" w:type="dxa"/>
          </w:tcPr>
          <w:p>
            <w:pPr>
              <w:rPr>
                <w:color w:val="auto"/>
                <w:sz w:val="24"/>
                <w:highlight w:val="none"/>
              </w:rPr>
            </w:pPr>
          </w:p>
        </w:tc>
        <w:tc>
          <w:tcPr>
            <w:tcW w:w="1470" w:type="dxa"/>
          </w:tcPr>
          <w:p>
            <w:pPr>
              <w:rPr>
                <w:color w:val="auto"/>
                <w:sz w:val="24"/>
                <w:highlight w:val="none"/>
              </w:rPr>
            </w:pPr>
          </w:p>
        </w:tc>
        <w:tc>
          <w:tcPr>
            <w:tcW w:w="1470" w:type="dxa"/>
          </w:tcPr>
          <w:p>
            <w:pPr>
              <w:rPr>
                <w:color w:val="auto"/>
                <w:sz w:val="24"/>
                <w:highlight w:val="none"/>
              </w:rPr>
            </w:pPr>
          </w:p>
        </w:tc>
        <w:tc>
          <w:tcPr>
            <w:tcW w:w="1320" w:type="dxa"/>
          </w:tcPr>
          <w:p>
            <w:pPr>
              <w:rPr>
                <w:color w:val="auto"/>
                <w:sz w:val="24"/>
                <w:highlight w:val="none"/>
              </w:rPr>
            </w:pPr>
          </w:p>
        </w:tc>
        <w:tc>
          <w:tcPr>
            <w:tcW w:w="1370" w:type="dxa"/>
          </w:tcPr>
          <w:p>
            <w:pPr>
              <w:rPr>
                <w:color w:val="auto"/>
                <w:sz w:val="24"/>
                <w:highlight w:val="none"/>
              </w:rPr>
            </w:pPr>
          </w:p>
        </w:tc>
        <w:tc>
          <w:tcPr>
            <w:tcW w:w="940" w:type="dxa"/>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31" w:type="dxa"/>
          </w:tcPr>
          <w:p>
            <w:pPr>
              <w:rPr>
                <w:color w:val="auto"/>
                <w:sz w:val="24"/>
                <w:highlight w:val="none"/>
              </w:rPr>
            </w:pPr>
          </w:p>
        </w:tc>
        <w:tc>
          <w:tcPr>
            <w:tcW w:w="1740" w:type="dxa"/>
          </w:tcPr>
          <w:p>
            <w:pPr>
              <w:rPr>
                <w:color w:val="auto"/>
                <w:sz w:val="24"/>
                <w:highlight w:val="none"/>
              </w:rPr>
            </w:pPr>
          </w:p>
        </w:tc>
        <w:tc>
          <w:tcPr>
            <w:tcW w:w="1470" w:type="dxa"/>
          </w:tcPr>
          <w:p>
            <w:pPr>
              <w:rPr>
                <w:color w:val="auto"/>
                <w:sz w:val="24"/>
                <w:highlight w:val="none"/>
              </w:rPr>
            </w:pPr>
          </w:p>
        </w:tc>
        <w:tc>
          <w:tcPr>
            <w:tcW w:w="1470" w:type="dxa"/>
          </w:tcPr>
          <w:p>
            <w:pPr>
              <w:rPr>
                <w:color w:val="auto"/>
                <w:sz w:val="24"/>
                <w:highlight w:val="none"/>
              </w:rPr>
            </w:pPr>
          </w:p>
        </w:tc>
        <w:tc>
          <w:tcPr>
            <w:tcW w:w="1320" w:type="dxa"/>
          </w:tcPr>
          <w:p>
            <w:pPr>
              <w:rPr>
                <w:color w:val="auto"/>
                <w:sz w:val="24"/>
                <w:highlight w:val="none"/>
              </w:rPr>
            </w:pPr>
          </w:p>
        </w:tc>
        <w:tc>
          <w:tcPr>
            <w:tcW w:w="1370" w:type="dxa"/>
          </w:tcPr>
          <w:p>
            <w:pPr>
              <w:rPr>
                <w:color w:val="auto"/>
                <w:sz w:val="24"/>
                <w:highlight w:val="none"/>
              </w:rPr>
            </w:pPr>
          </w:p>
        </w:tc>
        <w:tc>
          <w:tcPr>
            <w:tcW w:w="940" w:type="dxa"/>
          </w:tcPr>
          <w:p>
            <w:pPr>
              <w:rPr>
                <w:color w:val="auto"/>
                <w:sz w:val="24"/>
                <w:highlight w:val="none"/>
              </w:rPr>
            </w:pPr>
          </w:p>
        </w:tc>
      </w:tr>
    </w:tbl>
    <w:p>
      <w:pPr>
        <w:rPr>
          <w:color w:val="auto"/>
          <w:sz w:val="24"/>
          <w:highlight w:val="none"/>
        </w:rPr>
      </w:pPr>
      <w:r>
        <w:rPr>
          <w:rFonts w:hint="eastAsia"/>
          <w:color w:val="auto"/>
          <w:sz w:val="24"/>
          <w:highlight w:val="none"/>
        </w:rPr>
        <w:t>备注：</w:t>
      </w:r>
    </w:p>
    <w:p>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cs="Times New Roman"/>
          <w:b w:val="0"/>
          <w:bCs/>
          <w:color w:val="auto"/>
          <w:sz w:val="24"/>
          <w:highlight w:val="none"/>
        </w:rPr>
      </w:pPr>
      <w:r>
        <w:rPr>
          <w:rFonts w:hint="eastAsia" w:ascii="宋体" w:hAnsi="宋体" w:eastAsia="宋体" w:cs="Times New Roman"/>
          <w:b w:val="0"/>
          <w:bCs/>
          <w:color w:val="auto"/>
          <w:sz w:val="24"/>
          <w:highlight w:val="none"/>
        </w:rPr>
        <w:t>1.投标人须如实填写</w:t>
      </w:r>
      <w:r>
        <w:rPr>
          <w:rFonts w:hint="eastAsia" w:ascii="宋体" w:hAnsi="宋体" w:eastAsia="宋体" w:cs="Times New Roman"/>
          <w:b w:val="0"/>
          <w:bCs/>
          <w:color w:val="auto"/>
          <w:sz w:val="24"/>
          <w:highlight w:val="none"/>
          <w:lang w:eastAsia="zh-CN"/>
        </w:rPr>
        <w:t>近三年</w:t>
      </w:r>
      <w:r>
        <w:rPr>
          <w:rFonts w:hint="eastAsia" w:ascii="宋体" w:hAnsi="宋体" w:eastAsia="宋体" w:cs="Times New Roman"/>
          <w:b w:val="0"/>
          <w:bCs/>
          <w:color w:val="auto"/>
          <w:sz w:val="24"/>
          <w:highlight w:val="none"/>
        </w:rPr>
        <w:t>同类型项目业绩情况，并提供项目合同</w:t>
      </w:r>
      <w:r>
        <w:rPr>
          <w:rFonts w:hint="eastAsia" w:ascii="宋体" w:hAnsi="宋体" w:eastAsia="宋体" w:cs="Times New Roman"/>
          <w:b w:val="0"/>
          <w:bCs/>
          <w:color w:val="auto"/>
          <w:sz w:val="24"/>
          <w:highlight w:val="none"/>
          <w:lang w:eastAsia="zh-CN"/>
        </w:rPr>
        <w:t>关键页或</w:t>
      </w:r>
      <w:r>
        <w:rPr>
          <w:rFonts w:hint="eastAsia" w:ascii="宋体" w:hAnsi="宋体" w:eastAsia="宋体" w:cs="Times New Roman"/>
          <w:b w:val="0"/>
          <w:bCs/>
          <w:color w:val="auto"/>
          <w:sz w:val="24"/>
          <w:highlight w:val="none"/>
        </w:rPr>
        <w:t>中标通知书等相应证明材料扫描件。</w:t>
      </w:r>
    </w:p>
    <w:p>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cs="Times New Roman"/>
          <w:b w:val="0"/>
          <w:bCs/>
          <w:color w:val="auto"/>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52CBC"/>
    <w:rsid w:val="0E246FCC"/>
    <w:rsid w:val="13403EA3"/>
    <w:rsid w:val="16922F95"/>
    <w:rsid w:val="25E26033"/>
    <w:rsid w:val="27992E92"/>
    <w:rsid w:val="2CE53E34"/>
    <w:rsid w:val="31BA0EA5"/>
    <w:rsid w:val="3FF461FC"/>
    <w:rsid w:val="41E14722"/>
    <w:rsid w:val="42CE0B28"/>
    <w:rsid w:val="45B71E2A"/>
    <w:rsid w:val="46AD3081"/>
    <w:rsid w:val="4BE72014"/>
    <w:rsid w:val="4D152A86"/>
    <w:rsid w:val="51DF5EE2"/>
    <w:rsid w:val="53381997"/>
    <w:rsid w:val="57782C90"/>
    <w:rsid w:val="599A3C0F"/>
    <w:rsid w:val="59CC1E60"/>
    <w:rsid w:val="661E0DB7"/>
    <w:rsid w:val="688E3F56"/>
    <w:rsid w:val="6D172A07"/>
    <w:rsid w:val="6FA665A6"/>
    <w:rsid w:val="702B7E17"/>
    <w:rsid w:val="742C5DA8"/>
    <w:rsid w:val="74F76776"/>
    <w:rsid w:val="77DB3F30"/>
    <w:rsid w:val="79707849"/>
    <w:rsid w:val="7B8528B9"/>
    <w:rsid w:val="7D197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2025-09-24T16:33:00Z</dcterms:created>
  <dc:creator>YT</dc:creator>
  <cp:lastModifiedBy>盐田区文化馆收发文</cp:lastModifiedBy>
  <cp:lastPrinted>2025-09-25T01:48:06Z</cp:lastPrinted>
  <dcterms:modified xsi:type="dcterms:W3CDTF">2025-09-25T10:58:46Z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F4515799EC084D0EB535B86270060A00</vt:lpwstr>
  </property>
</Properties>
</file>