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819F3"/>
    <w:p w14:paraId="67BC6D71"/>
    <w:p w14:paraId="204DB26C"/>
    <w:p w14:paraId="3F929DD7">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21E50214">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8EC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4207C69A">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509B188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2924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BAE6E10">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234D847E">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22A4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80F524">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4F0C50AB">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08BA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CD7A127">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02B840AE">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7ED2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51786D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4D556FAC">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104A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54A445BC">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653333F0">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3ED3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399A58C2">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13954E17">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194EB3A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59FAA4F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340F1A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3141953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90418B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196858D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19D390A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DF3C54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3B39C0E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F2E603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294D9C5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24652DE7">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440CE25">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3D682F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1B10422E">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1C31C9F">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54C14B46">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4486F139">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01B20991">
      <w:pPr>
        <w:rPr>
          <w:rFonts w:ascii="Calibri" w:hAnsi="Calibri"/>
          <w:szCs w:val="22"/>
        </w:rPr>
      </w:pPr>
    </w:p>
    <w:p w14:paraId="48C0CDE4">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6B2D3024">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14:paraId="3DBE3EF4">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127558E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93769B2">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65C3BA55">
            <w:pPr>
              <w:widowControl/>
              <w:jc w:val="left"/>
              <w:rPr>
                <w:sz w:val="30"/>
                <w:szCs w:val="30"/>
              </w:rPr>
            </w:pPr>
            <w:r>
              <w:rPr>
                <w:rFonts w:hint="eastAsia"/>
                <w:sz w:val="30"/>
                <w:szCs w:val="30"/>
              </w:rPr>
              <w:t>YTZXCG-2025-00070</w:t>
            </w:r>
          </w:p>
        </w:tc>
      </w:tr>
      <w:tr w14:paraId="50D8FE6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CB63A2E">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114183D0">
            <w:pPr>
              <w:widowControl/>
              <w:jc w:val="left"/>
              <w:rPr>
                <w:sz w:val="30"/>
                <w:szCs w:val="30"/>
              </w:rPr>
            </w:pPr>
            <w:r>
              <w:rPr>
                <w:rFonts w:hint="eastAsia"/>
                <w:sz w:val="30"/>
                <w:szCs w:val="30"/>
              </w:rPr>
              <w:t>深圳市公安局盐田分局第十二批辅警初任培训服务采购</w:t>
            </w:r>
          </w:p>
        </w:tc>
      </w:tr>
      <w:tr w14:paraId="24CE825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ADC7975">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5F0A006D">
            <w:pPr>
              <w:widowControl/>
              <w:jc w:val="left"/>
              <w:rPr>
                <w:sz w:val="30"/>
                <w:szCs w:val="30"/>
              </w:rPr>
            </w:pPr>
            <w:r>
              <w:rPr>
                <w:rFonts w:ascii="宋体" w:hAnsi="宋体" w:cs="宋体"/>
                <w:kern w:val="0"/>
                <w:sz w:val="30"/>
                <w:szCs w:val="30"/>
                <w:lang w:bidi="ar"/>
              </w:rPr>
              <w:t>A</w:t>
            </w:r>
          </w:p>
        </w:tc>
      </w:tr>
      <w:tr w14:paraId="04DE1A3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48463DE">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7E9B8F79">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145291B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BB9E148">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40459808">
            <w:pPr>
              <w:widowControl/>
              <w:jc w:val="left"/>
              <w:rPr>
                <w:rFonts w:hint="eastAsia" w:eastAsia="宋体"/>
                <w:sz w:val="30"/>
                <w:szCs w:val="30"/>
                <w:lang w:eastAsia="zh-CN"/>
              </w:rPr>
            </w:pPr>
            <w:r>
              <w:rPr>
                <w:rFonts w:hint="eastAsia" w:ascii="宋体" w:hAnsi="宋体" w:cs="宋体"/>
                <w:kern w:val="0"/>
                <w:sz w:val="30"/>
                <w:szCs w:val="30"/>
                <w:lang w:eastAsia="zh-CN" w:bidi="ar"/>
              </w:rPr>
              <w:t>公开招标/公开征集</w:t>
            </w:r>
          </w:p>
        </w:tc>
      </w:tr>
      <w:tr w14:paraId="1DC911B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CC573D2">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1F0168FF">
            <w:pPr>
              <w:widowControl/>
              <w:jc w:val="left"/>
              <w:rPr>
                <w:sz w:val="30"/>
                <w:szCs w:val="30"/>
              </w:rPr>
            </w:pPr>
            <w:r>
              <w:rPr>
                <w:rFonts w:ascii="宋体" w:hAnsi="宋体" w:cs="宋体"/>
                <w:kern w:val="0"/>
                <w:sz w:val="30"/>
                <w:szCs w:val="30"/>
                <w:lang w:bidi="ar"/>
              </w:rPr>
              <w:t>人民币</w:t>
            </w:r>
          </w:p>
        </w:tc>
      </w:tr>
      <w:tr w14:paraId="0427DEA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FB29FB2">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4A92B11B">
            <w:pPr>
              <w:widowControl/>
              <w:jc w:val="left"/>
              <w:rPr>
                <w:rFonts w:hint="default" w:eastAsia="宋体"/>
                <w:sz w:val="30"/>
                <w:szCs w:val="30"/>
                <w:lang w:val="en-US" w:eastAsia="zh-CN"/>
              </w:rPr>
            </w:pPr>
            <w:r>
              <w:rPr>
                <w:rFonts w:hint="eastAsia"/>
                <w:sz w:val="30"/>
                <w:szCs w:val="30"/>
                <w:lang w:val="en-US" w:eastAsia="zh-CN"/>
              </w:rPr>
              <w:t>综合评分法</w:t>
            </w:r>
          </w:p>
        </w:tc>
      </w:tr>
    </w:tbl>
    <w:p w14:paraId="664D36F3"/>
    <w:p w14:paraId="61458F94">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798F49B6">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73FB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4181523">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73D30C">
            <w:pPr>
              <w:jc w:val="center"/>
              <w:rPr>
                <w:rFonts w:ascii="宋体" w:hAnsi="宋体" w:cs="宋体"/>
                <w:sz w:val="28"/>
                <w:szCs w:val="28"/>
              </w:rPr>
            </w:pPr>
            <w:r>
              <w:rPr>
                <w:sz w:val="28"/>
                <w:szCs w:val="28"/>
              </w:rPr>
              <w:t>内容</w:t>
            </w:r>
          </w:p>
        </w:tc>
      </w:tr>
      <w:tr w14:paraId="4479F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E423B46">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4F599B5">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6238D839">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0EF3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ACE8F38">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9514052">
            <w:pPr>
              <w:jc w:val="center"/>
              <w:rPr>
                <w:rFonts w:ascii="宋体" w:hAnsi="宋体" w:cs="宋体"/>
                <w:sz w:val="28"/>
                <w:szCs w:val="28"/>
              </w:rPr>
            </w:pPr>
            <w:r>
              <w:rPr>
                <w:sz w:val="28"/>
                <w:szCs w:val="28"/>
              </w:rPr>
              <w:t>内容</w:t>
            </w:r>
          </w:p>
        </w:tc>
      </w:tr>
      <w:tr w14:paraId="1BF2AF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E38EC21">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BADB155">
            <w:pPr>
              <w:rPr>
                <w:rFonts w:ascii="宋体" w:hAnsi="宋体" w:cs="宋体"/>
                <w:szCs w:val="21"/>
              </w:rPr>
            </w:pPr>
            <w:r>
              <w:rPr>
                <w:rFonts w:hint="eastAsia"/>
              </w:rPr>
              <w:t>不得将一个包的内容拆开投标；</w:t>
            </w:r>
          </w:p>
        </w:tc>
      </w:tr>
      <w:tr w14:paraId="7B3DC5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4B98546">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5523AC10">
            <w:pPr>
              <w:rPr>
                <w:rFonts w:ascii="宋体" w:hAnsi="宋体" w:cs="宋体"/>
                <w:szCs w:val="21"/>
              </w:rPr>
            </w:pPr>
            <w:r>
              <w:rPr>
                <w:rFonts w:hint="eastAsia"/>
              </w:rPr>
              <w:t>对同一项目投标时，不得提供两套以上的投标方案（招标文件另有规定的除外）；</w:t>
            </w:r>
          </w:p>
        </w:tc>
      </w:tr>
      <w:tr w14:paraId="5072FE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B14BD5D">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6C52DF7F">
            <w:pPr>
              <w:rPr>
                <w:rFonts w:ascii="宋体" w:hAnsi="宋体" w:cs="宋体"/>
                <w:szCs w:val="21"/>
              </w:rPr>
            </w:pPr>
            <w:r>
              <w:rPr>
                <w:rFonts w:hint="eastAsia"/>
              </w:rPr>
              <w:t>分项报价或投标总价不得高于相应预算金额（或设定的预算金额下的最高限价）；</w:t>
            </w:r>
          </w:p>
        </w:tc>
      </w:tr>
      <w:tr w14:paraId="612CD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30596AC">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3DAAFB92">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90C5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B83B8FD">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2A43482B">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313D3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8C1AD42">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61C0064E">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415B8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69A0555">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52B04198">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4787B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63AF1BA">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40D49A0F">
            <w:pPr>
              <w:rPr>
                <w:rFonts w:ascii="宋体" w:hAnsi="宋体" w:cs="宋体"/>
                <w:szCs w:val="21"/>
              </w:rPr>
            </w:pPr>
            <w:r>
              <w:rPr>
                <w:rFonts w:hint="eastAsia"/>
              </w:rPr>
              <w:t>投标文件存在列放位置错误，导致属于信息公开情形的没有被公开；</w:t>
            </w:r>
          </w:p>
        </w:tc>
      </w:tr>
      <w:tr w14:paraId="6D59C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C1F6DB6">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1719BEDA">
            <w:pPr>
              <w:rPr>
                <w:rFonts w:ascii="宋体" w:hAnsi="宋体" w:cs="宋体"/>
                <w:szCs w:val="21"/>
              </w:rPr>
            </w:pPr>
            <w:r>
              <w:rPr>
                <w:rFonts w:hint="eastAsia"/>
              </w:rPr>
              <w:t>投标文件电子文档不得带病毒；</w:t>
            </w:r>
          </w:p>
        </w:tc>
      </w:tr>
      <w:tr w14:paraId="239BBF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427CFA1">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7588B2B0">
            <w:pPr>
              <w:rPr>
                <w:rFonts w:ascii="宋体" w:hAnsi="宋体" w:cs="宋体"/>
                <w:szCs w:val="21"/>
              </w:rPr>
            </w:pPr>
            <w:r>
              <w:rPr>
                <w:rFonts w:hint="eastAsia"/>
              </w:rPr>
              <w:t>投标文件用不属于本公司的电子密钥或电子营业执照进行加密的；</w:t>
            </w:r>
          </w:p>
        </w:tc>
      </w:tr>
      <w:tr w14:paraId="2AE1B7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58ED7B">
            <w:pPr>
              <w:jc w:val="center"/>
              <w:rPr>
                <w:rFonts w:hint="eastAsia" w:ascii="宋体" w:hAnsi="宋体" w:eastAsia="宋体" w:cs="宋体"/>
                <w:szCs w:val="21"/>
                <w:lang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53A189F6">
            <w:pPr>
              <w:rPr>
                <w:rFonts w:ascii="宋体" w:hAnsi="宋体" w:cs="宋体"/>
                <w:szCs w:val="21"/>
              </w:rPr>
            </w:pPr>
            <w:r>
              <w:rPr>
                <w:rFonts w:hint="eastAsia"/>
              </w:rPr>
              <w:t>法律、法规、规章、规范性文件规定的其他情形。</w:t>
            </w:r>
          </w:p>
        </w:tc>
      </w:tr>
    </w:tbl>
    <w:p w14:paraId="24C2DEBA"/>
    <w:p w14:paraId="54D6119E">
      <w:pPr>
        <w:pStyle w:val="37"/>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0D4E0EA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09029D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563F91FC">
            <w:pPr>
              <w:widowControl/>
              <w:jc w:val="left"/>
              <w:rPr>
                <w:b/>
                <w:bCs/>
                <w:sz w:val="24"/>
              </w:rPr>
            </w:pPr>
            <w:r>
              <w:rPr>
                <w:b/>
                <w:bCs/>
              </w:rPr>
              <w:t>评标方法：综合评分法</w:t>
            </w:r>
          </w:p>
        </w:tc>
        <w:tc>
          <w:tcPr>
            <w:tcW w:w="240" w:type="dxa"/>
            <w:shd w:val="clear" w:color="auto" w:fill="auto"/>
            <w:vAlign w:val="center"/>
          </w:tcPr>
          <w:p w14:paraId="18DC55A9">
            <w:pPr>
              <w:jc w:val="right"/>
              <w:rPr>
                <w:rFonts w:ascii="宋体"/>
                <w:b/>
                <w:bCs/>
                <w:sz w:val="24"/>
              </w:rPr>
            </w:pPr>
          </w:p>
        </w:tc>
      </w:tr>
      <w:tr w14:paraId="48B90C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4106C5EB">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14:paraId="5717F7E0">
            <w:pPr>
              <w:ind w:firstLine="420"/>
              <w:rPr>
                <w:szCs w:val="21"/>
                <w:highlight w:val="none"/>
                <w:shd w:val="clear" w:color="auto" w:fill="auto"/>
              </w:rPr>
            </w:pPr>
            <w:r>
              <w:rPr>
                <w:szCs w:val="21"/>
                <w:highlight w:val="none"/>
                <w:shd w:val="clear" w:color="auto" w:fill="auto"/>
              </w:rPr>
              <w:t>价格分计算方法：</w:t>
            </w:r>
          </w:p>
          <w:p w14:paraId="3A98C458">
            <w:pPr>
              <w:widowControl/>
              <w:ind w:left="420"/>
              <w:jc w:val="left"/>
              <w:rPr>
                <w:szCs w:val="21"/>
                <w:highlight w:val="none"/>
                <w:shd w:val="clear" w:color="auto" w:fill="auto"/>
              </w:rPr>
            </w:pPr>
            <w:r>
              <w:rPr>
                <w:szCs w:val="21"/>
                <w:highlight w:val="none"/>
                <w:shd w:val="clear" w:color="auto" w:fill="auto"/>
              </w:rPr>
              <w:t xml:space="preserve">采用低价优先法计算，即满足招标文件要求且投标价格最低的投标报价为评标基准价，其价格分为满分。其他投标人的价格分统一按照下列公式计算： </w:t>
            </w:r>
          </w:p>
          <w:p w14:paraId="784A4BEA">
            <w:pPr>
              <w:widowControl/>
              <w:ind w:left="420"/>
              <w:jc w:val="left"/>
              <w:rPr>
                <w:szCs w:val="21"/>
                <w:highlight w:val="none"/>
                <w:shd w:val="clear" w:color="auto" w:fill="auto"/>
              </w:rPr>
            </w:pPr>
            <w:r>
              <w:rPr>
                <w:szCs w:val="21"/>
                <w:highlight w:val="none"/>
                <w:shd w:val="clear" w:color="auto" w:fill="auto"/>
              </w:rPr>
              <w:t xml:space="preserve">投标报价得分=(评标基准价／投标报价)×100 </w:t>
            </w:r>
          </w:p>
          <w:p w14:paraId="0864B5B1">
            <w:pPr>
              <w:widowControl/>
              <w:ind w:left="420"/>
              <w:jc w:val="left"/>
              <w:rPr>
                <w:szCs w:val="21"/>
                <w:highlight w:val="none"/>
                <w:shd w:val="clear" w:color="auto" w:fill="auto"/>
              </w:rPr>
            </w:pPr>
            <w:r>
              <w:rPr>
                <w:szCs w:val="21"/>
                <w:highlight w:val="none"/>
                <w:shd w:val="clear" w:color="auto" w:fill="auto"/>
              </w:rPr>
              <w:t xml:space="preserve">评标总得分＝F1×A1＋F2×A2＋……＋Fn×An </w:t>
            </w:r>
          </w:p>
          <w:p w14:paraId="106DDECB">
            <w:pPr>
              <w:widowControl/>
              <w:ind w:left="420"/>
              <w:jc w:val="left"/>
              <w:rPr>
                <w:szCs w:val="21"/>
                <w:highlight w:val="none"/>
                <w:shd w:val="clear" w:color="auto" w:fill="auto"/>
              </w:rPr>
            </w:pPr>
            <w:r>
              <w:rPr>
                <w:szCs w:val="21"/>
                <w:highlight w:val="none"/>
                <w:shd w:val="clear" w:color="auto" w:fill="auto"/>
              </w:rPr>
              <w:t xml:space="preserve">F1、F2……Fn分别为各项评审因素的得分； </w:t>
            </w:r>
          </w:p>
          <w:p w14:paraId="3C8C6C6E">
            <w:pPr>
              <w:widowControl/>
              <w:ind w:left="420"/>
              <w:jc w:val="left"/>
              <w:rPr>
                <w:szCs w:val="21"/>
                <w:highlight w:val="none"/>
                <w:shd w:val="clear" w:color="auto" w:fill="auto"/>
              </w:rPr>
            </w:pPr>
            <w:r>
              <w:rPr>
                <w:szCs w:val="21"/>
                <w:highlight w:val="none"/>
                <w:shd w:val="clear" w:color="auto" w:fill="auto"/>
              </w:rPr>
              <w:t xml:space="preserve">A1、A2、……An 分别为各项评审因素所占的权重(A1＋A2＋……＋An＝1)。 </w:t>
            </w:r>
          </w:p>
          <w:p w14:paraId="52F006A0">
            <w:pPr>
              <w:widowControl/>
              <w:ind w:left="420"/>
              <w:jc w:val="left"/>
              <w:rPr>
                <w:szCs w:val="21"/>
                <w:highlight w:val="none"/>
                <w:shd w:val="clear" w:color="auto" w:fill="auto"/>
              </w:rPr>
            </w:pPr>
            <w:r>
              <w:rPr>
                <w:szCs w:val="21"/>
                <w:highlight w:val="none"/>
                <w:shd w:val="clear" w:color="auto" w:fill="auto"/>
              </w:rPr>
              <w:t>评标过程中，不得去掉报价中的最高报价和最低报价。</w:t>
            </w:r>
          </w:p>
          <w:p w14:paraId="2FA8938F">
            <w:pPr>
              <w:widowControl/>
              <w:ind w:left="420"/>
              <w:jc w:val="left"/>
              <w:rPr>
                <w:szCs w:val="21"/>
                <w:highlight w:val="none"/>
                <w:shd w:val="clear" w:color="auto" w:fill="auto"/>
              </w:rPr>
            </w:pPr>
            <w:r>
              <w:rPr>
                <w:rFonts w:hint="eastAsia"/>
                <w:szCs w:val="21"/>
                <w:highlight w:val="none"/>
                <w:shd w:val="clear" w:color="auto" w:fill="auto"/>
              </w:rPr>
              <w:t>因落实政府采购政策进行价格调整的，以调整后的价格计算评标基准价和投标报价。</w:t>
            </w:r>
          </w:p>
          <w:p w14:paraId="06884B3F">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2651D643">
      <w:pPr>
        <w:rPr>
          <w:vanish/>
        </w:rPr>
      </w:pP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0DB88B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1F2E51D">
            <w:pPr>
              <w:wordWrap w:val="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E121175">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36468F0">
            <w:pPr>
              <w:wordWrap w:val="0"/>
              <w:jc w:val="center"/>
              <w:rPr>
                <w:rFonts w:ascii="宋体" w:hAnsi="宋体" w:cs="宋体"/>
                <w:b/>
                <w:bCs/>
                <w:sz w:val="24"/>
              </w:rPr>
            </w:pPr>
            <w:r>
              <w:rPr>
                <w:b/>
                <w:bCs/>
              </w:rPr>
              <w:t>权重(%)</w:t>
            </w:r>
          </w:p>
        </w:tc>
      </w:tr>
      <w:tr w14:paraId="57263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34274DE0">
            <w:pPr>
              <w:wordWrap w:val="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23D28CC1">
            <w:pPr>
              <w:wordWrap w:val="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14:paraId="7E465CB1">
            <w:pPr>
              <w:wordWrap w:val="0"/>
              <w:jc w:val="center"/>
              <w:rPr>
                <w:rFonts w:ascii="宋体" w:hAnsi="宋体" w:cs="宋体"/>
                <w:b/>
                <w:bCs/>
                <w:color w:val="0000FF"/>
                <w:sz w:val="24"/>
              </w:rPr>
            </w:pPr>
            <w:r>
              <w:rPr>
                <w:rFonts w:hint="eastAsia"/>
                <w:b/>
                <w:bCs/>
                <w:color w:val="0000FF"/>
              </w:rPr>
              <w:t>1</w:t>
            </w:r>
            <w:r>
              <w:rPr>
                <w:b/>
                <w:bCs/>
                <w:color w:val="0000FF"/>
              </w:rPr>
              <w:t>0</w:t>
            </w:r>
          </w:p>
        </w:tc>
      </w:tr>
      <w:tr w14:paraId="409128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A81B9E7">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1BCFD05E">
            <w:pPr>
              <w:wordWrap w:val="0"/>
              <w:rPr>
                <w:rFonts w:ascii="宋体" w:hAnsi="宋体" w:cs="宋体"/>
                <w:szCs w:val="21"/>
              </w:rPr>
            </w:pPr>
          </w:p>
        </w:tc>
      </w:tr>
      <w:tr w14:paraId="6E577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5E65F205">
            <w:pPr>
              <w:wordWrap w:val="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440EB125">
            <w:pPr>
              <w:wordWrap w:val="0"/>
              <w:jc w:val="center"/>
              <w:rPr>
                <w:rFonts w:hint="default" w:ascii="宋体" w:hAnsi="宋体" w:cs="宋体"/>
                <w:b/>
                <w:bCs/>
                <w:color w:val="0000FF"/>
                <w:sz w:val="24"/>
                <w:lang w:val="en"/>
              </w:rPr>
            </w:pPr>
            <w:r>
              <w:rPr>
                <w:b/>
                <w:bCs/>
                <w:color w:val="0000FF"/>
              </w:rPr>
              <w:t>技术</w:t>
            </w:r>
            <w:r>
              <w:rPr>
                <w:rFonts w:hint="eastAsia"/>
                <w:b/>
                <w:bCs/>
                <w:color w:val="0000FF"/>
              </w:rPr>
              <w:t>部分</w:t>
            </w:r>
          </w:p>
        </w:tc>
        <w:tc>
          <w:tcPr>
            <w:tcW w:w="4196" w:type="dxa"/>
            <w:tcBorders>
              <w:top w:val="single" w:color="000000" w:sz="8" w:space="0"/>
              <w:left w:val="single" w:color="000000" w:sz="8" w:space="0"/>
              <w:bottom w:val="single" w:color="000000" w:sz="8" w:space="0"/>
              <w:right w:val="single" w:color="000000" w:sz="8" w:space="0"/>
            </w:tcBorders>
            <w:vAlign w:val="center"/>
          </w:tcPr>
          <w:p w14:paraId="2EA0AE58">
            <w:pPr>
              <w:wordWrap w:val="0"/>
              <w:jc w:val="center"/>
              <w:rPr>
                <w:rFonts w:hint="default"/>
                <w:b/>
                <w:bCs/>
                <w:color w:val="0000FF"/>
                <w:lang w:val="en"/>
              </w:rPr>
            </w:pPr>
            <w:r>
              <w:rPr>
                <w:rFonts w:hint="default"/>
                <w:b/>
                <w:bCs/>
                <w:color w:val="0000FF"/>
                <w:lang w:val="en"/>
              </w:rPr>
              <w:t>45</w:t>
            </w:r>
          </w:p>
          <w:p w14:paraId="0E60B111">
            <w:pPr>
              <w:pStyle w:val="59"/>
              <w:jc w:val="center"/>
              <w:rPr>
                <w:rFonts w:hint="default"/>
                <w:lang w:val="en"/>
              </w:rPr>
            </w:pPr>
          </w:p>
        </w:tc>
      </w:tr>
      <w:tr w14:paraId="233C4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20F2437">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7EB3CFE6">
            <w:pPr>
              <w:wordWrap w:val="0"/>
              <w:rPr>
                <w:rFonts w:ascii="宋体" w:hAnsi="宋体" w:cs="宋体"/>
                <w:szCs w:val="21"/>
              </w:rPr>
            </w:pPr>
          </w:p>
        </w:tc>
      </w:tr>
      <w:tr w14:paraId="560B6B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38A17FA">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93F57EE">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5C1B84C">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A5B0DAA">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6B3660D">
            <w:pPr>
              <w:wordWrap w:val="0"/>
              <w:jc w:val="center"/>
              <w:rPr>
                <w:rFonts w:ascii="宋体" w:hAnsi="宋体" w:cs="宋体"/>
                <w:szCs w:val="21"/>
              </w:rPr>
            </w:pPr>
            <w:r>
              <w:rPr>
                <w:szCs w:val="21"/>
              </w:rPr>
              <w:t>评分准则</w:t>
            </w:r>
          </w:p>
        </w:tc>
      </w:tr>
      <w:tr w14:paraId="29E6A6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2A688C3">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5ABFA722">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74B569A8">
            <w:pPr>
              <w:wordWrap w:val="0"/>
              <w:jc w:val="left"/>
              <w:rPr>
                <w:rFonts w:ascii="宋体" w:hAnsi="宋体" w:cs="宋体"/>
                <w:szCs w:val="21"/>
              </w:rPr>
            </w:pPr>
            <w:r>
              <w:rPr>
                <w:rFonts w:hint="eastAsia" w:ascii="宋体" w:hAnsi="宋体" w:cs="宋体"/>
                <w:szCs w:val="21"/>
              </w:rPr>
              <w:t>项目实施方案</w:t>
            </w:r>
          </w:p>
        </w:tc>
        <w:tc>
          <w:tcPr>
            <w:tcW w:w="681" w:type="dxa"/>
            <w:tcBorders>
              <w:top w:val="single" w:color="000000" w:sz="8" w:space="0"/>
              <w:left w:val="single" w:color="000000" w:sz="8" w:space="0"/>
              <w:bottom w:val="single" w:color="000000" w:sz="8" w:space="0"/>
              <w:right w:val="single" w:color="000000" w:sz="8" w:space="0"/>
            </w:tcBorders>
          </w:tcPr>
          <w:p w14:paraId="65145290">
            <w:pPr>
              <w:widowControl/>
              <w:jc w:val="left"/>
              <w:rPr>
                <w:rFonts w:hint="default" w:ascii="宋体" w:hAnsi="宋体" w:cs="宋体"/>
                <w:szCs w:val="21"/>
                <w:lang w:val="en"/>
              </w:rPr>
            </w:pPr>
            <w:r>
              <w:rPr>
                <w:rFonts w:hint="default" w:cs="宋体" w:asciiTheme="minorHAnsi" w:hAnsiTheme="minorHAnsi"/>
                <w:szCs w:val="22"/>
                <w:lang w:val="en"/>
              </w:rPr>
              <w:t>5</w:t>
            </w:r>
          </w:p>
        </w:tc>
        <w:tc>
          <w:tcPr>
            <w:tcW w:w="4196" w:type="dxa"/>
            <w:tcBorders>
              <w:top w:val="single" w:color="000000" w:sz="8" w:space="0"/>
              <w:left w:val="single" w:color="000000" w:sz="8" w:space="0"/>
              <w:bottom w:val="single" w:color="000000" w:sz="8" w:space="0"/>
              <w:right w:val="single" w:color="000000" w:sz="8" w:space="0"/>
            </w:tcBorders>
          </w:tcPr>
          <w:p w14:paraId="1C1B5688">
            <w:pPr>
              <w:jc w:val="left"/>
              <w:rPr>
                <w:rFonts w:hint="eastAsia" w:ascii="宋体" w:hAnsi="宋体" w:cs="宋体"/>
                <w:b/>
                <w:bCs/>
                <w:szCs w:val="21"/>
              </w:rPr>
            </w:pPr>
            <w:r>
              <w:rPr>
                <w:rFonts w:hint="eastAsia" w:ascii="宋体" w:hAnsi="宋体" w:cs="宋体"/>
                <w:b/>
                <w:bCs/>
                <w:szCs w:val="21"/>
              </w:rPr>
              <w:t>（一）评审内容：</w:t>
            </w:r>
          </w:p>
          <w:p w14:paraId="5D1423BF">
            <w:pPr>
              <w:jc w:val="left"/>
              <w:rPr>
                <w:rFonts w:hint="eastAsia" w:ascii="宋体" w:hAnsi="宋体"/>
                <w:szCs w:val="21"/>
              </w:rPr>
            </w:pPr>
            <w:r>
              <w:rPr>
                <w:rFonts w:hint="eastAsia" w:ascii="宋体" w:hAnsi="宋体" w:cs="宋体"/>
                <w:szCs w:val="21"/>
              </w:rPr>
              <w:t>投标人针对本项目所制定的实施方案是否详细具体，</w:t>
            </w:r>
            <w:r>
              <w:rPr>
                <w:rFonts w:hint="eastAsia" w:ascii="宋体" w:hAnsi="宋体"/>
                <w:szCs w:val="21"/>
              </w:rPr>
              <w:t>包括但不限于以下方案：</w:t>
            </w:r>
          </w:p>
          <w:p w14:paraId="3FD1D927">
            <w:pPr>
              <w:numPr>
                <w:ilvl w:val="0"/>
                <w:numId w:val="7"/>
              </w:numPr>
              <w:jc w:val="left"/>
              <w:rPr>
                <w:rFonts w:hint="eastAsia" w:ascii="宋体" w:hAnsi="宋体" w:cs="宋体"/>
                <w:szCs w:val="21"/>
                <w:lang w:eastAsia="zh-CN"/>
              </w:rPr>
            </w:pPr>
            <w:r>
              <w:rPr>
                <w:rFonts w:hint="eastAsia" w:ascii="宋体" w:hAnsi="宋体" w:cs="宋体"/>
                <w:szCs w:val="21"/>
              </w:rPr>
              <w:t>对项目实施流程项目实施期间日常管理制度</w:t>
            </w:r>
            <w:r>
              <w:rPr>
                <w:rFonts w:hint="eastAsia" w:ascii="宋体" w:hAnsi="宋体" w:cs="宋体"/>
                <w:szCs w:val="21"/>
                <w:lang w:eastAsia="zh-CN"/>
              </w:rPr>
              <w:t>；</w:t>
            </w:r>
          </w:p>
          <w:p w14:paraId="30B512E5">
            <w:pPr>
              <w:numPr>
                <w:ilvl w:val="0"/>
                <w:numId w:val="7"/>
              </w:numPr>
              <w:jc w:val="left"/>
              <w:rPr>
                <w:rFonts w:hint="eastAsia" w:ascii="宋体" w:hAnsi="宋体" w:cs="宋体"/>
                <w:szCs w:val="21"/>
                <w:lang w:eastAsia="zh-CN"/>
              </w:rPr>
            </w:pPr>
            <w:r>
              <w:rPr>
                <w:rFonts w:hint="eastAsia" w:ascii="宋体" w:hAnsi="宋体" w:cs="宋体"/>
                <w:szCs w:val="21"/>
              </w:rPr>
              <w:t>档案的建立及管理保密制度</w:t>
            </w:r>
            <w:r>
              <w:rPr>
                <w:rFonts w:hint="eastAsia" w:ascii="宋体" w:hAnsi="宋体" w:cs="宋体"/>
                <w:szCs w:val="21"/>
                <w:lang w:eastAsia="zh-CN"/>
              </w:rPr>
              <w:t>；</w:t>
            </w:r>
          </w:p>
          <w:p w14:paraId="7A81E7A8">
            <w:pPr>
              <w:numPr>
                <w:ilvl w:val="0"/>
                <w:numId w:val="7"/>
              </w:numPr>
              <w:jc w:val="left"/>
              <w:rPr>
                <w:rFonts w:hint="eastAsia" w:ascii="宋体" w:hAnsi="宋体" w:cs="宋体"/>
                <w:szCs w:val="21"/>
                <w:lang w:eastAsia="zh-CN"/>
              </w:rPr>
            </w:pPr>
            <w:r>
              <w:rPr>
                <w:rFonts w:hint="eastAsia" w:ascii="宋体" w:hAnsi="宋体" w:cs="宋体"/>
                <w:szCs w:val="21"/>
              </w:rPr>
              <w:t>重难点分析</w:t>
            </w:r>
            <w:r>
              <w:rPr>
                <w:rFonts w:hint="eastAsia" w:ascii="宋体" w:hAnsi="宋体" w:cs="宋体"/>
                <w:szCs w:val="21"/>
                <w:lang w:eastAsia="zh-CN"/>
              </w:rPr>
              <w:t>；</w:t>
            </w:r>
          </w:p>
          <w:p w14:paraId="169FC7F7">
            <w:pPr>
              <w:numPr>
                <w:ilvl w:val="0"/>
                <w:numId w:val="7"/>
              </w:numPr>
              <w:jc w:val="left"/>
              <w:rPr>
                <w:rFonts w:hint="eastAsia" w:ascii="宋体" w:hAnsi="宋体" w:cs="宋体"/>
                <w:szCs w:val="21"/>
              </w:rPr>
            </w:pPr>
            <w:r>
              <w:rPr>
                <w:rFonts w:hint="eastAsia" w:ascii="宋体" w:hAnsi="宋体" w:cs="宋体"/>
                <w:b w:val="0"/>
                <w:bCs w:val="0"/>
                <w:color w:val="auto"/>
                <w:szCs w:val="21"/>
                <w:shd w:val="clear" w:color="auto" w:fill="auto"/>
              </w:rPr>
              <w:t>需针对项目实施制定详尽的组织架构设置、人员配备方案（配备工作人员不少于</w:t>
            </w:r>
            <w:r>
              <w:rPr>
                <w:rFonts w:hint="default" w:ascii="宋体" w:hAnsi="宋体" w:cs="宋体"/>
                <w:b w:val="0"/>
                <w:bCs w:val="0"/>
                <w:color w:val="auto"/>
                <w:szCs w:val="21"/>
                <w:shd w:val="clear" w:color="auto" w:fill="auto"/>
                <w:lang w:val="en"/>
              </w:rPr>
              <w:t>1</w:t>
            </w:r>
            <w:r>
              <w:rPr>
                <w:rFonts w:hint="eastAsia" w:ascii="宋体" w:hAnsi="宋体" w:cs="宋体"/>
                <w:b w:val="0"/>
                <w:bCs w:val="0"/>
                <w:color w:val="auto"/>
                <w:szCs w:val="21"/>
                <w:shd w:val="clear" w:color="auto" w:fill="auto"/>
                <w:lang w:val="en-US" w:eastAsia="zh-CN"/>
              </w:rPr>
              <w:t>7</w:t>
            </w:r>
            <w:r>
              <w:rPr>
                <w:rFonts w:hint="eastAsia" w:ascii="宋体" w:hAnsi="宋体" w:cs="宋体"/>
                <w:b w:val="0"/>
                <w:bCs w:val="0"/>
                <w:color w:val="auto"/>
                <w:szCs w:val="21"/>
                <w:shd w:val="clear" w:color="auto" w:fill="auto"/>
              </w:rPr>
              <w:t>人，需覆盖项目实施各个环节）、岗位设置及职责分工等。</w:t>
            </w:r>
          </w:p>
          <w:p w14:paraId="571D70E5">
            <w:pPr>
              <w:jc w:val="left"/>
              <w:rPr>
                <w:rFonts w:hint="eastAsia" w:ascii="宋体" w:hAnsi="宋体" w:cs="宋体"/>
                <w:b/>
                <w:bCs/>
                <w:szCs w:val="21"/>
              </w:rPr>
            </w:pPr>
            <w:r>
              <w:rPr>
                <w:rFonts w:hint="eastAsia" w:ascii="宋体" w:hAnsi="宋体" w:cs="宋体"/>
                <w:b/>
                <w:bCs/>
                <w:szCs w:val="21"/>
              </w:rPr>
              <w:t>（二）评分标准：</w:t>
            </w:r>
          </w:p>
          <w:p w14:paraId="35E9B79F">
            <w:pPr>
              <w:numPr>
                <w:ilvl w:val="-1"/>
                <w:numId w:val="0"/>
              </w:numPr>
              <w:jc w:val="left"/>
              <w:rPr>
                <w:rFonts w:hint="eastAsia" w:ascii="宋体" w:hAnsi="宋体" w:cs="宋体"/>
                <w:szCs w:val="21"/>
              </w:rPr>
            </w:pPr>
            <w:r>
              <w:rPr>
                <w:rFonts w:hint="eastAsia" w:ascii="宋体" w:hAnsi="宋体"/>
                <w:szCs w:val="21"/>
              </w:rPr>
              <w:t>提供以上</w:t>
            </w:r>
            <w:r>
              <w:rPr>
                <w:rFonts w:hint="eastAsia" w:ascii="宋体" w:hAnsi="宋体"/>
                <w:szCs w:val="21"/>
                <w:lang w:val="en-US" w:eastAsia="zh-CN"/>
              </w:rPr>
              <w:t>4</w:t>
            </w:r>
            <w:r>
              <w:rPr>
                <w:rFonts w:hint="eastAsia" w:ascii="宋体" w:hAnsi="宋体"/>
                <w:szCs w:val="21"/>
              </w:rPr>
              <w:t>点内容得</w:t>
            </w:r>
            <w:r>
              <w:rPr>
                <w:rFonts w:hint="eastAsia" w:ascii="宋体" w:hAnsi="宋体"/>
                <w:szCs w:val="21"/>
                <w:lang w:val="en-US" w:eastAsia="zh-CN"/>
              </w:rPr>
              <w:t>80</w:t>
            </w:r>
            <w:r>
              <w:rPr>
                <w:rFonts w:hint="eastAsia" w:ascii="宋体" w:hAnsi="宋体"/>
                <w:szCs w:val="21"/>
              </w:rPr>
              <w:t>分，缺项不得分。 在此基础上，专家根据内容的合理性进行评分:</w:t>
            </w:r>
          </w:p>
          <w:p w14:paraId="26994309">
            <w:pPr>
              <w:jc w:val="left"/>
              <w:rPr>
                <w:rFonts w:hint="eastAsia" w:ascii="宋体" w:hAnsi="宋体" w:cs="宋体"/>
                <w:szCs w:val="21"/>
              </w:rPr>
            </w:pPr>
            <w:r>
              <w:rPr>
                <w:rFonts w:hint="eastAsia" w:ascii="宋体" w:hAnsi="宋体" w:cs="宋体"/>
                <w:szCs w:val="21"/>
              </w:rPr>
              <w:t>1）投标文件响应内容全面；</w:t>
            </w:r>
          </w:p>
          <w:p w14:paraId="61426A67">
            <w:pPr>
              <w:jc w:val="left"/>
              <w:rPr>
                <w:rFonts w:hint="eastAsia" w:ascii="宋体" w:hAnsi="宋体" w:cs="宋体"/>
                <w:szCs w:val="21"/>
              </w:rPr>
            </w:pPr>
            <w:r>
              <w:rPr>
                <w:rFonts w:hint="eastAsia" w:ascii="宋体" w:hAnsi="宋体" w:cs="宋体"/>
                <w:szCs w:val="21"/>
              </w:rPr>
              <w:t>2）投标文件响应内容具体；</w:t>
            </w:r>
          </w:p>
          <w:p w14:paraId="0189F97F">
            <w:pPr>
              <w:jc w:val="left"/>
              <w:rPr>
                <w:rFonts w:hint="eastAsia" w:ascii="宋体" w:hAnsi="宋体" w:cs="宋体"/>
                <w:szCs w:val="21"/>
              </w:rPr>
            </w:pPr>
            <w:r>
              <w:rPr>
                <w:rFonts w:hint="eastAsia" w:ascii="宋体" w:hAnsi="宋体" w:cs="宋体"/>
                <w:szCs w:val="21"/>
              </w:rPr>
              <w:t>3）投标文件响应内容针对性强；</w:t>
            </w:r>
          </w:p>
          <w:p w14:paraId="09CF1A5B">
            <w:pPr>
              <w:jc w:val="left"/>
              <w:rPr>
                <w:rFonts w:hint="eastAsia" w:ascii="宋体" w:hAnsi="宋体" w:cs="宋体"/>
                <w:szCs w:val="21"/>
              </w:rPr>
            </w:pPr>
            <w:r>
              <w:rPr>
                <w:rFonts w:hint="eastAsia" w:ascii="宋体" w:hAnsi="宋体" w:cs="宋体"/>
                <w:szCs w:val="21"/>
              </w:rPr>
              <w:t>4）投标文件响应内容科学合理；</w:t>
            </w:r>
          </w:p>
          <w:p w14:paraId="2B47EA4A">
            <w:pPr>
              <w:jc w:val="left"/>
              <w:rPr>
                <w:rFonts w:hint="eastAsia" w:ascii="宋体" w:hAnsi="宋体" w:cs="宋体"/>
                <w:szCs w:val="21"/>
              </w:rPr>
            </w:pPr>
            <w:r>
              <w:rPr>
                <w:rFonts w:hint="eastAsia" w:ascii="宋体" w:hAnsi="宋体" w:cs="宋体"/>
                <w:szCs w:val="21"/>
              </w:rPr>
              <w:t>5）投标文件响应内容可操作性强。</w:t>
            </w:r>
          </w:p>
          <w:p w14:paraId="43D097FA">
            <w:pPr>
              <w:jc w:val="left"/>
              <w:rPr>
                <w:rFonts w:ascii="宋体" w:hAnsi="宋体" w:cs="宋体"/>
                <w:szCs w:val="21"/>
              </w:rPr>
            </w:pPr>
            <w:r>
              <w:rPr>
                <w:rFonts w:hint="eastAsia" w:ascii="宋体" w:hAnsi="宋体" w:cs="宋体"/>
                <w:szCs w:val="21"/>
              </w:rPr>
              <w:t>满足以上任意一点得</w:t>
            </w:r>
            <w:r>
              <w:rPr>
                <w:rFonts w:hint="eastAsia" w:ascii="宋体" w:hAnsi="宋体" w:cs="宋体"/>
                <w:szCs w:val="21"/>
                <w:lang w:val="en-US" w:eastAsia="zh-CN"/>
              </w:rPr>
              <w:t>4</w:t>
            </w:r>
            <w:r>
              <w:rPr>
                <w:rFonts w:hint="eastAsia" w:ascii="宋体" w:hAnsi="宋体" w:cs="宋体"/>
                <w:szCs w:val="21"/>
              </w:rPr>
              <w:t>分，其他情况不得分</w:t>
            </w:r>
            <w:r>
              <w:rPr>
                <w:rFonts w:hint="eastAsia" w:ascii="宋体" w:hAnsi="宋体" w:cs="宋体"/>
                <w:szCs w:val="21"/>
                <w:lang w:eastAsia="zh-CN"/>
              </w:rPr>
              <w:t>，</w:t>
            </w:r>
            <w:r>
              <w:rPr>
                <w:rFonts w:hint="eastAsia" w:ascii="宋体" w:hAnsi="宋体" w:cs="宋体"/>
                <w:szCs w:val="21"/>
                <w:lang w:val="en-US" w:eastAsia="zh-CN"/>
              </w:rPr>
              <w:t>最高20分</w:t>
            </w:r>
            <w:r>
              <w:rPr>
                <w:rFonts w:hint="eastAsia" w:ascii="宋体" w:hAnsi="宋体" w:cs="宋体"/>
                <w:szCs w:val="21"/>
              </w:rPr>
              <w:t>。</w:t>
            </w:r>
          </w:p>
        </w:tc>
      </w:tr>
      <w:tr w14:paraId="7AAF4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B671E0F">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E6CD49C">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6C8796E2">
            <w:pPr>
              <w:wordWrap w:val="0"/>
              <w:jc w:val="left"/>
              <w:rPr>
                <w:rFonts w:hint="default" w:ascii="宋体" w:hAnsi="宋体" w:eastAsia="宋体" w:cs="宋体"/>
                <w:szCs w:val="21"/>
                <w:lang w:val="en-US" w:eastAsia="zh-CN"/>
              </w:rPr>
            </w:pPr>
            <w:r>
              <w:rPr>
                <w:rFonts w:hint="eastAsia" w:ascii="宋体" w:hAnsi="宋体" w:cs="宋体"/>
                <w:szCs w:val="21"/>
                <w:lang w:val="en-US" w:eastAsia="zh-CN"/>
              </w:rPr>
              <w:t>项目团队人员情况</w:t>
            </w:r>
          </w:p>
        </w:tc>
        <w:tc>
          <w:tcPr>
            <w:tcW w:w="681" w:type="dxa"/>
            <w:tcBorders>
              <w:top w:val="single" w:color="000000" w:sz="8" w:space="0"/>
              <w:left w:val="single" w:color="000000" w:sz="8" w:space="0"/>
              <w:bottom w:val="single" w:color="000000" w:sz="8" w:space="0"/>
              <w:right w:val="single" w:color="000000" w:sz="8" w:space="0"/>
            </w:tcBorders>
          </w:tcPr>
          <w:p w14:paraId="66208611">
            <w:pPr>
              <w:wordWrap w:val="0"/>
              <w:jc w:val="center"/>
              <w:rPr>
                <w:rFonts w:hint="default" w:ascii="宋体" w:hAnsi="宋体" w:cs="宋体"/>
                <w:szCs w:val="21"/>
                <w:lang w:val="en"/>
              </w:rPr>
            </w:pPr>
            <w:r>
              <w:rPr>
                <w:rFonts w:hint="default" w:ascii="宋体" w:hAnsi="宋体" w:cs="宋体"/>
                <w:szCs w:val="21"/>
                <w:lang w:val="en"/>
              </w:rPr>
              <w:t>10</w:t>
            </w:r>
          </w:p>
        </w:tc>
        <w:tc>
          <w:tcPr>
            <w:tcW w:w="4196" w:type="dxa"/>
            <w:tcBorders>
              <w:top w:val="single" w:color="000000" w:sz="8" w:space="0"/>
              <w:left w:val="single" w:color="000000" w:sz="8" w:space="0"/>
              <w:bottom w:val="single" w:color="000000" w:sz="8" w:space="0"/>
              <w:right w:val="single" w:color="000000" w:sz="8" w:space="0"/>
            </w:tcBorders>
          </w:tcPr>
          <w:p w14:paraId="27B5763B">
            <w:pPr>
              <w:wordWrap w:val="0"/>
              <w:rPr>
                <w:rFonts w:hint="eastAsia" w:ascii="宋体" w:hAnsi="宋体" w:cs="宋体"/>
                <w:b/>
                <w:bCs/>
                <w:szCs w:val="21"/>
              </w:rPr>
            </w:pPr>
            <w:r>
              <w:rPr>
                <w:rFonts w:hint="eastAsia" w:ascii="宋体" w:hAnsi="宋体" w:cs="宋体"/>
                <w:b/>
                <w:bCs/>
                <w:szCs w:val="21"/>
              </w:rPr>
              <w:t>（一）评审内容：</w:t>
            </w:r>
          </w:p>
          <w:p w14:paraId="02A8E74E">
            <w:pPr>
              <w:rPr>
                <w:rFonts w:hint="eastAsia" w:ascii="宋体" w:hAnsi="宋体" w:cs="宋体"/>
                <w:szCs w:val="21"/>
              </w:rPr>
            </w:pPr>
            <w:r>
              <w:rPr>
                <w:rFonts w:hint="eastAsia" w:ascii="宋体" w:hAnsi="宋体"/>
                <w:szCs w:val="21"/>
              </w:rPr>
              <w:t>拟安排的</w:t>
            </w:r>
            <w:r>
              <w:rPr>
                <w:rFonts w:hint="eastAsia" w:ascii="宋体" w:hAnsi="宋体"/>
                <w:szCs w:val="21"/>
                <w:lang w:val="en-US" w:eastAsia="zh-CN"/>
              </w:rPr>
              <w:t>项目团队人员</w:t>
            </w:r>
            <w:r>
              <w:rPr>
                <w:rFonts w:hint="eastAsia" w:ascii="宋体" w:hAnsi="宋体"/>
                <w:szCs w:val="21"/>
              </w:rPr>
              <w:t>为投标人自有员工（以社保为准），否则本项不得分。</w:t>
            </w:r>
          </w:p>
          <w:p w14:paraId="638DE3EF">
            <w:pPr>
              <w:pStyle w:val="59"/>
              <w:numPr>
                <w:ilvl w:val="-1"/>
                <w:numId w:val="0"/>
              </w:numPr>
              <w:rPr>
                <w:rFonts w:hint="eastAsia" w:ascii="宋体" w:hAnsi="宋体" w:cs="宋体"/>
                <w:szCs w:val="21"/>
                <w:lang w:val="en-US" w:eastAsia="zh-CN"/>
              </w:rPr>
            </w:pPr>
            <w:r>
              <w:rPr>
                <w:rFonts w:hint="eastAsia" w:ascii="宋体" w:hAnsi="宋体" w:cs="宋体"/>
                <w:szCs w:val="21"/>
                <w:lang w:val="en-US" w:eastAsia="zh-CN"/>
              </w:rPr>
              <w:t>1.项目负责人（1人）：</w:t>
            </w:r>
          </w:p>
          <w:p w14:paraId="6F513FB8">
            <w:pPr>
              <w:pStyle w:val="59"/>
              <w:numPr>
                <w:ilvl w:val="0"/>
                <w:numId w:val="0"/>
              </w:numPr>
              <w:rPr>
                <w:rFonts w:hint="default" w:ascii="宋体" w:hAnsi="宋体" w:cs="宋体"/>
                <w:szCs w:val="21"/>
                <w:lang w:val="en-US" w:eastAsia="zh-CN"/>
              </w:rPr>
            </w:pPr>
            <w:r>
              <w:rPr>
                <w:rFonts w:hint="default" w:ascii="宋体" w:hAnsi="宋体" w:eastAsia="宋体" w:cs="宋体"/>
                <w:kern w:val="2"/>
                <w:sz w:val="21"/>
                <w:szCs w:val="21"/>
                <w:lang w:val="en-US" w:eastAsia="zh-CN" w:bidi="ar-SA"/>
              </w:rPr>
              <w:t>（1）</w:t>
            </w:r>
            <w:r>
              <w:rPr>
                <w:rFonts w:hint="eastAsia" w:ascii="宋体" w:hAnsi="宋体" w:cs="宋体"/>
                <w:szCs w:val="21"/>
                <w:lang w:val="en-US" w:eastAsia="zh-CN"/>
              </w:rPr>
              <w:t>具有本科及以上学历，得15分；</w:t>
            </w:r>
          </w:p>
          <w:p w14:paraId="5E08D3B0">
            <w:pPr>
              <w:pStyle w:val="59"/>
              <w:numPr>
                <w:ilvl w:val="0"/>
                <w:numId w:val="0"/>
              </w:numPr>
              <w:rPr>
                <w:rFonts w:hint="default" w:ascii="宋体" w:hAnsi="宋体" w:cs="宋体"/>
                <w:szCs w:val="21"/>
                <w:lang w:val="en-US" w:eastAsia="zh-CN"/>
              </w:rPr>
            </w:pPr>
            <w:r>
              <w:rPr>
                <w:rFonts w:hint="default" w:ascii="宋体" w:hAnsi="宋体" w:eastAsia="宋体" w:cs="宋体"/>
                <w:kern w:val="2"/>
                <w:sz w:val="21"/>
                <w:szCs w:val="21"/>
                <w:lang w:val="en-US" w:eastAsia="zh-CN" w:bidi="ar-SA"/>
              </w:rPr>
              <w:t>（2）</w:t>
            </w:r>
            <w:r>
              <w:rPr>
                <w:rFonts w:hint="eastAsia" w:ascii="宋体" w:hAnsi="宋体" w:cs="宋体"/>
                <w:szCs w:val="21"/>
              </w:rPr>
              <w:t>具有同类培训项目（指公安系统新警或辅警等）管理经验</w:t>
            </w:r>
            <w:r>
              <w:rPr>
                <w:rFonts w:hint="eastAsia" w:ascii="宋体" w:hAnsi="宋体" w:cs="宋体"/>
                <w:szCs w:val="21"/>
                <w:lang w:eastAsia="zh-CN"/>
              </w:rPr>
              <w:t>，</w:t>
            </w:r>
            <w:r>
              <w:rPr>
                <w:rFonts w:hint="eastAsia" w:ascii="宋体" w:hAnsi="宋体" w:cs="宋体"/>
                <w:szCs w:val="21"/>
                <w:lang w:val="en-US" w:eastAsia="zh-CN"/>
              </w:rPr>
              <w:t>每提供一个得6分，最高30分。</w:t>
            </w:r>
          </w:p>
          <w:p w14:paraId="3AEF46F1">
            <w:pPr>
              <w:pStyle w:val="59"/>
              <w:numPr>
                <w:ilvl w:val="-1"/>
                <w:numId w:val="0"/>
              </w:numPr>
              <w:rPr>
                <w:rFonts w:hint="default" w:ascii="宋体" w:hAnsi="宋体" w:cs="宋体"/>
                <w:szCs w:val="21"/>
                <w:lang w:val="en-US" w:eastAsia="zh-CN"/>
              </w:rPr>
            </w:pPr>
            <w:r>
              <w:rPr>
                <w:rFonts w:hint="eastAsia" w:ascii="宋体" w:hAnsi="宋体" w:cs="宋体"/>
                <w:szCs w:val="21"/>
                <w:lang w:val="en-US" w:eastAsia="zh-CN"/>
              </w:rPr>
              <w:t>本小项最高45分。</w:t>
            </w:r>
          </w:p>
          <w:p w14:paraId="3BAB1296">
            <w:pPr>
              <w:pStyle w:val="59"/>
              <w:numPr>
                <w:ilvl w:val="0"/>
                <w:numId w:val="0"/>
              </w:numPr>
              <w:rPr>
                <w:rFonts w:hint="default"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rPr>
              <w:t>项目</w:t>
            </w:r>
            <w:r>
              <w:rPr>
                <w:rFonts w:hint="eastAsia" w:ascii="宋体" w:hAnsi="宋体" w:cs="宋体"/>
                <w:szCs w:val="21"/>
                <w:lang w:val="en-US" w:eastAsia="zh-CN"/>
              </w:rPr>
              <w:t>团队成员</w:t>
            </w:r>
            <w:r>
              <w:rPr>
                <w:rFonts w:hint="eastAsia" w:ascii="宋体" w:hAnsi="宋体" w:cs="宋体"/>
                <w:szCs w:val="21"/>
                <w:lang w:eastAsia="zh-CN"/>
              </w:rPr>
              <w:t>：</w:t>
            </w:r>
          </w:p>
          <w:p w14:paraId="05F41ED3">
            <w:pPr>
              <w:pStyle w:val="59"/>
              <w:numPr>
                <w:ilvl w:val="0"/>
                <w:numId w:val="0"/>
              </w:numPr>
              <w:rPr>
                <w:rFonts w:hint="default" w:ascii="宋体" w:hAnsi="宋体" w:cs="宋体"/>
                <w:szCs w:val="21"/>
                <w:lang w:val="en-US" w:eastAsia="zh-CN"/>
              </w:rPr>
            </w:pPr>
            <w:r>
              <w:rPr>
                <w:rFonts w:hint="default" w:ascii="宋体" w:hAnsi="宋体" w:eastAsia="宋体" w:cs="宋体"/>
                <w:kern w:val="2"/>
                <w:sz w:val="21"/>
                <w:szCs w:val="21"/>
                <w:lang w:val="en-US" w:eastAsia="zh-CN" w:bidi="ar-SA"/>
              </w:rPr>
              <w:t>（1）</w:t>
            </w:r>
            <w:r>
              <w:rPr>
                <w:rFonts w:hint="eastAsia" w:ascii="宋体" w:hAnsi="宋体" w:cs="宋体"/>
                <w:szCs w:val="21"/>
                <w:lang w:val="en-US" w:eastAsia="zh-CN"/>
              </w:rPr>
              <w:t>具有专业厨师职业证书，每提供一名得5分，最高10分；</w:t>
            </w:r>
          </w:p>
          <w:p w14:paraId="31436605">
            <w:pPr>
              <w:pStyle w:val="59"/>
              <w:numPr>
                <w:ilvl w:val="0"/>
                <w:numId w:val="0"/>
              </w:numPr>
              <w:rPr>
                <w:rFonts w:hint="default" w:ascii="宋体" w:hAnsi="宋体" w:cs="宋体"/>
                <w:szCs w:val="21"/>
                <w:lang w:val="en-US" w:eastAsia="zh-CN"/>
              </w:rPr>
            </w:pPr>
            <w:r>
              <w:rPr>
                <w:rFonts w:hint="eastAsia" w:ascii="宋体" w:hAnsi="宋体" w:cs="宋体"/>
                <w:szCs w:val="21"/>
                <w:lang w:val="en-US" w:eastAsia="zh-CN"/>
              </w:rPr>
              <w:t>（2）具有食品安全员培训合格证书，每提供一名得5分，最高15分；</w:t>
            </w:r>
          </w:p>
          <w:p w14:paraId="44702923">
            <w:pPr>
              <w:pStyle w:val="59"/>
              <w:numPr>
                <w:ilvl w:val="0"/>
                <w:numId w:val="0"/>
              </w:numPr>
              <w:rPr>
                <w:rFonts w:hint="eastAsia" w:ascii="宋体" w:hAnsi="宋体" w:cs="宋体"/>
                <w:szCs w:val="21"/>
                <w:lang w:val="en-US" w:eastAsia="zh-CN"/>
              </w:rPr>
            </w:pPr>
            <w:r>
              <w:rPr>
                <w:rFonts w:hint="eastAsia" w:ascii="宋体" w:hAnsi="宋体" w:cs="宋体"/>
                <w:szCs w:val="21"/>
                <w:lang w:val="en-US" w:eastAsia="zh-CN"/>
              </w:rPr>
              <w:t>（3）具有退伍证，每提供一名得5分，最高15分。</w:t>
            </w:r>
          </w:p>
          <w:p w14:paraId="55ECD908">
            <w:pPr>
              <w:pStyle w:val="59"/>
              <w:numPr>
                <w:ilvl w:val="0"/>
                <w:numId w:val="0"/>
              </w:numPr>
              <w:rPr>
                <w:rFonts w:hint="default" w:ascii="宋体" w:hAnsi="宋体" w:cs="宋体"/>
                <w:szCs w:val="21"/>
                <w:lang w:val="en-US" w:eastAsia="zh-CN"/>
              </w:rPr>
            </w:pPr>
            <w:r>
              <w:rPr>
                <w:rFonts w:hint="eastAsia" w:ascii="宋体" w:hAnsi="宋体" w:cs="宋体"/>
                <w:szCs w:val="21"/>
                <w:lang w:val="en-US" w:eastAsia="zh-CN"/>
              </w:rPr>
              <w:t>（4）具有公安初任相关培训经验的退伍士兵，每提供一个得5分，最高15分。</w:t>
            </w:r>
          </w:p>
          <w:p w14:paraId="4461673F">
            <w:pPr>
              <w:pStyle w:val="59"/>
              <w:numPr>
                <w:ilvl w:val="0"/>
                <w:numId w:val="0"/>
              </w:numPr>
              <w:rPr>
                <w:rFonts w:hint="default" w:ascii="宋体" w:hAnsi="宋体" w:cs="宋体"/>
                <w:szCs w:val="21"/>
                <w:lang w:val="en-US" w:eastAsia="zh-CN"/>
              </w:rPr>
            </w:pPr>
            <w:r>
              <w:rPr>
                <w:rFonts w:hint="eastAsia" w:ascii="宋体" w:hAnsi="宋体" w:cs="宋体"/>
                <w:szCs w:val="21"/>
                <w:lang w:val="en-US" w:eastAsia="zh-CN"/>
              </w:rPr>
              <w:t>本小项最高55分。同一人具有多个证书不重复计分。</w:t>
            </w:r>
          </w:p>
          <w:p w14:paraId="1375549C">
            <w:pPr>
              <w:pStyle w:val="59"/>
              <w:numPr>
                <w:ilvl w:val="-1"/>
                <w:numId w:val="0"/>
              </w:numPr>
              <w:rPr>
                <w:rFonts w:hint="default" w:ascii="宋体" w:hAnsi="宋体" w:cs="宋体"/>
                <w:szCs w:val="21"/>
                <w:lang w:val="en-US" w:eastAsia="zh-CN"/>
              </w:rPr>
            </w:pPr>
            <w:r>
              <w:rPr>
                <w:rFonts w:hint="eastAsia" w:ascii="宋体" w:hAnsi="宋体" w:cs="宋体"/>
                <w:szCs w:val="21"/>
                <w:lang w:val="en-US" w:eastAsia="zh-CN"/>
              </w:rPr>
              <w:t>本项最高100分。</w:t>
            </w:r>
          </w:p>
          <w:p w14:paraId="31CD7BEC">
            <w:pPr>
              <w:pStyle w:val="59"/>
              <w:numPr>
                <w:ilvl w:val="-1"/>
                <w:numId w:val="0"/>
              </w:numPr>
              <w:wordWrap w:val="0"/>
              <w:rPr>
                <w:rFonts w:hint="eastAsia" w:ascii="宋体" w:hAnsi="宋体" w:cs="宋体"/>
                <w:b w:val="0"/>
                <w:bCs w:val="0"/>
                <w:color w:val="auto"/>
                <w:szCs w:val="21"/>
                <w:shd w:val="clear" w:color="auto" w:fill="auto"/>
              </w:rPr>
            </w:pPr>
            <w:r>
              <w:rPr>
                <w:rFonts w:hint="eastAsia" w:ascii="宋体" w:hAnsi="宋体" w:cs="宋体"/>
                <w:b/>
                <w:bCs/>
                <w:szCs w:val="21"/>
              </w:rPr>
              <w:t>（二）评分</w:t>
            </w:r>
            <w:r>
              <w:rPr>
                <w:rFonts w:hint="eastAsia" w:ascii="宋体" w:hAnsi="宋体" w:cs="宋体"/>
                <w:b/>
                <w:bCs/>
                <w:szCs w:val="21"/>
                <w:lang w:val="en-US" w:eastAsia="zh-CN"/>
              </w:rPr>
              <w:t>依据</w:t>
            </w:r>
            <w:r>
              <w:rPr>
                <w:rFonts w:hint="eastAsia" w:ascii="宋体" w:hAnsi="宋体" w:cs="宋体"/>
                <w:b/>
                <w:bCs/>
                <w:szCs w:val="21"/>
              </w:rPr>
              <w:t>：</w:t>
            </w:r>
          </w:p>
          <w:p w14:paraId="1780A06D">
            <w:r>
              <w:rPr>
                <w:rFonts w:hint="eastAsia"/>
              </w:rPr>
              <w:t>1.</w:t>
            </w:r>
            <w:r>
              <w:t xml:space="preserve"> </w:t>
            </w:r>
            <w:r>
              <w:rPr>
                <w:rFonts w:hint="eastAsia"/>
              </w:rPr>
              <w:t>涉及学历要求的，须提供学历证书扫描件</w:t>
            </w:r>
            <w:r>
              <w:rPr>
                <w:rFonts w:hint="eastAsia"/>
                <w:lang w:eastAsia="zh-CN"/>
              </w:rPr>
              <w:t>或</w:t>
            </w:r>
            <w:r>
              <w:rPr>
                <w:rFonts w:hint="eastAsia"/>
              </w:rPr>
              <w:t>学信网查询记录。对于较早颁发的学历证书，学信网无法查询的，要求提供学历证书扫描件和其他佐证材料（如毕业院校、人社部门等颁发机构或监管机构等单位出具的证明）作为得分的依据。</w:t>
            </w:r>
          </w:p>
          <w:p w14:paraId="1238C9F1">
            <w:r>
              <w:rPr>
                <w:rFonts w:hint="eastAsi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14:paraId="7069EA06">
            <w:r>
              <w:rPr>
                <w:rFonts w:hint="eastAsia"/>
              </w:rPr>
              <w:t>2.涉及考察人员工作经验的，要求提供项目合同关键信息作为得分依据，通过合同关键信息无法判断是否得分的，还须同时提供合同甲方出具的证明文件。</w:t>
            </w:r>
          </w:p>
          <w:p w14:paraId="56A5E22E">
            <w:r>
              <w:rPr>
                <w:rFonts w:hint="eastAsia"/>
              </w:rPr>
              <w:t>3.涉及人员社保的，</w:t>
            </w:r>
          </w:p>
          <w:p w14:paraId="23166CDA">
            <w:pPr>
              <w:rPr>
                <w:rFonts w:ascii="宋体" w:hAnsi="宋体"/>
                <w:bCs/>
                <w:szCs w:val="21"/>
              </w:rPr>
            </w:pP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16CCA3D8">
            <w:pPr>
              <w:wordWrap w:val="0"/>
              <w:rPr>
                <w:rStyle w:val="55"/>
                <w:szCs w:val="24"/>
              </w:rPr>
            </w:pPr>
            <w:r>
              <w:rPr>
                <w:rFonts w:hint="eastAsia" w:hAnsi="宋体"/>
              </w:rPr>
              <w:t>4.</w:t>
            </w:r>
            <w:r>
              <w:rPr>
                <w:rStyle w:val="55"/>
                <w:rFonts w:hint="eastAsia" w:ascii="宋体"/>
                <w:kern w:val="0"/>
                <w:lang w:val="en-US" w:eastAsia="zh-CN"/>
              </w:rPr>
              <w:t>提供相关人员证书扫描件作为评分依据。</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14:paraId="23A91A3E">
            <w:pPr>
              <w:pStyle w:val="59"/>
            </w:pPr>
            <w:r>
              <w:rPr>
                <w:rFonts w:hint="eastAsia"/>
              </w:rPr>
              <w:t>备注：以上资料均要求提供扫描件，评分中出现无证明资料或证书过期或专家无法凭所提供资料判断是否得分的情况，一律作不得分处理。</w:t>
            </w:r>
          </w:p>
        </w:tc>
      </w:tr>
      <w:tr w14:paraId="7A588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0186E0">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6AC8FF1">
            <w:pPr>
              <w:wordWrap w:val="0"/>
              <w:jc w:val="center"/>
              <w:rPr>
                <w:rFonts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073777BB">
            <w:pPr>
              <w:wordWrap w:val="0"/>
              <w:jc w:val="left"/>
              <w:rPr>
                <w:rFonts w:ascii="宋体" w:hAnsi="宋体" w:cs="宋体"/>
                <w:szCs w:val="21"/>
              </w:rPr>
            </w:pPr>
            <w:r>
              <w:rPr>
                <w:rFonts w:hint="eastAsia" w:ascii="宋体" w:hAnsi="宋体"/>
                <w:color w:val="auto"/>
              </w:rPr>
              <w:t>安全管理与应急保障方案</w:t>
            </w:r>
          </w:p>
        </w:tc>
        <w:tc>
          <w:tcPr>
            <w:tcW w:w="681" w:type="dxa"/>
            <w:tcBorders>
              <w:top w:val="single" w:color="000000" w:sz="8" w:space="0"/>
              <w:left w:val="single" w:color="000000" w:sz="8" w:space="0"/>
              <w:bottom w:val="single" w:color="000000" w:sz="8" w:space="0"/>
              <w:right w:val="single" w:color="000000" w:sz="8" w:space="0"/>
            </w:tcBorders>
          </w:tcPr>
          <w:p w14:paraId="33B306C6">
            <w:pPr>
              <w:wordWrap w:val="0"/>
              <w:jc w:val="center"/>
              <w:rPr>
                <w:rFonts w:hint="default" w:ascii="宋体" w:hAnsi="宋体" w:cs="宋体"/>
                <w:szCs w:val="21"/>
                <w:lang w:val="en"/>
              </w:rPr>
            </w:pPr>
            <w:r>
              <w:rPr>
                <w:rFonts w:hint="default" w:ascii="宋体" w:hAnsi="宋体" w:cs="宋体"/>
                <w:szCs w:val="21"/>
                <w:lang w:val="en"/>
              </w:rPr>
              <w:t>15</w:t>
            </w:r>
          </w:p>
        </w:tc>
        <w:tc>
          <w:tcPr>
            <w:tcW w:w="4196" w:type="dxa"/>
            <w:tcBorders>
              <w:top w:val="single" w:color="000000" w:sz="8" w:space="0"/>
              <w:left w:val="single" w:color="000000" w:sz="8" w:space="0"/>
              <w:bottom w:val="single" w:color="000000" w:sz="8" w:space="0"/>
              <w:right w:val="single" w:color="000000" w:sz="8" w:space="0"/>
            </w:tcBorders>
          </w:tcPr>
          <w:p w14:paraId="415C22CE">
            <w:pPr>
              <w:wordWrap w:val="0"/>
              <w:rPr>
                <w:rFonts w:hint="eastAsia" w:ascii="宋体" w:hAnsi="宋体" w:cs="宋体"/>
                <w:b/>
                <w:bCs/>
                <w:szCs w:val="21"/>
              </w:rPr>
            </w:pPr>
            <w:r>
              <w:rPr>
                <w:rFonts w:hint="eastAsia" w:ascii="宋体" w:hAnsi="宋体" w:cs="宋体"/>
                <w:b/>
                <w:bCs/>
                <w:szCs w:val="21"/>
              </w:rPr>
              <w:t>（一）评审内容：</w:t>
            </w:r>
          </w:p>
          <w:p w14:paraId="04F258B6">
            <w:pPr>
              <w:wordWrap w:val="0"/>
              <w:rPr>
                <w:rFonts w:hint="eastAsia" w:ascii="宋体" w:hAnsi="宋体" w:cs="宋体"/>
                <w:szCs w:val="21"/>
              </w:rPr>
            </w:pPr>
            <w:r>
              <w:rPr>
                <w:rFonts w:hint="eastAsia" w:ascii="宋体" w:hAnsi="宋体" w:cs="宋体"/>
                <w:szCs w:val="21"/>
              </w:rPr>
              <w:t>根据投标人提供的场地安全管理方案、安全应急预案、安全设施配备等情况综合评分，最高得100分。</w:t>
            </w:r>
          </w:p>
          <w:p w14:paraId="7F8FFD9C">
            <w:pPr>
              <w:wordWrap w:val="0"/>
              <w:rPr>
                <w:rFonts w:hint="eastAsia" w:ascii="宋体" w:hAnsi="宋体" w:cs="宋体"/>
                <w:szCs w:val="21"/>
              </w:rPr>
            </w:pPr>
            <w:r>
              <w:rPr>
                <w:rFonts w:hint="eastAsia" w:ascii="宋体" w:hAnsi="宋体" w:cs="宋体"/>
                <w:szCs w:val="21"/>
              </w:rPr>
              <w:t>1）投标人必须制定完善的安全应急预案，设计合理的应急处置流程，成立安全管理和应急处置小组（不少于4人，且全部具备红十字救护员证书，需提供人员名单、社保记录、救护证书等证明文件）。完全满足该项得20分，有任一缺漏则不得分。</w:t>
            </w:r>
          </w:p>
          <w:p w14:paraId="1F90B72B">
            <w:pPr>
              <w:wordWrap w:val="0"/>
              <w:rPr>
                <w:rFonts w:hint="eastAsia" w:ascii="宋体" w:hAnsi="宋体" w:cs="宋体"/>
                <w:szCs w:val="21"/>
              </w:rPr>
            </w:pPr>
            <w:r>
              <w:rPr>
                <w:rFonts w:hint="eastAsia" w:ascii="宋体" w:hAnsi="宋体" w:cs="宋体"/>
                <w:szCs w:val="21"/>
              </w:rPr>
              <w:t>2）投标人针对本项目制定完善的消防应急预案，且场地要配齐配全消防安全设备（提供现场实拍图等证明文件）。 完全满足该项得10分，有任一缺漏则不得分。</w:t>
            </w:r>
          </w:p>
          <w:p w14:paraId="47132F3F">
            <w:pPr>
              <w:wordWrap w:val="0"/>
              <w:rPr>
                <w:rFonts w:hint="eastAsia" w:ascii="宋体" w:hAnsi="宋体" w:cs="宋体"/>
                <w:szCs w:val="21"/>
              </w:rPr>
            </w:pPr>
            <w:r>
              <w:rPr>
                <w:rFonts w:hint="eastAsia" w:ascii="宋体" w:hAnsi="宋体" w:cs="宋体"/>
                <w:szCs w:val="21"/>
              </w:rPr>
              <w:t>3）投标人场地经消防验收合格，必须提供建设工程竣工验收消防备案表或消防验收合格证书等证明文件（文件地址必须与投标人营业执照一致）。完全满足该项得10分，有任一缺漏则不得分。</w:t>
            </w:r>
          </w:p>
          <w:p w14:paraId="5DB5B5FA">
            <w:pPr>
              <w:wordWrap w:val="0"/>
              <w:rPr>
                <w:rFonts w:hint="eastAsia" w:ascii="宋体" w:hAnsi="宋体" w:cs="宋体"/>
                <w:szCs w:val="21"/>
              </w:rPr>
            </w:pPr>
            <w:r>
              <w:rPr>
                <w:rFonts w:hint="eastAsia" w:ascii="宋体" w:hAnsi="宋体" w:cs="宋体"/>
                <w:szCs w:val="21"/>
              </w:rPr>
              <w:t>4）投标人场地所有公共区域需实现监控设备覆盖，确保场地内安全管理无真空无死角（提供现场实拍图）。完全满足该项得10分，有任一缺漏则不得分。</w:t>
            </w:r>
          </w:p>
          <w:p w14:paraId="503FC408">
            <w:pPr>
              <w:wordWrap w:val="0"/>
              <w:rPr>
                <w:rFonts w:hint="eastAsia" w:ascii="宋体" w:hAnsi="宋体" w:cs="宋体"/>
                <w:szCs w:val="21"/>
              </w:rPr>
            </w:pPr>
            <w:r>
              <w:rPr>
                <w:rFonts w:hint="eastAsia" w:ascii="宋体" w:hAnsi="宋体" w:cs="宋体"/>
                <w:szCs w:val="21"/>
              </w:rPr>
              <w:t>5）投标人必须制定医疗保障方案，所投入训练基地必须拥有专业医务室，并安排专业医护人员值班，场地内必须配备AED等应急救援设备（提供现场实拍图和至少1名执业医师证书和1名注册护士证书）。完全满足该项得30分，有任一缺漏则不得分。</w:t>
            </w:r>
          </w:p>
          <w:p w14:paraId="30873827">
            <w:pPr>
              <w:wordWrap w:val="0"/>
              <w:rPr>
                <w:rFonts w:hint="eastAsia" w:ascii="宋体" w:hAnsi="宋体" w:cs="宋体"/>
                <w:szCs w:val="21"/>
              </w:rPr>
            </w:pPr>
            <w:r>
              <w:rPr>
                <w:rFonts w:hint="eastAsia" w:ascii="宋体" w:hAnsi="宋体" w:cs="宋体"/>
                <w:szCs w:val="21"/>
              </w:rPr>
              <w:t>6）投标人必须为所提供场地购买公众责任险（累计保额≥2000万人民币），且单次事故每人赔偿限额≥100万人民币（提供承保单位资质、在有效期内的保单等证明文件）。完全满足该项得20分，有任一缺漏则不得分</w:t>
            </w:r>
          </w:p>
          <w:p w14:paraId="2988974E">
            <w:pPr>
              <w:wordWrap w:val="0"/>
              <w:rPr>
                <w:rFonts w:hint="eastAsia" w:ascii="宋体" w:hAnsi="宋体" w:cs="宋体"/>
                <w:szCs w:val="21"/>
              </w:rPr>
            </w:pPr>
            <w:r>
              <w:rPr>
                <w:rFonts w:hint="eastAsia" w:ascii="宋体" w:hAnsi="宋体" w:cs="宋体"/>
                <w:b/>
                <w:bCs/>
                <w:szCs w:val="21"/>
              </w:rPr>
              <w:t>（二）评分</w:t>
            </w:r>
            <w:r>
              <w:rPr>
                <w:rFonts w:hint="eastAsia" w:ascii="宋体" w:hAnsi="宋体" w:cs="宋体"/>
                <w:b/>
                <w:bCs/>
                <w:szCs w:val="21"/>
                <w:lang w:val="en-US" w:eastAsia="zh-CN"/>
              </w:rPr>
              <w:t>依据</w:t>
            </w:r>
            <w:r>
              <w:rPr>
                <w:rFonts w:hint="eastAsia" w:ascii="宋体" w:hAnsi="宋体" w:cs="宋体"/>
                <w:b/>
                <w:bCs/>
                <w:szCs w:val="21"/>
              </w:rPr>
              <w:t>：</w:t>
            </w:r>
            <w:r>
              <w:rPr>
                <w:rFonts w:hint="eastAsia" w:ascii="宋体" w:hAnsi="宋体" w:cs="宋体"/>
                <w:szCs w:val="21"/>
              </w:rPr>
              <w:t xml:space="preserve"> </w:t>
            </w:r>
          </w:p>
          <w:p w14:paraId="4859A60A">
            <w:r>
              <w:rPr>
                <w:rFonts w:hint="eastAsia"/>
                <w:lang w:val="en-US" w:eastAsia="zh-CN"/>
              </w:rPr>
              <w:t>1.</w:t>
            </w:r>
            <w:r>
              <w:rPr>
                <w:rFonts w:hint="eastAsia"/>
              </w:rPr>
              <w:t>涉及人员社保的，</w:t>
            </w:r>
          </w:p>
          <w:p w14:paraId="6082F9B0">
            <w:pPr>
              <w:rPr>
                <w:rFonts w:ascii="宋体" w:hAnsi="宋体"/>
                <w:bCs/>
                <w:szCs w:val="21"/>
              </w:rPr>
            </w:pP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133E6B5F">
            <w:pPr>
              <w:numPr>
                <w:ilvl w:val="0"/>
                <w:numId w:val="8"/>
              </w:numPr>
              <w:wordWrap w:val="0"/>
              <w:rPr>
                <w:rFonts w:hint="eastAsia"/>
              </w:rPr>
            </w:pPr>
            <w:r>
              <w:rPr>
                <w:rStyle w:val="55"/>
                <w:rFonts w:hint="eastAsia" w:ascii="宋体"/>
                <w:kern w:val="0"/>
                <w:lang w:val="en-US" w:eastAsia="zh-CN"/>
              </w:rPr>
              <w:t>提供相关人员证书扫描件作为评分依据。</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14:paraId="7B0618CF">
            <w:pPr>
              <w:numPr>
                <w:ilvl w:val="0"/>
                <w:numId w:val="8"/>
              </w:numPr>
              <w:wordWrap w:val="0"/>
              <w:rPr>
                <w:rFonts w:hint="eastAsia"/>
              </w:rPr>
            </w:pPr>
            <w:r>
              <w:rPr>
                <w:rFonts w:hint="eastAsia"/>
                <w:lang w:val="en-US" w:eastAsia="zh-CN"/>
              </w:rPr>
              <w:t>提供符合上述评审内容要求的相关证明材料。</w:t>
            </w:r>
          </w:p>
          <w:p w14:paraId="0261CD86">
            <w:pPr>
              <w:pStyle w:val="59"/>
            </w:pPr>
            <w:r>
              <w:rPr>
                <w:rFonts w:hint="eastAsia"/>
              </w:rPr>
              <w:t>备注：以上资料均要求提供扫描件，评分中出现无证明资料或证书过期或专家无法凭所提供资料判断是否得分的情况，一律作不得分处理。</w:t>
            </w:r>
          </w:p>
        </w:tc>
      </w:tr>
      <w:tr w14:paraId="62D8F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C2B0295">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EE2A298">
            <w:pPr>
              <w:wordWrap w:val="0"/>
              <w:jc w:val="center"/>
              <w:rPr>
                <w:rFonts w:ascii="宋体" w:hAnsi="宋体" w:cs="宋体"/>
                <w:color w:val="auto"/>
                <w:szCs w:val="21"/>
              </w:rPr>
            </w:pPr>
            <w:r>
              <w:rPr>
                <w:rFonts w:hint="eastAsia" w:ascii="宋体" w:hAnsi="宋体" w:cs="宋体"/>
                <w:color w:val="auto"/>
                <w:szCs w:val="21"/>
              </w:rPr>
              <w:t>4</w:t>
            </w:r>
          </w:p>
        </w:tc>
        <w:tc>
          <w:tcPr>
            <w:tcW w:w="2835" w:type="dxa"/>
            <w:tcBorders>
              <w:top w:val="single" w:color="000000" w:sz="8" w:space="0"/>
              <w:left w:val="single" w:color="000000" w:sz="8" w:space="0"/>
              <w:bottom w:val="single" w:color="000000" w:sz="8" w:space="0"/>
              <w:right w:val="single" w:color="000000" w:sz="8" w:space="0"/>
            </w:tcBorders>
          </w:tcPr>
          <w:p w14:paraId="5914DD6B">
            <w:pPr>
              <w:wordWrap w:val="0"/>
              <w:jc w:val="left"/>
              <w:rPr>
                <w:rFonts w:ascii="宋体" w:hAnsi="宋体" w:cs="宋体"/>
                <w:color w:val="auto"/>
                <w:szCs w:val="21"/>
              </w:rPr>
            </w:pPr>
            <w:r>
              <w:rPr>
                <w:rFonts w:hint="eastAsia" w:ascii="宋体" w:hAnsi="宋体" w:cs="宋体"/>
                <w:color w:val="auto"/>
                <w:szCs w:val="21"/>
              </w:rPr>
              <w:t>住宿保障方案</w:t>
            </w:r>
          </w:p>
        </w:tc>
        <w:tc>
          <w:tcPr>
            <w:tcW w:w="681" w:type="dxa"/>
            <w:tcBorders>
              <w:top w:val="single" w:color="000000" w:sz="8" w:space="0"/>
              <w:left w:val="single" w:color="000000" w:sz="8" w:space="0"/>
              <w:bottom w:val="single" w:color="000000" w:sz="8" w:space="0"/>
              <w:right w:val="single" w:color="000000" w:sz="8" w:space="0"/>
            </w:tcBorders>
          </w:tcPr>
          <w:p w14:paraId="6104E11F">
            <w:pPr>
              <w:wordWrap w:val="0"/>
              <w:jc w:val="center"/>
              <w:rPr>
                <w:rFonts w:hint="default" w:ascii="宋体" w:hAnsi="宋体" w:cs="宋体"/>
                <w:color w:val="auto"/>
                <w:szCs w:val="21"/>
                <w:lang w:val="en"/>
              </w:rPr>
            </w:pPr>
            <w:r>
              <w:rPr>
                <w:rFonts w:hint="default" w:ascii="宋体" w:hAnsi="宋体" w:cs="宋体"/>
                <w:color w:val="auto"/>
                <w:szCs w:val="21"/>
                <w:lang w:val="en"/>
              </w:rPr>
              <w:t>10</w:t>
            </w:r>
          </w:p>
        </w:tc>
        <w:tc>
          <w:tcPr>
            <w:tcW w:w="4196" w:type="dxa"/>
            <w:tcBorders>
              <w:top w:val="single" w:color="000000" w:sz="8" w:space="0"/>
              <w:left w:val="single" w:color="000000" w:sz="8" w:space="0"/>
              <w:bottom w:val="single" w:color="000000" w:sz="8" w:space="0"/>
              <w:right w:val="single" w:color="000000" w:sz="8" w:space="0"/>
            </w:tcBorders>
          </w:tcPr>
          <w:p w14:paraId="39790083">
            <w:pPr>
              <w:wordWrap w:val="0"/>
              <w:rPr>
                <w:rFonts w:hint="eastAsia" w:ascii="宋体" w:hAnsi="宋体" w:cs="宋体"/>
                <w:b/>
                <w:bCs/>
                <w:color w:val="auto"/>
                <w:szCs w:val="21"/>
              </w:rPr>
            </w:pPr>
            <w:r>
              <w:rPr>
                <w:rFonts w:hint="eastAsia" w:ascii="宋体" w:hAnsi="宋体" w:cs="宋体"/>
                <w:b/>
                <w:bCs/>
                <w:color w:val="auto"/>
                <w:szCs w:val="21"/>
              </w:rPr>
              <w:t>（一）评审内容：</w:t>
            </w:r>
          </w:p>
          <w:p w14:paraId="6339FD23">
            <w:pPr>
              <w:wordWrap w:val="0"/>
              <w:rPr>
                <w:rFonts w:hint="eastAsia" w:ascii="宋体" w:hAnsi="宋体" w:cs="宋体"/>
                <w:color w:val="auto"/>
                <w:szCs w:val="21"/>
              </w:rPr>
            </w:pPr>
            <w:r>
              <w:rPr>
                <w:rFonts w:hint="eastAsia" w:ascii="宋体" w:hAnsi="宋体" w:cs="宋体"/>
                <w:color w:val="auto"/>
                <w:szCs w:val="21"/>
              </w:rPr>
              <w:t>根据投标人提供的住宿保障方案、宿舍环境及其配套设施、宿舍安全性等进行综合评分，最高得100分。</w:t>
            </w:r>
          </w:p>
          <w:p w14:paraId="1E6691E8">
            <w:pPr>
              <w:wordWrap w:val="0"/>
              <w:rPr>
                <w:rFonts w:hint="eastAsia" w:ascii="宋体" w:hAnsi="宋体" w:eastAsia="宋体" w:cs="宋体"/>
                <w:color w:val="auto"/>
                <w:szCs w:val="21"/>
              </w:rPr>
            </w:pPr>
            <w:r>
              <w:rPr>
                <w:rFonts w:hint="eastAsia" w:ascii="宋体" w:hAnsi="宋体" w:cs="宋体"/>
                <w:b/>
                <w:bCs/>
                <w:color w:val="auto"/>
                <w:szCs w:val="21"/>
              </w:rPr>
              <w:t>（</w:t>
            </w:r>
            <w:r>
              <w:rPr>
                <w:rFonts w:hint="eastAsia" w:ascii="宋体" w:hAnsi="宋体" w:eastAsia="宋体" w:cs="宋体"/>
                <w:color w:val="auto"/>
                <w:szCs w:val="21"/>
              </w:rPr>
              <w:t xml:space="preserve">二）评分标准： </w:t>
            </w:r>
          </w:p>
          <w:p w14:paraId="792220D7">
            <w:pPr>
              <w:wordWrap w:val="0"/>
              <w:rPr>
                <w:rFonts w:hint="default" w:ascii="宋体" w:hAnsi="宋体" w:eastAsia="宋体" w:cs="宋体"/>
                <w:color w:val="auto"/>
                <w:szCs w:val="21"/>
                <w:lang w:val="en-US" w:eastAsia="zh-CN"/>
              </w:rPr>
            </w:pPr>
            <w:r>
              <w:rPr>
                <w:rFonts w:hint="eastAsia" w:ascii="宋体" w:hAnsi="宋体" w:eastAsia="宋体" w:cs="宋体"/>
                <w:color w:val="auto"/>
                <w:szCs w:val="21"/>
              </w:rPr>
              <w:t>1）投标人需为采购人提供不低于</w:t>
            </w:r>
            <w:r>
              <w:rPr>
                <w:rFonts w:hint="default" w:ascii="宋体" w:hAnsi="宋体" w:eastAsia="宋体" w:cs="宋体"/>
                <w:color w:val="auto"/>
                <w:szCs w:val="21"/>
                <w:lang w:val="en"/>
              </w:rPr>
              <w:t>35</w:t>
            </w:r>
            <w:r>
              <w:rPr>
                <w:rFonts w:hint="eastAsia" w:ascii="宋体" w:hAnsi="宋体" w:eastAsia="宋体" w:cs="宋体"/>
                <w:color w:val="auto"/>
                <w:szCs w:val="21"/>
              </w:rPr>
              <w:t>人的宿舍，且承诺所有工作人员均入住</w:t>
            </w:r>
            <w:r>
              <w:rPr>
                <w:rFonts w:hint="default" w:ascii="宋体" w:hAnsi="宋体" w:eastAsia="宋体" w:cs="宋体"/>
                <w:color w:val="auto"/>
                <w:szCs w:val="21"/>
                <w:lang w:val="en"/>
              </w:rPr>
              <w:t>1-2</w:t>
            </w:r>
            <w:r>
              <w:rPr>
                <w:rFonts w:hint="eastAsia" w:ascii="宋体" w:hAnsi="宋体" w:eastAsia="宋体" w:cs="宋体"/>
                <w:color w:val="auto"/>
                <w:szCs w:val="21"/>
              </w:rPr>
              <w:t>人间、辅警学员均入住</w:t>
            </w:r>
            <w:r>
              <w:rPr>
                <w:rFonts w:hint="default" w:ascii="宋体" w:hAnsi="宋体" w:eastAsia="宋体" w:cs="宋体"/>
                <w:color w:val="auto"/>
                <w:szCs w:val="21"/>
                <w:lang w:val="en"/>
              </w:rPr>
              <w:t>4</w:t>
            </w:r>
            <w:r>
              <w:rPr>
                <w:rFonts w:hint="eastAsia" w:ascii="宋体" w:hAnsi="宋体" w:eastAsia="宋体" w:cs="宋体"/>
                <w:color w:val="auto"/>
                <w:szCs w:val="21"/>
              </w:rPr>
              <w:t>人间</w:t>
            </w:r>
            <w:r>
              <w:rPr>
                <w:rFonts w:hint="eastAsia" w:ascii="宋体" w:hAnsi="宋体" w:eastAsia="宋体" w:cs="宋体"/>
                <w:color w:val="auto"/>
                <w:szCs w:val="21"/>
                <w:lang w:val="en-US" w:eastAsia="zh-CN"/>
              </w:rPr>
              <w:t>（必须提供承诺函、现场实拍图、宿舍装修合同（合同、营业执照二者地址必须一致）和宿舍平面图或测绘报告等（须体现房间面积不得低于15平米每间）等证明文件）。完全满足该项得40分，否则不得分。</w:t>
            </w:r>
          </w:p>
          <w:p w14:paraId="589AB442">
            <w:pPr>
              <w:wordWrap w:val="0"/>
              <w:rPr>
                <w:rFonts w:hint="eastAsia" w:ascii="宋体" w:hAnsi="宋体" w:cs="宋体"/>
                <w:color w:val="auto"/>
                <w:szCs w:val="21"/>
              </w:rPr>
            </w:pPr>
            <w:r>
              <w:rPr>
                <w:rFonts w:hint="eastAsia" w:ascii="宋体" w:hAnsi="宋体" w:cs="宋体"/>
                <w:color w:val="auto"/>
                <w:szCs w:val="21"/>
              </w:rPr>
              <w:t>2）宿舍内空调、被褥枕头等床上用品、水桶、脸盆、衣架、拖鞋、牙膏、洗发水、沐浴露、洗衣液、储物柜等基本生活用品配备齐全（必须提供承诺函、现场实拍图等证明文件）。完全满足该项得20分，否则不得分。</w:t>
            </w:r>
          </w:p>
          <w:p w14:paraId="76B37AD6">
            <w:pPr>
              <w:wordWrap w:val="0"/>
              <w:rPr>
                <w:rFonts w:hint="eastAsia" w:ascii="宋体" w:hAnsi="宋体" w:cs="宋体"/>
                <w:color w:val="auto"/>
                <w:szCs w:val="21"/>
              </w:rPr>
            </w:pPr>
            <w:r>
              <w:rPr>
                <w:rFonts w:hint="default" w:ascii="宋体" w:hAnsi="宋体" w:cs="宋体"/>
                <w:color w:val="auto"/>
                <w:szCs w:val="21"/>
                <w:lang w:val="en"/>
              </w:rPr>
              <w:t>3</w:t>
            </w:r>
            <w:r>
              <w:rPr>
                <w:rFonts w:hint="eastAsia" w:ascii="宋体" w:hAnsi="宋体" w:cs="宋体"/>
                <w:color w:val="auto"/>
                <w:szCs w:val="21"/>
              </w:rPr>
              <w:t>）宿舍建筑经第三方专业机构进行建筑结构安全检测合格，不存在安全隐患（必须提供承诺函、有效期内的</w:t>
            </w:r>
            <w:r>
              <w:rPr>
                <w:rFonts w:hint="eastAsia" w:ascii="宋体" w:hAnsi="宋体" w:cs="宋体"/>
                <w:color w:val="auto"/>
                <w:szCs w:val="21"/>
                <w:lang w:val="en-US" w:eastAsia="zh-CN"/>
              </w:rPr>
              <w:t>具有CMA标识的</w:t>
            </w:r>
            <w:r>
              <w:rPr>
                <w:rFonts w:hint="eastAsia" w:ascii="宋体" w:hAnsi="宋体" w:cs="宋体"/>
                <w:color w:val="auto"/>
                <w:szCs w:val="21"/>
              </w:rPr>
              <w:t>建筑结构安全检测报告及检测机构的资质文件）。完全满足该项得</w:t>
            </w:r>
            <w:r>
              <w:rPr>
                <w:rFonts w:hint="eastAsia" w:ascii="宋体" w:hAnsi="宋体" w:cs="宋体"/>
                <w:color w:val="auto"/>
                <w:szCs w:val="21"/>
                <w:lang w:val="en-US" w:eastAsia="zh-CN"/>
              </w:rPr>
              <w:t>40</w:t>
            </w:r>
            <w:r>
              <w:rPr>
                <w:rFonts w:hint="eastAsia" w:ascii="宋体" w:hAnsi="宋体" w:cs="宋体"/>
                <w:color w:val="auto"/>
                <w:szCs w:val="21"/>
              </w:rPr>
              <w:t>分，否则不得分。</w:t>
            </w:r>
          </w:p>
          <w:p w14:paraId="0F2B4AD8">
            <w:pPr>
              <w:pStyle w:val="59"/>
            </w:pPr>
            <w:r>
              <w:rPr>
                <w:rFonts w:hint="eastAsia"/>
              </w:rPr>
              <w:t>备注：评分中出现无证明资料或证书过期或专家无法凭所提供资料判断是否得分的情况，一律作不得分处理。</w:t>
            </w:r>
          </w:p>
        </w:tc>
      </w:tr>
      <w:tr w14:paraId="421DE7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59D425F">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A87D15B">
            <w:pPr>
              <w:wordWrap w:val="0"/>
              <w:jc w:val="center"/>
              <w:rPr>
                <w:rFonts w:ascii="宋体" w:hAnsi="宋体" w:cs="宋体"/>
                <w:szCs w:val="21"/>
              </w:rPr>
            </w:pPr>
            <w:r>
              <w:rPr>
                <w:rFonts w:hint="eastAsia" w:ascii="宋体" w:hAnsi="宋体" w:cs="宋体"/>
                <w:szCs w:val="21"/>
              </w:rPr>
              <w:t>5</w:t>
            </w:r>
          </w:p>
        </w:tc>
        <w:tc>
          <w:tcPr>
            <w:tcW w:w="2835" w:type="dxa"/>
            <w:tcBorders>
              <w:top w:val="single" w:color="000000" w:sz="8" w:space="0"/>
              <w:left w:val="single" w:color="000000" w:sz="8" w:space="0"/>
              <w:bottom w:val="single" w:color="000000" w:sz="8" w:space="0"/>
              <w:right w:val="single" w:color="000000" w:sz="8" w:space="0"/>
            </w:tcBorders>
          </w:tcPr>
          <w:p w14:paraId="7EC4E968">
            <w:pPr>
              <w:wordWrap w:val="0"/>
              <w:jc w:val="left"/>
              <w:rPr>
                <w:rFonts w:ascii="宋体" w:hAnsi="宋体" w:cs="宋体"/>
                <w:szCs w:val="21"/>
              </w:rPr>
            </w:pPr>
            <w:r>
              <w:rPr>
                <w:rFonts w:hint="eastAsia" w:ascii="宋体" w:hAnsi="宋体" w:cs="宋体"/>
                <w:szCs w:val="21"/>
              </w:rPr>
              <w:t>餐饮保障方案</w:t>
            </w:r>
          </w:p>
        </w:tc>
        <w:tc>
          <w:tcPr>
            <w:tcW w:w="681" w:type="dxa"/>
            <w:tcBorders>
              <w:top w:val="single" w:color="000000" w:sz="8" w:space="0"/>
              <w:left w:val="single" w:color="000000" w:sz="8" w:space="0"/>
              <w:bottom w:val="single" w:color="000000" w:sz="8" w:space="0"/>
              <w:right w:val="single" w:color="000000" w:sz="8" w:space="0"/>
            </w:tcBorders>
          </w:tcPr>
          <w:p w14:paraId="10A36CEB">
            <w:pPr>
              <w:wordWrap w:val="0"/>
              <w:jc w:val="center"/>
              <w:rPr>
                <w:rFonts w:hint="default" w:ascii="宋体" w:hAnsi="宋体" w:cs="宋体"/>
                <w:szCs w:val="21"/>
                <w:lang w:val="en"/>
              </w:rPr>
            </w:pPr>
            <w:r>
              <w:rPr>
                <w:rFonts w:hint="default" w:ascii="宋体" w:hAnsi="宋体" w:cs="宋体"/>
                <w:szCs w:val="21"/>
                <w:lang w:val="en"/>
              </w:rPr>
              <w:t>5</w:t>
            </w:r>
          </w:p>
        </w:tc>
        <w:tc>
          <w:tcPr>
            <w:tcW w:w="4196" w:type="dxa"/>
            <w:tcBorders>
              <w:top w:val="single" w:color="000000" w:sz="8" w:space="0"/>
              <w:left w:val="single" w:color="000000" w:sz="8" w:space="0"/>
              <w:bottom w:val="single" w:color="000000" w:sz="8" w:space="0"/>
              <w:right w:val="single" w:color="000000" w:sz="8" w:space="0"/>
            </w:tcBorders>
          </w:tcPr>
          <w:p w14:paraId="3BCA074F">
            <w:pPr>
              <w:wordWrap w:val="0"/>
              <w:rPr>
                <w:rFonts w:hint="eastAsia" w:ascii="宋体" w:hAnsi="宋体" w:cs="宋体"/>
                <w:b/>
                <w:bCs/>
                <w:szCs w:val="21"/>
              </w:rPr>
            </w:pPr>
            <w:r>
              <w:rPr>
                <w:rFonts w:hint="eastAsia" w:ascii="宋体" w:hAnsi="宋体" w:cs="宋体"/>
                <w:b/>
                <w:bCs/>
                <w:szCs w:val="21"/>
              </w:rPr>
              <w:t>（一）评审内容：</w:t>
            </w:r>
          </w:p>
          <w:p w14:paraId="2E201492">
            <w:pPr>
              <w:wordWrap w:val="0"/>
              <w:rPr>
                <w:rFonts w:hint="eastAsia" w:ascii="宋体" w:hAnsi="宋体" w:cs="宋体"/>
                <w:szCs w:val="21"/>
              </w:rPr>
            </w:pPr>
            <w:r>
              <w:rPr>
                <w:rFonts w:hint="eastAsia" w:ascii="宋体" w:hAnsi="宋体" w:cs="宋体"/>
                <w:szCs w:val="21"/>
              </w:rPr>
              <w:t>根据投标人是否满足餐饮保障标准，且相关保障方案的完整性和可操作性，餐饮保障团队人员充足率，食堂证照是否齐全，餐厅数量及环境卫生是否达标，食品安全管理及应急预案是否完善且相关检验报告是否齐备等情况综合评分，最高得100分。</w:t>
            </w:r>
          </w:p>
          <w:p w14:paraId="5014B25B">
            <w:pPr>
              <w:wordWrap w:val="0"/>
              <w:rPr>
                <w:rFonts w:hint="eastAsia" w:ascii="宋体" w:hAnsi="宋体" w:cs="宋体"/>
                <w:b/>
                <w:bCs/>
                <w:szCs w:val="21"/>
              </w:rPr>
            </w:pPr>
            <w:r>
              <w:rPr>
                <w:rFonts w:hint="eastAsia" w:ascii="宋体" w:hAnsi="宋体" w:cs="宋体"/>
                <w:b/>
                <w:bCs/>
                <w:szCs w:val="21"/>
              </w:rPr>
              <w:t>（二）评分标准：</w:t>
            </w:r>
          </w:p>
          <w:p w14:paraId="4855DE6A">
            <w:pPr>
              <w:wordWrap w:val="0"/>
              <w:rPr>
                <w:rFonts w:hint="eastAsia" w:ascii="宋体" w:hAnsi="宋体" w:cs="宋体"/>
                <w:szCs w:val="21"/>
              </w:rPr>
            </w:pPr>
            <w:r>
              <w:rPr>
                <w:rFonts w:hint="eastAsia" w:ascii="宋体" w:hAnsi="宋体" w:cs="宋体"/>
                <w:szCs w:val="21"/>
              </w:rPr>
              <w:t>1）投标人需为采购人提供项目实施期间的餐饮保障，包括早餐、正餐（围餐或自助餐、不低于6菜1汤餐标）、夜宵（根据需求供应）。需提供承诺函（格式自拟）和配餐方案。完全满足该项得30分，否则不得分。</w:t>
            </w:r>
          </w:p>
          <w:p w14:paraId="0FE57C9B">
            <w:pPr>
              <w:wordWrap w:val="0"/>
              <w:rPr>
                <w:rFonts w:hint="eastAsia" w:ascii="宋体" w:hAnsi="宋体" w:cs="宋体"/>
                <w:szCs w:val="21"/>
              </w:rPr>
            </w:pPr>
            <w:r>
              <w:rPr>
                <w:rFonts w:hint="eastAsia" w:ascii="宋体" w:hAnsi="宋体" w:cs="宋体"/>
                <w:szCs w:val="21"/>
              </w:rPr>
              <w:t>2）投标人拥有自营食堂，提供有效的食品安全等级量化评估A级证明文件。完全满足该项得40分，否则不得分。</w:t>
            </w:r>
          </w:p>
          <w:p w14:paraId="310A13B2">
            <w:pPr>
              <w:wordWrap w:val="0"/>
              <w:rPr>
                <w:rFonts w:hint="eastAsia" w:ascii="宋体" w:hAnsi="宋体" w:cs="宋体"/>
                <w:szCs w:val="21"/>
              </w:rPr>
            </w:pPr>
            <w:r>
              <w:rPr>
                <w:rFonts w:hint="eastAsia" w:ascii="宋体" w:hAnsi="宋体" w:cs="宋体"/>
                <w:szCs w:val="21"/>
              </w:rPr>
              <w:t>3）投标人能有针对性制定食品安全管理及应急预案，组建专业食品安全管理小组（至少有</w:t>
            </w:r>
            <w:r>
              <w:rPr>
                <w:rFonts w:hint="eastAsia" w:ascii="宋体" w:hAnsi="宋体" w:cs="宋体"/>
                <w:szCs w:val="21"/>
                <w:lang w:val="en-US" w:eastAsia="zh-CN"/>
              </w:rPr>
              <w:t>4</w:t>
            </w:r>
            <w:r>
              <w:rPr>
                <w:rFonts w:hint="eastAsia" w:ascii="宋体" w:hAnsi="宋体" w:cs="宋体"/>
                <w:szCs w:val="21"/>
              </w:rPr>
              <w:t>人经餐饮从业人员食品安全培训合格并持有相应证书</w:t>
            </w:r>
            <w:r>
              <w:rPr>
                <w:rFonts w:hint="eastAsia" w:ascii="宋体" w:hAnsi="宋体" w:cs="宋体"/>
                <w:szCs w:val="21"/>
                <w:lang w:eastAsia="zh-CN"/>
              </w:rPr>
              <w:t>，</w:t>
            </w:r>
            <w:r>
              <w:rPr>
                <w:rFonts w:hint="eastAsia" w:ascii="宋体" w:hAnsi="宋体" w:cs="宋体"/>
                <w:szCs w:val="21"/>
                <w:lang w:val="en-US" w:eastAsia="zh-CN"/>
              </w:rPr>
              <w:t>人员与“项目团队成员情况”不得重复</w:t>
            </w:r>
            <w:r>
              <w:rPr>
                <w:rFonts w:hint="eastAsia" w:ascii="宋体" w:hAnsi="宋体" w:cs="宋体"/>
                <w:szCs w:val="21"/>
              </w:rPr>
              <w:t>），对食材进行严格质量监控。投标人须提供人员名单、资格证书、社保记录等。完全满足该项得30分，否则不得分。</w:t>
            </w:r>
          </w:p>
          <w:p w14:paraId="62749B20">
            <w:r>
              <w:rPr>
                <w:rFonts w:hint="eastAsia"/>
              </w:rPr>
              <w:t>涉及人员社保的，</w:t>
            </w:r>
          </w:p>
          <w:p w14:paraId="1C98BB39">
            <w:pPr>
              <w:wordWrap/>
              <w:rPr>
                <w:rFonts w:hint="eastAsia" w:ascii="宋体" w:hAnsi="宋体" w:cs="宋体"/>
                <w:szCs w:val="21"/>
              </w:rPr>
            </w:pP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2E2EA6F3">
            <w:pPr>
              <w:pStyle w:val="59"/>
            </w:pPr>
            <w:r>
              <w:rPr>
                <w:rFonts w:hint="eastAsia"/>
              </w:rPr>
              <w:t>备注：评分中出现无证明资料或证书过期或专家无法凭所提供资料判断是否得分的情况，一律作不得分处理。</w:t>
            </w:r>
          </w:p>
        </w:tc>
      </w:tr>
      <w:tr w14:paraId="44F45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E32036D">
            <w:pPr>
              <w:wordWrap w:val="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4660F2DA">
            <w:pPr>
              <w:wordWrap w:val="0"/>
              <w:jc w:val="center"/>
              <w:rPr>
                <w:rFonts w:hint="default" w:ascii="宋体" w:hAnsi="宋体" w:cs="宋体"/>
                <w:b/>
                <w:bCs/>
                <w:color w:val="0000FF"/>
                <w:sz w:val="24"/>
                <w:lang w:val="en"/>
              </w:rPr>
            </w:pPr>
            <w:r>
              <w:rPr>
                <w:b/>
                <w:bCs/>
                <w:color w:val="0000FF"/>
              </w:rPr>
              <w:t>综合实力</w:t>
            </w:r>
          </w:p>
        </w:tc>
        <w:tc>
          <w:tcPr>
            <w:tcW w:w="4196" w:type="dxa"/>
            <w:tcBorders>
              <w:top w:val="single" w:color="000000" w:sz="8" w:space="0"/>
              <w:left w:val="single" w:color="000000" w:sz="8" w:space="0"/>
              <w:bottom w:val="single" w:color="000000" w:sz="8" w:space="0"/>
              <w:right w:val="single" w:color="000000" w:sz="8" w:space="0"/>
            </w:tcBorders>
          </w:tcPr>
          <w:p w14:paraId="5E32CAD2">
            <w:pPr>
              <w:wordWrap w:val="0"/>
              <w:jc w:val="center"/>
              <w:rPr>
                <w:rFonts w:hint="default" w:ascii="宋体" w:hAnsi="宋体" w:cs="宋体"/>
                <w:b/>
                <w:bCs/>
                <w:color w:val="0000FF"/>
                <w:sz w:val="24"/>
                <w:lang w:val="en"/>
              </w:rPr>
            </w:pPr>
            <w:r>
              <w:rPr>
                <w:rFonts w:hint="default" w:ascii="宋体" w:hAnsi="宋体" w:cs="宋体"/>
                <w:b/>
                <w:bCs/>
                <w:color w:val="0000FF"/>
                <w:sz w:val="24"/>
                <w:lang w:val="en"/>
              </w:rPr>
              <w:t>40</w:t>
            </w:r>
          </w:p>
        </w:tc>
      </w:tr>
      <w:tr w14:paraId="1B828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259DDF8">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55E47411">
            <w:pPr>
              <w:wordWrap w:val="0"/>
              <w:rPr>
                <w:rFonts w:ascii="宋体" w:hAnsi="宋体" w:cs="宋体"/>
                <w:szCs w:val="21"/>
              </w:rPr>
            </w:pPr>
          </w:p>
        </w:tc>
      </w:tr>
      <w:tr w14:paraId="5D48E0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EFDDCFC">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AEA78C8">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87A70CE">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3A09528">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DEFF31C">
            <w:pPr>
              <w:wordWrap w:val="0"/>
              <w:jc w:val="center"/>
              <w:rPr>
                <w:rFonts w:ascii="宋体" w:hAnsi="宋体" w:cs="宋体"/>
                <w:szCs w:val="21"/>
              </w:rPr>
            </w:pPr>
            <w:r>
              <w:rPr>
                <w:szCs w:val="21"/>
              </w:rPr>
              <w:t>评分准则</w:t>
            </w:r>
          </w:p>
        </w:tc>
      </w:tr>
      <w:tr w14:paraId="3D151A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4A00D91">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C90E659">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0EC2FA66">
            <w:pPr>
              <w:wordWrap w:val="0"/>
              <w:jc w:val="left"/>
              <w:rPr>
                <w:rFonts w:ascii="宋体" w:hAnsi="宋体"/>
              </w:rPr>
            </w:pPr>
            <w:r>
              <w:rPr>
                <w:rFonts w:hint="eastAsia" w:ascii="宋体" w:hAnsi="宋体"/>
              </w:rPr>
              <w:t>拟投入场地设施配套情况</w:t>
            </w:r>
          </w:p>
          <w:p w14:paraId="6B66AC51">
            <w:pPr>
              <w:widowControl/>
              <w:jc w:val="left"/>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4C0E53F1">
            <w:pPr>
              <w:widowControl/>
              <w:jc w:val="left"/>
              <w:rPr>
                <w:rFonts w:hint="default" w:ascii="宋体" w:hAnsi="宋体" w:cs="宋体"/>
                <w:szCs w:val="21"/>
                <w:lang w:val="en"/>
              </w:rPr>
            </w:pPr>
            <w:r>
              <w:rPr>
                <w:rFonts w:hint="default" w:ascii="宋体" w:hAnsi="宋体" w:cs="宋体"/>
                <w:szCs w:val="21"/>
                <w:lang w:val="en"/>
              </w:rPr>
              <w:t>20</w:t>
            </w:r>
          </w:p>
        </w:tc>
        <w:tc>
          <w:tcPr>
            <w:tcW w:w="4196" w:type="dxa"/>
            <w:tcBorders>
              <w:top w:val="single" w:color="000000" w:sz="8" w:space="0"/>
              <w:left w:val="single" w:color="000000" w:sz="8" w:space="0"/>
              <w:bottom w:val="single" w:color="000000" w:sz="8" w:space="0"/>
              <w:right w:val="single" w:color="000000" w:sz="8" w:space="0"/>
            </w:tcBorders>
          </w:tcPr>
          <w:p w14:paraId="0BC6D9F6">
            <w:pPr>
              <w:rPr>
                <w:rFonts w:hint="eastAsia" w:ascii="宋体" w:hAnsi="宋体" w:cs="宋体"/>
                <w:b/>
                <w:bCs/>
                <w:szCs w:val="21"/>
              </w:rPr>
            </w:pPr>
            <w:r>
              <w:rPr>
                <w:rFonts w:hint="eastAsia" w:ascii="宋体" w:hAnsi="宋体" w:cs="宋体"/>
                <w:b/>
                <w:bCs/>
                <w:szCs w:val="21"/>
              </w:rPr>
              <w:t>（一）评审内容：</w:t>
            </w:r>
          </w:p>
          <w:p w14:paraId="29498BDE">
            <w:pPr>
              <w:rPr>
                <w:rFonts w:hint="eastAsia" w:ascii="宋体" w:hAnsi="宋体" w:cs="宋体"/>
                <w:szCs w:val="21"/>
              </w:rPr>
            </w:pPr>
            <w:r>
              <w:rPr>
                <w:rFonts w:hint="eastAsia" w:ascii="宋体" w:hAnsi="宋体" w:cs="宋体"/>
                <w:szCs w:val="21"/>
              </w:rPr>
              <w:t>评委根据投标人拟投入场地相关情况及相关证明文件逐项打分，最高得100分。</w:t>
            </w:r>
          </w:p>
          <w:p w14:paraId="4D489647">
            <w:pPr>
              <w:rPr>
                <w:rFonts w:hint="eastAsia" w:ascii="宋体" w:hAnsi="宋体" w:cs="宋体"/>
                <w:b/>
                <w:bCs/>
                <w:szCs w:val="21"/>
              </w:rPr>
            </w:pPr>
            <w:r>
              <w:rPr>
                <w:rFonts w:hint="eastAsia" w:ascii="宋体" w:hAnsi="宋体" w:cs="宋体"/>
                <w:b/>
                <w:bCs/>
                <w:szCs w:val="21"/>
              </w:rPr>
              <w:t>（二）评分标准：</w:t>
            </w:r>
          </w:p>
          <w:p w14:paraId="49C4DF18">
            <w:pPr>
              <w:rPr>
                <w:rFonts w:hint="eastAsia" w:ascii="宋体" w:hAnsi="宋体" w:cs="宋体"/>
                <w:szCs w:val="21"/>
              </w:rPr>
            </w:pPr>
            <w:r>
              <w:rPr>
                <w:rFonts w:hint="eastAsia" w:ascii="宋体" w:hAnsi="宋体" w:cs="宋体"/>
                <w:szCs w:val="21"/>
              </w:rPr>
              <w:t>1）基地应为自有物业或租赁物业，若为自有物业需提供产权证书</w:t>
            </w:r>
            <w:r>
              <w:rPr>
                <w:rFonts w:hint="eastAsia" w:ascii="宋体" w:hAnsi="宋体" w:cs="宋体"/>
                <w:szCs w:val="21"/>
                <w:lang w:val="en-US" w:eastAsia="zh-CN"/>
              </w:rPr>
              <w:t>或其他相关证明材料</w:t>
            </w:r>
            <w:r>
              <w:rPr>
                <w:rFonts w:hint="eastAsia" w:ascii="宋体" w:hAnsi="宋体" w:cs="宋体"/>
                <w:szCs w:val="21"/>
              </w:rPr>
              <w:t>，若为租赁物业需提供剩余租期≥</w:t>
            </w:r>
            <w:r>
              <w:rPr>
                <w:rFonts w:hint="eastAsia" w:ascii="宋体" w:hAnsi="宋体" w:cs="宋体"/>
                <w:szCs w:val="21"/>
                <w:lang w:val="en-US" w:eastAsia="zh-CN"/>
              </w:rPr>
              <w:t>3个月</w:t>
            </w:r>
            <w:r>
              <w:rPr>
                <w:rFonts w:hint="eastAsia" w:ascii="宋体" w:hAnsi="宋体" w:cs="宋体"/>
                <w:szCs w:val="21"/>
              </w:rPr>
              <w:t>的租赁合同。完全符合本项要求得5分，有任一缺漏则不得分。</w:t>
            </w:r>
          </w:p>
          <w:p w14:paraId="0C620130">
            <w:pPr>
              <w:rPr>
                <w:rFonts w:hint="eastAsia" w:ascii="宋体" w:hAnsi="宋体" w:cs="宋体"/>
                <w:szCs w:val="21"/>
              </w:rPr>
            </w:pPr>
            <w:r>
              <w:rPr>
                <w:rFonts w:hint="eastAsia" w:ascii="宋体" w:hAnsi="宋体" w:cs="宋体"/>
                <w:szCs w:val="21"/>
              </w:rPr>
              <w:t>2）基地必须拥有面积≥10000平米的硬化训练场，可满足采购方人员集中训练（提供现场实拍图或施工图纸、地理测绘图、施工合同之一等证明材料）。完全符合本项要求得10分，有任一缺漏则不得分。</w:t>
            </w:r>
          </w:p>
          <w:p w14:paraId="324D19ED">
            <w:pPr>
              <w:rPr>
                <w:rFonts w:hint="eastAsia" w:ascii="宋体" w:hAnsi="宋体" w:cs="宋体"/>
                <w:szCs w:val="21"/>
              </w:rPr>
            </w:pPr>
            <w:r>
              <w:rPr>
                <w:rFonts w:hint="eastAsia" w:ascii="宋体" w:hAnsi="宋体" w:cs="宋体"/>
                <w:szCs w:val="21"/>
              </w:rPr>
              <w:t>3）基地训练场内拥有至少5组单双杠和军事障碍等体能训练设施，便于辅警学员开展体能训练和考核（提供现场实拍图）。完全符合本项要求得10分，有任一缺漏则不得分。</w:t>
            </w:r>
          </w:p>
          <w:p w14:paraId="7815F206">
            <w:pPr>
              <w:rPr>
                <w:rFonts w:hint="eastAsia" w:ascii="宋体" w:hAnsi="宋体" w:cs="宋体"/>
                <w:szCs w:val="21"/>
              </w:rPr>
            </w:pPr>
            <w:r>
              <w:rPr>
                <w:rFonts w:hint="eastAsia" w:ascii="宋体" w:hAnsi="宋体" w:cs="宋体"/>
                <w:szCs w:val="21"/>
              </w:rPr>
              <w:t>4）基地内拥有独立的健身房、阅览室、电教室、篮球场等文体活动设施，便于辅警学员开展各类文体活动（提供现场实拍图）。完全符合本项要求得5分，有任一缺漏则不得分。</w:t>
            </w:r>
          </w:p>
          <w:p w14:paraId="3F08ACA7">
            <w:pPr>
              <w:rPr>
                <w:rFonts w:hint="eastAsia" w:ascii="宋体" w:hAnsi="宋体" w:cs="宋体"/>
                <w:szCs w:val="21"/>
              </w:rPr>
            </w:pPr>
            <w:r>
              <w:rPr>
                <w:rFonts w:hint="eastAsia" w:ascii="宋体" w:hAnsi="宋体" w:cs="宋体"/>
                <w:szCs w:val="21"/>
              </w:rPr>
              <w:t>5）基地内具有独立党群服务中心，并配备党建文化设施，便于采购方开展思政教学或建立临时党组织（提供现场实拍图）。完全符合本项要求得</w:t>
            </w:r>
            <w:r>
              <w:rPr>
                <w:rFonts w:hint="eastAsia" w:ascii="宋体" w:hAnsi="宋体" w:cs="宋体"/>
                <w:szCs w:val="21"/>
                <w:lang w:val="en-US" w:eastAsia="zh-CN"/>
              </w:rPr>
              <w:t>3</w:t>
            </w:r>
            <w:r>
              <w:rPr>
                <w:rFonts w:hint="eastAsia" w:ascii="宋体" w:hAnsi="宋体" w:cs="宋体"/>
                <w:szCs w:val="21"/>
              </w:rPr>
              <w:t>5分，有任一缺漏则不得分。</w:t>
            </w:r>
          </w:p>
          <w:p w14:paraId="69D2E73D">
            <w:pPr>
              <w:rPr>
                <w:rFonts w:hint="eastAsia" w:ascii="宋体" w:hAnsi="宋体" w:cs="宋体"/>
                <w:szCs w:val="21"/>
              </w:rPr>
            </w:pPr>
            <w:r>
              <w:rPr>
                <w:rFonts w:hint="eastAsia" w:ascii="宋体" w:hAnsi="宋体" w:cs="宋体"/>
                <w:szCs w:val="21"/>
              </w:rPr>
              <w:t>6）基地需具备可同时容纳</w:t>
            </w:r>
            <w:r>
              <w:rPr>
                <w:rFonts w:hint="default" w:ascii="宋体" w:hAnsi="宋体" w:cs="宋体"/>
                <w:szCs w:val="21"/>
                <w:lang w:val="en"/>
              </w:rPr>
              <w:t>35</w:t>
            </w:r>
            <w:r>
              <w:rPr>
                <w:rFonts w:hint="eastAsia" w:ascii="宋体" w:hAnsi="宋体" w:cs="宋体"/>
                <w:szCs w:val="21"/>
              </w:rPr>
              <w:t>人开展室内训练与教学的多功能室一间，需提供可容纳</w:t>
            </w:r>
            <w:r>
              <w:rPr>
                <w:rFonts w:hint="default" w:ascii="宋体" w:hAnsi="宋体" w:cs="宋体"/>
                <w:szCs w:val="21"/>
                <w:lang w:val="en"/>
              </w:rPr>
              <w:t>35</w:t>
            </w:r>
            <w:r>
              <w:rPr>
                <w:rFonts w:hint="eastAsia" w:ascii="宋体" w:hAnsi="宋体" w:cs="宋体"/>
                <w:szCs w:val="21"/>
              </w:rPr>
              <w:t>人开展教学和会议的大型会议室至少一间，需提供可容纳</w:t>
            </w:r>
            <w:r>
              <w:rPr>
                <w:rFonts w:hint="default" w:ascii="宋体" w:hAnsi="宋体" w:cs="宋体"/>
                <w:szCs w:val="21"/>
                <w:lang w:val="en"/>
              </w:rPr>
              <w:t>35</w:t>
            </w:r>
            <w:r>
              <w:rPr>
                <w:rFonts w:hint="eastAsia" w:ascii="宋体" w:hAnsi="宋体" w:cs="宋体"/>
                <w:szCs w:val="21"/>
              </w:rPr>
              <w:t>人以上的中型会议室至少两间以便开展分班教学，且会议室均配备音响、LED等教学设备（提供现场实拍图）。完全符合本项要求得15分，有任一缺漏则不得分。</w:t>
            </w:r>
          </w:p>
          <w:p w14:paraId="01BCD6A7">
            <w:pPr>
              <w:rPr>
                <w:rFonts w:hint="eastAsia" w:ascii="宋体" w:hAnsi="宋体" w:cs="宋体"/>
                <w:szCs w:val="21"/>
              </w:rPr>
            </w:pPr>
            <w:r>
              <w:rPr>
                <w:rFonts w:hint="eastAsia" w:ascii="宋体" w:hAnsi="宋体" w:cs="宋体"/>
                <w:szCs w:val="21"/>
              </w:rPr>
              <w:t>7）基地需提供至少</w:t>
            </w:r>
            <w:r>
              <w:rPr>
                <w:rFonts w:hint="default" w:ascii="宋体" w:hAnsi="宋体" w:cs="宋体"/>
                <w:szCs w:val="21"/>
                <w:lang w:val="en"/>
              </w:rPr>
              <w:t>1</w:t>
            </w:r>
            <w:r>
              <w:rPr>
                <w:rFonts w:hint="eastAsia" w:ascii="宋体" w:hAnsi="宋体" w:cs="宋体"/>
                <w:szCs w:val="21"/>
              </w:rPr>
              <w:t>间不同规格的小型会议室、办公室，并配套相关办公设备，供采购方管理团队日常会议、办公使用（提供现场实拍图）。完全符合本项要求得5分，有任一缺漏则不得分。</w:t>
            </w:r>
          </w:p>
          <w:p w14:paraId="2D1DCC9C">
            <w:pPr>
              <w:rPr>
                <w:rFonts w:hint="eastAsia" w:ascii="宋体" w:hAnsi="宋体" w:cs="宋体"/>
                <w:szCs w:val="21"/>
              </w:rPr>
            </w:pPr>
            <w:r>
              <w:rPr>
                <w:rFonts w:hint="eastAsia" w:ascii="宋体" w:hAnsi="宋体" w:cs="宋体"/>
                <w:szCs w:val="21"/>
              </w:rPr>
              <w:t>8）基地内必须能提供至少</w:t>
            </w:r>
            <w:r>
              <w:rPr>
                <w:rFonts w:hint="default" w:ascii="宋体" w:hAnsi="宋体" w:cs="宋体"/>
                <w:szCs w:val="21"/>
                <w:lang w:val="en"/>
              </w:rPr>
              <w:t>1</w:t>
            </w:r>
            <w:r>
              <w:rPr>
                <w:rFonts w:hint="eastAsia" w:ascii="宋体" w:hAnsi="宋体" w:cs="宋体"/>
                <w:szCs w:val="21"/>
              </w:rPr>
              <w:t>个安全、独立的集装箱仓库供采购方存放训练装备及物资（提供现场实拍图）。完全符合本项要求得5分，有任一缺漏则不得分。</w:t>
            </w:r>
          </w:p>
          <w:p w14:paraId="76E3E116">
            <w:pPr>
              <w:rPr>
                <w:rFonts w:ascii="宋体" w:hAnsi="宋体" w:cs="宋体"/>
                <w:szCs w:val="21"/>
              </w:rPr>
            </w:pPr>
            <w:r>
              <w:rPr>
                <w:rFonts w:hint="eastAsia" w:ascii="宋体" w:hAnsi="宋体" w:cs="宋体"/>
                <w:szCs w:val="21"/>
              </w:rPr>
              <w:t>9）基地会议室、课室等必须经过第三方专业机构进行建筑结构安全检测并出具相关报告（提供</w:t>
            </w:r>
            <w:r>
              <w:rPr>
                <w:rFonts w:hint="eastAsia" w:ascii="宋体" w:hAnsi="宋体" w:cs="宋体"/>
                <w:color w:val="auto"/>
                <w:szCs w:val="21"/>
                <w:lang w:val="en-US" w:eastAsia="zh-CN"/>
              </w:rPr>
              <w:t>具有CMA标识</w:t>
            </w:r>
            <w:r>
              <w:rPr>
                <w:rFonts w:hint="eastAsia" w:ascii="宋体" w:hAnsi="宋体" w:cs="宋体"/>
                <w:szCs w:val="21"/>
              </w:rPr>
              <w:t>检测报告及检测机构资质）。完全符合本项要求得</w:t>
            </w:r>
            <w:r>
              <w:rPr>
                <w:rFonts w:hint="eastAsia" w:ascii="宋体" w:hAnsi="宋体" w:cs="宋体"/>
                <w:szCs w:val="21"/>
                <w:lang w:val="en-US" w:eastAsia="zh-CN"/>
              </w:rPr>
              <w:t>10</w:t>
            </w:r>
            <w:r>
              <w:rPr>
                <w:rFonts w:hint="eastAsia" w:ascii="宋体" w:hAnsi="宋体" w:cs="宋体"/>
                <w:szCs w:val="21"/>
              </w:rPr>
              <w:t>分，有任一缺漏则不得分。</w:t>
            </w:r>
          </w:p>
        </w:tc>
      </w:tr>
      <w:tr w14:paraId="48A583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9601731">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B4BB8EA">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0FD631DA">
            <w:pPr>
              <w:wordWrap w:val="0"/>
              <w:rPr>
                <w:rFonts w:ascii="宋体" w:hAnsi="宋体" w:cs="宋体"/>
                <w:szCs w:val="21"/>
              </w:rPr>
            </w:pPr>
            <w:r>
              <w:rPr>
                <w:rFonts w:hint="eastAsia" w:ascii="宋体" w:hAnsi="宋体" w:cs="宋体"/>
                <w:szCs w:val="21"/>
              </w:rPr>
              <w:t>同类项目业绩情况</w:t>
            </w:r>
          </w:p>
        </w:tc>
        <w:tc>
          <w:tcPr>
            <w:tcW w:w="681" w:type="dxa"/>
            <w:tcBorders>
              <w:top w:val="single" w:color="000000" w:sz="8" w:space="0"/>
              <w:left w:val="single" w:color="000000" w:sz="8" w:space="0"/>
              <w:bottom w:val="single" w:color="000000" w:sz="8" w:space="0"/>
              <w:right w:val="single" w:color="000000" w:sz="8" w:space="0"/>
            </w:tcBorders>
          </w:tcPr>
          <w:p w14:paraId="1EDB687E">
            <w:pPr>
              <w:widowControl/>
              <w:jc w:val="left"/>
              <w:rPr>
                <w:rFonts w:hint="default" w:ascii="宋体" w:hAnsi="宋体" w:cs="宋体"/>
                <w:szCs w:val="21"/>
                <w:lang w:val="en"/>
              </w:rPr>
            </w:pPr>
            <w:r>
              <w:rPr>
                <w:rFonts w:hint="default" w:ascii="宋体" w:hAnsi="宋体" w:cs="宋体"/>
                <w:szCs w:val="21"/>
                <w:lang w:val="en"/>
              </w:rPr>
              <w:t>5</w:t>
            </w:r>
          </w:p>
        </w:tc>
        <w:tc>
          <w:tcPr>
            <w:tcW w:w="4196" w:type="dxa"/>
            <w:tcBorders>
              <w:top w:val="single" w:color="000000" w:sz="8" w:space="0"/>
              <w:left w:val="single" w:color="000000" w:sz="8" w:space="0"/>
              <w:bottom w:val="single" w:color="000000" w:sz="8" w:space="0"/>
              <w:right w:val="single" w:color="000000" w:sz="8" w:space="0"/>
            </w:tcBorders>
          </w:tcPr>
          <w:p w14:paraId="3AA1FCE2">
            <w:pPr>
              <w:wordWrap w:val="0"/>
              <w:rPr>
                <w:rFonts w:hint="eastAsia" w:ascii="宋体" w:hAnsi="宋体" w:cs="宋体"/>
                <w:b/>
                <w:bCs/>
                <w:szCs w:val="21"/>
              </w:rPr>
            </w:pPr>
            <w:r>
              <w:rPr>
                <w:rFonts w:hint="eastAsia" w:ascii="宋体" w:hAnsi="宋体" w:cs="宋体"/>
                <w:b/>
                <w:bCs/>
                <w:szCs w:val="21"/>
              </w:rPr>
              <w:t>（一）评审内容：</w:t>
            </w:r>
          </w:p>
          <w:p w14:paraId="0B7CE472">
            <w:pPr>
              <w:rPr>
                <w:rFonts w:hint="eastAsia" w:ascii="宋体" w:hAnsi="宋体" w:cs="宋体"/>
                <w:szCs w:val="21"/>
              </w:rPr>
            </w:pPr>
            <w:r>
              <w:rPr>
                <w:rFonts w:hint="eastAsia" w:ascii="宋体" w:hAnsi="宋体" w:cs="宋体"/>
                <w:szCs w:val="21"/>
              </w:rPr>
              <w:t>投标人具有自2020年1月1日至本项目截标之日所承接的同类辅警、交警或其他党政机关、事业单位培训项目业绩。</w:t>
            </w:r>
          </w:p>
          <w:p w14:paraId="4AA16E2C">
            <w:pPr>
              <w:numPr>
                <w:ilvl w:val="0"/>
                <w:numId w:val="9"/>
              </w:numPr>
              <w:wordWrap w:val="0"/>
              <w:rPr>
                <w:rFonts w:hint="eastAsia" w:ascii="宋体" w:hAnsi="宋体" w:cs="宋体"/>
                <w:b/>
                <w:bCs/>
                <w:szCs w:val="21"/>
              </w:rPr>
            </w:pPr>
            <w:r>
              <w:rPr>
                <w:rFonts w:hint="eastAsia" w:ascii="宋体" w:hAnsi="宋体" w:cs="宋体"/>
                <w:b/>
                <w:bCs/>
                <w:szCs w:val="21"/>
              </w:rPr>
              <w:t>评分</w:t>
            </w:r>
            <w:r>
              <w:rPr>
                <w:rFonts w:hint="eastAsia" w:ascii="宋体" w:hAnsi="宋体" w:cs="宋体"/>
                <w:b/>
                <w:bCs/>
                <w:szCs w:val="21"/>
                <w:lang w:val="en-US" w:eastAsia="zh-CN"/>
              </w:rPr>
              <w:t>依据</w:t>
            </w:r>
            <w:r>
              <w:rPr>
                <w:rFonts w:hint="eastAsia" w:ascii="宋体" w:hAnsi="宋体" w:cs="宋体"/>
                <w:b/>
                <w:bCs/>
                <w:szCs w:val="21"/>
              </w:rPr>
              <w:t>：</w:t>
            </w:r>
          </w:p>
          <w:p w14:paraId="6A1DC3E4">
            <w:pPr>
              <w:rPr>
                <w:rFonts w:hint="eastAsia" w:eastAsia="宋体"/>
                <w:lang w:val="en-US" w:eastAsia="zh-CN"/>
              </w:rPr>
            </w:pPr>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r>
              <w:rPr>
                <w:rFonts w:hint="eastAsia"/>
                <w:lang w:val="en-US" w:eastAsia="zh-CN"/>
              </w:rPr>
              <w:t>在此基础上：</w:t>
            </w:r>
          </w:p>
          <w:p w14:paraId="79EC4204">
            <w:pPr>
              <w:wordWrap w:val="0"/>
              <w:rPr>
                <w:rFonts w:hint="eastAsia" w:ascii="宋体" w:hAnsi="宋体" w:cs="宋体"/>
                <w:szCs w:val="21"/>
              </w:rPr>
            </w:pPr>
            <w:r>
              <w:rPr>
                <w:rFonts w:hint="eastAsia" w:ascii="宋体" w:hAnsi="宋体" w:cs="宋体"/>
                <w:szCs w:val="21"/>
              </w:rPr>
              <w:t>1）投标人能提供5个同类项目业绩，并提供有效证明文件的，得100分。</w:t>
            </w:r>
          </w:p>
          <w:p w14:paraId="1A3010EE">
            <w:pPr>
              <w:wordWrap w:val="0"/>
              <w:rPr>
                <w:rFonts w:hint="eastAsia" w:ascii="宋体" w:hAnsi="宋体" w:cs="宋体"/>
                <w:szCs w:val="21"/>
              </w:rPr>
            </w:pPr>
            <w:r>
              <w:rPr>
                <w:rFonts w:hint="eastAsia" w:ascii="宋体" w:hAnsi="宋体" w:cs="宋体"/>
                <w:szCs w:val="21"/>
              </w:rPr>
              <w:t>2）投标人能提供4个同类项目业绩，并提供有效证明文件的，得80分。</w:t>
            </w:r>
          </w:p>
          <w:p w14:paraId="083FEEF3">
            <w:pPr>
              <w:wordWrap w:val="0"/>
              <w:rPr>
                <w:rFonts w:hint="eastAsia" w:ascii="宋体" w:hAnsi="宋体" w:cs="宋体"/>
                <w:szCs w:val="21"/>
              </w:rPr>
            </w:pPr>
            <w:r>
              <w:rPr>
                <w:rFonts w:hint="eastAsia" w:ascii="宋体" w:hAnsi="宋体" w:cs="宋体"/>
                <w:szCs w:val="21"/>
              </w:rPr>
              <w:t>3）投标人能提供3个同类项目业绩，并提供有效证明文件的，得60分。</w:t>
            </w:r>
          </w:p>
          <w:p w14:paraId="3134C11D">
            <w:pPr>
              <w:wordWrap w:val="0"/>
              <w:rPr>
                <w:rFonts w:ascii="宋体" w:hAnsi="宋体" w:cs="宋体"/>
                <w:szCs w:val="21"/>
              </w:rPr>
            </w:pPr>
            <w:r>
              <w:rPr>
                <w:rFonts w:hint="eastAsia" w:ascii="宋体" w:hAnsi="宋体" w:cs="宋体"/>
                <w:szCs w:val="21"/>
              </w:rPr>
              <w:t>4）投标人提供同类项目业绩不足3个，或所提供证明文件不清晰、评标委员无法判断其有效性的，均不得分。</w:t>
            </w:r>
          </w:p>
        </w:tc>
      </w:tr>
      <w:tr w14:paraId="4E35A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AE2BC52">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35981E9">
            <w:pPr>
              <w:wordWrap w:val="0"/>
              <w:jc w:val="center"/>
              <w:rPr>
                <w:rFonts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0168FD33">
            <w:pPr>
              <w:wordWrap w:val="0"/>
              <w:rPr>
                <w:rFonts w:ascii="宋体" w:hAnsi="宋体" w:cs="宋体"/>
                <w:szCs w:val="21"/>
              </w:rPr>
            </w:pPr>
            <w:r>
              <w:rPr>
                <w:rFonts w:hint="eastAsia" w:ascii="宋体" w:hAnsi="宋体" w:cs="宋体"/>
                <w:szCs w:val="21"/>
              </w:rPr>
              <w:t>投标人通过相关认证情况</w:t>
            </w:r>
          </w:p>
        </w:tc>
        <w:tc>
          <w:tcPr>
            <w:tcW w:w="681" w:type="dxa"/>
            <w:tcBorders>
              <w:top w:val="single" w:color="000000" w:sz="8" w:space="0"/>
              <w:left w:val="single" w:color="000000" w:sz="8" w:space="0"/>
              <w:bottom w:val="single" w:color="000000" w:sz="8" w:space="0"/>
              <w:right w:val="single" w:color="000000" w:sz="8" w:space="0"/>
            </w:tcBorders>
          </w:tcPr>
          <w:p w14:paraId="3E7283F6">
            <w:pPr>
              <w:widowControl/>
              <w:jc w:val="left"/>
              <w:rPr>
                <w:rFonts w:hint="default" w:ascii="宋体" w:hAnsi="宋体" w:cs="宋体"/>
                <w:szCs w:val="21"/>
                <w:lang w:val="en"/>
              </w:rPr>
            </w:pPr>
            <w:r>
              <w:rPr>
                <w:rFonts w:hint="default" w:ascii="宋体" w:hAnsi="宋体" w:cs="宋体"/>
                <w:szCs w:val="21"/>
                <w:lang w:val="en"/>
              </w:rPr>
              <w:t>15</w:t>
            </w:r>
          </w:p>
        </w:tc>
        <w:tc>
          <w:tcPr>
            <w:tcW w:w="4196" w:type="dxa"/>
            <w:tcBorders>
              <w:top w:val="single" w:color="000000" w:sz="8" w:space="0"/>
              <w:left w:val="single" w:color="000000" w:sz="8" w:space="0"/>
              <w:bottom w:val="single" w:color="000000" w:sz="8" w:space="0"/>
              <w:right w:val="single" w:color="000000" w:sz="8" w:space="0"/>
            </w:tcBorders>
          </w:tcPr>
          <w:p w14:paraId="773ECEC6">
            <w:pPr>
              <w:rPr>
                <w:rFonts w:hint="eastAsia" w:ascii="宋体" w:hAnsi="宋体" w:cs="宋体"/>
                <w:b/>
                <w:bCs/>
                <w:szCs w:val="21"/>
              </w:rPr>
            </w:pPr>
            <w:r>
              <w:rPr>
                <w:rFonts w:hint="eastAsia" w:ascii="宋体" w:hAnsi="宋体" w:cs="宋体"/>
                <w:b/>
                <w:bCs/>
                <w:szCs w:val="21"/>
              </w:rPr>
              <w:t>（一）评审内容：</w:t>
            </w:r>
          </w:p>
          <w:p w14:paraId="408A7CE4">
            <w:pPr>
              <w:rPr>
                <w:rFonts w:hint="eastAsia" w:ascii="宋体" w:hAnsi="宋体" w:cs="宋体"/>
                <w:szCs w:val="21"/>
              </w:rPr>
            </w:pPr>
            <w:r>
              <w:rPr>
                <w:rFonts w:hint="eastAsia" w:ascii="宋体" w:hAnsi="宋体" w:cs="宋体"/>
                <w:szCs w:val="21"/>
              </w:rPr>
              <w:t>1）投标人需通过ISO9001质量管理体系认证。</w:t>
            </w:r>
          </w:p>
          <w:p w14:paraId="690141B2">
            <w:pPr>
              <w:rPr>
                <w:rFonts w:hint="eastAsia" w:ascii="宋体" w:hAnsi="宋体" w:cs="宋体"/>
                <w:szCs w:val="21"/>
              </w:rPr>
            </w:pPr>
            <w:r>
              <w:rPr>
                <w:rFonts w:hint="eastAsia" w:ascii="宋体" w:hAnsi="宋体" w:cs="宋体"/>
                <w:szCs w:val="21"/>
              </w:rPr>
              <w:t>2）投标人需通过ISO45001职业健康安全管理体系认证。</w:t>
            </w:r>
          </w:p>
          <w:p w14:paraId="693531BE">
            <w:pPr>
              <w:rPr>
                <w:rFonts w:hint="eastAsia" w:ascii="宋体" w:hAnsi="宋体" w:cs="宋体"/>
                <w:szCs w:val="21"/>
              </w:rPr>
            </w:pPr>
            <w:r>
              <w:rPr>
                <w:rFonts w:hint="eastAsia" w:ascii="宋体" w:hAnsi="宋体" w:cs="宋体"/>
                <w:szCs w:val="21"/>
              </w:rPr>
              <w:t>3）投标人需通过ISO14001环境管理体系认证。</w:t>
            </w:r>
          </w:p>
          <w:p w14:paraId="7D809B20">
            <w:pPr>
              <w:rPr>
                <w:rFonts w:hint="eastAsia" w:ascii="宋体" w:hAnsi="宋体" w:cs="宋体"/>
                <w:szCs w:val="21"/>
              </w:rPr>
            </w:pPr>
            <w:r>
              <w:rPr>
                <w:rFonts w:hint="eastAsia" w:ascii="宋体" w:hAnsi="宋体" w:cs="宋体"/>
                <w:szCs w:val="21"/>
              </w:rPr>
              <w:t>4）投标人具有自己的党支部，并曾经得到上级党组织表彰或嘉奖的。</w:t>
            </w:r>
          </w:p>
          <w:p w14:paraId="2F67B236">
            <w:pPr>
              <w:rPr>
                <w:rFonts w:hint="eastAsia"/>
              </w:rPr>
            </w:pPr>
            <w:r>
              <w:rPr>
                <w:rFonts w:hint="eastAsia" w:ascii="宋体" w:hAnsi="宋体" w:cs="宋体"/>
                <w:szCs w:val="21"/>
              </w:rPr>
              <w:t>投标人每满足上述一项要求且能提供有效证明文件的得2</w:t>
            </w:r>
            <w:r>
              <w:rPr>
                <w:rFonts w:hint="eastAsia" w:ascii="宋体" w:hAnsi="宋体" w:cs="宋体"/>
                <w:szCs w:val="21"/>
                <w:lang w:val="en-US" w:eastAsia="zh-CN"/>
              </w:rPr>
              <w:t>5</w:t>
            </w:r>
            <w:r>
              <w:rPr>
                <w:rFonts w:hint="eastAsia" w:ascii="宋体" w:hAnsi="宋体" w:cs="宋体"/>
                <w:szCs w:val="21"/>
              </w:rPr>
              <w:t>分，本项最高得100分。</w:t>
            </w:r>
          </w:p>
          <w:p w14:paraId="2E8017D8">
            <w:pPr>
              <w:rPr>
                <w:rFonts w:hint="eastAsia" w:ascii="宋体" w:hAnsi="宋体" w:cs="宋体"/>
                <w:b/>
                <w:bCs/>
                <w:szCs w:val="21"/>
              </w:rPr>
            </w:pPr>
            <w:r>
              <w:rPr>
                <w:rFonts w:hint="eastAsia" w:ascii="宋体" w:hAnsi="宋体" w:cs="宋体"/>
                <w:b/>
                <w:bCs/>
                <w:szCs w:val="21"/>
              </w:rPr>
              <w:t>（二）评分</w:t>
            </w:r>
            <w:r>
              <w:rPr>
                <w:rFonts w:hint="eastAsia" w:ascii="宋体" w:hAnsi="宋体" w:cs="宋体"/>
                <w:b/>
                <w:bCs/>
                <w:szCs w:val="21"/>
                <w:lang w:val="en-US" w:eastAsia="zh-CN"/>
              </w:rPr>
              <w:t>依据</w:t>
            </w:r>
            <w:r>
              <w:rPr>
                <w:rFonts w:hint="eastAsia" w:ascii="宋体" w:hAnsi="宋体" w:cs="宋体"/>
                <w:b/>
                <w:bCs/>
                <w:szCs w:val="21"/>
              </w:rPr>
              <w:t>：</w:t>
            </w:r>
          </w:p>
          <w:p w14:paraId="108CCF56">
            <w:pP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须提供有效期内的证件及认证证书在全国认证认可信息公共服务平台（认e云）（http://cx.cnca.cn）的认证信息查询截图（须体现网站信息，且截图需显示证书状态为有效）复印件或扫描件</w:t>
            </w:r>
          </w:p>
          <w:p w14:paraId="52EF0DBD">
            <w:pPr>
              <w:rPr>
                <w:rFonts w:hint="default" w:ascii="宋体" w:hAnsi="宋体" w:cs="宋体"/>
                <w:szCs w:val="21"/>
                <w:lang w:val="en-US" w:eastAsia="zh-CN"/>
              </w:rPr>
            </w:pPr>
            <w:r>
              <w:rPr>
                <w:rFonts w:hint="eastAsia" w:ascii="宋体" w:hAnsi="宋体" w:cs="宋体"/>
                <w:szCs w:val="21"/>
                <w:lang w:val="en-US" w:eastAsia="zh-CN"/>
              </w:rPr>
              <w:t>2.提供表彰或嘉奖相关证明材料。</w:t>
            </w:r>
          </w:p>
          <w:p w14:paraId="796C2832">
            <w:pPr>
              <w:rPr>
                <w:rFonts w:ascii="宋体" w:hAnsi="宋体" w:cs="宋体"/>
                <w:szCs w:val="21"/>
              </w:rPr>
            </w:pPr>
            <w:r>
              <w:rPr>
                <w:rFonts w:hint="eastAsia" w:ascii="宋体" w:hAnsi="宋体" w:cs="宋体"/>
                <w:szCs w:val="21"/>
                <w:lang w:val="en-US" w:eastAsia="zh-CN"/>
              </w:rPr>
              <w:t>3.</w:t>
            </w:r>
            <w:r>
              <w:rPr>
                <w:rFonts w:hint="eastAsia"/>
              </w:rPr>
              <w:t>评分中出现无证明资料或证书过期或专家无法凭所提供资料判断是否得分的情况，一律作不得分处理。</w:t>
            </w:r>
          </w:p>
        </w:tc>
      </w:tr>
      <w:tr w14:paraId="15EA2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0EF2B796">
            <w:pPr>
              <w:wordWrap w:val="0"/>
              <w:jc w:val="center"/>
              <w:rPr>
                <w:rFonts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0DFE3BEF">
            <w:pPr>
              <w:wordWrap w:val="0"/>
              <w:jc w:val="center"/>
              <w:rPr>
                <w:rFonts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tcPr>
          <w:p w14:paraId="1EE1E40D">
            <w:pPr>
              <w:wordWrap w:val="0"/>
              <w:jc w:val="center"/>
              <w:rPr>
                <w:rFonts w:hint="default" w:ascii="宋体" w:hAnsi="宋体" w:cs="宋体"/>
                <w:b/>
                <w:bCs/>
                <w:color w:val="0000FF"/>
                <w:sz w:val="24"/>
                <w:lang w:val="en"/>
              </w:rPr>
            </w:pPr>
            <w:r>
              <w:rPr>
                <w:rFonts w:hint="default" w:ascii="宋体"/>
                <w:b/>
                <w:bCs/>
                <w:color w:val="0000FF"/>
                <w:lang w:val="en"/>
              </w:rPr>
              <w:t>5</w:t>
            </w:r>
          </w:p>
        </w:tc>
      </w:tr>
      <w:tr w14:paraId="3CD537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C20C74C">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3D2D20E8">
            <w:pPr>
              <w:wordWrap w:val="0"/>
              <w:rPr>
                <w:rFonts w:ascii="宋体" w:hAnsi="宋体" w:cs="宋体"/>
                <w:szCs w:val="21"/>
              </w:rPr>
            </w:pPr>
          </w:p>
        </w:tc>
      </w:tr>
      <w:tr w14:paraId="180E3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56ADE81">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0BD995D">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3324A9E">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18E7AE7">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EDE8AAF">
            <w:pPr>
              <w:wordWrap w:val="0"/>
              <w:jc w:val="center"/>
              <w:rPr>
                <w:rFonts w:ascii="宋体" w:hAnsi="宋体" w:cs="宋体"/>
                <w:szCs w:val="21"/>
              </w:rPr>
            </w:pPr>
            <w:r>
              <w:rPr>
                <w:szCs w:val="21"/>
              </w:rPr>
              <w:t>评分准则</w:t>
            </w:r>
          </w:p>
        </w:tc>
      </w:tr>
      <w:tr w14:paraId="5F0FE2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914AEAF">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99DF172">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2B5A7AA1">
            <w:pPr>
              <w:wordWrap w:val="0"/>
              <w:jc w:val="center"/>
              <w:rPr>
                <w:szCs w:val="21"/>
              </w:rPr>
            </w:pPr>
            <w:r>
              <w:rPr>
                <w:szCs w:val="21"/>
              </w:rPr>
              <w:t>诚信情况</w:t>
            </w:r>
          </w:p>
          <w:p w14:paraId="06A2078F">
            <w:pPr>
              <w:wordWrap w:val="0"/>
              <w:jc w:val="center"/>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343243AA">
            <w:pPr>
              <w:widowControl/>
              <w:wordWrap w:val="0"/>
              <w:jc w:val="center"/>
              <w:textAlignment w:val="top"/>
              <w:rPr>
                <w:rFonts w:hint="eastAsia" w:ascii="宋体" w:hAnsi="宋体" w:eastAsia="宋体" w:cs="宋体"/>
                <w:szCs w:val="21"/>
                <w:lang w:eastAsia="zh-CN"/>
              </w:rPr>
            </w:pPr>
            <w:r>
              <w:rPr>
                <w:rFonts w:hint="eastAsia"/>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3C767780">
            <w:pPr>
              <w:pStyle w:val="8"/>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6CC81AC4">
            <w:pPr>
              <w:pStyle w:val="8"/>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396EC9F2">
      <w:pPr>
        <w:rPr>
          <w:rFonts w:ascii="宋体" w:hAnsi="宋体"/>
          <w:sz w:val="24"/>
        </w:rPr>
      </w:pPr>
    </w:p>
    <w:p w14:paraId="052044EE">
      <w:pPr>
        <w:sectPr>
          <w:pgSz w:w="11907" w:h="16840"/>
          <w:pgMar w:top="1440" w:right="1417" w:bottom="1440" w:left="1417" w:header="851" w:footer="992" w:gutter="0"/>
          <w:cols w:space="425" w:num="1"/>
          <w:titlePg/>
          <w:docGrid w:linePitch="462" w:charSpace="0"/>
        </w:sectPr>
      </w:pPr>
    </w:p>
    <w:p w14:paraId="221DB30C">
      <w:pPr>
        <w:jc w:val="center"/>
        <w:rPr>
          <w:b/>
          <w:sz w:val="120"/>
          <w:szCs w:val="120"/>
        </w:rPr>
      </w:pPr>
    </w:p>
    <w:p w14:paraId="15A266DC">
      <w:pPr>
        <w:jc w:val="center"/>
        <w:rPr>
          <w:b/>
          <w:sz w:val="120"/>
          <w:szCs w:val="120"/>
        </w:rPr>
      </w:pPr>
    </w:p>
    <w:p w14:paraId="016FCDE8">
      <w:pPr>
        <w:jc w:val="center"/>
        <w:rPr>
          <w:b/>
          <w:sz w:val="120"/>
          <w:szCs w:val="120"/>
        </w:rPr>
      </w:pPr>
    </w:p>
    <w:p w14:paraId="70C2ADAC">
      <w:pPr>
        <w:jc w:val="center"/>
        <w:rPr>
          <w:b/>
          <w:sz w:val="120"/>
          <w:szCs w:val="120"/>
        </w:rPr>
      </w:pPr>
      <w:r>
        <w:rPr>
          <w:rFonts w:hint="eastAsia"/>
          <w:b/>
          <w:sz w:val="120"/>
          <w:szCs w:val="120"/>
        </w:rPr>
        <w:t>政府采购</w:t>
      </w:r>
    </w:p>
    <w:p w14:paraId="31ACD3FE">
      <w:pPr>
        <w:jc w:val="center"/>
        <w:rPr>
          <w:b/>
          <w:sz w:val="120"/>
          <w:szCs w:val="120"/>
        </w:rPr>
      </w:pPr>
      <w:r>
        <w:rPr>
          <w:rFonts w:hint="eastAsia"/>
          <w:b/>
          <w:sz w:val="120"/>
          <w:szCs w:val="120"/>
        </w:rPr>
        <w:t>招标文件</w:t>
      </w:r>
    </w:p>
    <w:p w14:paraId="6309F928">
      <w:pPr>
        <w:jc w:val="center"/>
        <w:rPr>
          <w:b/>
          <w:sz w:val="52"/>
          <w:szCs w:val="52"/>
        </w:rPr>
      </w:pPr>
      <w:r>
        <w:rPr>
          <w:rFonts w:hint="eastAsia"/>
          <w:b/>
          <w:sz w:val="52"/>
          <w:szCs w:val="52"/>
        </w:rPr>
        <w:t>（服务类）</w:t>
      </w:r>
    </w:p>
    <w:p w14:paraId="306FD7BC">
      <w:pPr>
        <w:jc w:val="center"/>
        <w:rPr>
          <w:b/>
          <w:sz w:val="44"/>
          <w:szCs w:val="44"/>
        </w:rPr>
      </w:pPr>
    </w:p>
    <w:p w14:paraId="1CEB7902">
      <w:pPr>
        <w:jc w:val="center"/>
        <w:rPr>
          <w:b/>
          <w:sz w:val="44"/>
          <w:szCs w:val="44"/>
        </w:rPr>
      </w:pPr>
    </w:p>
    <w:p w14:paraId="273A9F56">
      <w:pPr>
        <w:jc w:val="center"/>
        <w:rPr>
          <w:b/>
          <w:sz w:val="44"/>
          <w:szCs w:val="44"/>
        </w:rPr>
      </w:pPr>
    </w:p>
    <w:p w14:paraId="7C8C274D">
      <w:pPr>
        <w:jc w:val="center"/>
        <w:rPr>
          <w:b/>
          <w:sz w:val="44"/>
          <w:szCs w:val="44"/>
        </w:rPr>
      </w:pPr>
    </w:p>
    <w:p w14:paraId="157695AD">
      <w:pPr>
        <w:jc w:val="center"/>
        <w:rPr>
          <w:b/>
          <w:sz w:val="44"/>
          <w:szCs w:val="44"/>
        </w:rPr>
      </w:pPr>
    </w:p>
    <w:p w14:paraId="2A022CD6">
      <w:pPr>
        <w:jc w:val="center"/>
        <w:rPr>
          <w:b/>
          <w:sz w:val="44"/>
          <w:szCs w:val="44"/>
        </w:rPr>
      </w:pPr>
    </w:p>
    <w:p w14:paraId="36F876E4">
      <w:pPr>
        <w:jc w:val="center"/>
        <w:rPr>
          <w:b/>
          <w:sz w:val="44"/>
          <w:szCs w:val="44"/>
        </w:rPr>
      </w:pPr>
    </w:p>
    <w:p w14:paraId="20FBCB18">
      <w:pPr>
        <w:jc w:val="center"/>
        <w:rPr>
          <w:b/>
          <w:sz w:val="44"/>
          <w:szCs w:val="44"/>
        </w:rPr>
      </w:pPr>
    </w:p>
    <w:p w14:paraId="78381D2C">
      <w:pPr>
        <w:jc w:val="center"/>
        <w:rPr>
          <w:b/>
          <w:sz w:val="44"/>
          <w:szCs w:val="44"/>
        </w:rPr>
      </w:pPr>
      <w:bookmarkStart w:id="0" w:name="_Hlk71465316"/>
      <w:r>
        <w:rPr>
          <w:rFonts w:hint="eastAsia"/>
          <w:b/>
          <w:sz w:val="44"/>
          <w:szCs w:val="44"/>
        </w:rPr>
        <w:t>深圳公共资源交易中心</w:t>
      </w:r>
    </w:p>
    <w:p w14:paraId="2441564A">
      <w:pPr>
        <w:jc w:val="center"/>
        <w:rPr>
          <w:sz w:val="28"/>
          <w:szCs w:val="28"/>
        </w:rPr>
      </w:pPr>
      <w:r>
        <w:rPr>
          <w:rFonts w:hint="eastAsia"/>
          <w:b/>
          <w:sz w:val="28"/>
          <w:szCs w:val="28"/>
        </w:rPr>
        <w:t>（</w:t>
      </w:r>
      <w:r>
        <w:rPr>
          <w:b/>
          <w:sz w:val="28"/>
          <w:szCs w:val="28"/>
        </w:rPr>
        <w:t>20</w:t>
      </w:r>
      <w:r>
        <w:rPr>
          <w:rFonts w:hint="eastAsia"/>
          <w:b/>
          <w:sz w:val="28"/>
          <w:szCs w:val="28"/>
        </w:rPr>
        <w:t>25）</w:t>
      </w:r>
      <w:bookmarkEnd w:id="0"/>
    </w:p>
    <w:p w14:paraId="041B681C">
      <w:pPr>
        <w:ind w:firstLine="420" w:firstLineChars="200"/>
        <w:sectPr>
          <w:pgSz w:w="11907" w:h="16840"/>
          <w:pgMar w:top="1440" w:right="1797" w:bottom="1440" w:left="1797" w:header="851" w:footer="992" w:gutter="0"/>
          <w:cols w:space="425" w:num="1"/>
          <w:titlePg/>
          <w:docGrid w:linePitch="462" w:charSpace="0"/>
        </w:sectPr>
      </w:pPr>
    </w:p>
    <w:p w14:paraId="6180079C">
      <w:pPr>
        <w:jc w:val="center"/>
        <w:rPr>
          <w:rFonts w:ascii="黑体" w:hAnsi="黑体" w:eastAsia="黑体"/>
          <w:b/>
          <w:sz w:val="28"/>
        </w:rPr>
      </w:pPr>
      <w:r>
        <w:rPr>
          <w:rFonts w:hint="eastAsia" w:ascii="黑体" w:hAnsi="黑体" w:eastAsia="黑体"/>
          <w:b/>
          <w:sz w:val="28"/>
        </w:rPr>
        <w:t>目   录</w:t>
      </w:r>
    </w:p>
    <w:p w14:paraId="3335440D">
      <w:pPr>
        <w:rPr>
          <w:b/>
        </w:rPr>
      </w:pPr>
      <w:r>
        <w:rPr>
          <w:rFonts w:hint="eastAsia"/>
          <w:b/>
        </w:rPr>
        <w:t>第一册  专用条款</w:t>
      </w:r>
    </w:p>
    <w:p w14:paraId="78FD8132">
      <w:pPr>
        <w:ind w:firstLine="960" w:firstLineChars="400"/>
        <w:rPr>
          <w:sz w:val="24"/>
        </w:rPr>
      </w:pPr>
      <w:r>
        <w:rPr>
          <w:rFonts w:hint="eastAsia"/>
          <w:sz w:val="24"/>
        </w:rPr>
        <w:t>关键信息</w:t>
      </w:r>
    </w:p>
    <w:p w14:paraId="5F2172D3">
      <w:pPr>
        <w:ind w:left="630" w:leftChars="300" w:firstLine="630" w:firstLineChars="300"/>
        <w:rPr>
          <w:rFonts w:ascii="宋体" w:hAnsi="宋体"/>
          <w:szCs w:val="21"/>
        </w:rPr>
      </w:pPr>
      <w:r>
        <w:rPr>
          <w:rFonts w:hint="eastAsia" w:ascii="宋体" w:hAnsi="宋体"/>
          <w:szCs w:val="21"/>
        </w:rPr>
        <w:t>第一章  招标公告</w:t>
      </w:r>
    </w:p>
    <w:p w14:paraId="198E4C89">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4D5BF6EA">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5627E775">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7AD883D5">
      <w:pPr>
        <w:ind w:left="630" w:leftChars="300" w:firstLine="630" w:firstLineChars="300"/>
        <w:rPr>
          <w:rFonts w:ascii="宋体" w:hAnsi="宋体"/>
          <w:szCs w:val="21"/>
        </w:rPr>
      </w:pPr>
      <w:r>
        <w:rPr>
          <w:rFonts w:hint="eastAsia" w:ascii="宋体" w:hAnsi="宋体"/>
          <w:szCs w:val="21"/>
        </w:rPr>
        <w:t>第五章  合同条款及格式</w:t>
      </w:r>
    </w:p>
    <w:p w14:paraId="0AFC010A">
      <w:pPr>
        <w:rPr>
          <w:b/>
          <w:sz w:val="24"/>
        </w:rPr>
      </w:pPr>
    </w:p>
    <w:p w14:paraId="60D055C9">
      <w:pPr>
        <w:rPr>
          <w:b/>
        </w:rPr>
      </w:pPr>
      <w:r>
        <w:rPr>
          <w:rFonts w:hint="eastAsia"/>
          <w:b/>
        </w:rPr>
        <w:t>第二册  通用条款</w:t>
      </w:r>
    </w:p>
    <w:p w14:paraId="41F46C79">
      <w:pPr>
        <w:ind w:left="630" w:leftChars="300" w:firstLine="411" w:firstLineChars="196"/>
        <w:rPr>
          <w:rFonts w:ascii="宋体" w:hAnsi="宋体"/>
          <w:szCs w:val="21"/>
        </w:rPr>
      </w:pPr>
      <w:r>
        <w:rPr>
          <w:rFonts w:hint="eastAsia" w:ascii="宋体" w:hAnsi="宋体"/>
          <w:szCs w:val="21"/>
        </w:rPr>
        <w:t>第一章  总则</w:t>
      </w:r>
    </w:p>
    <w:p w14:paraId="51F73870">
      <w:pPr>
        <w:ind w:left="630" w:leftChars="300" w:firstLine="411" w:firstLineChars="196"/>
        <w:rPr>
          <w:rFonts w:ascii="宋体" w:hAnsi="宋体"/>
          <w:szCs w:val="21"/>
        </w:rPr>
      </w:pPr>
      <w:r>
        <w:rPr>
          <w:rFonts w:hint="eastAsia" w:ascii="宋体" w:hAnsi="宋体"/>
          <w:szCs w:val="21"/>
        </w:rPr>
        <w:t>第二章  招标文件</w:t>
      </w:r>
    </w:p>
    <w:p w14:paraId="40D19422">
      <w:pPr>
        <w:ind w:left="630" w:leftChars="300" w:firstLine="411" w:firstLineChars="196"/>
        <w:rPr>
          <w:rFonts w:ascii="宋体" w:hAnsi="宋体"/>
          <w:szCs w:val="21"/>
        </w:rPr>
      </w:pPr>
      <w:r>
        <w:rPr>
          <w:rFonts w:hint="eastAsia" w:ascii="宋体" w:hAnsi="宋体"/>
          <w:szCs w:val="21"/>
        </w:rPr>
        <w:t>第三章  投标文件的编制</w:t>
      </w:r>
    </w:p>
    <w:p w14:paraId="2FA063E6">
      <w:pPr>
        <w:ind w:left="630" w:leftChars="300" w:firstLine="411" w:firstLineChars="196"/>
        <w:rPr>
          <w:rFonts w:ascii="宋体" w:hAnsi="宋体"/>
          <w:szCs w:val="21"/>
        </w:rPr>
      </w:pPr>
      <w:r>
        <w:rPr>
          <w:rFonts w:hint="eastAsia" w:ascii="宋体" w:hAnsi="宋体"/>
          <w:szCs w:val="21"/>
        </w:rPr>
        <w:t>第四章  投标文件的递交</w:t>
      </w:r>
    </w:p>
    <w:p w14:paraId="63C912DF">
      <w:pPr>
        <w:ind w:left="630" w:leftChars="300" w:firstLine="411" w:firstLineChars="196"/>
        <w:rPr>
          <w:rFonts w:ascii="宋体" w:hAnsi="宋体"/>
          <w:szCs w:val="21"/>
        </w:rPr>
      </w:pPr>
      <w:r>
        <w:rPr>
          <w:rFonts w:hint="eastAsia" w:ascii="宋体" w:hAnsi="宋体"/>
          <w:szCs w:val="21"/>
        </w:rPr>
        <w:t>第五章  开标</w:t>
      </w:r>
    </w:p>
    <w:p w14:paraId="19ADFF81">
      <w:pPr>
        <w:ind w:left="630" w:leftChars="300" w:firstLine="411" w:firstLineChars="196"/>
        <w:rPr>
          <w:rFonts w:ascii="宋体" w:hAnsi="宋体"/>
          <w:szCs w:val="21"/>
        </w:rPr>
      </w:pPr>
      <w:r>
        <w:rPr>
          <w:rFonts w:hint="eastAsia" w:ascii="宋体" w:hAnsi="宋体"/>
          <w:szCs w:val="21"/>
        </w:rPr>
        <w:t>第六章  评审要求</w:t>
      </w:r>
    </w:p>
    <w:p w14:paraId="11C873AC">
      <w:pPr>
        <w:ind w:left="630" w:leftChars="300" w:firstLine="411" w:firstLineChars="196"/>
        <w:rPr>
          <w:rFonts w:ascii="宋体" w:hAnsi="宋体"/>
          <w:szCs w:val="21"/>
        </w:rPr>
      </w:pPr>
      <w:r>
        <w:rPr>
          <w:rFonts w:hint="eastAsia" w:ascii="宋体" w:hAnsi="宋体"/>
          <w:szCs w:val="21"/>
        </w:rPr>
        <w:t>第七章  评审程序及评审方法</w:t>
      </w:r>
    </w:p>
    <w:p w14:paraId="6D684916">
      <w:pPr>
        <w:ind w:left="630" w:leftChars="300" w:firstLine="411" w:firstLineChars="196"/>
        <w:rPr>
          <w:rFonts w:ascii="宋体" w:hAnsi="宋体"/>
          <w:szCs w:val="21"/>
        </w:rPr>
      </w:pPr>
      <w:r>
        <w:rPr>
          <w:rFonts w:hint="eastAsia" w:ascii="宋体" w:hAnsi="宋体"/>
          <w:szCs w:val="21"/>
        </w:rPr>
        <w:t>第八章  定标及公示</w:t>
      </w:r>
    </w:p>
    <w:p w14:paraId="397289CB">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2AFEB58F">
      <w:pPr>
        <w:ind w:left="630" w:leftChars="300" w:firstLine="411" w:firstLineChars="196"/>
        <w:rPr>
          <w:rFonts w:ascii="宋体" w:hAnsi="宋体"/>
          <w:szCs w:val="21"/>
        </w:rPr>
      </w:pPr>
      <w:r>
        <w:rPr>
          <w:rFonts w:hint="eastAsia" w:ascii="宋体" w:hAnsi="宋体"/>
          <w:szCs w:val="21"/>
        </w:rPr>
        <w:t>第十章  合同的授予与备案</w:t>
      </w:r>
    </w:p>
    <w:p w14:paraId="01347567">
      <w:pPr>
        <w:ind w:firstLine="1050" w:firstLineChars="500"/>
        <w:rPr>
          <w:b/>
          <w:sz w:val="24"/>
        </w:rPr>
      </w:pPr>
      <w:r>
        <w:rPr>
          <w:rFonts w:hint="eastAsia"/>
        </w:rPr>
        <w:t>第十一章  质疑处理</w:t>
      </w:r>
    </w:p>
    <w:p w14:paraId="74C01A8C">
      <w:pPr>
        <w:spacing w:line="360" w:lineRule="auto"/>
        <w:ind w:firstLine="420" w:firstLineChars="200"/>
        <w:jc w:val="left"/>
        <w:rPr>
          <w:rFonts w:ascii="宋体" w:hAnsi="宋体"/>
          <w:szCs w:val="21"/>
        </w:rPr>
      </w:pPr>
    </w:p>
    <w:p w14:paraId="780AB32C">
      <w:pPr>
        <w:pStyle w:val="2"/>
        <w:rPr>
          <w:sz w:val="24"/>
        </w:rPr>
      </w:pPr>
      <w:r>
        <w:br w:type="page"/>
      </w:r>
      <w:bookmarkStart w:id="2" w:name="合同格式"/>
      <w:bookmarkEnd w:id="2"/>
      <w:bookmarkStart w:id="3" w:name="bt投标人须知"/>
      <w:bookmarkEnd w:id="3"/>
      <w:bookmarkStart w:id="4" w:name="bt说明"/>
      <w:bookmarkEnd w:id="4"/>
      <w:bookmarkStart w:id="5" w:name="bt投标人情况介绍"/>
      <w:bookmarkEnd w:id="5"/>
      <w:bookmarkStart w:id="6" w:name="bt合同条款"/>
      <w:bookmarkEnd w:id="6"/>
      <w:bookmarkStart w:id="7" w:name="bt投标函"/>
      <w:bookmarkEnd w:id="7"/>
      <w:bookmarkStart w:id="8" w:name="bt商务标投标文件格式"/>
      <w:bookmarkEnd w:id="8"/>
      <w:bookmarkStart w:id="9" w:name="bt本工程承诺书"/>
      <w:bookmarkEnd w:id="9"/>
      <w:bookmarkStart w:id="10" w:name="bt其他资料2"/>
      <w:bookmarkEnd w:id="10"/>
      <w:bookmarkStart w:id="11" w:name="bt合同格式"/>
      <w:bookmarkEnd w:id="11"/>
      <w:bookmarkStart w:id="12" w:name="bt技术标投标文件格式"/>
      <w:bookmarkEnd w:id="12"/>
      <w:bookmarkStart w:id="13" w:name="bt项目管理班子配备情况"/>
      <w:bookmarkEnd w:id="13"/>
      <w:bookmarkStart w:id="14" w:name="bt开标一览表"/>
      <w:bookmarkEnd w:id="14"/>
      <w:bookmarkStart w:id="15" w:name="bt投标文件签署授权委托书"/>
      <w:bookmarkEnd w:id="15"/>
      <w:bookmarkStart w:id="16" w:name="bt投标报价汇总表"/>
      <w:bookmarkEnd w:id="16"/>
      <w:bookmarkStart w:id="17" w:name="bt合同条款及格式"/>
      <w:bookmarkEnd w:id="17"/>
      <w:bookmarkStart w:id="18" w:name="bt其他资料由投标人自定"/>
      <w:bookmarkEnd w:id="18"/>
      <w:r>
        <w:rPr>
          <w:rFonts w:hint="eastAsia"/>
        </w:rPr>
        <w:t>第一册  专用条款</w:t>
      </w:r>
    </w:p>
    <w:p w14:paraId="2D8F37A7">
      <w:pPr>
        <w:pStyle w:val="5"/>
        <w:rPr>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455B167D">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5197D344">
              <w:trPr>
                <w:tblCellSpacing w:w="0" w:type="dxa"/>
                <w:jc w:val="center"/>
              </w:trPr>
              <w:tc>
                <w:tcPr>
                  <w:tcW w:w="8147" w:type="dxa"/>
                </w:tcPr>
                <w:p w14:paraId="3B372650">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52F8C9C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14:paraId="142A537F">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不接受投标人选用进口产品参与投标，详见招标文件“第三章 用户需求书”；</w:t>
                  </w:r>
                </w:p>
                <w:p w14:paraId="068CC387">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70F0E7A5">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7332CE90">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5725ABDD">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33093D21">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314066AF">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3283D9DB">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kern w:val="0"/>
                      <w:szCs w:val="21"/>
                    </w:rPr>
                    <w:sym w:font="Wingdings" w:char="00FE"/>
                  </w:r>
                  <w:r>
                    <w:rPr>
                      <w:rFonts w:hint="eastAsia" w:ascii="宋体" w:hAnsi="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744F2D03">
                  <w:pPr>
                    <w:ind w:firstLine="632" w:firstLineChars="300"/>
                    <w:rPr>
                      <w:rFonts w:ascii="宋体" w:hAnsi="宋体" w:cs="宋体"/>
                      <w:b/>
                      <w:bCs/>
                      <w:kern w:val="0"/>
                      <w:szCs w:val="21"/>
                    </w:rPr>
                  </w:pPr>
                </w:p>
                <w:p w14:paraId="7EF6583F">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w:t>
                  </w:r>
                  <w:bookmarkStart w:id="104" w:name="_GoBack"/>
                  <w:bookmarkEnd w:id="104"/>
                  <w:r>
                    <w:rPr>
                      <w:rFonts w:hint="eastAsia" w:ascii="宋体" w:hAnsi="宋体" w:cs="宋体"/>
                      <w:kern w:val="0"/>
                      <w:szCs w:val="21"/>
                    </w:rPr>
                    <w:t>为供应商信用信息的查询渠道，相关信息以开标当日的查询结果为准；</w:t>
                  </w:r>
                </w:p>
                <w:p w14:paraId="29584AAB">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42AC8531">
                  <w:pPr>
                    <w:spacing w:beforeAutospacing="1" w:afterAutospacing="1"/>
                    <w:ind w:firstLine="442" w:firstLineChars="200"/>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6018D105">
            <w:pPr>
              <w:rPr>
                <w:rFonts w:ascii="宋体" w:hAnsi="宋体" w:cs="宋体"/>
                <w:sz w:val="24"/>
              </w:rPr>
            </w:pPr>
          </w:p>
        </w:tc>
      </w:tr>
    </w:tbl>
    <w:p w14:paraId="6E4EEB42">
      <w:r>
        <w:rPr>
          <w:rFonts w:hint="eastAsia"/>
        </w:rPr>
        <w:br w:type="page"/>
      </w:r>
    </w:p>
    <w:p w14:paraId="37DA6E44">
      <w:pPr>
        <w:pStyle w:val="5"/>
        <w:rPr>
          <w:sz w:val="28"/>
          <w:szCs w:val="28"/>
        </w:rPr>
      </w:pPr>
      <w:r>
        <w:rPr>
          <w:rFonts w:hint="eastAsia"/>
          <w:sz w:val="28"/>
          <w:szCs w:val="28"/>
        </w:rPr>
        <w:t>第二章 对通用条款的补充内容及其他关键信息</w:t>
      </w:r>
    </w:p>
    <w:p w14:paraId="3871F471">
      <w:pPr>
        <w:pStyle w:val="5"/>
        <w:spacing w:before="120" w:beforeLines="50" w:after="120" w:afterLines="50"/>
        <w:rPr>
          <w:sz w:val="28"/>
          <w:szCs w:val="28"/>
        </w:rPr>
      </w:pPr>
      <w:bookmarkStart w:id="20" w:name="_Toc73517639"/>
      <w:bookmarkStart w:id="21" w:name="_Toc60560625"/>
      <w:bookmarkStart w:id="22" w:name="_Toc100052364"/>
      <w:bookmarkStart w:id="23" w:name="_Toc73518117"/>
      <w:bookmarkStart w:id="24" w:name="_Toc101074876"/>
      <w:bookmarkStart w:id="25" w:name="_Toc73521547"/>
      <w:bookmarkStart w:id="26" w:name="_Toc60631620"/>
      <w:bookmarkStart w:id="27" w:name="_Toc73521635"/>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0D5B2F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2CC80EC">
            <w:pPr>
              <w:jc w:val="center"/>
              <w:rPr>
                <w:rFonts w:ascii="宋体" w:hAnsi="宋体"/>
                <w:b/>
                <w:bCs/>
              </w:rPr>
            </w:pPr>
            <w:r>
              <w:rPr>
                <w:rFonts w:hint="eastAsia" w:ascii="宋体" w:hAnsi="宋体"/>
                <w:b/>
                <w:bCs/>
              </w:rPr>
              <w:t>通用条款序号</w:t>
            </w:r>
          </w:p>
        </w:tc>
        <w:tc>
          <w:tcPr>
            <w:tcW w:w="2409" w:type="dxa"/>
            <w:vAlign w:val="center"/>
          </w:tcPr>
          <w:p w14:paraId="464143F1">
            <w:pPr>
              <w:jc w:val="center"/>
              <w:rPr>
                <w:rFonts w:ascii="宋体" w:hAnsi="宋体"/>
                <w:b/>
                <w:bCs/>
              </w:rPr>
            </w:pPr>
            <w:r>
              <w:rPr>
                <w:rFonts w:hint="eastAsia" w:ascii="宋体" w:hAnsi="宋体"/>
                <w:b/>
                <w:bCs/>
              </w:rPr>
              <w:t>涉及事项</w:t>
            </w:r>
          </w:p>
        </w:tc>
        <w:tc>
          <w:tcPr>
            <w:tcW w:w="4980" w:type="dxa"/>
            <w:vAlign w:val="center"/>
          </w:tcPr>
          <w:p w14:paraId="402BB955">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1EF4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0593A86">
            <w:pPr>
              <w:jc w:val="center"/>
              <w:rPr>
                <w:rFonts w:ascii="宋体" w:hAnsi="宋体"/>
              </w:rPr>
            </w:pPr>
            <w:r>
              <w:rPr>
                <w:rFonts w:hint="eastAsia" w:ascii="宋体" w:hAnsi="宋体"/>
              </w:rPr>
              <w:t>3</w:t>
            </w:r>
            <w:r>
              <w:rPr>
                <w:rFonts w:ascii="宋体" w:hAnsi="宋体"/>
              </w:rPr>
              <w:t>.1</w:t>
            </w:r>
          </w:p>
        </w:tc>
        <w:tc>
          <w:tcPr>
            <w:tcW w:w="2409" w:type="dxa"/>
            <w:vAlign w:val="center"/>
          </w:tcPr>
          <w:p w14:paraId="247D0CE0">
            <w:pPr>
              <w:jc w:val="center"/>
            </w:pPr>
            <w:r>
              <w:rPr>
                <w:rFonts w:hint="eastAsia"/>
              </w:rPr>
              <w:t>采购人</w:t>
            </w:r>
          </w:p>
        </w:tc>
        <w:tc>
          <w:tcPr>
            <w:tcW w:w="4980" w:type="dxa"/>
            <w:vAlign w:val="center"/>
          </w:tcPr>
          <w:p w14:paraId="13B3FB19">
            <w:pPr>
              <w:jc w:val="left"/>
              <w:rPr>
                <w:rFonts w:ascii="宋体" w:hAnsi="宋体"/>
              </w:rPr>
            </w:pPr>
            <w:r>
              <w:rPr>
                <w:rFonts w:hint="eastAsia" w:ascii="宋体" w:hAnsi="宋体"/>
              </w:rPr>
              <w:t>深圳市公安局盐田分局</w:t>
            </w:r>
          </w:p>
        </w:tc>
      </w:tr>
      <w:tr w14:paraId="66E03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7A83206">
            <w:pPr>
              <w:jc w:val="center"/>
              <w:rPr>
                <w:rFonts w:ascii="宋体" w:hAnsi="宋体"/>
              </w:rPr>
            </w:pPr>
            <w:r>
              <w:rPr>
                <w:rFonts w:hint="eastAsia" w:ascii="宋体" w:hAnsi="宋体"/>
              </w:rPr>
              <w:t>3</w:t>
            </w:r>
            <w:r>
              <w:rPr>
                <w:rFonts w:ascii="宋体" w:hAnsi="宋体"/>
              </w:rPr>
              <w:t>.2</w:t>
            </w:r>
          </w:p>
        </w:tc>
        <w:tc>
          <w:tcPr>
            <w:tcW w:w="2409" w:type="dxa"/>
            <w:vAlign w:val="center"/>
          </w:tcPr>
          <w:p w14:paraId="31248DEE">
            <w:pPr>
              <w:jc w:val="center"/>
              <w:rPr>
                <w:rFonts w:ascii="宋体" w:hAnsi="宋体"/>
              </w:rPr>
            </w:pPr>
            <w:r>
              <w:rPr>
                <w:rFonts w:hint="eastAsia" w:ascii="宋体" w:hAnsi="宋体"/>
              </w:rPr>
              <w:t>政府集中采购机构</w:t>
            </w:r>
          </w:p>
        </w:tc>
        <w:tc>
          <w:tcPr>
            <w:tcW w:w="4980" w:type="dxa"/>
            <w:vAlign w:val="center"/>
          </w:tcPr>
          <w:p w14:paraId="295480BD">
            <w:pPr>
              <w:jc w:val="left"/>
              <w:rPr>
                <w:rFonts w:ascii="宋体" w:hAnsi="宋体" w:cs="宋体"/>
                <w:kern w:val="0"/>
                <w:szCs w:val="21"/>
              </w:rPr>
            </w:pPr>
            <w:r>
              <w:rPr>
                <w:rFonts w:hint="eastAsia" w:ascii="宋体" w:hAnsi="宋体" w:cs="宋体"/>
                <w:kern w:val="0"/>
                <w:szCs w:val="21"/>
              </w:rPr>
              <w:t>深圳公共资源交易中心</w:t>
            </w:r>
          </w:p>
          <w:p w14:paraId="67F24F2A">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6682EF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188D09">
            <w:pPr>
              <w:jc w:val="center"/>
              <w:rPr>
                <w:rFonts w:ascii="宋体" w:hAnsi="宋体"/>
              </w:rPr>
            </w:pPr>
            <w:r>
              <w:rPr>
                <w:rFonts w:hint="eastAsia" w:ascii="宋体" w:hAnsi="宋体"/>
              </w:rPr>
              <w:t>9</w:t>
            </w:r>
          </w:p>
        </w:tc>
        <w:tc>
          <w:tcPr>
            <w:tcW w:w="2409" w:type="dxa"/>
            <w:vAlign w:val="center"/>
          </w:tcPr>
          <w:p w14:paraId="4F5E079A">
            <w:pPr>
              <w:jc w:val="center"/>
              <w:rPr>
                <w:rFonts w:ascii="宋体" w:hAnsi="宋体"/>
              </w:rPr>
            </w:pPr>
            <w:r>
              <w:rPr>
                <w:rFonts w:hint="eastAsia" w:ascii="宋体" w:hAnsi="宋体"/>
              </w:rPr>
              <w:t>踏勘现场</w:t>
            </w:r>
          </w:p>
        </w:tc>
        <w:tc>
          <w:tcPr>
            <w:tcW w:w="4980" w:type="dxa"/>
            <w:vAlign w:val="center"/>
          </w:tcPr>
          <w:p w14:paraId="3769A228">
            <w:pPr>
              <w:jc w:val="left"/>
              <w:rPr>
                <w:rFonts w:ascii="宋体" w:hAnsi="宋体"/>
              </w:rPr>
            </w:pPr>
            <w:r>
              <w:rPr>
                <w:rFonts w:ascii="宋体" w:hAnsi="宋体"/>
              </w:rPr>
              <w:t>不组织</w:t>
            </w:r>
          </w:p>
        </w:tc>
      </w:tr>
      <w:tr w14:paraId="03C00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B501C15">
            <w:pPr>
              <w:jc w:val="center"/>
              <w:rPr>
                <w:rFonts w:ascii="宋体" w:hAnsi="宋体"/>
              </w:rPr>
            </w:pPr>
            <w:r>
              <w:rPr>
                <w:rFonts w:hint="eastAsia" w:ascii="宋体" w:hAnsi="宋体"/>
              </w:rPr>
              <w:t>1</w:t>
            </w:r>
            <w:r>
              <w:rPr>
                <w:rFonts w:ascii="宋体" w:hAnsi="宋体"/>
              </w:rPr>
              <w:t>0</w:t>
            </w:r>
          </w:p>
        </w:tc>
        <w:tc>
          <w:tcPr>
            <w:tcW w:w="2409" w:type="dxa"/>
            <w:vAlign w:val="center"/>
          </w:tcPr>
          <w:p w14:paraId="6DD15E63">
            <w:pPr>
              <w:jc w:val="center"/>
              <w:rPr>
                <w:rFonts w:ascii="宋体" w:hAnsi="宋体"/>
              </w:rPr>
            </w:pPr>
            <w:r>
              <w:rPr>
                <w:rFonts w:hint="eastAsia" w:ascii="宋体" w:hAnsi="宋体"/>
              </w:rPr>
              <w:t>标前会议</w:t>
            </w:r>
          </w:p>
        </w:tc>
        <w:tc>
          <w:tcPr>
            <w:tcW w:w="4980" w:type="dxa"/>
            <w:vAlign w:val="center"/>
          </w:tcPr>
          <w:p w14:paraId="19EE7B80">
            <w:pPr>
              <w:jc w:val="left"/>
              <w:rPr>
                <w:rFonts w:ascii="宋体" w:hAnsi="宋体"/>
              </w:rPr>
            </w:pPr>
            <w:r>
              <w:rPr>
                <w:rFonts w:ascii="宋体" w:hAnsi="宋体"/>
              </w:rPr>
              <w:t>不组织</w:t>
            </w:r>
          </w:p>
        </w:tc>
      </w:tr>
      <w:tr w14:paraId="386F91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C4F0C3">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33994CFB">
            <w:pPr>
              <w:jc w:val="center"/>
              <w:rPr>
                <w:rFonts w:ascii="宋体" w:hAnsi="宋体"/>
              </w:rPr>
            </w:pPr>
            <w:r>
              <w:rPr>
                <w:rFonts w:hint="eastAsia" w:ascii="宋体" w:hAnsi="宋体"/>
              </w:rPr>
              <w:t>招标文件的澄清和修改</w:t>
            </w:r>
          </w:p>
        </w:tc>
        <w:tc>
          <w:tcPr>
            <w:tcW w:w="4980" w:type="dxa"/>
            <w:vAlign w:val="center"/>
          </w:tcPr>
          <w:p w14:paraId="7B4B7CDC">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5994F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35D8361">
            <w:pPr>
              <w:jc w:val="center"/>
              <w:rPr>
                <w:rFonts w:ascii="宋体" w:hAnsi="宋体"/>
              </w:rPr>
            </w:pPr>
            <w:r>
              <w:rPr>
                <w:rFonts w:hint="eastAsia" w:ascii="宋体" w:hAnsi="宋体"/>
              </w:rPr>
              <w:t>2</w:t>
            </w:r>
            <w:r>
              <w:rPr>
                <w:rFonts w:ascii="宋体" w:hAnsi="宋体"/>
              </w:rPr>
              <w:t>0</w:t>
            </w:r>
          </w:p>
        </w:tc>
        <w:tc>
          <w:tcPr>
            <w:tcW w:w="2409" w:type="dxa"/>
            <w:vAlign w:val="center"/>
          </w:tcPr>
          <w:p w14:paraId="4A91DF28">
            <w:pPr>
              <w:jc w:val="center"/>
              <w:rPr>
                <w:rFonts w:ascii="宋体" w:hAnsi="宋体"/>
              </w:rPr>
            </w:pPr>
            <w:r>
              <w:rPr>
                <w:rFonts w:hint="eastAsia" w:ascii="宋体" w:hAnsi="宋体"/>
              </w:rPr>
              <w:t>投标有效期</w:t>
            </w:r>
          </w:p>
        </w:tc>
        <w:tc>
          <w:tcPr>
            <w:tcW w:w="4980" w:type="dxa"/>
            <w:vAlign w:val="center"/>
          </w:tcPr>
          <w:p w14:paraId="689F05AF">
            <w:pPr>
              <w:jc w:val="left"/>
              <w:rPr>
                <w:rFonts w:ascii="宋体" w:hAnsi="宋体"/>
              </w:rPr>
            </w:pPr>
            <w:r>
              <w:rPr>
                <w:rFonts w:hint="eastAsia" w:ascii="宋体" w:hAnsi="宋体"/>
              </w:rPr>
              <w:t>120个日历日</w:t>
            </w:r>
          </w:p>
        </w:tc>
      </w:tr>
      <w:tr w14:paraId="224C72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CA69D3">
            <w:pPr>
              <w:jc w:val="center"/>
              <w:rPr>
                <w:rFonts w:ascii="宋体" w:hAnsi="宋体"/>
              </w:rPr>
            </w:pPr>
            <w:r>
              <w:rPr>
                <w:rFonts w:hint="eastAsia" w:ascii="宋体" w:hAnsi="宋体"/>
              </w:rPr>
              <w:t>2</w:t>
            </w:r>
            <w:r>
              <w:rPr>
                <w:rFonts w:ascii="宋体" w:hAnsi="宋体"/>
              </w:rPr>
              <w:t>2</w:t>
            </w:r>
          </w:p>
        </w:tc>
        <w:tc>
          <w:tcPr>
            <w:tcW w:w="2409" w:type="dxa"/>
            <w:vAlign w:val="center"/>
          </w:tcPr>
          <w:p w14:paraId="05FC1DD1">
            <w:pPr>
              <w:jc w:val="center"/>
              <w:rPr>
                <w:rFonts w:ascii="宋体" w:hAnsi="宋体"/>
              </w:rPr>
            </w:pPr>
            <w:r>
              <w:rPr>
                <w:rFonts w:hint="eastAsia" w:ascii="宋体" w:hAnsi="宋体"/>
              </w:rPr>
              <w:t>投标人的替代方案</w:t>
            </w:r>
          </w:p>
        </w:tc>
        <w:tc>
          <w:tcPr>
            <w:tcW w:w="4980" w:type="dxa"/>
            <w:vAlign w:val="center"/>
          </w:tcPr>
          <w:p w14:paraId="25A38F91">
            <w:pPr>
              <w:jc w:val="left"/>
              <w:rPr>
                <w:rFonts w:ascii="宋体" w:hAnsi="宋体"/>
              </w:rPr>
            </w:pPr>
            <w:r>
              <w:rPr>
                <w:rFonts w:hint="eastAsia" w:ascii="宋体" w:hAnsi="宋体"/>
              </w:rPr>
              <w:t>不接受</w:t>
            </w:r>
          </w:p>
        </w:tc>
      </w:tr>
      <w:tr w14:paraId="033D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49C87E">
            <w:pPr>
              <w:jc w:val="center"/>
              <w:rPr>
                <w:rFonts w:ascii="宋体" w:hAnsi="宋体"/>
              </w:rPr>
            </w:pPr>
            <w:r>
              <w:rPr>
                <w:rFonts w:hint="eastAsia" w:ascii="宋体" w:hAnsi="宋体"/>
              </w:rPr>
              <w:t>2</w:t>
            </w:r>
            <w:r>
              <w:rPr>
                <w:rFonts w:ascii="宋体" w:hAnsi="宋体"/>
              </w:rPr>
              <w:t>5</w:t>
            </w:r>
          </w:p>
        </w:tc>
        <w:tc>
          <w:tcPr>
            <w:tcW w:w="2409" w:type="dxa"/>
            <w:vAlign w:val="center"/>
          </w:tcPr>
          <w:p w14:paraId="75BE1CBA">
            <w:pPr>
              <w:jc w:val="center"/>
              <w:rPr>
                <w:rFonts w:ascii="宋体" w:hAnsi="宋体"/>
              </w:rPr>
            </w:pPr>
            <w:r>
              <w:rPr>
                <w:rFonts w:hint="eastAsia" w:ascii="宋体" w:hAnsi="宋体"/>
              </w:rPr>
              <w:t>投标文件的大小</w:t>
            </w:r>
          </w:p>
        </w:tc>
        <w:tc>
          <w:tcPr>
            <w:tcW w:w="4980" w:type="dxa"/>
            <w:vAlign w:val="center"/>
          </w:tcPr>
          <w:p w14:paraId="0DF572A8">
            <w:pPr>
              <w:jc w:val="left"/>
              <w:rPr>
                <w:rFonts w:ascii="宋体" w:hAnsi="宋体"/>
              </w:rPr>
            </w:pPr>
            <w:r>
              <w:rPr>
                <w:rFonts w:hint="eastAsia" w:ascii="宋体" w:hAnsi="宋体"/>
              </w:rPr>
              <w:t>投标文件大小不得超过100MB</w:t>
            </w:r>
          </w:p>
        </w:tc>
      </w:tr>
      <w:tr w14:paraId="753630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2D65882">
            <w:pPr>
              <w:jc w:val="center"/>
              <w:rPr>
                <w:rFonts w:ascii="宋体" w:hAnsi="宋体"/>
              </w:rPr>
            </w:pPr>
            <w:r>
              <w:rPr>
                <w:rFonts w:hint="eastAsia" w:ascii="宋体" w:hAnsi="宋体"/>
              </w:rPr>
              <w:t>2</w:t>
            </w:r>
            <w:r>
              <w:rPr>
                <w:rFonts w:ascii="宋体" w:hAnsi="宋体"/>
              </w:rPr>
              <w:t>6</w:t>
            </w:r>
          </w:p>
        </w:tc>
        <w:tc>
          <w:tcPr>
            <w:tcW w:w="2409" w:type="dxa"/>
            <w:vAlign w:val="center"/>
          </w:tcPr>
          <w:p w14:paraId="67137581">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14:paraId="00F94F69">
            <w:pPr>
              <w:jc w:val="left"/>
              <w:rPr>
                <w:rFonts w:ascii="宋体" w:hAnsi="宋体"/>
              </w:rPr>
            </w:pPr>
            <w:r>
              <w:rPr>
                <w:rFonts w:hint="eastAsia" w:ascii="宋体" w:hAnsi="宋体"/>
              </w:rPr>
              <w:t>无</w:t>
            </w:r>
          </w:p>
        </w:tc>
      </w:tr>
      <w:tr w14:paraId="10DF17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9C3B305">
            <w:pPr>
              <w:jc w:val="center"/>
              <w:rPr>
                <w:rFonts w:ascii="宋体" w:hAnsi="宋体"/>
              </w:rPr>
            </w:pPr>
            <w:r>
              <w:rPr>
                <w:rFonts w:hint="eastAsia" w:ascii="宋体" w:hAnsi="宋体"/>
              </w:rPr>
              <w:t>3</w:t>
            </w:r>
            <w:r>
              <w:rPr>
                <w:rFonts w:ascii="宋体" w:hAnsi="宋体"/>
              </w:rPr>
              <w:t>7</w:t>
            </w:r>
          </w:p>
        </w:tc>
        <w:tc>
          <w:tcPr>
            <w:tcW w:w="2409" w:type="dxa"/>
            <w:vAlign w:val="center"/>
          </w:tcPr>
          <w:p w14:paraId="65908D99">
            <w:pPr>
              <w:jc w:val="center"/>
              <w:rPr>
                <w:rFonts w:ascii="宋体" w:hAnsi="宋体"/>
              </w:rPr>
            </w:pPr>
            <w:r>
              <w:rPr>
                <w:rFonts w:hint="eastAsia" w:ascii="宋体" w:hAnsi="宋体"/>
              </w:rPr>
              <w:t>评审方法</w:t>
            </w:r>
          </w:p>
        </w:tc>
        <w:tc>
          <w:tcPr>
            <w:tcW w:w="4980" w:type="dxa"/>
            <w:vAlign w:val="center"/>
          </w:tcPr>
          <w:p w14:paraId="377AEAC7">
            <w:pPr>
              <w:jc w:val="left"/>
              <w:rPr>
                <w:rFonts w:ascii="宋体" w:hAnsi="宋体"/>
              </w:rPr>
            </w:pPr>
            <w:r>
              <w:rPr>
                <w:rFonts w:ascii="宋体" w:hAnsi="宋体"/>
              </w:rPr>
              <w:t>综合评分法</w:t>
            </w:r>
          </w:p>
        </w:tc>
      </w:tr>
      <w:tr w14:paraId="46F37D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CE8B9D2">
            <w:pPr>
              <w:jc w:val="center"/>
              <w:rPr>
                <w:rFonts w:ascii="宋体" w:hAnsi="宋体"/>
              </w:rPr>
            </w:pPr>
            <w:r>
              <w:rPr>
                <w:rFonts w:hint="eastAsia" w:ascii="宋体" w:hAnsi="宋体"/>
              </w:rPr>
              <w:t>3</w:t>
            </w:r>
            <w:r>
              <w:rPr>
                <w:rFonts w:ascii="宋体" w:hAnsi="宋体"/>
              </w:rPr>
              <w:t>8</w:t>
            </w:r>
          </w:p>
        </w:tc>
        <w:tc>
          <w:tcPr>
            <w:tcW w:w="2409" w:type="dxa"/>
            <w:vAlign w:val="center"/>
          </w:tcPr>
          <w:p w14:paraId="57FF8197">
            <w:pPr>
              <w:jc w:val="center"/>
              <w:rPr>
                <w:rFonts w:ascii="宋体" w:hAnsi="宋体"/>
              </w:rPr>
            </w:pPr>
            <w:r>
              <w:rPr>
                <w:rFonts w:hint="eastAsia" w:ascii="宋体" w:hAnsi="宋体"/>
              </w:rPr>
              <w:t>定标方法</w:t>
            </w:r>
          </w:p>
        </w:tc>
        <w:tc>
          <w:tcPr>
            <w:tcW w:w="4980" w:type="dxa"/>
            <w:vAlign w:val="center"/>
          </w:tcPr>
          <w:p w14:paraId="317AF287">
            <w:pPr>
              <w:jc w:val="left"/>
              <w:rPr>
                <w:rFonts w:ascii="宋体" w:hAnsi="宋体"/>
              </w:rPr>
            </w:pPr>
            <w:r>
              <w:rPr>
                <w:rFonts w:ascii="宋体" w:hAnsi="宋体"/>
              </w:rPr>
              <w:t>非评定分离</w:t>
            </w:r>
          </w:p>
        </w:tc>
      </w:tr>
      <w:tr w14:paraId="4C87C7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6B7548">
            <w:pPr>
              <w:jc w:val="center"/>
              <w:rPr>
                <w:rFonts w:ascii="宋体" w:hAnsi="宋体"/>
              </w:rPr>
            </w:pPr>
            <w:r>
              <w:rPr>
                <w:rFonts w:hint="eastAsia" w:ascii="宋体" w:hAnsi="宋体"/>
              </w:rPr>
              <w:t>4</w:t>
            </w:r>
            <w:r>
              <w:rPr>
                <w:rFonts w:ascii="宋体" w:hAnsi="宋体"/>
              </w:rPr>
              <w:t>6</w:t>
            </w:r>
          </w:p>
        </w:tc>
        <w:tc>
          <w:tcPr>
            <w:tcW w:w="2409" w:type="dxa"/>
            <w:vAlign w:val="center"/>
          </w:tcPr>
          <w:p w14:paraId="73B52041">
            <w:pPr>
              <w:jc w:val="center"/>
              <w:rPr>
                <w:rFonts w:ascii="宋体" w:hAnsi="宋体"/>
              </w:rPr>
            </w:pPr>
            <w:r>
              <w:rPr>
                <w:rFonts w:hint="eastAsia" w:ascii="宋体" w:hAnsi="宋体"/>
              </w:rPr>
              <w:t>履约担保</w:t>
            </w:r>
          </w:p>
        </w:tc>
        <w:tc>
          <w:tcPr>
            <w:tcW w:w="4980" w:type="dxa"/>
            <w:vAlign w:val="center"/>
          </w:tcPr>
          <w:p w14:paraId="4CC93B56">
            <w:pPr>
              <w:jc w:val="left"/>
              <w:rPr>
                <w:rFonts w:ascii="宋体" w:hAnsi="宋体"/>
              </w:rPr>
            </w:pPr>
            <w:r>
              <w:rPr>
                <w:rFonts w:hint="eastAsia" w:ascii="宋体" w:hAnsi="宋体"/>
                <w:color w:val="0000FF"/>
              </w:rPr>
              <w:t>本项目无需提供履约保证金。</w:t>
            </w:r>
          </w:p>
        </w:tc>
      </w:tr>
    </w:tbl>
    <w:p w14:paraId="4A04BFA7">
      <w:pPr>
        <w:rPr>
          <w:b/>
        </w:rPr>
      </w:pPr>
      <w:r>
        <w:rPr>
          <w:rFonts w:hint="eastAsia"/>
          <w:szCs w:val="21"/>
        </w:rPr>
        <w:t>备注：本表是通用条款相关条款的补充和明确，如与通用条款内容相冲突的，以本表为准。</w:t>
      </w:r>
    </w:p>
    <w:p w14:paraId="798EC26E">
      <w:pPr>
        <w:rPr>
          <w:b/>
        </w:rPr>
      </w:pPr>
    </w:p>
    <w:p w14:paraId="6164D4E8">
      <w:pPr>
        <w:pStyle w:val="5"/>
        <w:spacing w:before="120" w:beforeLines="50" w:after="120" w:afterLines="50"/>
        <w:rPr>
          <w:szCs w:val="24"/>
        </w:rPr>
      </w:pPr>
      <w:r>
        <w:rPr>
          <w:rFonts w:hint="eastAsia"/>
          <w:szCs w:val="24"/>
        </w:rPr>
        <w:t>二、其他关键信息</w:t>
      </w:r>
    </w:p>
    <w:p w14:paraId="6E221964">
      <w:pPr>
        <w:ind w:firstLine="422" w:firstLineChars="200"/>
        <w:rPr>
          <w:b/>
          <w:bCs/>
        </w:rPr>
      </w:pPr>
      <w:r>
        <w:rPr>
          <w:rFonts w:hint="eastAsia"/>
          <w:b/>
          <w:bCs/>
        </w:rPr>
        <w:t>（一）与“对通用条款的补充内容”章节相关的事项</w:t>
      </w:r>
    </w:p>
    <w:p w14:paraId="50669B06">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2AAD268D">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521D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9" w:type="pct"/>
          </w:tcPr>
          <w:p w14:paraId="42D386BE">
            <w:pPr>
              <w:jc w:val="center"/>
            </w:pPr>
            <w:r>
              <w:rPr>
                <w:rFonts w:hint="eastAsia"/>
              </w:rPr>
              <w:t>评标方法</w:t>
            </w:r>
          </w:p>
        </w:tc>
        <w:tc>
          <w:tcPr>
            <w:tcW w:w="2660" w:type="pct"/>
          </w:tcPr>
          <w:p w14:paraId="4CE7FFEA">
            <w:pPr>
              <w:jc w:val="center"/>
            </w:pPr>
            <w:r>
              <w:rPr>
                <w:rFonts w:hint="eastAsia"/>
              </w:rPr>
              <w:sym w:font="Wingdings" w:char="00FE"/>
            </w:r>
            <w:r>
              <w:rPr>
                <w:rFonts w:hint="eastAsia"/>
              </w:rPr>
              <w:t>综合评分法</w:t>
            </w:r>
          </w:p>
        </w:tc>
      </w:tr>
      <w:tr w14:paraId="33B5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AD75E71">
            <w:pPr>
              <w:jc w:val="center"/>
            </w:pPr>
            <w:r>
              <w:rPr>
                <w:rFonts w:hint="eastAsia"/>
              </w:rPr>
              <w:t>候选中标供应商家数</w:t>
            </w:r>
          </w:p>
        </w:tc>
        <w:tc>
          <w:tcPr>
            <w:tcW w:w="2660" w:type="pct"/>
          </w:tcPr>
          <w:p w14:paraId="292CBBA3">
            <w:pPr>
              <w:jc w:val="center"/>
              <w:rPr>
                <w:rFonts w:hint="eastAsia" w:eastAsia="宋体"/>
                <w:lang w:eastAsia="zh-CN"/>
              </w:rPr>
            </w:pPr>
            <w:r>
              <w:rPr>
                <w:rFonts w:hint="eastAsia"/>
                <w:lang w:val="en-US" w:eastAsia="zh-CN"/>
              </w:rPr>
              <w:t>3</w:t>
            </w:r>
          </w:p>
        </w:tc>
      </w:tr>
      <w:tr w14:paraId="0C02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0B77DBF4">
            <w:pPr>
              <w:jc w:val="center"/>
            </w:pPr>
            <w:r>
              <w:rPr>
                <w:rFonts w:hint="eastAsia"/>
              </w:rPr>
              <w:t>中标供应商家数</w:t>
            </w:r>
          </w:p>
        </w:tc>
        <w:tc>
          <w:tcPr>
            <w:tcW w:w="2660" w:type="pct"/>
          </w:tcPr>
          <w:p w14:paraId="3DABC5B5">
            <w:pPr>
              <w:jc w:val="center"/>
            </w:pPr>
            <w:r>
              <w:rPr>
                <w:rFonts w:hint="eastAsia"/>
              </w:rPr>
              <w:t>1</w:t>
            </w:r>
          </w:p>
        </w:tc>
      </w:tr>
    </w:tbl>
    <w:p w14:paraId="473DAC05">
      <w:pPr>
        <w:pStyle w:val="35"/>
      </w:pPr>
    </w:p>
    <w:bookmarkEnd w:id="29"/>
    <w:p w14:paraId="4C2003AF">
      <w:pPr>
        <w:ind w:firstLine="422" w:firstLineChars="200"/>
        <w:rPr>
          <w:b/>
        </w:rPr>
      </w:pPr>
      <w:r>
        <w:rPr>
          <w:rFonts w:hint="eastAsia"/>
          <w:b/>
        </w:rPr>
        <w:t>（二）其他事项</w:t>
      </w:r>
    </w:p>
    <w:p w14:paraId="023C1910">
      <w:pPr>
        <w:ind w:firstLine="420" w:firstLineChars="200"/>
      </w:pPr>
      <w:r>
        <w:t>1</w:t>
      </w:r>
      <w:r>
        <w:rPr>
          <w:rFonts w:hint="eastAsia"/>
        </w:rPr>
        <w:t>、关于享受优惠政策的主体及价格扣除比例</w:t>
      </w:r>
    </w:p>
    <w:p w14:paraId="658A6B97">
      <w:pPr>
        <w:ind w:firstLine="420" w:firstLineChars="200"/>
      </w:pPr>
      <w:r>
        <w:rPr>
          <w:rFonts w:hint="eastAsia"/>
        </w:rPr>
        <w:t>（1）专门面向中小企业采购的项目，不再执行价格扣除比例。</w:t>
      </w:r>
    </w:p>
    <w:p w14:paraId="2D1286C6">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w:t>
      </w:r>
      <w:r>
        <w:rPr>
          <w:color w:val="FF0000"/>
          <w:u w:val="single"/>
        </w:rPr>
        <w:t>%</w:t>
      </w:r>
      <w:r>
        <w:rPr>
          <w:rFonts w:hint="eastAsia"/>
        </w:rPr>
        <w:t>的扣除，用扣除后的价格参与评审。满足多项优惠政策的企业，不重复享受多项价格扣除政策。</w:t>
      </w:r>
    </w:p>
    <w:p w14:paraId="5A9A70A0">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265A016D">
      <w:pPr>
        <w:numPr>
          <w:ilvl w:val="0"/>
          <w:numId w:val="10"/>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259AFDD4">
      <w:pPr>
        <w:numPr>
          <w:ilvl w:val="0"/>
          <w:numId w:val="10"/>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1FF2DBFA">
      <w:pPr>
        <w:numPr>
          <w:ilvl w:val="0"/>
          <w:numId w:val="10"/>
        </w:numPr>
        <w:ind w:firstLine="420" w:firstLineChars="200"/>
      </w:pPr>
      <w:r>
        <w:rPr>
          <w:rFonts w:hint="eastAsia"/>
        </w:rPr>
        <w:t>享受价格扣除获得政府采购合同的，小微企业不得将合同分包给大中型企业。</w:t>
      </w:r>
    </w:p>
    <w:p w14:paraId="4DC82ABF">
      <w:pPr>
        <w:ind w:firstLine="640" w:firstLineChars="200"/>
        <w:rPr>
          <w:b/>
        </w:rPr>
      </w:pPr>
      <w:bookmarkStart w:id="30" w:name="_Hlk72594729"/>
      <w:bookmarkStart w:id="31" w:name="_Hlk76855768"/>
      <w:r>
        <w:rPr>
          <w:rFonts w:hint="eastAsia"/>
          <w:sz w:val="32"/>
          <w:szCs w:val="40"/>
        </w:rPr>
        <w:sym w:font="Wingdings" w:char="00FE"/>
      </w:r>
      <w:r>
        <w:rPr>
          <w:rFonts w:hint="eastAsia"/>
          <w:b/>
        </w:rPr>
        <w:t>2、本项目为代理服务项目，将向中标（成交）供应商收取代理服务费。</w:t>
      </w:r>
    </w:p>
    <w:bookmarkEnd w:id="30"/>
    <w:bookmarkEnd w:id="31"/>
    <w:p w14:paraId="62287DD1">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64B75080">
      <w:pPr>
        <w:ind w:firstLine="420" w:firstLineChars="200"/>
      </w:pPr>
      <w:r>
        <w:rPr>
          <w:rFonts w:hint="eastAsia"/>
        </w:rPr>
        <w:t>（1）代理服务费以《中标（成交）通知书》确定的中标（成交）金额作为计算基数，按差额定率累进法计算。</w:t>
      </w:r>
    </w:p>
    <w:p w14:paraId="533775AD">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03F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6A05BF8">
            <w:pPr>
              <w:widowControl/>
              <w:spacing w:line="360" w:lineRule="auto"/>
              <w:jc w:val="center"/>
            </w:pPr>
            <w:r>
              <w:rPr>
                <w:rFonts w:hint="eastAsia"/>
              </w:rPr>
              <w:t>中标（成交）金额</w:t>
            </w:r>
          </w:p>
        </w:tc>
        <w:tc>
          <w:tcPr>
            <w:tcW w:w="1799" w:type="dxa"/>
            <w:vAlign w:val="center"/>
          </w:tcPr>
          <w:p w14:paraId="2E762A87">
            <w:pPr>
              <w:widowControl/>
              <w:spacing w:line="360" w:lineRule="auto"/>
              <w:jc w:val="center"/>
            </w:pPr>
            <w:r>
              <w:rPr>
                <w:rFonts w:hint="eastAsia"/>
              </w:rPr>
              <w:t>货物采购</w:t>
            </w:r>
          </w:p>
        </w:tc>
        <w:tc>
          <w:tcPr>
            <w:tcW w:w="1799" w:type="dxa"/>
            <w:vAlign w:val="center"/>
          </w:tcPr>
          <w:p w14:paraId="359662EC">
            <w:pPr>
              <w:widowControl/>
              <w:spacing w:line="360" w:lineRule="auto"/>
              <w:jc w:val="center"/>
            </w:pPr>
            <w:r>
              <w:rPr>
                <w:rFonts w:hint="eastAsia"/>
              </w:rPr>
              <w:t>服务采购</w:t>
            </w:r>
          </w:p>
        </w:tc>
        <w:tc>
          <w:tcPr>
            <w:tcW w:w="1799" w:type="dxa"/>
            <w:vAlign w:val="center"/>
          </w:tcPr>
          <w:p w14:paraId="340C959B">
            <w:pPr>
              <w:widowControl/>
              <w:spacing w:line="360" w:lineRule="auto"/>
              <w:jc w:val="center"/>
            </w:pPr>
            <w:r>
              <w:rPr>
                <w:rFonts w:hint="eastAsia"/>
              </w:rPr>
              <w:t>工程采购</w:t>
            </w:r>
          </w:p>
        </w:tc>
      </w:tr>
      <w:tr w14:paraId="144B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52BC1F6">
            <w:pPr>
              <w:widowControl/>
              <w:spacing w:line="360" w:lineRule="auto"/>
              <w:jc w:val="center"/>
            </w:pPr>
            <w:r>
              <w:rPr>
                <w:rFonts w:hint="eastAsia"/>
              </w:rPr>
              <w:t>100万元以下</w:t>
            </w:r>
          </w:p>
        </w:tc>
        <w:tc>
          <w:tcPr>
            <w:tcW w:w="1799" w:type="dxa"/>
            <w:vAlign w:val="center"/>
          </w:tcPr>
          <w:p w14:paraId="2F9452E8">
            <w:pPr>
              <w:widowControl/>
              <w:spacing w:line="360" w:lineRule="auto"/>
              <w:jc w:val="center"/>
            </w:pPr>
            <w:r>
              <w:rPr>
                <w:rFonts w:hint="eastAsia"/>
              </w:rPr>
              <w:t>1.5%</w:t>
            </w:r>
          </w:p>
        </w:tc>
        <w:tc>
          <w:tcPr>
            <w:tcW w:w="1799" w:type="dxa"/>
            <w:vAlign w:val="center"/>
          </w:tcPr>
          <w:p w14:paraId="42DEF832">
            <w:pPr>
              <w:widowControl/>
              <w:spacing w:line="360" w:lineRule="auto"/>
              <w:jc w:val="center"/>
            </w:pPr>
            <w:r>
              <w:rPr>
                <w:rFonts w:hint="eastAsia"/>
              </w:rPr>
              <w:t>1.5%</w:t>
            </w:r>
          </w:p>
        </w:tc>
        <w:tc>
          <w:tcPr>
            <w:tcW w:w="1799" w:type="dxa"/>
            <w:vAlign w:val="center"/>
          </w:tcPr>
          <w:p w14:paraId="60BEDFCE">
            <w:pPr>
              <w:widowControl/>
              <w:spacing w:line="360" w:lineRule="auto"/>
              <w:jc w:val="center"/>
            </w:pPr>
            <w:r>
              <w:rPr>
                <w:rFonts w:hint="eastAsia"/>
              </w:rPr>
              <w:t>1.0%</w:t>
            </w:r>
          </w:p>
        </w:tc>
      </w:tr>
      <w:tr w14:paraId="3211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ECBADD">
            <w:pPr>
              <w:widowControl/>
              <w:spacing w:line="360" w:lineRule="auto"/>
              <w:jc w:val="center"/>
            </w:pPr>
            <w:r>
              <w:rPr>
                <w:rFonts w:hint="eastAsia"/>
              </w:rPr>
              <w:t>100万元（含）-500万元</w:t>
            </w:r>
          </w:p>
        </w:tc>
        <w:tc>
          <w:tcPr>
            <w:tcW w:w="1799" w:type="dxa"/>
            <w:vAlign w:val="center"/>
          </w:tcPr>
          <w:p w14:paraId="293DF77E">
            <w:pPr>
              <w:widowControl/>
              <w:spacing w:line="360" w:lineRule="auto"/>
              <w:jc w:val="center"/>
            </w:pPr>
            <w:r>
              <w:rPr>
                <w:rFonts w:hint="eastAsia"/>
              </w:rPr>
              <w:t>1.1%</w:t>
            </w:r>
          </w:p>
        </w:tc>
        <w:tc>
          <w:tcPr>
            <w:tcW w:w="1799" w:type="dxa"/>
            <w:vAlign w:val="center"/>
          </w:tcPr>
          <w:p w14:paraId="5CEB398C">
            <w:pPr>
              <w:widowControl/>
              <w:spacing w:line="360" w:lineRule="auto"/>
              <w:jc w:val="center"/>
            </w:pPr>
            <w:r>
              <w:rPr>
                <w:rFonts w:hint="eastAsia"/>
              </w:rPr>
              <w:t>0.8%</w:t>
            </w:r>
          </w:p>
        </w:tc>
        <w:tc>
          <w:tcPr>
            <w:tcW w:w="1799" w:type="dxa"/>
            <w:vAlign w:val="center"/>
          </w:tcPr>
          <w:p w14:paraId="412EAE51">
            <w:pPr>
              <w:widowControl/>
              <w:spacing w:line="360" w:lineRule="auto"/>
              <w:jc w:val="center"/>
            </w:pPr>
            <w:r>
              <w:rPr>
                <w:rFonts w:hint="eastAsia"/>
              </w:rPr>
              <w:t>0.7%</w:t>
            </w:r>
          </w:p>
        </w:tc>
      </w:tr>
      <w:tr w14:paraId="172E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E07EAC">
            <w:pPr>
              <w:widowControl/>
              <w:spacing w:line="360" w:lineRule="auto"/>
              <w:jc w:val="center"/>
            </w:pPr>
            <w:r>
              <w:rPr>
                <w:rFonts w:hint="eastAsia"/>
              </w:rPr>
              <w:t>500万元（含）-1000万元</w:t>
            </w:r>
          </w:p>
        </w:tc>
        <w:tc>
          <w:tcPr>
            <w:tcW w:w="1799" w:type="dxa"/>
            <w:vAlign w:val="center"/>
          </w:tcPr>
          <w:p w14:paraId="61C43F81">
            <w:pPr>
              <w:widowControl/>
              <w:spacing w:line="360" w:lineRule="auto"/>
              <w:jc w:val="center"/>
            </w:pPr>
            <w:r>
              <w:rPr>
                <w:rFonts w:hint="eastAsia"/>
              </w:rPr>
              <w:t>0.8%</w:t>
            </w:r>
          </w:p>
        </w:tc>
        <w:tc>
          <w:tcPr>
            <w:tcW w:w="1799" w:type="dxa"/>
            <w:vAlign w:val="center"/>
          </w:tcPr>
          <w:p w14:paraId="238965FC">
            <w:pPr>
              <w:widowControl/>
              <w:spacing w:line="360" w:lineRule="auto"/>
              <w:jc w:val="center"/>
            </w:pPr>
            <w:r>
              <w:rPr>
                <w:rFonts w:hint="eastAsia"/>
              </w:rPr>
              <w:t>0.45%</w:t>
            </w:r>
          </w:p>
        </w:tc>
        <w:tc>
          <w:tcPr>
            <w:tcW w:w="1799" w:type="dxa"/>
            <w:vAlign w:val="center"/>
          </w:tcPr>
          <w:p w14:paraId="3FCF9B85">
            <w:pPr>
              <w:widowControl/>
              <w:spacing w:line="360" w:lineRule="auto"/>
              <w:jc w:val="center"/>
            </w:pPr>
            <w:r>
              <w:rPr>
                <w:rFonts w:hint="eastAsia"/>
              </w:rPr>
              <w:t>0.55%</w:t>
            </w:r>
          </w:p>
        </w:tc>
      </w:tr>
      <w:tr w14:paraId="6808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6D069B">
            <w:pPr>
              <w:widowControl/>
              <w:spacing w:line="360" w:lineRule="auto"/>
              <w:jc w:val="center"/>
            </w:pPr>
            <w:r>
              <w:rPr>
                <w:rFonts w:hint="eastAsia"/>
              </w:rPr>
              <w:t>1000万元（含）-5000万元</w:t>
            </w:r>
          </w:p>
        </w:tc>
        <w:tc>
          <w:tcPr>
            <w:tcW w:w="1799" w:type="dxa"/>
            <w:vAlign w:val="center"/>
          </w:tcPr>
          <w:p w14:paraId="6B89D5DF">
            <w:pPr>
              <w:widowControl/>
              <w:spacing w:line="360" w:lineRule="auto"/>
              <w:jc w:val="center"/>
            </w:pPr>
            <w:r>
              <w:rPr>
                <w:rFonts w:hint="eastAsia"/>
              </w:rPr>
              <w:t>0.5%</w:t>
            </w:r>
          </w:p>
        </w:tc>
        <w:tc>
          <w:tcPr>
            <w:tcW w:w="1799" w:type="dxa"/>
            <w:vAlign w:val="center"/>
          </w:tcPr>
          <w:p w14:paraId="1F309CBD">
            <w:pPr>
              <w:widowControl/>
              <w:spacing w:line="360" w:lineRule="auto"/>
              <w:jc w:val="center"/>
            </w:pPr>
            <w:r>
              <w:rPr>
                <w:rFonts w:hint="eastAsia"/>
              </w:rPr>
              <w:t>0.25%</w:t>
            </w:r>
          </w:p>
        </w:tc>
        <w:tc>
          <w:tcPr>
            <w:tcW w:w="1799" w:type="dxa"/>
            <w:vAlign w:val="center"/>
          </w:tcPr>
          <w:p w14:paraId="60258442">
            <w:pPr>
              <w:widowControl/>
              <w:spacing w:line="360" w:lineRule="auto"/>
              <w:jc w:val="center"/>
            </w:pPr>
            <w:r>
              <w:rPr>
                <w:rFonts w:hint="eastAsia"/>
              </w:rPr>
              <w:t>0.35%</w:t>
            </w:r>
          </w:p>
        </w:tc>
      </w:tr>
      <w:tr w14:paraId="457B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A2BE0F">
            <w:pPr>
              <w:widowControl/>
              <w:spacing w:line="360" w:lineRule="auto"/>
              <w:jc w:val="center"/>
            </w:pPr>
            <w:r>
              <w:rPr>
                <w:rFonts w:hint="eastAsia"/>
              </w:rPr>
              <w:t>5000万元（含）-1亿元</w:t>
            </w:r>
          </w:p>
        </w:tc>
        <w:tc>
          <w:tcPr>
            <w:tcW w:w="1799" w:type="dxa"/>
            <w:vAlign w:val="center"/>
          </w:tcPr>
          <w:p w14:paraId="5FA506A5">
            <w:pPr>
              <w:widowControl/>
              <w:spacing w:line="360" w:lineRule="auto"/>
              <w:jc w:val="center"/>
            </w:pPr>
            <w:r>
              <w:rPr>
                <w:rFonts w:hint="eastAsia"/>
              </w:rPr>
              <w:t>0.25%</w:t>
            </w:r>
          </w:p>
        </w:tc>
        <w:tc>
          <w:tcPr>
            <w:tcW w:w="1799" w:type="dxa"/>
            <w:vAlign w:val="center"/>
          </w:tcPr>
          <w:p w14:paraId="1355FC17">
            <w:pPr>
              <w:widowControl/>
              <w:spacing w:line="360" w:lineRule="auto"/>
              <w:jc w:val="center"/>
            </w:pPr>
            <w:r>
              <w:rPr>
                <w:rFonts w:hint="eastAsia"/>
              </w:rPr>
              <w:t>0.1%</w:t>
            </w:r>
          </w:p>
        </w:tc>
        <w:tc>
          <w:tcPr>
            <w:tcW w:w="1799" w:type="dxa"/>
            <w:vAlign w:val="center"/>
          </w:tcPr>
          <w:p w14:paraId="6C9356AC">
            <w:pPr>
              <w:widowControl/>
              <w:spacing w:line="360" w:lineRule="auto"/>
              <w:jc w:val="center"/>
            </w:pPr>
            <w:r>
              <w:rPr>
                <w:rFonts w:hint="eastAsia"/>
              </w:rPr>
              <w:t>0.2%</w:t>
            </w:r>
          </w:p>
        </w:tc>
      </w:tr>
      <w:tr w14:paraId="686F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C899A9">
            <w:pPr>
              <w:widowControl/>
              <w:spacing w:line="360" w:lineRule="auto"/>
              <w:jc w:val="center"/>
            </w:pPr>
            <w:r>
              <w:rPr>
                <w:rFonts w:hint="eastAsia"/>
              </w:rPr>
              <w:t>1亿元（含）-5亿元</w:t>
            </w:r>
          </w:p>
        </w:tc>
        <w:tc>
          <w:tcPr>
            <w:tcW w:w="1799" w:type="dxa"/>
            <w:vAlign w:val="center"/>
          </w:tcPr>
          <w:p w14:paraId="7EC3682C">
            <w:pPr>
              <w:widowControl/>
              <w:spacing w:line="360" w:lineRule="auto"/>
              <w:jc w:val="center"/>
            </w:pPr>
            <w:r>
              <w:rPr>
                <w:rFonts w:hint="eastAsia"/>
              </w:rPr>
              <w:t>0.05%</w:t>
            </w:r>
          </w:p>
        </w:tc>
        <w:tc>
          <w:tcPr>
            <w:tcW w:w="1799" w:type="dxa"/>
            <w:vAlign w:val="center"/>
          </w:tcPr>
          <w:p w14:paraId="4E213703">
            <w:pPr>
              <w:widowControl/>
              <w:spacing w:line="360" w:lineRule="auto"/>
              <w:jc w:val="center"/>
            </w:pPr>
            <w:r>
              <w:rPr>
                <w:rFonts w:hint="eastAsia"/>
              </w:rPr>
              <w:t>0.05%</w:t>
            </w:r>
          </w:p>
        </w:tc>
        <w:tc>
          <w:tcPr>
            <w:tcW w:w="1799" w:type="dxa"/>
            <w:vAlign w:val="center"/>
          </w:tcPr>
          <w:p w14:paraId="3F9FAE40">
            <w:pPr>
              <w:widowControl/>
              <w:spacing w:line="360" w:lineRule="auto"/>
              <w:jc w:val="center"/>
            </w:pPr>
            <w:r>
              <w:rPr>
                <w:rFonts w:hint="eastAsia"/>
              </w:rPr>
              <w:t>0.05%</w:t>
            </w:r>
          </w:p>
        </w:tc>
      </w:tr>
      <w:tr w14:paraId="25D3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97A77C">
            <w:pPr>
              <w:widowControl/>
              <w:spacing w:line="360" w:lineRule="auto"/>
              <w:jc w:val="center"/>
            </w:pPr>
            <w:r>
              <w:rPr>
                <w:rFonts w:hint="eastAsia"/>
              </w:rPr>
              <w:t>5亿元（含）-10亿元</w:t>
            </w:r>
          </w:p>
        </w:tc>
        <w:tc>
          <w:tcPr>
            <w:tcW w:w="1799" w:type="dxa"/>
            <w:vAlign w:val="center"/>
          </w:tcPr>
          <w:p w14:paraId="739E6637">
            <w:pPr>
              <w:widowControl/>
              <w:spacing w:line="360" w:lineRule="auto"/>
              <w:jc w:val="center"/>
            </w:pPr>
            <w:r>
              <w:rPr>
                <w:rFonts w:hint="eastAsia"/>
              </w:rPr>
              <w:t>0.035%</w:t>
            </w:r>
          </w:p>
        </w:tc>
        <w:tc>
          <w:tcPr>
            <w:tcW w:w="1799" w:type="dxa"/>
            <w:vAlign w:val="center"/>
          </w:tcPr>
          <w:p w14:paraId="28DEF0C7">
            <w:pPr>
              <w:widowControl/>
              <w:spacing w:line="360" w:lineRule="auto"/>
              <w:jc w:val="center"/>
            </w:pPr>
            <w:r>
              <w:rPr>
                <w:rFonts w:hint="eastAsia"/>
              </w:rPr>
              <w:t>0.035%</w:t>
            </w:r>
          </w:p>
        </w:tc>
        <w:tc>
          <w:tcPr>
            <w:tcW w:w="1799" w:type="dxa"/>
            <w:vAlign w:val="center"/>
          </w:tcPr>
          <w:p w14:paraId="5DCE241C">
            <w:pPr>
              <w:widowControl/>
              <w:spacing w:line="360" w:lineRule="auto"/>
              <w:jc w:val="center"/>
            </w:pPr>
            <w:r>
              <w:rPr>
                <w:rFonts w:hint="eastAsia"/>
              </w:rPr>
              <w:t>0.035%</w:t>
            </w:r>
          </w:p>
        </w:tc>
      </w:tr>
      <w:tr w14:paraId="3B0B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AC29D58">
            <w:pPr>
              <w:widowControl/>
              <w:spacing w:line="360" w:lineRule="auto"/>
              <w:jc w:val="center"/>
            </w:pPr>
            <w:r>
              <w:rPr>
                <w:rFonts w:hint="eastAsia"/>
              </w:rPr>
              <w:t>10亿元（含）-50亿元</w:t>
            </w:r>
          </w:p>
        </w:tc>
        <w:tc>
          <w:tcPr>
            <w:tcW w:w="1799" w:type="dxa"/>
            <w:vAlign w:val="center"/>
          </w:tcPr>
          <w:p w14:paraId="16AD60B8">
            <w:pPr>
              <w:widowControl/>
              <w:spacing w:line="360" w:lineRule="auto"/>
              <w:jc w:val="center"/>
            </w:pPr>
            <w:r>
              <w:rPr>
                <w:rFonts w:hint="eastAsia"/>
              </w:rPr>
              <w:t>0.008%</w:t>
            </w:r>
          </w:p>
        </w:tc>
        <w:tc>
          <w:tcPr>
            <w:tcW w:w="1799" w:type="dxa"/>
            <w:vAlign w:val="center"/>
          </w:tcPr>
          <w:p w14:paraId="3EA36CF7">
            <w:pPr>
              <w:widowControl/>
              <w:spacing w:line="360" w:lineRule="auto"/>
              <w:jc w:val="center"/>
            </w:pPr>
            <w:r>
              <w:rPr>
                <w:rFonts w:hint="eastAsia"/>
              </w:rPr>
              <w:t>0.008%</w:t>
            </w:r>
          </w:p>
        </w:tc>
        <w:tc>
          <w:tcPr>
            <w:tcW w:w="1799" w:type="dxa"/>
            <w:vAlign w:val="center"/>
          </w:tcPr>
          <w:p w14:paraId="2BFD7171">
            <w:pPr>
              <w:widowControl/>
              <w:spacing w:line="360" w:lineRule="auto"/>
              <w:jc w:val="center"/>
            </w:pPr>
            <w:r>
              <w:rPr>
                <w:rFonts w:hint="eastAsia"/>
              </w:rPr>
              <w:t>0.008%</w:t>
            </w:r>
          </w:p>
        </w:tc>
      </w:tr>
      <w:tr w14:paraId="557B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14:paraId="2D85F9EA">
            <w:pPr>
              <w:widowControl/>
              <w:spacing w:line="360" w:lineRule="auto"/>
              <w:jc w:val="center"/>
            </w:pPr>
            <w:r>
              <w:rPr>
                <w:rFonts w:hint="eastAsia"/>
              </w:rPr>
              <w:t>50亿元（含）-100亿元</w:t>
            </w:r>
          </w:p>
        </w:tc>
        <w:tc>
          <w:tcPr>
            <w:tcW w:w="1799" w:type="dxa"/>
            <w:vAlign w:val="center"/>
          </w:tcPr>
          <w:p w14:paraId="304D9B24">
            <w:pPr>
              <w:widowControl/>
              <w:spacing w:line="360" w:lineRule="auto"/>
              <w:jc w:val="center"/>
            </w:pPr>
            <w:r>
              <w:rPr>
                <w:rFonts w:hint="eastAsia"/>
              </w:rPr>
              <w:t>0.006%</w:t>
            </w:r>
          </w:p>
        </w:tc>
        <w:tc>
          <w:tcPr>
            <w:tcW w:w="1799" w:type="dxa"/>
            <w:vAlign w:val="center"/>
          </w:tcPr>
          <w:p w14:paraId="194DA9A5">
            <w:pPr>
              <w:widowControl/>
              <w:spacing w:line="360" w:lineRule="auto"/>
              <w:jc w:val="center"/>
            </w:pPr>
            <w:r>
              <w:rPr>
                <w:rFonts w:hint="eastAsia"/>
              </w:rPr>
              <w:t>0.006%</w:t>
            </w:r>
          </w:p>
        </w:tc>
        <w:tc>
          <w:tcPr>
            <w:tcW w:w="1799" w:type="dxa"/>
            <w:vAlign w:val="center"/>
          </w:tcPr>
          <w:p w14:paraId="2FC3ABD9">
            <w:pPr>
              <w:widowControl/>
              <w:spacing w:line="360" w:lineRule="auto"/>
              <w:jc w:val="center"/>
            </w:pPr>
            <w:r>
              <w:rPr>
                <w:rFonts w:hint="eastAsia"/>
              </w:rPr>
              <w:t>0.006%</w:t>
            </w:r>
          </w:p>
        </w:tc>
      </w:tr>
      <w:tr w14:paraId="4C6B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D43111">
            <w:pPr>
              <w:widowControl/>
              <w:spacing w:line="360" w:lineRule="auto"/>
              <w:jc w:val="center"/>
            </w:pPr>
            <w:r>
              <w:rPr>
                <w:rFonts w:hint="eastAsia"/>
              </w:rPr>
              <w:t>100亿元（含）以上</w:t>
            </w:r>
          </w:p>
        </w:tc>
        <w:tc>
          <w:tcPr>
            <w:tcW w:w="1799" w:type="dxa"/>
            <w:vAlign w:val="center"/>
          </w:tcPr>
          <w:p w14:paraId="3D450DEC">
            <w:pPr>
              <w:widowControl/>
              <w:spacing w:line="360" w:lineRule="auto"/>
              <w:jc w:val="center"/>
            </w:pPr>
            <w:r>
              <w:rPr>
                <w:rFonts w:hint="eastAsia"/>
              </w:rPr>
              <w:t>0.004%</w:t>
            </w:r>
          </w:p>
        </w:tc>
        <w:tc>
          <w:tcPr>
            <w:tcW w:w="1799" w:type="dxa"/>
            <w:vAlign w:val="center"/>
          </w:tcPr>
          <w:p w14:paraId="79E5730B">
            <w:pPr>
              <w:widowControl/>
              <w:spacing w:line="360" w:lineRule="auto"/>
              <w:jc w:val="center"/>
            </w:pPr>
            <w:r>
              <w:rPr>
                <w:rFonts w:hint="eastAsia"/>
              </w:rPr>
              <w:t>0.004%</w:t>
            </w:r>
          </w:p>
        </w:tc>
        <w:tc>
          <w:tcPr>
            <w:tcW w:w="1799" w:type="dxa"/>
            <w:vAlign w:val="center"/>
          </w:tcPr>
          <w:p w14:paraId="1D633FE4">
            <w:pPr>
              <w:widowControl/>
              <w:spacing w:line="360" w:lineRule="auto"/>
              <w:jc w:val="center"/>
            </w:pPr>
            <w:r>
              <w:rPr>
                <w:rFonts w:hint="eastAsia"/>
              </w:rPr>
              <w:t>0.004%</w:t>
            </w:r>
          </w:p>
        </w:tc>
      </w:tr>
    </w:tbl>
    <w:p w14:paraId="2CC84CB4">
      <w:pPr>
        <w:ind w:firstLine="420" w:firstLineChars="200"/>
      </w:pPr>
      <w:r>
        <w:rPr>
          <w:rFonts w:hint="eastAsia"/>
        </w:rPr>
        <w:t>备注：1.每宗交易代理服务费不低于 5000 元；</w:t>
      </w:r>
    </w:p>
    <w:p w14:paraId="15E05D69">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3A2EF728">
      <w:pPr>
        <w:ind w:firstLine="420" w:firstLineChars="200"/>
      </w:pPr>
    </w:p>
    <w:p w14:paraId="73E25EA8">
      <w:pPr>
        <w:ind w:firstLine="420" w:firstLineChars="200"/>
      </w:pPr>
      <w:r>
        <w:rPr>
          <w:rFonts w:hint="eastAsia"/>
        </w:rPr>
        <w:t>如某货物采购项目，中标（成交）金额为600万元，总共交纳的代理服务费的具体计算过程如下：</w:t>
      </w:r>
    </w:p>
    <w:p w14:paraId="504CF6AB">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C55F54D">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08FCD8AF">
      <w:pPr>
        <w:pStyle w:val="8"/>
      </w:pPr>
    </w:p>
    <w:p w14:paraId="043BAA0F">
      <w:pPr>
        <w:pStyle w:val="35"/>
        <w:rPr>
          <w:b/>
        </w:rPr>
      </w:pPr>
    </w:p>
    <w:p w14:paraId="0A0C5D48">
      <w:pPr>
        <w:rPr>
          <w:b/>
        </w:rPr>
        <w:sectPr>
          <w:pgSz w:w="11907" w:h="16840"/>
          <w:pgMar w:top="1440" w:right="1797" w:bottom="1440" w:left="1797" w:header="851" w:footer="992" w:gutter="0"/>
          <w:cols w:space="425" w:num="1"/>
          <w:titlePg/>
          <w:docGrid w:linePitch="462" w:charSpace="0"/>
        </w:sectPr>
      </w:pPr>
    </w:p>
    <w:p w14:paraId="03238015">
      <w:pPr>
        <w:pStyle w:val="5"/>
        <w:rPr>
          <w:sz w:val="28"/>
          <w:szCs w:val="28"/>
        </w:rPr>
      </w:pPr>
      <w:bookmarkStart w:id="32" w:name="_Toc128884461"/>
      <w:r>
        <w:rPr>
          <w:rFonts w:hint="eastAsia"/>
          <w:sz w:val="28"/>
          <w:szCs w:val="28"/>
        </w:rPr>
        <w:t>第三章 用户需求书</w:t>
      </w:r>
    </w:p>
    <w:p w14:paraId="2FD5C251">
      <w:pPr>
        <w:pStyle w:val="5"/>
        <w:spacing w:before="120" w:beforeLines="50" w:after="120" w:afterLines="50"/>
        <w:rPr>
          <w:szCs w:val="24"/>
        </w:rPr>
      </w:pPr>
      <w:r>
        <w:rPr>
          <w:rFonts w:hint="eastAsia"/>
          <w:szCs w:val="24"/>
        </w:rPr>
        <w:t>一、项目基本信息</w:t>
      </w:r>
    </w:p>
    <w:p w14:paraId="4C56C780">
      <w:pPr>
        <w:rPr>
          <w:rFonts w:ascii="宋体" w:hAnsi="宋体"/>
          <w:b/>
          <w:color w:val="FF0000"/>
          <w:szCs w:val="21"/>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3212"/>
        <w:gridCol w:w="2708"/>
        <w:gridCol w:w="2098"/>
      </w:tblGrid>
      <w:tr w14:paraId="1F02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8" w:type="pct"/>
            <w:vAlign w:val="center"/>
          </w:tcPr>
          <w:p w14:paraId="34816583">
            <w:pPr>
              <w:jc w:val="center"/>
              <w:rPr>
                <w:bCs/>
                <w:szCs w:val="21"/>
              </w:rPr>
            </w:pPr>
            <w:r>
              <w:rPr>
                <w:rFonts w:hint="eastAsia"/>
                <w:bCs/>
                <w:szCs w:val="21"/>
              </w:rPr>
              <w:t>序号</w:t>
            </w:r>
          </w:p>
        </w:tc>
        <w:tc>
          <w:tcPr>
            <w:tcW w:w="1883" w:type="pct"/>
            <w:vAlign w:val="center"/>
          </w:tcPr>
          <w:p w14:paraId="064EDE3F">
            <w:pPr>
              <w:jc w:val="center"/>
              <w:rPr>
                <w:bCs/>
                <w:szCs w:val="21"/>
              </w:rPr>
            </w:pPr>
            <w:r>
              <w:rPr>
                <w:rFonts w:hint="eastAsia"/>
                <w:szCs w:val="21"/>
                <w:lang w:val="en-US" w:eastAsia="zh-CN"/>
              </w:rPr>
              <w:t>项目</w:t>
            </w:r>
            <w:r>
              <w:rPr>
                <w:rFonts w:hint="eastAsia"/>
                <w:szCs w:val="21"/>
              </w:rPr>
              <w:t>编号</w:t>
            </w:r>
          </w:p>
        </w:tc>
        <w:tc>
          <w:tcPr>
            <w:tcW w:w="1588" w:type="pct"/>
            <w:vAlign w:val="center"/>
          </w:tcPr>
          <w:p w14:paraId="44FEF10A">
            <w:pPr>
              <w:jc w:val="center"/>
              <w:rPr>
                <w:bCs/>
                <w:szCs w:val="21"/>
              </w:rPr>
            </w:pPr>
            <w:r>
              <w:rPr>
                <w:rFonts w:hint="eastAsia"/>
                <w:bCs/>
                <w:szCs w:val="21"/>
              </w:rPr>
              <w:t>采购项目名称</w:t>
            </w:r>
          </w:p>
        </w:tc>
        <w:tc>
          <w:tcPr>
            <w:tcW w:w="1230" w:type="pct"/>
            <w:vAlign w:val="center"/>
          </w:tcPr>
          <w:p w14:paraId="34742D7A">
            <w:pPr>
              <w:jc w:val="center"/>
              <w:rPr>
                <w:b/>
                <w:bCs/>
                <w:color w:val="FF0000"/>
                <w:szCs w:val="21"/>
              </w:rPr>
            </w:pPr>
            <w:r>
              <w:rPr>
                <w:rFonts w:hint="eastAsia"/>
                <w:b/>
                <w:bCs/>
                <w:color w:val="FF0000"/>
                <w:szCs w:val="21"/>
              </w:rPr>
              <w:t>预算金额（元）</w:t>
            </w:r>
          </w:p>
        </w:tc>
      </w:tr>
      <w:tr w14:paraId="2CEE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8" w:type="pct"/>
            <w:vAlign w:val="center"/>
          </w:tcPr>
          <w:p w14:paraId="14775263">
            <w:pPr>
              <w:jc w:val="center"/>
              <w:rPr>
                <w:bCs/>
                <w:color w:val="FF0000"/>
                <w:szCs w:val="21"/>
              </w:rPr>
            </w:pPr>
            <w:r>
              <w:rPr>
                <w:rFonts w:hint="eastAsia"/>
                <w:bCs/>
                <w:color w:val="FF0000"/>
                <w:szCs w:val="21"/>
              </w:rPr>
              <w:t>1</w:t>
            </w:r>
          </w:p>
        </w:tc>
        <w:tc>
          <w:tcPr>
            <w:tcW w:w="1883" w:type="pct"/>
            <w:vAlign w:val="center"/>
          </w:tcPr>
          <w:p w14:paraId="351ECF58">
            <w:pPr>
              <w:jc w:val="center"/>
              <w:rPr>
                <w:bCs/>
                <w:color w:val="FF0000"/>
                <w:szCs w:val="21"/>
              </w:rPr>
            </w:pPr>
            <w:r>
              <w:rPr>
                <w:rFonts w:hint="eastAsia"/>
                <w:bCs/>
                <w:color w:val="FF0000"/>
                <w:szCs w:val="21"/>
              </w:rPr>
              <w:t>YTZXCG-2025-00070</w:t>
            </w:r>
          </w:p>
        </w:tc>
        <w:tc>
          <w:tcPr>
            <w:tcW w:w="1588" w:type="pct"/>
            <w:vAlign w:val="center"/>
          </w:tcPr>
          <w:p w14:paraId="59BFFD47">
            <w:pPr>
              <w:jc w:val="center"/>
              <w:rPr>
                <w:b/>
                <w:bCs/>
                <w:color w:val="auto"/>
                <w:szCs w:val="21"/>
              </w:rPr>
            </w:pPr>
            <w:r>
              <w:rPr>
                <w:rFonts w:hint="eastAsia"/>
                <w:b/>
                <w:bCs/>
                <w:color w:val="auto"/>
                <w:szCs w:val="21"/>
              </w:rPr>
              <w:t>深圳市公安局盐田分局第十二批辅警初任培训服务采购</w:t>
            </w:r>
          </w:p>
        </w:tc>
        <w:tc>
          <w:tcPr>
            <w:tcW w:w="1230" w:type="pct"/>
            <w:vAlign w:val="center"/>
          </w:tcPr>
          <w:p w14:paraId="3AED708C">
            <w:pPr>
              <w:jc w:val="center"/>
              <w:rPr>
                <w:rFonts w:hint="default"/>
                <w:bCs/>
                <w:color w:val="FF0000"/>
                <w:szCs w:val="21"/>
                <w:lang w:val="en"/>
              </w:rPr>
            </w:pPr>
            <w:r>
              <w:rPr>
                <w:rFonts w:hint="default"/>
                <w:bCs/>
                <w:color w:val="FF0000"/>
                <w:szCs w:val="21"/>
                <w:lang w:val="en"/>
              </w:rPr>
              <w:t>336000</w:t>
            </w:r>
          </w:p>
        </w:tc>
      </w:tr>
    </w:tbl>
    <w:p w14:paraId="122B90AC">
      <w:pPr>
        <w:rPr>
          <w:rFonts w:ascii="宋体" w:hAnsi="宋体"/>
          <w:b/>
          <w:color w:val="FF0000"/>
          <w:szCs w:val="21"/>
        </w:rPr>
      </w:pPr>
    </w:p>
    <w:p w14:paraId="30F31717">
      <w:pPr>
        <w:rPr>
          <w:rFonts w:ascii="宋体" w:hAnsi="宋体"/>
          <w:b/>
          <w:color w:val="FF0000"/>
          <w:szCs w:val="21"/>
        </w:rPr>
      </w:pPr>
    </w:p>
    <w:p w14:paraId="0E4E842D">
      <w:pPr>
        <w:pStyle w:val="5"/>
        <w:spacing w:before="120" w:beforeLines="50" w:after="120" w:afterLines="50"/>
        <w:rPr>
          <w:szCs w:val="24"/>
        </w:rPr>
      </w:pPr>
      <w:r>
        <w:rPr>
          <w:rFonts w:hint="eastAsia"/>
          <w:szCs w:val="24"/>
        </w:rPr>
        <w:t>二、项目概况</w:t>
      </w:r>
    </w:p>
    <w:p w14:paraId="5675E567">
      <w:pPr>
        <w:ind w:firstLine="480" w:firstLineChars="200"/>
        <w:rPr>
          <w:rFonts w:hint="eastAsia"/>
          <w:sz w:val="24"/>
        </w:rPr>
      </w:pPr>
      <w:r>
        <w:rPr>
          <w:rFonts w:hint="eastAsia"/>
          <w:sz w:val="24"/>
        </w:rPr>
        <w:t>辅警初任培训是成为一名合格辅警人员的“入门关”和“起跑线”，其根本目的是将社会人员或应届毕业生迅速转变为一名具备基本警务素养和辅助执法能力的警务工作人员。</w:t>
      </w:r>
    </w:p>
    <w:p w14:paraId="3FE4B662">
      <w:pPr>
        <w:ind w:firstLine="480" w:firstLineChars="200"/>
        <w:rPr>
          <w:rFonts w:hint="eastAsia"/>
          <w:sz w:val="24"/>
        </w:rPr>
      </w:pPr>
      <w:r>
        <w:rPr>
          <w:rFonts w:hint="eastAsia"/>
          <w:sz w:val="24"/>
        </w:rPr>
        <w:t>（一）培训目标</w:t>
      </w:r>
    </w:p>
    <w:p w14:paraId="76C70F7A">
      <w:pPr>
        <w:ind w:firstLine="480" w:firstLineChars="200"/>
        <w:rPr>
          <w:rFonts w:hint="eastAsia"/>
          <w:sz w:val="24"/>
        </w:rPr>
      </w:pPr>
      <w:r>
        <w:rPr>
          <w:rFonts w:hint="eastAsia"/>
          <w:sz w:val="24"/>
        </w:rPr>
        <w:t>1. 政治铸魂：筑牢对党忠诚、服务人民、执法公正、纪律严明的思想根基，强化职业道德和荣誉感。</w:t>
      </w:r>
    </w:p>
    <w:p w14:paraId="7CD45E83">
      <w:pPr>
        <w:ind w:firstLine="480" w:firstLineChars="200"/>
        <w:rPr>
          <w:rFonts w:hint="eastAsia"/>
          <w:sz w:val="24"/>
        </w:rPr>
      </w:pPr>
      <w:r>
        <w:rPr>
          <w:rFonts w:hint="eastAsia"/>
          <w:sz w:val="24"/>
        </w:rPr>
        <w:t>2. 技能强基：掌握基本的法律知识、警务技能和体能，具备履行辅助执法职责的能力。</w:t>
      </w:r>
    </w:p>
    <w:p w14:paraId="0C8D6F55">
      <w:pPr>
        <w:ind w:firstLine="480" w:firstLineChars="200"/>
        <w:rPr>
          <w:rFonts w:hint="eastAsia"/>
          <w:sz w:val="24"/>
        </w:rPr>
      </w:pPr>
      <w:r>
        <w:rPr>
          <w:rFonts w:hint="eastAsia"/>
          <w:sz w:val="24"/>
        </w:rPr>
        <w:t>3. 作风塑形：培养令行禁止、服从指挥、纪律严明、作风过硬的优良警风。</w:t>
      </w:r>
    </w:p>
    <w:p w14:paraId="709D6D8F">
      <w:pPr>
        <w:ind w:left="479" w:leftChars="228" w:firstLine="0" w:firstLineChars="0"/>
        <w:rPr>
          <w:rFonts w:hint="eastAsia"/>
          <w:sz w:val="24"/>
        </w:rPr>
      </w:pPr>
      <w:r>
        <w:rPr>
          <w:rFonts w:hint="eastAsia"/>
          <w:sz w:val="24"/>
        </w:rPr>
        <w:t>4. 安全护航：树立安全意识，学会在协助执法过程中保护自身和群众安全。（二）培训主要内容</w:t>
      </w:r>
    </w:p>
    <w:p w14:paraId="2F6A5228">
      <w:pPr>
        <w:ind w:firstLine="480" w:firstLineChars="200"/>
        <w:rPr>
          <w:rFonts w:hint="eastAsia"/>
          <w:sz w:val="24"/>
        </w:rPr>
      </w:pPr>
      <w:r>
        <w:rPr>
          <w:rFonts w:hint="eastAsia"/>
          <w:sz w:val="24"/>
        </w:rPr>
        <w:t>培训内容通常采用“模块化”教学，主要包括以下几个核心板块：</w:t>
      </w:r>
    </w:p>
    <w:p w14:paraId="4A757A17">
      <w:pPr>
        <w:ind w:firstLine="480" w:firstLineChars="200"/>
        <w:rPr>
          <w:rFonts w:hint="eastAsia"/>
          <w:sz w:val="24"/>
        </w:rPr>
      </w:pPr>
      <w:r>
        <w:rPr>
          <w:rFonts w:hint="eastAsia"/>
          <w:sz w:val="24"/>
        </w:rPr>
        <w:t>1. 政治理论与职业道德模块</w:t>
      </w:r>
    </w:p>
    <w:p w14:paraId="1F492D44">
      <w:pPr>
        <w:ind w:firstLine="480" w:firstLineChars="200"/>
        <w:rPr>
          <w:rFonts w:hint="eastAsia" w:eastAsia="宋体"/>
          <w:sz w:val="24"/>
          <w:lang w:eastAsia="zh-CN"/>
        </w:rPr>
      </w:pPr>
      <w:r>
        <w:rPr>
          <w:rFonts w:hint="eastAsia"/>
          <w:sz w:val="24"/>
        </w:rPr>
        <w:t>政治思想教育：学习国家大政方针、政策法规，强化忠诚意识和奉献精神</w:t>
      </w:r>
      <w:r>
        <w:rPr>
          <w:rFonts w:hint="eastAsia"/>
          <w:sz w:val="24"/>
          <w:lang w:eastAsia="zh-CN"/>
        </w:rPr>
        <w:t>，成立临时党支部，组织开展三会一课。</w:t>
      </w:r>
    </w:p>
    <w:p w14:paraId="23F40B55">
      <w:pPr>
        <w:ind w:firstLine="480" w:firstLineChars="200"/>
        <w:rPr>
          <w:rFonts w:hint="eastAsia"/>
          <w:sz w:val="24"/>
        </w:rPr>
      </w:pPr>
      <w:r>
        <w:rPr>
          <w:rFonts w:hint="eastAsia"/>
          <w:sz w:val="24"/>
        </w:rPr>
        <w:t>职业道德与纪律规范：学习《公安机关辅助人员管理条例》等相关规章制度，明确辅警的职责边界、权利和义务，强调保密纪律、工作纪律和生活纪律。</w:t>
      </w:r>
    </w:p>
    <w:p w14:paraId="0A4D8B5E">
      <w:pPr>
        <w:ind w:firstLine="480" w:firstLineChars="200"/>
        <w:rPr>
          <w:rFonts w:hint="eastAsia"/>
          <w:sz w:val="24"/>
        </w:rPr>
      </w:pPr>
      <w:r>
        <w:rPr>
          <w:rFonts w:hint="eastAsia"/>
          <w:sz w:val="24"/>
        </w:rPr>
        <w:t>廉政教育与警示教育：筑牢拒腐防变的思想防线。</w:t>
      </w:r>
    </w:p>
    <w:p w14:paraId="3F6A7B67">
      <w:pPr>
        <w:ind w:firstLine="480" w:firstLineChars="200"/>
        <w:rPr>
          <w:rFonts w:hint="eastAsia"/>
          <w:sz w:val="24"/>
        </w:rPr>
      </w:pPr>
      <w:r>
        <w:rPr>
          <w:rFonts w:hint="eastAsia"/>
          <w:sz w:val="24"/>
        </w:rPr>
        <w:t>2. 法律知识与业务理论模块</w:t>
      </w:r>
    </w:p>
    <w:p w14:paraId="02283F3A">
      <w:pPr>
        <w:ind w:firstLine="480" w:firstLineChars="200"/>
        <w:rPr>
          <w:rFonts w:hint="eastAsia"/>
          <w:sz w:val="24"/>
        </w:rPr>
      </w:pPr>
      <w:r>
        <w:rPr>
          <w:rFonts w:hint="eastAsia"/>
          <w:sz w:val="24"/>
        </w:rPr>
        <w:t>基础法律知识：重点学习《宪法》、《刑法》、《刑事诉讼法》、《治安管理处罚法》、《人民警察法》等与警务工作密切相关的法律条文。</w:t>
      </w:r>
    </w:p>
    <w:p w14:paraId="1CAA205D">
      <w:pPr>
        <w:ind w:firstLine="480" w:firstLineChars="200"/>
        <w:rPr>
          <w:rFonts w:hint="eastAsia"/>
          <w:sz w:val="24"/>
        </w:rPr>
      </w:pPr>
      <w:r>
        <w:rPr>
          <w:rFonts w:hint="eastAsia"/>
          <w:sz w:val="24"/>
        </w:rPr>
        <w:t>业务理论知识：学习治安管理、交通管理、巡逻盘查、人群控制、接处警规范、信息采集、群众工作等基础业务知识。</w:t>
      </w:r>
    </w:p>
    <w:p w14:paraId="03C22BF1">
      <w:pPr>
        <w:ind w:firstLine="480" w:firstLineChars="200"/>
        <w:rPr>
          <w:rFonts w:hint="eastAsia"/>
          <w:sz w:val="24"/>
        </w:rPr>
      </w:pPr>
      <w:r>
        <w:rPr>
          <w:rFonts w:hint="eastAsia"/>
          <w:sz w:val="24"/>
        </w:rPr>
        <w:t>3. 警务实战技能模块</w:t>
      </w:r>
    </w:p>
    <w:p w14:paraId="2F3A3691">
      <w:pPr>
        <w:ind w:firstLine="480" w:firstLineChars="200"/>
        <w:rPr>
          <w:rFonts w:hint="eastAsia"/>
          <w:sz w:val="24"/>
        </w:rPr>
      </w:pPr>
      <w:r>
        <w:rPr>
          <w:rFonts w:hint="eastAsia"/>
          <w:sz w:val="24"/>
        </w:rPr>
        <w:t>体能训练：包括长跑、短跑、引体向上、俯卧撑等，确保具备完成任务所需的身体素质。</w:t>
      </w:r>
    </w:p>
    <w:p w14:paraId="42FD6978">
      <w:pPr>
        <w:ind w:firstLine="480" w:firstLineChars="200"/>
        <w:rPr>
          <w:rFonts w:hint="eastAsia"/>
          <w:sz w:val="24"/>
        </w:rPr>
      </w:pPr>
      <w:r>
        <w:rPr>
          <w:rFonts w:hint="eastAsia"/>
          <w:sz w:val="24"/>
        </w:rPr>
        <w:t>技能训练：</w:t>
      </w:r>
    </w:p>
    <w:p w14:paraId="1A8F186D">
      <w:pPr>
        <w:ind w:firstLine="480" w:firstLineChars="200"/>
        <w:rPr>
          <w:rFonts w:hint="eastAsia"/>
          <w:sz w:val="24"/>
        </w:rPr>
      </w:pPr>
      <w:r>
        <w:rPr>
          <w:rFonts w:hint="eastAsia"/>
          <w:sz w:val="24"/>
        </w:rPr>
        <w:t>防卫与控制：学习基本的擒拿格斗、解脱与控制技术。</w:t>
      </w:r>
    </w:p>
    <w:p w14:paraId="1F87F7ED">
      <w:pPr>
        <w:ind w:firstLine="480" w:firstLineChars="200"/>
        <w:rPr>
          <w:rFonts w:hint="eastAsia"/>
          <w:sz w:val="24"/>
        </w:rPr>
      </w:pPr>
      <w:r>
        <w:rPr>
          <w:rFonts w:hint="eastAsia"/>
          <w:sz w:val="24"/>
        </w:rPr>
        <w:t>警械使用：学习手铐、警棍、催泪喷射器等常用警械的依法、安全、规范使用。</w:t>
      </w:r>
    </w:p>
    <w:p w14:paraId="39EEFCBF">
      <w:pPr>
        <w:ind w:firstLine="480" w:firstLineChars="200"/>
        <w:rPr>
          <w:rFonts w:hint="eastAsia"/>
          <w:sz w:val="24"/>
        </w:rPr>
      </w:pPr>
      <w:r>
        <w:rPr>
          <w:rFonts w:hint="eastAsia"/>
          <w:sz w:val="24"/>
        </w:rPr>
        <w:t>急救常识：学习心肺复苏（CPR）、止血包扎等现场急救技能。</w:t>
      </w:r>
    </w:p>
    <w:p w14:paraId="45E6C9E2">
      <w:pPr>
        <w:ind w:firstLine="480" w:firstLineChars="200"/>
        <w:rPr>
          <w:rFonts w:hint="eastAsia"/>
          <w:sz w:val="24"/>
        </w:rPr>
      </w:pPr>
      <w:r>
        <w:rPr>
          <w:rFonts w:hint="eastAsia"/>
          <w:sz w:val="24"/>
        </w:rPr>
        <w:t>实战情景模拟：针对常见的警情（如纠纷调解、嫌疑人盘查、车辆查控等）进行模拟处置演练。</w:t>
      </w:r>
    </w:p>
    <w:p w14:paraId="31D9C93C">
      <w:pPr>
        <w:ind w:firstLine="480" w:firstLineChars="200"/>
        <w:rPr>
          <w:rFonts w:hint="eastAsia"/>
          <w:sz w:val="24"/>
        </w:rPr>
      </w:pPr>
      <w:r>
        <w:rPr>
          <w:rFonts w:hint="eastAsia"/>
          <w:sz w:val="24"/>
        </w:rPr>
        <w:t>4. 信息化与群众工作模块</w:t>
      </w:r>
    </w:p>
    <w:p w14:paraId="60F60C2C">
      <w:pPr>
        <w:ind w:firstLine="480" w:firstLineChars="200"/>
        <w:rPr>
          <w:rFonts w:hint="eastAsia"/>
          <w:sz w:val="24"/>
        </w:rPr>
      </w:pPr>
      <w:r>
        <w:rPr>
          <w:rFonts w:hint="eastAsia"/>
          <w:sz w:val="24"/>
        </w:rPr>
        <w:t>公安信息化应用：学习使用警务通、相关信息查询系统等基础办公和办案软件。</w:t>
      </w:r>
    </w:p>
    <w:p w14:paraId="4AAFBD6B">
      <w:pPr>
        <w:ind w:firstLine="480" w:firstLineChars="200"/>
        <w:rPr>
          <w:rFonts w:hint="eastAsia"/>
          <w:sz w:val="24"/>
        </w:rPr>
      </w:pPr>
      <w:r>
        <w:rPr>
          <w:rFonts w:hint="eastAsia"/>
          <w:sz w:val="24"/>
        </w:rPr>
        <w:t>群众工作方法与沟通技巧：学习如何与群众有效沟通，化解矛盾，提供服务，树立良好形象。</w:t>
      </w:r>
    </w:p>
    <w:p w14:paraId="6FA58FB0">
      <w:pPr>
        <w:ind w:firstLine="480" w:firstLineChars="200"/>
        <w:rPr>
          <w:rFonts w:hint="eastAsia"/>
          <w:sz w:val="24"/>
        </w:rPr>
      </w:pPr>
      <w:r>
        <w:rPr>
          <w:rFonts w:hint="eastAsia"/>
          <w:sz w:val="24"/>
        </w:rPr>
        <w:t>(三）培训方式与特点</w:t>
      </w:r>
    </w:p>
    <w:p w14:paraId="48B77EB0">
      <w:pPr>
        <w:ind w:firstLine="480" w:firstLineChars="200"/>
        <w:rPr>
          <w:rFonts w:hint="eastAsia"/>
          <w:sz w:val="24"/>
        </w:rPr>
      </w:pPr>
      <w:r>
        <w:rPr>
          <w:rFonts w:hint="eastAsia"/>
          <w:sz w:val="24"/>
        </w:rPr>
        <w:t>封闭式管理：绝大多数初任培训采用全封闭、军事化管理模式，统一食宿，严格作息，以培养学员的集体观念和纪律意识。</w:t>
      </w:r>
    </w:p>
    <w:p w14:paraId="13C88B9E">
      <w:pPr>
        <w:ind w:firstLine="480" w:firstLineChars="200"/>
        <w:rPr>
          <w:rFonts w:hint="eastAsia"/>
          <w:sz w:val="24"/>
        </w:rPr>
      </w:pPr>
      <w:r>
        <w:rPr>
          <w:rFonts w:hint="eastAsia"/>
          <w:sz w:val="24"/>
        </w:rPr>
        <w:t>理论与实操结合：坚持“理论为基，实战为本”，课堂讲授与操场训练、情景模拟紧密结合。</w:t>
      </w:r>
    </w:p>
    <w:p w14:paraId="444874DC">
      <w:pPr>
        <w:ind w:firstLine="480" w:firstLineChars="200"/>
        <w:rPr>
          <w:rFonts w:hint="eastAsia"/>
          <w:sz w:val="24"/>
        </w:rPr>
      </w:pPr>
      <w:r>
        <w:rPr>
          <w:rFonts w:hint="eastAsia"/>
          <w:sz w:val="24"/>
        </w:rPr>
        <w:t>核淘汰制：培训期间会进行阶段性考核和结业考核，内容包括理论笔试、体能测试、技能考核和日常操行评定。考核不合格者将无法取得结业证书，不能上岗。</w:t>
      </w:r>
    </w:p>
    <w:p w14:paraId="298BF6DA">
      <w:pPr>
        <w:ind w:firstLine="480" w:firstLineChars="200"/>
        <w:rPr>
          <w:rFonts w:hint="eastAsia"/>
          <w:sz w:val="24"/>
        </w:rPr>
      </w:pPr>
      <w:r>
        <w:rPr>
          <w:rFonts w:hint="eastAsia"/>
          <w:sz w:val="24"/>
        </w:rPr>
        <w:t>（四）培训管理与考核</w:t>
      </w:r>
    </w:p>
    <w:p w14:paraId="2762085D">
      <w:pPr>
        <w:ind w:firstLine="480" w:firstLineChars="200"/>
        <w:rPr>
          <w:rFonts w:hint="eastAsia"/>
          <w:sz w:val="24"/>
        </w:rPr>
      </w:pPr>
      <w:r>
        <w:rPr>
          <w:rFonts w:hint="eastAsia"/>
          <w:sz w:val="24"/>
        </w:rPr>
        <w:t>管理团队：由公安机关的政工部门或辅警管理部门负责组织，教官团队由经验丰富的在职民警、专业技能教官组成。</w:t>
      </w:r>
    </w:p>
    <w:p w14:paraId="70D9A368">
      <w:pPr>
        <w:ind w:firstLine="480" w:firstLineChars="200"/>
        <w:rPr>
          <w:rFonts w:hint="eastAsia"/>
          <w:sz w:val="24"/>
        </w:rPr>
      </w:pPr>
      <w:r>
        <w:rPr>
          <w:rFonts w:hint="eastAsia"/>
          <w:sz w:val="24"/>
        </w:rPr>
        <w:t>考核方式：</w:t>
      </w:r>
    </w:p>
    <w:p w14:paraId="71E3A38C">
      <w:pPr>
        <w:ind w:firstLine="480" w:firstLineChars="200"/>
        <w:rPr>
          <w:rFonts w:hint="eastAsia"/>
          <w:sz w:val="24"/>
        </w:rPr>
      </w:pPr>
      <w:r>
        <w:rPr>
          <w:rFonts w:hint="eastAsia"/>
          <w:sz w:val="24"/>
        </w:rPr>
        <w:t>日常考核：包括内务卫生、纪律作风、训练出勤等。</w:t>
      </w:r>
    </w:p>
    <w:p w14:paraId="0F98D2CD">
      <w:pPr>
        <w:ind w:firstLine="480" w:firstLineChars="200"/>
        <w:rPr>
          <w:rFonts w:hint="eastAsia"/>
          <w:sz w:val="24"/>
        </w:rPr>
      </w:pPr>
      <w:r>
        <w:rPr>
          <w:rFonts w:hint="eastAsia"/>
          <w:sz w:val="24"/>
        </w:rPr>
        <w:t>理论考核：闭卷或开卷考试，检验法律和业务知识掌握程度。</w:t>
      </w:r>
    </w:p>
    <w:p w14:paraId="3CEDD9FF">
      <w:pPr>
        <w:ind w:firstLine="480" w:firstLineChars="200"/>
        <w:rPr>
          <w:rFonts w:hint="eastAsia"/>
          <w:sz w:val="24"/>
        </w:rPr>
      </w:pPr>
      <w:r>
        <w:rPr>
          <w:rFonts w:hint="eastAsia"/>
          <w:sz w:val="24"/>
        </w:rPr>
        <w:t>体能技能考核：按照既定标准（如男子1000米跑、俯卧撑等）进行达标测试。</w:t>
      </w:r>
    </w:p>
    <w:p w14:paraId="5430076E">
      <w:pPr>
        <w:ind w:firstLine="480" w:firstLineChars="200"/>
        <w:rPr>
          <w:rFonts w:hint="eastAsia"/>
          <w:sz w:val="24"/>
        </w:rPr>
      </w:pPr>
      <w:r>
        <w:rPr>
          <w:rFonts w:hint="eastAsia"/>
          <w:sz w:val="24"/>
        </w:rPr>
        <w:t>结业认证：通过所有考核的学员将获得《辅警初任培训合格证书》，这是正式上岗的必要条件。</w:t>
      </w:r>
    </w:p>
    <w:p w14:paraId="68384F85">
      <w:pPr>
        <w:ind w:firstLine="480" w:firstLineChars="200"/>
        <w:rPr>
          <w:rFonts w:hint="eastAsia"/>
          <w:sz w:val="24"/>
        </w:rPr>
      </w:pPr>
      <w:r>
        <w:rPr>
          <w:rFonts w:hint="eastAsia"/>
          <w:sz w:val="24"/>
        </w:rPr>
        <w:t>（五）培训的意义</w:t>
      </w:r>
    </w:p>
    <w:p w14:paraId="14E2591E">
      <w:pPr>
        <w:ind w:firstLine="480" w:firstLineChars="200"/>
        <w:rPr>
          <w:rFonts w:hint="eastAsia"/>
          <w:sz w:val="24"/>
        </w:rPr>
      </w:pPr>
      <w:r>
        <w:rPr>
          <w:rFonts w:hint="eastAsia"/>
          <w:sz w:val="24"/>
        </w:rPr>
        <w:t>1.对辅警个人：是完成角色转变、融入警队文化、掌握履职本领的关键一步，为职业生涯奠定坚实基础。</w:t>
      </w:r>
    </w:p>
    <w:p w14:paraId="6E8B3BF1">
      <w:pPr>
        <w:ind w:firstLine="480" w:firstLineChars="200"/>
        <w:rPr>
          <w:rFonts w:hint="eastAsia"/>
          <w:sz w:val="24"/>
        </w:rPr>
      </w:pPr>
      <w:r>
        <w:rPr>
          <w:rFonts w:hint="eastAsia"/>
          <w:sz w:val="24"/>
        </w:rPr>
        <w:t>2.对公安机关：是提升辅警队伍整体素质和战斗力的源头工程，确保了新招录辅警的基本素质能够满足公安工作的辅助需求。</w:t>
      </w:r>
    </w:p>
    <w:p w14:paraId="74F265AA">
      <w:pPr>
        <w:ind w:firstLine="480" w:firstLineChars="200"/>
        <w:rPr>
          <w:sz w:val="24"/>
        </w:rPr>
      </w:pPr>
      <w:r>
        <w:rPr>
          <w:rFonts w:hint="eastAsia"/>
          <w:sz w:val="24"/>
        </w:rPr>
        <w:t>3.对社会公众：通过专业化培训，能提升辅警队伍的规范化水平，使其在协助维护社会治安、服务人民群众时更专业、更高效，从而提升公安机关的整体形象和公信力。</w:t>
      </w:r>
    </w:p>
    <w:p w14:paraId="411A7A6D">
      <w:pPr>
        <w:ind w:firstLine="480" w:firstLineChars="200"/>
        <w:rPr>
          <w:sz w:val="24"/>
        </w:rPr>
      </w:pPr>
    </w:p>
    <w:p w14:paraId="06F4E4C1">
      <w:pPr>
        <w:rPr>
          <w:rFonts w:ascii="宋体" w:hAnsi="宋体"/>
          <w:b/>
          <w:color w:val="FF0000"/>
          <w:szCs w:val="21"/>
        </w:rPr>
      </w:pPr>
    </w:p>
    <w:p w14:paraId="70A12C39">
      <w:pPr>
        <w:pStyle w:val="5"/>
        <w:spacing w:before="120" w:beforeLines="50" w:after="120"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6E11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14FFA7B4">
            <w:pPr>
              <w:jc w:val="center"/>
              <w:rPr>
                <w:bCs/>
                <w:szCs w:val="21"/>
              </w:rPr>
            </w:pPr>
            <w:r>
              <w:rPr>
                <w:rFonts w:hint="eastAsia"/>
                <w:bCs/>
                <w:szCs w:val="21"/>
              </w:rPr>
              <w:t>序号</w:t>
            </w:r>
          </w:p>
        </w:tc>
        <w:tc>
          <w:tcPr>
            <w:tcW w:w="1399" w:type="dxa"/>
            <w:vAlign w:val="center"/>
          </w:tcPr>
          <w:p w14:paraId="4AE99BDF">
            <w:pPr>
              <w:jc w:val="center"/>
              <w:rPr>
                <w:bCs/>
                <w:szCs w:val="21"/>
              </w:rPr>
            </w:pPr>
            <w:r>
              <w:rPr>
                <w:rFonts w:hint="eastAsia"/>
                <w:szCs w:val="21"/>
                <w:lang w:val="en-US" w:eastAsia="zh-CN"/>
              </w:rPr>
              <w:t>项目</w:t>
            </w:r>
            <w:r>
              <w:rPr>
                <w:rFonts w:hint="eastAsia"/>
                <w:szCs w:val="21"/>
              </w:rPr>
              <w:t>编号</w:t>
            </w:r>
          </w:p>
        </w:tc>
        <w:tc>
          <w:tcPr>
            <w:tcW w:w="2711" w:type="dxa"/>
            <w:vAlign w:val="center"/>
          </w:tcPr>
          <w:p w14:paraId="291698A0">
            <w:pPr>
              <w:jc w:val="center"/>
              <w:rPr>
                <w:bCs/>
                <w:szCs w:val="21"/>
              </w:rPr>
            </w:pPr>
            <w:r>
              <w:rPr>
                <w:rFonts w:hint="eastAsia"/>
                <w:bCs/>
                <w:szCs w:val="21"/>
              </w:rPr>
              <w:t>服务需求名称（标的名称）</w:t>
            </w:r>
          </w:p>
        </w:tc>
        <w:tc>
          <w:tcPr>
            <w:tcW w:w="709" w:type="dxa"/>
            <w:vAlign w:val="center"/>
          </w:tcPr>
          <w:p w14:paraId="25203EAF">
            <w:pPr>
              <w:jc w:val="center"/>
              <w:rPr>
                <w:bCs/>
                <w:szCs w:val="21"/>
              </w:rPr>
            </w:pPr>
            <w:r>
              <w:rPr>
                <w:rFonts w:hint="eastAsia"/>
                <w:bCs/>
                <w:szCs w:val="21"/>
              </w:rPr>
              <w:t>数量</w:t>
            </w:r>
          </w:p>
        </w:tc>
        <w:tc>
          <w:tcPr>
            <w:tcW w:w="709" w:type="dxa"/>
            <w:vAlign w:val="center"/>
          </w:tcPr>
          <w:p w14:paraId="5CF42807">
            <w:pPr>
              <w:jc w:val="center"/>
              <w:rPr>
                <w:bCs/>
                <w:szCs w:val="21"/>
              </w:rPr>
            </w:pPr>
            <w:r>
              <w:rPr>
                <w:rFonts w:hint="eastAsia"/>
                <w:bCs/>
                <w:szCs w:val="21"/>
              </w:rPr>
              <w:t>单位</w:t>
            </w:r>
          </w:p>
        </w:tc>
        <w:tc>
          <w:tcPr>
            <w:tcW w:w="1135" w:type="dxa"/>
          </w:tcPr>
          <w:p w14:paraId="4FEA1A2D">
            <w:pPr>
              <w:rPr>
                <w:rFonts w:hint="eastAsia"/>
                <w:b/>
                <w:color w:val="FF0000"/>
              </w:rPr>
            </w:pPr>
            <w:r>
              <w:rPr>
                <w:rFonts w:hint="eastAsia"/>
                <w:b/>
                <w:color w:val="FF0000"/>
              </w:rPr>
              <w:t>是否专门面向中小企业</w:t>
            </w:r>
          </w:p>
        </w:tc>
        <w:tc>
          <w:tcPr>
            <w:tcW w:w="993" w:type="dxa"/>
          </w:tcPr>
          <w:p w14:paraId="026B0AAA">
            <w:pPr>
              <w:rPr>
                <w:b/>
                <w:color w:val="FF0000"/>
              </w:rPr>
            </w:pPr>
            <w:r>
              <w:rPr>
                <w:rFonts w:hint="eastAsia"/>
                <w:b/>
                <w:color w:val="FF0000"/>
              </w:rPr>
              <w:t xml:space="preserve">标的所属行业 </w:t>
            </w:r>
          </w:p>
        </w:tc>
      </w:tr>
      <w:tr w14:paraId="791B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2E35057E">
            <w:pPr>
              <w:jc w:val="center"/>
              <w:rPr>
                <w:bCs/>
                <w:szCs w:val="21"/>
              </w:rPr>
            </w:pPr>
            <w:r>
              <w:rPr>
                <w:rFonts w:hint="eastAsia"/>
                <w:bCs/>
                <w:szCs w:val="21"/>
              </w:rPr>
              <w:t>1</w:t>
            </w:r>
          </w:p>
        </w:tc>
        <w:tc>
          <w:tcPr>
            <w:tcW w:w="1399" w:type="dxa"/>
            <w:vAlign w:val="center"/>
          </w:tcPr>
          <w:p w14:paraId="01C63AAE">
            <w:pPr>
              <w:jc w:val="center"/>
              <w:rPr>
                <w:bCs/>
                <w:szCs w:val="21"/>
              </w:rPr>
            </w:pPr>
            <w:r>
              <w:rPr>
                <w:rFonts w:hint="eastAsia"/>
                <w:bCs/>
                <w:szCs w:val="21"/>
              </w:rPr>
              <w:t>YTZXCG-2025-00070</w:t>
            </w:r>
          </w:p>
        </w:tc>
        <w:tc>
          <w:tcPr>
            <w:tcW w:w="2711" w:type="dxa"/>
            <w:vAlign w:val="center"/>
          </w:tcPr>
          <w:p w14:paraId="05037771">
            <w:pPr>
              <w:jc w:val="center"/>
              <w:rPr>
                <w:bCs/>
                <w:szCs w:val="21"/>
              </w:rPr>
            </w:pPr>
            <w:r>
              <w:rPr>
                <w:rFonts w:hint="eastAsia"/>
                <w:bCs/>
                <w:szCs w:val="21"/>
              </w:rPr>
              <w:t>辅警初任培训服务</w:t>
            </w:r>
          </w:p>
        </w:tc>
        <w:tc>
          <w:tcPr>
            <w:tcW w:w="709" w:type="dxa"/>
            <w:vAlign w:val="center"/>
          </w:tcPr>
          <w:p w14:paraId="038E4AE2">
            <w:pPr>
              <w:jc w:val="center"/>
              <w:rPr>
                <w:rFonts w:hint="default"/>
                <w:bCs/>
                <w:szCs w:val="21"/>
                <w:lang w:val="en"/>
              </w:rPr>
            </w:pPr>
            <w:r>
              <w:rPr>
                <w:rFonts w:hint="default"/>
                <w:lang w:val="en"/>
              </w:rPr>
              <w:t>1</w:t>
            </w:r>
          </w:p>
        </w:tc>
        <w:tc>
          <w:tcPr>
            <w:tcW w:w="709" w:type="dxa"/>
            <w:vAlign w:val="center"/>
          </w:tcPr>
          <w:p w14:paraId="4377BAA8">
            <w:pPr>
              <w:jc w:val="center"/>
              <w:rPr>
                <w:rFonts w:hint="eastAsia" w:eastAsia="宋体"/>
                <w:bCs/>
                <w:szCs w:val="21"/>
                <w:lang w:val="en" w:eastAsia="zh-CN"/>
              </w:rPr>
            </w:pPr>
            <w:r>
              <w:rPr>
                <w:rFonts w:hint="eastAsia"/>
                <w:bCs/>
                <w:szCs w:val="21"/>
                <w:lang w:val="en" w:eastAsia="zh-CN"/>
              </w:rPr>
              <w:t>项</w:t>
            </w:r>
          </w:p>
        </w:tc>
        <w:tc>
          <w:tcPr>
            <w:tcW w:w="1135" w:type="dxa"/>
          </w:tcPr>
          <w:p w14:paraId="1BEE8D8D">
            <w:pPr>
              <w:jc w:val="center"/>
              <w:rPr>
                <w:rFonts w:hint="eastAsia" w:eastAsia="宋体"/>
                <w:bCs/>
                <w:szCs w:val="21"/>
                <w:lang w:val="en" w:eastAsia="zh-CN"/>
              </w:rPr>
            </w:pPr>
          </w:p>
          <w:p w14:paraId="69BC0A49">
            <w:pPr>
              <w:jc w:val="center"/>
              <w:rPr>
                <w:rFonts w:hint="eastAsia" w:eastAsia="宋体"/>
                <w:bCs/>
                <w:szCs w:val="21"/>
                <w:lang w:val="en" w:eastAsia="zh-CN"/>
              </w:rPr>
            </w:pPr>
            <w:r>
              <w:rPr>
                <w:rFonts w:hint="eastAsia" w:eastAsia="宋体"/>
                <w:bCs/>
                <w:szCs w:val="21"/>
                <w:lang w:val="en" w:eastAsia="zh-CN"/>
              </w:rPr>
              <w:t>是</w:t>
            </w:r>
          </w:p>
        </w:tc>
        <w:tc>
          <w:tcPr>
            <w:tcW w:w="993" w:type="dxa"/>
          </w:tcPr>
          <w:p w14:paraId="6830185D">
            <w:pPr>
              <w:jc w:val="center"/>
              <w:rPr>
                <w:bCs/>
                <w:szCs w:val="21"/>
              </w:rPr>
            </w:pPr>
            <w:r>
              <w:rPr>
                <w:rFonts w:hint="eastAsia"/>
                <w:bCs/>
                <w:szCs w:val="21"/>
              </w:rPr>
              <w:t>其他未列明行业</w:t>
            </w:r>
          </w:p>
        </w:tc>
      </w:tr>
    </w:tbl>
    <w:p w14:paraId="26C9779F">
      <w:pPr>
        <w:rPr>
          <w:rFonts w:ascii="宋体" w:hAnsi="宋体"/>
          <w:b/>
          <w:color w:val="FF0000"/>
          <w:szCs w:val="21"/>
        </w:rPr>
      </w:pPr>
    </w:p>
    <w:p w14:paraId="13ADF13C">
      <w:pPr>
        <w:pStyle w:val="5"/>
        <w:spacing w:before="120" w:beforeLines="50" w:after="120" w:afterLines="50"/>
        <w:rPr>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25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0E34A9E">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06E1BF21">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30C0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01BBBB8">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7E9D30C9">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3813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E53EA54">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tcPr>
          <w:p w14:paraId="53C45B64">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完全满足本项目其他★标记条款的要求。</w:t>
            </w:r>
          </w:p>
        </w:tc>
      </w:tr>
    </w:tbl>
    <w:p w14:paraId="2DDF3205">
      <w:pPr>
        <w:rPr>
          <w:b/>
        </w:rPr>
      </w:pPr>
      <w:r>
        <w:rPr>
          <w:rFonts w:hint="eastAsia"/>
          <w:b/>
        </w:rPr>
        <w:t>注：上表所列内容为不可负偏离条款，负偏离将视为未实质性满足招标文件要求作投标无效处理。</w:t>
      </w:r>
      <w:bookmarkEnd w:id="32"/>
    </w:p>
    <w:p w14:paraId="7972D34C">
      <w:pPr>
        <w:rPr>
          <w:b/>
          <w:bCs/>
          <w:sz w:val="24"/>
        </w:rPr>
      </w:pPr>
    </w:p>
    <w:p w14:paraId="705656BF">
      <w:pPr>
        <w:pStyle w:val="5"/>
        <w:spacing w:before="120" w:beforeLines="50" w:after="120" w:afterLines="50"/>
        <w:rPr>
          <w:szCs w:val="24"/>
        </w:rPr>
      </w:pPr>
      <w:r>
        <w:rPr>
          <w:rFonts w:hint="eastAsia"/>
          <w:szCs w:val="24"/>
        </w:rPr>
        <w:t>五、技术要求</w:t>
      </w:r>
    </w:p>
    <w:p w14:paraId="6F2A26B6">
      <w:pPr>
        <w:rPr>
          <w:b/>
          <w:sz w:val="24"/>
        </w:rPr>
      </w:pPr>
    </w:p>
    <w:p w14:paraId="68686DED">
      <w:pPr>
        <w:widowControl w:val="0"/>
        <w:ind w:firstLine="420" w:firstLineChars="200"/>
        <w:rPr>
          <w:rFonts w:ascii="宋体" w:hAnsi="宋体" w:eastAsia="宋体" w:cs="宋体"/>
          <w:sz w:val="21"/>
          <w:szCs w:val="21"/>
        </w:rPr>
      </w:pPr>
      <w:r>
        <w:rPr>
          <w:rFonts w:hint="eastAsia" w:ascii="宋体" w:hAnsi="宋体" w:eastAsia="宋体" w:cs="宋体"/>
          <w:sz w:val="21"/>
          <w:szCs w:val="21"/>
          <w:lang w:eastAsia="zh-CN"/>
        </w:rPr>
        <w:t>根据深圳市辅警改革的总体部署、</w:t>
      </w:r>
      <w:r>
        <w:rPr>
          <w:rFonts w:hint="eastAsia" w:ascii="宋体" w:hAnsi="宋体" w:eastAsia="宋体" w:cs="宋体"/>
          <w:sz w:val="21"/>
          <w:szCs w:val="21"/>
        </w:rPr>
        <w:t>《深圳特区警务辅助人员条例》</w:t>
      </w:r>
      <w:r>
        <w:rPr>
          <w:rFonts w:hint="eastAsia" w:ascii="宋体" w:hAnsi="宋体" w:eastAsia="宋体" w:cs="宋体"/>
          <w:sz w:val="21"/>
          <w:szCs w:val="21"/>
          <w:lang w:eastAsia="zh-CN"/>
        </w:rPr>
        <w:t>、《深圳市公安局警务辅助人员培训暂行规定》</w:t>
      </w:r>
      <w:r>
        <w:rPr>
          <w:rFonts w:hint="eastAsia" w:ascii="宋体" w:hAnsi="宋体" w:eastAsia="宋体" w:cs="宋体"/>
          <w:sz w:val="21"/>
          <w:szCs w:val="21"/>
        </w:rPr>
        <w:t>相关规定，新聘用勤务辅警需进行全封闭军事化管理，内容包括理想信念教育、职业养成教育、基础警务理论、法律法规、基础公安业务和基础警务实战技能、体能、心理行为训练等。本次招标内容为：根据辅警训练工作实际需求，拟定训练场地等服务，要求满足教官及学员的封闭警务基础课程及实战技能训练和管理，全面做好训练人员的食宿、教学问题。</w:t>
      </w:r>
    </w:p>
    <w:p w14:paraId="569CA27C">
      <w:pPr>
        <w:widowControl w:val="0"/>
        <w:ind w:firstLine="420" w:firstLineChars="200"/>
        <w:rPr>
          <w:rFonts w:ascii="宋体" w:hAnsi="宋体" w:eastAsia="宋体" w:cs="宋体"/>
          <w:sz w:val="21"/>
          <w:szCs w:val="21"/>
        </w:rPr>
      </w:pPr>
      <w:r>
        <w:rPr>
          <w:rFonts w:hint="eastAsia" w:ascii="宋体" w:hAnsi="宋体" w:eastAsia="宋体" w:cs="宋体"/>
          <w:sz w:val="21"/>
          <w:szCs w:val="21"/>
        </w:rPr>
        <w:t>人数分为参训辅警和教官，采购人拟配备</w:t>
      </w:r>
      <w:r>
        <w:rPr>
          <w:rFonts w:hint="eastAsia" w:ascii="宋体" w:hAnsi="宋体" w:eastAsia="宋体" w:cs="宋体"/>
          <w:sz w:val="21"/>
          <w:szCs w:val="21"/>
          <w:lang w:val="en-US" w:eastAsia="zh-CN"/>
        </w:rPr>
        <w:t>3</w:t>
      </w:r>
      <w:r>
        <w:rPr>
          <w:rFonts w:hint="eastAsia" w:ascii="宋体" w:hAnsi="宋体" w:eastAsia="宋体" w:cs="宋体"/>
          <w:sz w:val="21"/>
          <w:szCs w:val="21"/>
        </w:rPr>
        <w:t>名教官对拟招聘的</w:t>
      </w:r>
      <w:r>
        <w:rPr>
          <w:rFonts w:hint="eastAsia" w:ascii="宋体" w:hAnsi="宋体" w:eastAsia="宋体" w:cs="宋体"/>
          <w:sz w:val="21"/>
          <w:szCs w:val="21"/>
          <w:lang w:val="en-US" w:eastAsia="zh-CN"/>
        </w:rPr>
        <w:t>30</w:t>
      </w:r>
      <w:r>
        <w:rPr>
          <w:rFonts w:hint="eastAsia" w:ascii="宋体" w:hAnsi="宋体" w:eastAsia="宋体" w:cs="宋体"/>
          <w:sz w:val="21"/>
          <w:szCs w:val="21"/>
        </w:rPr>
        <w:t>名辅警进行辅警初任培训，具体人数和培训时间以采购人通知为准。</w:t>
      </w:r>
    </w:p>
    <w:p w14:paraId="5374750B">
      <w:pPr>
        <w:widowControl w:val="0"/>
        <w:ind w:firstLine="422" w:firstLineChars="200"/>
        <w:rPr>
          <w:rFonts w:ascii="宋体" w:hAnsi="宋体" w:eastAsia="宋体" w:cs="宋体"/>
          <w:b/>
          <w:bCs/>
          <w:sz w:val="21"/>
          <w:szCs w:val="21"/>
        </w:rPr>
      </w:pPr>
      <w:r>
        <w:rPr>
          <w:rFonts w:hint="eastAsia" w:ascii="宋体" w:hAnsi="宋体" w:eastAsia="宋体" w:cs="宋体"/>
          <w:b/>
          <w:bCs/>
          <w:sz w:val="21"/>
          <w:szCs w:val="21"/>
        </w:rPr>
        <w:t>（一）场地要求</w:t>
      </w:r>
    </w:p>
    <w:p w14:paraId="15F5D723">
      <w:pPr>
        <w:widowControl w:val="0"/>
        <w:ind w:firstLine="420" w:firstLineChars="200"/>
        <w:rPr>
          <w:rFonts w:ascii="宋体" w:hAnsi="宋体" w:eastAsia="宋体" w:cs="宋体"/>
          <w:sz w:val="21"/>
          <w:szCs w:val="21"/>
        </w:rPr>
      </w:pPr>
      <w:r>
        <w:rPr>
          <w:rFonts w:hint="eastAsia" w:ascii="宋体" w:hAnsi="宋体" w:eastAsia="宋体" w:cs="宋体"/>
          <w:sz w:val="21"/>
          <w:szCs w:val="21"/>
        </w:rPr>
        <w:t>承接分局训练任务前须提供有效的经营许可证等证明材料，且训练场地在承接分局训练工作期间不得承接其他公司训练项目。</w:t>
      </w:r>
    </w:p>
    <w:p w14:paraId="31842845">
      <w:pPr>
        <w:widowControl w:val="0"/>
        <w:ind w:firstLine="420" w:firstLineChars="200"/>
        <w:rPr>
          <w:rFonts w:ascii="宋体" w:hAnsi="宋体" w:eastAsia="宋体" w:cs="宋体"/>
          <w:sz w:val="21"/>
          <w:szCs w:val="21"/>
        </w:rPr>
      </w:pPr>
      <w:r>
        <w:rPr>
          <w:rFonts w:hint="eastAsia" w:ascii="宋体" w:hAnsi="宋体" w:eastAsia="宋体" w:cs="宋体"/>
          <w:sz w:val="21"/>
          <w:szCs w:val="21"/>
        </w:rPr>
        <w:t>1.提供1间可容纳</w:t>
      </w:r>
      <w:r>
        <w:rPr>
          <w:rFonts w:hint="eastAsia" w:ascii="宋体" w:hAnsi="宋体" w:eastAsia="宋体" w:cs="宋体"/>
          <w:sz w:val="21"/>
          <w:szCs w:val="21"/>
          <w:lang w:val="en-US" w:eastAsia="zh-CN"/>
        </w:rPr>
        <w:t>20</w:t>
      </w:r>
      <w:r>
        <w:rPr>
          <w:rFonts w:hint="eastAsia" w:ascii="宋体" w:hAnsi="宋体" w:eastAsia="宋体" w:cs="宋体"/>
          <w:sz w:val="21"/>
          <w:szCs w:val="21"/>
        </w:rPr>
        <w:t>人的小型会议室；1间可容纳</w:t>
      </w:r>
      <w:r>
        <w:rPr>
          <w:rFonts w:hint="eastAsia" w:ascii="宋体" w:hAnsi="宋体" w:eastAsia="宋体" w:cs="宋体"/>
          <w:sz w:val="21"/>
          <w:szCs w:val="21"/>
          <w:lang w:val="en-US" w:eastAsia="zh-CN"/>
        </w:rPr>
        <w:t>35</w:t>
      </w:r>
      <w:r>
        <w:rPr>
          <w:rFonts w:hint="eastAsia" w:ascii="宋体" w:hAnsi="宋体" w:eastAsia="宋体" w:cs="宋体"/>
          <w:sz w:val="21"/>
          <w:szCs w:val="21"/>
        </w:rPr>
        <w:t>人的大教室，要求教室具备投影、音响等教育设备及提供学员上课的课桌椅，并具备视频接线远程教学的设备条件。在训练期间，教室及会议室均应独立提供使用，并有专人提供技术保障。</w:t>
      </w:r>
    </w:p>
    <w:p w14:paraId="1DA4C9F5">
      <w:pPr>
        <w:widowControl w:val="0"/>
        <w:spacing w:line="312" w:lineRule="auto"/>
        <w:ind w:right="105" w:rightChars="50" w:firstLine="420" w:firstLineChars="200"/>
        <w:jc w:val="both"/>
        <w:rPr>
          <w:rFonts w:ascii="宋体" w:hAnsi="宋体" w:eastAsia="宋体" w:cs="宋体"/>
          <w:sz w:val="21"/>
          <w:szCs w:val="21"/>
        </w:rPr>
      </w:pPr>
      <w:r>
        <w:rPr>
          <w:rFonts w:hint="eastAsia" w:ascii="宋体" w:hAnsi="宋体" w:eastAsia="宋体" w:cs="宋体"/>
          <w:sz w:val="21"/>
          <w:szCs w:val="21"/>
        </w:rPr>
        <w:t>2.提供1个可容纳</w:t>
      </w:r>
      <w:r>
        <w:rPr>
          <w:rFonts w:hint="eastAsia" w:ascii="宋体" w:hAnsi="宋体" w:eastAsia="宋体" w:cs="宋体"/>
          <w:sz w:val="21"/>
          <w:szCs w:val="21"/>
          <w:lang w:val="en-US" w:eastAsia="zh-CN"/>
        </w:rPr>
        <w:t>35</w:t>
      </w:r>
      <w:r>
        <w:rPr>
          <w:rFonts w:hint="eastAsia" w:ascii="宋体" w:hAnsi="宋体" w:eastAsia="宋体" w:cs="宋体"/>
          <w:sz w:val="21"/>
          <w:szCs w:val="21"/>
        </w:rPr>
        <w:t>人的室外独立训练场地；提供学员文体活动的场地（如篮球场、足球场等）。</w:t>
      </w:r>
    </w:p>
    <w:p w14:paraId="07A2142F">
      <w:pPr>
        <w:widowControl w:val="0"/>
        <w:spacing w:line="312" w:lineRule="auto"/>
        <w:ind w:right="105" w:rightChars="50" w:firstLine="420" w:firstLineChars="200"/>
        <w:jc w:val="both"/>
        <w:rPr>
          <w:rFonts w:ascii="宋体" w:hAnsi="宋体" w:eastAsia="宋体" w:cs="宋体"/>
          <w:sz w:val="21"/>
          <w:szCs w:val="21"/>
        </w:rPr>
      </w:pPr>
      <w:r>
        <w:rPr>
          <w:rFonts w:hint="eastAsia" w:ascii="宋体" w:hAnsi="宋体" w:eastAsia="宋体" w:cs="宋体"/>
          <w:sz w:val="21"/>
          <w:szCs w:val="21"/>
        </w:rPr>
        <w:t>3.场地具备基础的体能训练设施，配有400米标准橡胶跑道。</w:t>
      </w:r>
    </w:p>
    <w:p w14:paraId="2DF8012E">
      <w:pPr>
        <w:widowControl w:val="0"/>
        <w:ind w:firstLine="420" w:firstLineChars="200"/>
        <w:rPr>
          <w:rFonts w:ascii="宋体" w:hAnsi="宋体" w:eastAsia="宋体" w:cs="宋体"/>
          <w:sz w:val="21"/>
          <w:szCs w:val="21"/>
        </w:rPr>
      </w:pPr>
      <w:r>
        <w:rPr>
          <w:rFonts w:hint="eastAsia" w:ascii="宋体" w:hAnsi="宋体" w:eastAsia="宋体" w:cs="宋体"/>
          <w:sz w:val="21"/>
          <w:szCs w:val="21"/>
        </w:rPr>
        <w:t>4.提供1个独立安全库房存放训练装备。</w:t>
      </w:r>
    </w:p>
    <w:p w14:paraId="160C0874">
      <w:pPr>
        <w:widowControl w:val="0"/>
        <w:ind w:firstLine="420" w:firstLineChars="200"/>
        <w:rPr>
          <w:rFonts w:ascii="宋体" w:hAnsi="宋体" w:eastAsia="宋体" w:cs="宋体"/>
          <w:sz w:val="21"/>
          <w:szCs w:val="21"/>
        </w:rPr>
      </w:pPr>
      <w:r>
        <w:rPr>
          <w:rFonts w:hint="eastAsia" w:ascii="宋体" w:hAnsi="宋体" w:eastAsia="宋体" w:cs="宋体"/>
          <w:sz w:val="21"/>
          <w:szCs w:val="21"/>
        </w:rPr>
        <w:t>5.提供1个能容纳</w:t>
      </w:r>
      <w:r>
        <w:rPr>
          <w:rFonts w:hint="eastAsia" w:ascii="宋体" w:hAnsi="宋体" w:eastAsia="宋体" w:cs="宋体"/>
          <w:sz w:val="21"/>
          <w:szCs w:val="21"/>
          <w:lang w:val="en-US" w:eastAsia="zh-CN"/>
        </w:rPr>
        <w:t>40</w:t>
      </w:r>
      <w:r>
        <w:rPr>
          <w:rFonts w:hint="eastAsia" w:ascii="宋体" w:hAnsi="宋体" w:eastAsia="宋体" w:cs="宋体"/>
          <w:sz w:val="21"/>
          <w:szCs w:val="21"/>
        </w:rPr>
        <w:t>人左右的干净卫生整洁的食堂。</w:t>
      </w:r>
    </w:p>
    <w:p w14:paraId="2F6AC4C5">
      <w:pPr>
        <w:widowControl w:val="0"/>
        <w:ind w:firstLine="420" w:firstLineChars="200"/>
        <w:rPr>
          <w:rFonts w:ascii="宋体" w:hAnsi="宋体" w:eastAsia="宋体" w:cs="宋体"/>
          <w:sz w:val="21"/>
          <w:szCs w:val="21"/>
        </w:rPr>
      </w:pPr>
      <w:r>
        <w:rPr>
          <w:rFonts w:hint="eastAsia" w:ascii="宋体" w:hAnsi="宋体" w:eastAsia="宋体" w:cs="宋体"/>
          <w:sz w:val="21"/>
          <w:szCs w:val="21"/>
        </w:rPr>
        <w:t>6.提供满足</w:t>
      </w:r>
      <w:r>
        <w:rPr>
          <w:rFonts w:hint="eastAsia" w:ascii="宋体" w:hAnsi="宋体" w:eastAsia="宋体" w:cs="宋体"/>
          <w:sz w:val="21"/>
          <w:szCs w:val="21"/>
          <w:lang w:val="en-US" w:eastAsia="zh-CN"/>
        </w:rPr>
        <w:t>35</w:t>
      </w:r>
      <w:r>
        <w:rPr>
          <w:rFonts w:hint="eastAsia" w:ascii="宋体" w:hAnsi="宋体" w:eastAsia="宋体" w:cs="宋体"/>
          <w:sz w:val="21"/>
          <w:szCs w:val="21"/>
        </w:rPr>
        <w:t>人住宿条件的宿舍。</w:t>
      </w:r>
    </w:p>
    <w:p w14:paraId="679E1898">
      <w:pPr>
        <w:widowControl w:val="0"/>
        <w:ind w:firstLine="420" w:firstLineChars="200"/>
        <w:rPr>
          <w:rFonts w:ascii="宋体" w:hAnsi="宋体" w:eastAsia="宋体" w:cs="宋体"/>
          <w:sz w:val="21"/>
          <w:szCs w:val="21"/>
        </w:rPr>
      </w:pPr>
      <w:r>
        <w:rPr>
          <w:rFonts w:hint="eastAsia" w:ascii="宋体" w:hAnsi="宋体" w:eastAsia="宋体" w:cs="宋体"/>
          <w:sz w:val="21"/>
          <w:szCs w:val="21"/>
        </w:rPr>
        <w:t>7.提前做好承接训练前的准备工作，确保训练期间场地能提供安全保障及有效监控、供水、供电、通讯等应急设备。</w:t>
      </w:r>
    </w:p>
    <w:p w14:paraId="70EFC028">
      <w:pPr>
        <w:widowControl w:val="0"/>
        <w:ind w:firstLine="420" w:firstLineChars="200"/>
        <w:rPr>
          <w:rFonts w:ascii="宋体" w:hAnsi="宋体" w:eastAsia="宋体" w:cs="宋体"/>
          <w:sz w:val="21"/>
          <w:szCs w:val="21"/>
        </w:rPr>
      </w:pPr>
      <w:r>
        <w:rPr>
          <w:rFonts w:hint="eastAsia" w:ascii="宋体" w:hAnsi="宋体" w:eastAsia="宋体" w:cs="宋体"/>
          <w:sz w:val="21"/>
          <w:szCs w:val="21"/>
        </w:rPr>
        <w:t>8.允许分局在合适范围内张贴训练宣传标牌，营造学员良好的训练氛围。</w:t>
      </w:r>
    </w:p>
    <w:p w14:paraId="10A17444">
      <w:pPr>
        <w:widowControl w:val="0"/>
        <w:ind w:firstLine="420" w:firstLineChars="200"/>
        <w:rPr>
          <w:rFonts w:ascii="宋体" w:hAnsi="宋体" w:eastAsia="宋体" w:cs="宋体"/>
          <w:sz w:val="21"/>
          <w:szCs w:val="21"/>
        </w:rPr>
      </w:pPr>
      <w:r>
        <w:rPr>
          <w:rFonts w:hint="eastAsia" w:ascii="宋体" w:hAnsi="宋体" w:eastAsia="宋体" w:cs="宋体"/>
          <w:sz w:val="21"/>
          <w:szCs w:val="21"/>
        </w:rPr>
        <w:t>9.训练场地安排保安员负责外围场地安全监管及人员出入管理。</w:t>
      </w:r>
    </w:p>
    <w:p w14:paraId="74D1BBED">
      <w:pPr>
        <w:widowControl w:val="0"/>
        <w:ind w:firstLine="420" w:firstLineChars="200"/>
        <w:rPr>
          <w:rFonts w:ascii="宋体" w:hAnsi="宋体" w:eastAsia="宋体" w:cs="宋体"/>
          <w:sz w:val="21"/>
          <w:szCs w:val="21"/>
        </w:rPr>
      </w:pPr>
      <w:r>
        <w:rPr>
          <w:rFonts w:hint="eastAsia" w:ascii="宋体" w:hAnsi="宋体" w:eastAsia="宋体" w:cs="宋体"/>
          <w:sz w:val="21"/>
          <w:szCs w:val="21"/>
        </w:rPr>
        <w:t>10.场地须进行封闭式管理，只允许独家单位使用，不得同时组织开展除采购人以外其他单位、部门、或公司等任何形式的培训活动，培训开始后，场地具备参训学员直接入住以及可立即开展相关培训的条件。</w:t>
      </w:r>
    </w:p>
    <w:p w14:paraId="1FD28C89">
      <w:pPr>
        <w:widowControl w:val="0"/>
        <w:ind w:firstLine="422" w:firstLineChars="200"/>
        <w:rPr>
          <w:rFonts w:ascii="宋体" w:hAnsi="宋体" w:eastAsia="宋体" w:cs="宋体"/>
          <w:b/>
          <w:bCs/>
          <w:sz w:val="21"/>
          <w:szCs w:val="21"/>
        </w:rPr>
      </w:pPr>
      <w:r>
        <w:rPr>
          <w:rFonts w:hint="eastAsia" w:ascii="宋体" w:hAnsi="宋体" w:eastAsia="宋体" w:cs="宋体"/>
          <w:b/>
          <w:bCs/>
          <w:sz w:val="21"/>
          <w:szCs w:val="21"/>
        </w:rPr>
        <w:t>（二）住宿标准</w:t>
      </w:r>
    </w:p>
    <w:p w14:paraId="4F96B0B5">
      <w:pPr>
        <w:widowControl w:val="0"/>
        <w:ind w:firstLine="420" w:firstLineChars="200"/>
        <w:rPr>
          <w:rFonts w:ascii="宋体" w:hAnsi="宋体" w:eastAsia="宋体" w:cs="宋体"/>
          <w:sz w:val="21"/>
          <w:szCs w:val="21"/>
        </w:rPr>
      </w:pPr>
      <w:r>
        <w:rPr>
          <w:rFonts w:hint="eastAsia" w:ascii="宋体" w:hAnsi="宋体" w:eastAsia="宋体" w:cs="宋体"/>
          <w:sz w:val="21"/>
          <w:szCs w:val="21"/>
        </w:rPr>
        <w:t>1.集中住宿，确保管理有序。</w:t>
      </w:r>
    </w:p>
    <w:p w14:paraId="2B9FCCDB">
      <w:pPr>
        <w:widowControl w:val="0"/>
        <w:spacing w:line="312" w:lineRule="auto"/>
        <w:ind w:right="105" w:rightChars="50" w:firstLine="420" w:firstLineChars="200"/>
        <w:jc w:val="both"/>
        <w:rPr>
          <w:rFonts w:ascii="宋体" w:hAnsi="宋体" w:eastAsia="宋体" w:cs="宋体"/>
          <w:sz w:val="21"/>
          <w:szCs w:val="21"/>
        </w:rPr>
      </w:pPr>
      <w:r>
        <w:rPr>
          <w:rFonts w:hint="eastAsia" w:ascii="宋体" w:hAnsi="宋体" w:eastAsia="宋体" w:cs="宋体"/>
          <w:sz w:val="21"/>
          <w:szCs w:val="21"/>
        </w:rPr>
        <w:t>2.房间满足</w:t>
      </w:r>
      <w:r>
        <w:rPr>
          <w:rFonts w:hint="eastAsia" w:ascii="宋体" w:hAnsi="宋体" w:eastAsia="宋体" w:cs="宋体"/>
          <w:sz w:val="21"/>
          <w:szCs w:val="21"/>
          <w:lang w:val="en-US" w:eastAsia="zh-CN"/>
        </w:rPr>
        <w:t>4</w:t>
      </w:r>
      <w:r>
        <w:rPr>
          <w:rFonts w:hint="eastAsia" w:ascii="宋体" w:hAnsi="宋体" w:eastAsia="宋体" w:cs="宋体"/>
          <w:sz w:val="21"/>
          <w:szCs w:val="21"/>
        </w:rPr>
        <w:t>人/间，每个房间有独立的卫生间和洗浴设施，保障24小时热水供应。</w:t>
      </w:r>
    </w:p>
    <w:p w14:paraId="251DA81B">
      <w:pPr>
        <w:widowControl w:val="0"/>
        <w:ind w:firstLine="420" w:firstLineChars="200"/>
        <w:rPr>
          <w:rFonts w:hint="eastAsia" w:ascii="宋体" w:hAnsi="宋体" w:eastAsia="宋体" w:cs="宋体"/>
          <w:sz w:val="21"/>
          <w:szCs w:val="21"/>
        </w:rPr>
      </w:pPr>
      <w:r>
        <w:rPr>
          <w:rFonts w:hint="eastAsia" w:ascii="宋体" w:hAnsi="宋体" w:eastAsia="宋体" w:cs="宋体"/>
          <w:sz w:val="21"/>
          <w:szCs w:val="21"/>
        </w:rPr>
        <w:t>3.床上三件套、水桶、脸盆、漱口杯、拖鞋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衣架、洗发水、沐浴露、饮水机、生活用纸</w:t>
      </w:r>
    </w:p>
    <w:p w14:paraId="1D51B4AB">
      <w:pPr>
        <w:widowControl w:val="0"/>
        <w:ind w:firstLine="420" w:firstLineChars="200"/>
        <w:rPr>
          <w:rFonts w:ascii="宋体" w:hAnsi="宋体" w:eastAsia="宋体" w:cs="宋体"/>
          <w:sz w:val="21"/>
          <w:szCs w:val="21"/>
        </w:rPr>
      </w:pPr>
      <w:r>
        <w:rPr>
          <w:rFonts w:hint="eastAsia" w:ascii="宋体" w:hAnsi="宋体" w:eastAsia="宋体" w:cs="宋体"/>
          <w:sz w:val="21"/>
          <w:szCs w:val="21"/>
        </w:rPr>
        <w:t>4.每个房间配有空调，且均有窗户，通风采光良好。</w:t>
      </w:r>
    </w:p>
    <w:p w14:paraId="6C159EAE">
      <w:pPr>
        <w:widowControl w:val="0"/>
        <w:ind w:firstLine="420" w:firstLineChars="200"/>
        <w:rPr>
          <w:rFonts w:ascii="宋体" w:hAnsi="宋体" w:eastAsia="宋体" w:cs="宋体"/>
          <w:sz w:val="21"/>
          <w:szCs w:val="21"/>
        </w:rPr>
      </w:pPr>
      <w:r>
        <w:rPr>
          <w:rFonts w:hint="eastAsia" w:ascii="宋体" w:hAnsi="宋体" w:eastAsia="宋体" w:cs="宋体"/>
          <w:sz w:val="21"/>
          <w:szCs w:val="21"/>
        </w:rPr>
        <w:t>5.宿舍区域配有洗衣机。</w:t>
      </w:r>
    </w:p>
    <w:p w14:paraId="55ECE2EA">
      <w:pPr>
        <w:widowControl w:val="0"/>
        <w:ind w:firstLine="422" w:firstLineChars="200"/>
        <w:rPr>
          <w:rFonts w:ascii="宋体" w:hAnsi="宋体" w:eastAsia="宋体" w:cs="宋体"/>
          <w:b/>
          <w:bCs/>
          <w:sz w:val="21"/>
          <w:szCs w:val="21"/>
        </w:rPr>
      </w:pPr>
      <w:r>
        <w:rPr>
          <w:rFonts w:hint="eastAsia" w:ascii="宋体" w:hAnsi="宋体" w:eastAsia="宋体" w:cs="宋体"/>
          <w:b/>
          <w:bCs/>
          <w:sz w:val="21"/>
          <w:szCs w:val="21"/>
        </w:rPr>
        <w:t>（三）伙食标准</w:t>
      </w:r>
    </w:p>
    <w:p w14:paraId="749491D4">
      <w:pPr>
        <w:widowControl w:val="0"/>
        <w:ind w:firstLine="420" w:firstLineChars="200"/>
        <w:rPr>
          <w:rFonts w:ascii="宋体" w:hAnsi="宋体" w:eastAsia="宋体" w:cs="宋体"/>
          <w:sz w:val="21"/>
          <w:szCs w:val="21"/>
        </w:rPr>
      </w:pPr>
      <w:r>
        <w:rPr>
          <w:rFonts w:hint="eastAsia" w:ascii="宋体" w:hAnsi="宋体" w:eastAsia="宋体" w:cs="宋体"/>
          <w:sz w:val="21"/>
          <w:szCs w:val="21"/>
        </w:rPr>
        <w:t>伙食包括早中晚三餐。</w:t>
      </w:r>
    </w:p>
    <w:p w14:paraId="00F7299D">
      <w:pPr>
        <w:widowControl w:val="0"/>
        <w:numPr>
          <w:ilvl w:val="0"/>
          <w:numId w:val="0"/>
        </w:numPr>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早餐：七个单品、牛奶搭配；正餐：六</w:t>
      </w:r>
      <w:r>
        <w:rPr>
          <w:rFonts w:hint="eastAsia" w:ascii="宋体" w:hAnsi="宋体" w:cs="宋体"/>
          <w:sz w:val="21"/>
          <w:szCs w:val="21"/>
          <w:lang w:val="en-US" w:eastAsia="zh-CN"/>
        </w:rPr>
        <w:t>菜</w:t>
      </w:r>
      <w:r>
        <w:rPr>
          <w:rFonts w:hint="eastAsia" w:ascii="宋体" w:hAnsi="宋体" w:eastAsia="宋体" w:cs="宋体"/>
          <w:sz w:val="21"/>
          <w:szCs w:val="21"/>
        </w:rPr>
        <w:t>二汤自助餐，搭配餐后水果。具体根据采购单位管理团队要求确定，内容需品种多样，营养搭配均衡。</w:t>
      </w:r>
    </w:p>
    <w:p w14:paraId="229C2EAF">
      <w:pPr>
        <w:widowControl w:val="0"/>
        <w:numPr>
          <w:ilvl w:val="0"/>
          <w:numId w:val="0"/>
        </w:numPr>
        <w:ind w:firstLine="420" w:firstLineChars="200"/>
        <w:rPr>
          <w:rFonts w:ascii="宋体" w:hAnsi="宋体" w:eastAsia="宋体" w:cs="宋体"/>
          <w:sz w:val="21"/>
          <w:szCs w:val="21"/>
        </w:rPr>
      </w:pPr>
      <w:r>
        <w:rPr>
          <w:rFonts w:hint="eastAsia" w:ascii="宋体" w:hAnsi="宋体" w:eastAsia="宋体" w:cs="宋体"/>
          <w:sz w:val="21"/>
          <w:szCs w:val="21"/>
        </w:rPr>
        <w:t>2.可采取自助餐方式或围餐方式就餐（具体以培训期间采购单位管理团队具体要求确定）。采取自助餐方式就餐时，应保证饭堂有足够服务人员在用餐期间管理服务；采取围餐方式进行时应在学员就餐前准备好餐食，确保用餐及时。</w:t>
      </w:r>
    </w:p>
    <w:p w14:paraId="1A1EB2FB">
      <w:pPr>
        <w:widowControl w:val="0"/>
        <w:ind w:firstLine="420" w:firstLineChars="200"/>
        <w:rPr>
          <w:rFonts w:ascii="宋体" w:hAnsi="宋体" w:eastAsia="宋体" w:cs="宋体"/>
          <w:sz w:val="21"/>
          <w:szCs w:val="21"/>
        </w:rPr>
      </w:pPr>
      <w:r>
        <w:rPr>
          <w:rFonts w:hint="eastAsia" w:ascii="宋体" w:hAnsi="宋体" w:eastAsia="宋体" w:cs="宋体"/>
          <w:sz w:val="21"/>
          <w:szCs w:val="21"/>
        </w:rPr>
        <w:t>3.设置专门食品留样检测区域，配备相关设备，对每日食品进行留样以供后续检测。</w:t>
      </w:r>
    </w:p>
    <w:p w14:paraId="31B7C222">
      <w:pPr>
        <w:pStyle w:val="8"/>
        <w:spacing w:line="240" w:lineRule="auto"/>
        <w:rPr>
          <w:rFonts w:ascii="宋体" w:hAnsi="宋体" w:eastAsia="宋体"/>
        </w:rPr>
      </w:pPr>
      <w:r>
        <w:rPr>
          <w:rFonts w:hint="eastAsia" w:ascii="宋体" w:hAnsi="宋体" w:eastAsia="宋体" w:cs="宋体"/>
          <w:sz w:val="21"/>
          <w:szCs w:val="21"/>
        </w:rPr>
        <w:t xml:space="preserve">   </w:t>
      </w:r>
      <w:r>
        <w:rPr>
          <w:rFonts w:hint="eastAsia" w:ascii="宋体" w:hAnsi="宋体" w:eastAsia="宋体"/>
          <w:sz w:val="21"/>
          <w:szCs w:val="21"/>
        </w:rPr>
        <w:t>（四）安全及卫生标准</w:t>
      </w:r>
    </w:p>
    <w:p w14:paraId="0D9A719B">
      <w:pPr>
        <w:widowControl w:val="0"/>
        <w:ind w:left="105" w:leftChars="50" w:right="105" w:rightChars="50" w:firstLine="420" w:firstLineChars="200"/>
        <w:jc w:val="both"/>
        <w:rPr>
          <w:rFonts w:ascii="宋体" w:hAnsi="宋体" w:eastAsia="宋体" w:cs="宋体"/>
          <w:sz w:val="21"/>
          <w:szCs w:val="21"/>
        </w:rPr>
      </w:pPr>
      <w:r>
        <w:rPr>
          <w:rFonts w:hint="eastAsia" w:ascii="宋体" w:hAnsi="宋体" w:eastAsia="宋体" w:cs="宋体"/>
          <w:sz w:val="21"/>
          <w:szCs w:val="21"/>
        </w:rPr>
        <w:t>1.场地有购买《公众责任险》并安排安保员负责外围场地安全监管及人员出入管理中标后提供《公众责任险保单》。</w:t>
      </w:r>
    </w:p>
    <w:p w14:paraId="5095E940">
      <w:pPr>
        <w:widowControl w:val="0"/>
        <w:ind w:left="105" w:leftChars="50" w:right="105" w:rightChars="50" w:firstLine="420" w:firstLineChars="200"/>
        <w:jc w:val="both"/>
        <w:rPr>
          <w:rFonts w:ascii="宋体" w:hAnsi="宋体" w:eastAsia="宋体" w:cs="宋体"/>
          <w:sz w:val="21"/>
          <w:szCs w:val="21"/>
        </w:rPr>
      </w:pPr>
      <w:r>
        <w:rPr>
          <w:rFonts w:hint="eastAsia" w:ascii="宋体" w:hAnsi="宋体" w:eastAsia="宋体" w:cs="宋体"/>
          <w:sz w:val="21"/>
          <w:szCs w:val="21"/>
        </w:rPr>
        <w:t>2.场地配齐配全消防安全设备，且有专人定期检修维护（中标后提供《消防设备维保纪录及合同》及维保现场工作照片和《热水设施维保记录及合同》及维保现场工作照片）。</w:t>
      </w:r>
    </w:p>
    <w:p w14:paraId="12C32AAF">
      <w:pPr>
        <w:widowControl w:val="0"/>
        <w:ind w:firstLine="442" w:firstLineChars="200"/>
        <w:rPr>
          <w:rFonts w:ascii="宋体" w:hAnsi="宋体" w:eastAsia="宋体" w:cs="宋体"/>
          <w:color w:val="FF0000"/>
          <w:sz w:val="21"/>
          <w:szCs w:val="21"/>
        </w:rPr>
      </w:pPr>
      <w:r>
        <w:rPr>
          <w:rFonts w:hint="eastAsia" w:ascii="宋体" w:hAnsi="宋体" w:eastAsia="宋体"/>
          <w:b/>
          <w:color w:val="FF0000"/>
          <w:sz w:val="22"/>
          <w:szCs w:val="20"/>
        </w:rPr>
        <w:t>★3.场地需做好卫生安全保障工作，配备温度计、洗手液、消毒剂等卫生物资；做好电梯、公共卫生间等公用设备设施和门把手等高频接触物体表面的清洁消毒；保持公共区域和办公区域环境整洁，及时清理垃圾；对空调通风系统进行清洗和消毒处理（中标后提供《卫生物资清单》）。</w:t>
      </w:r>
    </w:p>
    <w:p w14:paraId="2ECCDC52">
      <w:pPr>
        <w:widowControl w:val="0"/>
        <w:ind w:left="105" w:leftChars="50" w:right="105" w:rightChars="50" w:firstLine="420" w:firstLineChars="200"/>
        <w:jc w:val="both"/>
        <w:rPr>
          <w:rFonts w:ascii="宋体" w:hAnsi="宋体" w:eastAsia="宋体" w:cs="宋体"/>
          <w:sz w:val="21"/>
          <w:szCs w:val="21"/>
        </w:rPr>
      </w:pPr>
      <w:r>
        <w:rPr>
          <w:rFonts w:hint="eastAsia" w:ascii="宋体" w:hAnsi="宋体" w:eastAsia="宋体" w:cs="宋体"/>
          <w:sz w:val="21"/>
          <w:szCs w:val="21"/>
        </w:rPr>
        <w:t>4.场地已做好四害消杀工作（中标后提供《四害消杀记录及合同》及消杀现场工作照片）。</w:t>
      </w:r>
    </w:p>
    <w:p w14:paraId="6BBA96C6">
      <w:pPr>
        <w:widowControl w:val="0"/>
        <w:ind w:left="105" w:leftChars="50" w:right="105" w:rightChars="50" w:firstLine="420" w:firstLineChars="200"/>
        <w:jc w:val="both"/>
        <w:rPr>
          <w:rFonts w:ascii="宋体" w:hAnsi="宋体" w:eastAsia="宋体" w:cs="宋体"/>
          <w:sz w:val="21"/>
          <w:szCs w:val="21"/>
        </w:rPr>
      </w:pPr>
      <w:r>
        <w:rPr>
          <w:rFonts w:hint="eastAsia" w:ascii="宋体" w:hAnsi="宋体" w:eastAsia="宋体" w:cs="宋体"/>
          <w:sz w:val="21"/>
          <w:szCs w:val="21"/>
        </w:rPr>
        <w:t>5.场地已配备医务室，提供培训期间医疗服务且有医师驻场，配备基本药品。特殊情况下，方便外出到医院就医（中标后提供驻地医生的《医师证》《药品采购单》和距离场地地图导航截图）。</w:t>
      </w:r>
    </w:p>
    <w:p w14:paraId="5C00806E">
      <w:pPr>
        <w:ind w:firstLine="442" w:firstLineChars="200"/>
        <w:rPr>
          <w:rFonts w:ascii="宋体" w:hAnsi="宋体" w:eastAsia="宋体"/>
          <w:b/>
          <w:color w:val="FF0000"/>
          <w:sz w:val="22"/>
          <w:szCs w:val="20"/>
        </w:rPr>
      </w:pPr>
      <w:r>
        <w:rPr>
          <w:rFonts w:hint="eastAsia" w:ascii="宋体" w:hAnsi="宋体" w:eastAsia="宋体"/>
          <w:b/>
          <w:color w:val="FF0000"/>
          <w:sz w:val="22"/>
          <w:szCs w:val="20"/>
        </w:rPr>
        <w:t>★6.场地餐厅需具有《食品经营许可证》，做好食品安全卫生及餐食搭配。</w:t>
      </w:r>
    </w:p>
    <w:p w14:paraId="28B647A7">
      <w:pPr>
        <w:widowControl w:val="0"/>
        <w:ind w:firstLine="422" w:firstLineChars="200"/>
        <w:rPr>
          <w:rFonts w:ascii="宋体" w:hAnsi="宋体" w:eastAsia="宋体" w:cs="宋体"/>
          <w:b/>
          <w:bCs/>
          <w:sz w:val="21"/>
          <w:szCs w:val="21"/>
        </w:rPr>
      </w:pPr>
      <w:r>
        <w:rPr>
          <w:rFonts w:hint="eastAsia" w:ascii="宋体" w:hAnsi="宋体" w:eastAsia="宋体" w:cs="宋体"/>
          <w:b/>
          <w:bCs/>
          <w:sz w:val="21"/>
          <w:szCs w:val="21"/>
        </w:rPr>
        <w:t>（五）其他服务要求</w:t>
      </w:r>
    </w:p>
    <w:p w14:paraId="0A6E8067">
      <w:pPr>
        <w:widowControl w:val="0"/>
        <w:ind w:firstLine="420" w:firstLineChars="200"/>
        <w:rPr>
          <w:rFonts w:ascii="宋体" w:hAnsi="宋体" w:eastAsia="宋体" w:cs="宋体"/>
          <w:sz w:val="21"/>
          <w:szCs w:val="21"/>
        </w:rPr>
      </w:pPr>
      <w:r>
        <w:rPr>
          <w:rFonts w:hint="eastAsia" w:ascii="宋体" w:hAnsi="宋体" w:eastAsia="宋体" w:cs="宋体"/>
          <w:sz w:val="21"/>
          <w:szCs w:val="21"/>
        </w:rPr>
        <w:t>1.场地方须安排专人对接服务，协助分局管理人员做好日常管理工作，确保各类问题及时得到解决。</w:t>
      </w:r>
    </w:p>
    <w:p w14:paraId="416A5513">
      <w:pPr>
        <w:widowControl w:val="0"/>
        <w:ind w:firstLine="420" w:firstLineChars="200"/>
        <w:rPr>
          <w:rFonts w:ascii="宋体" w:hAnsi="宋体" w:eastAsia="宋体" w:cs="宋体"/>
          <w:sz w:val="21"/>
          <w:szCs w:val="21"/>
        </w:rPr>
      </w:pPr>
      <w:r>
        <w:rPr>
          <w:rFonts w:hint="eastAsia" w:ascii="宋体" w:hAnsi="宋体" w:eastAsia="宋体" w:cs="宋体"/>
          <w:sz w:val="21"/>
          <w:szCs w:val="21"/>
        </w:rPr>
        <w:t>2.场地方须按参训人数购买人员场地险</w:t>
      </w:r>
      <w:r>
        <w:rPr>
          <w:rFonts w:hint="eastAsia" w:ascii="宋体" w:hAnsi="宋体" w:eastAsia="宋体" w:cs="宋体"/>
          <w:sz w:val="21"/>
          <w:szCs w:val="21"/>
          <w:lang w:eastAsia="zh-CN"/>
        </w:rPr>
        <w:t>、</w:t>
      </w:r>
      <w:r>
        <w:rPr>
          <w:rFonts w:hint="eastAsia" w:ascii="宋体" w:hAnsi="宋体" w:eastAsia="宋体" w:cs="宋体"/>
          <w:sz w:val="21"/>
          <w:szCs w:val="21"/>
        </w:rPr>
        <w:t>人身意外险</w:t>
      </w:r>
      <w:r>
        <w:rPr>
          <w:rFonts w:hint="eastAsia" w:ascii="宋体" w:hAnsi="宋体" w:eastAsia="宋体" w:cs="宋体"/>
          <w:sz w:val="21"/>
          <w:szCs w:val="21"/>
          <w:lang w:eastAsia="zh-CN"/>
        </w:rPr>
        <w:t>（10万元</w:t>
      </w:r>
      <w:r>
        <w:rPr>
          <w:rFonts w:hint="eastAsia" w:ascii="宋体" w:hAnsi="宋体" w:eastAsia="宋体" w:cs="宋体"/>
          <w:sz w:val="21"/>
          <w:szCs w:val="21"/>
          <w:lang w:val="en-US" w:eastAsia="zh-CN"/>
        </w:rPr>
        <w:t>/人</w:t>
      </w:r>
      <w:r>
        <w:rPr>
          <w:rFonts w:hint="eastAsia" w:ascii="宋体" w:hAnsi="宋体" w:eastAsia="宋体" w:cs="宋体"/>
          <w:sz w:val="21"/>
          <w:szCs w:val="21"/>
          <w:lang w:eastAsia="zh-CN"/>
        </w:rPr>
        <w:t>）</w:t>
      </w:r>
      <w:r>
        <w:rPr>
          <w:rFonts w:hint="eastAsia" w:ascii="宋体" w:hAnsi="宋体" w:eastAsia="宋体" w:cs="宋体"/>
          <w:sz w:val="21"/>
          <w:szCs w:val="21"/>
        </w:rPr>
        <w:t>。</w:t>
      </w:r>
    </w:p>
    <w:p w14:paraId="7C36AFAB">
      <w:pPr>
        <w:widowControl w:val="0"/>
        <w:ind w:firstLine="420" w:firstLineChars="200"/>
        <w:rPr>
          <w:rFonts w:ascii="宋体" w:hAnsi="宋体" w:eastAsia="宋体" w:cs="宋体"/>
          <w:sz w:val="21"/>
          <w:szCs w:val="21"/>
        </w:rPr>
      </w:pPr>
      <w:r>
        <w:rPr>
          <w:rFonts w:hint="eastAsia" w:ascii="宋体" w:hAnsi="宋体" w:eastAsia="宋体" w:cs="宋体"/>
          <w:sz w:val="21"/>
          <w:szCs w:val="21"/>
        </w:rPr>
        <w:t>3.场地方须对参训人员资料、训练内容进行保密，不得泄露。</w:t>
      </w:r>
    </w:p>
    <w:p w14:paraId="297B305E">
      <w:pPr>
        <w:pStyle w:val="17"/>
        <w:ind w:firstLine="420" w:firstLineChars="200"/>
        <w:rPr>
          <w:rFonts w:ascii="宋体" w:hAnsi="宋体" w:eastAsia="宋体"/>
        </w:rPr>
      </w:pPr>
      <w:r>
        <w:rPr>
          <w:rFonts w:hint="eastAsia" w:ascii="宋体" w:hAnsi="宋体" w:eastAsia="宋体" w:cs="宋体"/>
          <w:sz w:val="21"/>
          <w:szCs w:val="21"/>
        </w:rPr>
        <w:t>4.使用时间：单次场地租赁时间为</w:t>
      </w:r>
      <w:r>
        <w:rPr>
          <w:rFonts w:hint="eastAsia" w:ascii="宋体" w:hAnsi="宋体" w:eastAsia="宋体" w:cs="宋体"/>
          <w:sz w:val="21"/>
          <w:szCs w:val="21"/>
          <w:lang w:val="en-US" w:eastAsia="zh-CN"/>
        </w:rPr>
        <w:t>40</w:t>
      </w:r>
      <w:r>
        <w:rPr>
          <w:rFonts w:hint="eastAsia" w:ascii="宋体" w:hAnsi="宋体" w:eastAsia="宋体" w:cs="宋体"/>
          <w:sz w:val="21"/>
          <w:szCs w:val="21"/>
        </w:rPr>
        <w:t>天。</w:t>
      </w:r>
    </w:p>
    <w:p w14:paraId="6C5545B5">
      <w:pPr>
        <w:rPr>
          <w:b/>
          <w:sz w:val="24"/>
        </w:rPr>
      </w:pPr>
    </w:p>
    <w:p w14:paraId="2ED1D402">
      <w:pPr>
        <w:pStyle w:val="5"/>
      </w:pPr>
      <w:r>
        <w:rPr>
          <w:rFonts w:hint="eastAsia"/>
        </w:rPr>
        <w:t>六、商务要求</w:t>
      </w:r>
    </w:p>
    <w:tbl>
      <w:tblPr>
        <w:tblStyle w:val="42"/>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201B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5CF51510">
            <w:pPr>
              <w:jc w:val="center"/>
              <w:rPr>
                <w:rFonts w:ascii="宋体" w:hAnsi="宋体"/>
                <w:b/>
                <w:bCs/>
                <w:szCs w:val="21"/>
              </w:rPr>
            </w:pPr>
            <w:bookmarkStart w:id="34" w:name="OLE_LINK68"/>
            <w:r>
              <w:rPr>
                <w:rFonts w:hint="eastAsia" w:ascii="宋体" w:hAnsi="宋体"/>
                <w:b/>
                <w:bCs/>
                <w:szCs w:val="21"/>
              </w:rPr>
              <w:t>序号</w:t>
            </w:r>
          </w:p>
        </w:tc>
        <w:tc>
          <w:tcPr>
            <w:tcW w:w="993" w:type="dxa"/>
            <w:vAlign w:val="center"/>
          </w:tcPr>
          <w:p w14:paraId="19069DC9">
            <w:pPr>
              <w:jc w:val="center"/>
              <w:rPr>
                <w:rFonts w:ascii="宋体" w:hAnsi="宋体"/>
                <w:b/>
                <w:bCs/>
                <w:szCs w:val="21"/>
              </w:rPr>
            </w:pPr>
            <w:r>
              <w:rPr>
                <w:rFonts w:hint="eastAsia" w:ascii="宋体" w:hAnsi="宋体"/>
                <w:b/>
                <w:bCs/>
                <w:szCs w:val="21"/>
              </w:rPr>
              <w:t>商务需求项</w:t>
            </w:r>
          </w:p>
        </w:tc>
        <w:tc>
          <w:tcPr>
            <w:tcW w:w="6609" w:type="dxa"/>
            <w:vAlign w:val="center"/>
          </w:tcPr>
          <w:p w14:paraId="3D682DF7">
            <w:pPr>
              <w:jc w:val="center"/>
              <w:rPr>
                <w:rFonts w:ascii="宋体" w:hAnsi="宋体"/>
                <w:b/>
                <w:bCs/>
                <w:szCs w:val="21"/>
              </w:rPr>
            </w:pPr>
            <w:r>
              <w:rPr>
                <w:rFonts w:hint="eastAsia" w:ascii="宋体" w:hAnsi="宋体"/>
                <w:b/>
                <w:bCs/>
                <w:szCs w:val="21"/>
              </w:rPr>
              <w:t>招标商务要求</w:t>
            </w:r>
          </w:p>
        </w:tc>
      </w:tr>
      <w:tr w14:paraId="12DF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75" w:type="dxa"/>
            <w:vMerge w:val="restart"/>
            <w:vAlign w:val="center"/>
          </w:tcPr>
          <w:p w14:paraId="4DDE4473">
            <w:pPr>
              <w:rPr>
                <w:rFonts w:ascii="宋体" w:hAnsi="宋体"/>
                <w:b/>
                <w:bCs/>
                <w:szCs w:val="21"/>
              </w:rPr>
            </w:pPr>
            <w:r>
              <w:rPr>
                <w:rFonts w:hint="eastAsia" w:ascii="宋体" w:hAnsi="宋体"/>
                <w:b/>
                <w:bCs/>
                <w:szCs w:val="21"/>
              </w:rPr>
              <w:t>1</w:t>
            </w:r>
          </w:p>
          <w:p w14:paraId="5E39A53F">
            <w:pPr>
              <w:rPr>
                <w:rFonts w:ascii="宋体" w:hAnsi="宋体"/>
                <w:b/>
                <w:bCs/>
                <w:szCs w:val="21"/>
              </w:rPr>
            </w:pPr>
          </w:p>
        </w:tc>
        <w:tc>
          <w:tcPr>
            <w:tcW w:w="993" w:type="dxa"/>
            <w:vMerge w:val="restart"/>
            <w:vAlign w:val="center"/>
          </w:tcPr>
          <w:p w14:paraId="0C73C23A">
            <w:pPr>
              <w:rPr>
                <w:rFonts w:ascii="宋体" w:hAnsi="宋体"/>
                <w:b/>
                <w:bCs/>
                <w:szCs w:val="21"/>
              </w:rPr>
            </w:pPr>
            <w:r>
              <w:rPr>
                <w:rFonts w:hint="eastAsia" w:ascii="宋体" w:hAnsi="宋体"/>
                <w:b/>
                <w:sz w:val="20"/>
                <w:szCs w:val="20"/>
              </w:rPr>
              <w:t>必备条款</w:t>
            </w:r>
          </w:p>
        </w:tc>
        <w:tc>
          <w:tcPr>
            <w:tcW w:w="6609" w:type="dxa"/>
            <w:vAlign w:val="center"/>
          </w:tcPr>
          <w:p w14:paraId="0BE3A75F">
            <w:pPr>
              <w:rPr>
                <w:rFonts w:ascii="宋体" w:hAnsi="宋体"/>
                <w:b/>
                <w:bCs/>
                <w:szCs w:val="21"/>
              </w:rPr>
            </w:pPr>
            <w:r>
              <w:rPr>
                <w:rFonts w:hint="eastAsia" w:ascii="宋体" w:hAnsi="宋体"/>
                <w:b/>
                <w:bCs/>
                <w:szCs w:val="21"/>
              </w:rPr>
              <w:t>1.1服务期要求：</w:t>
            </w:r>
          </w:p>
          <w:p w14:paraId="0AADA939">
            <w:pPr>
              <w:rPr>
                <w:rFonts w:ascii="宋体" w:hAnsi="宋体"/>
                <w:bCs/>
                <w:szCs w:val="21"/>
              </w:rPr>
            </w:pPr>
            <w:r>
              <w:rPr>
                <w:rFonts w:hint="eastAsia" w:ascii="宋体" w:hAnsi="宋体"/>
                <w:color w:val="FF0000"/>
              </w:rPr>
              <w:t>★本项目服务期限为自合同签订后</w:t>
            </w:r>
            <w:r>
              <w:rPr>
                <w:rFonts w:hint="eastAsia" w:ascii="宋体" w:hAnsi="宋体"/>
                <w:color w:val="FF0000"/>
                <w:u w:val="single"/>
              </w:rPr>
              <w:t xml:space="preserve"> </w:t>
            </w:r>
            <w:r>
              <w:rPr>
                <w:rFonts w:hint="eastAsia" w:ascii="宋体" w:hAnsi="宋体"/>
                <w:color w:val="FF0000"/>
                <w:u w:val="single"/>
                <w:lang w:val="en-US" w:eastAsia="zh-CN"/>
              </w:rPr>
              <w:t>40</w:t>
            </w:r>
            <w:r>
              <w:rPr>
                <w:rFonts w:hint="eastAsia" w:ascii="宋体" w:hAnsi="宋体"/>
                <w:color w:val="FF0000"/>
                <w:u w:val="single"/>
              </w:rPr>
              <w:t>日</w:t>
            </w:r>
            <w:r>
              <w:rPr>
                <w:rFonts w:hint="eastAsia" w:ascii="宋体" w:hAnsi="宋体"/>
                <w:color w:val="FF0000"/>
              </w:rPr>
              <w:t>内。本项目不是长期服务项目。</w:t>
            </w:r>
          </w:p>
        </w:tc>
      </w:tr>
      <w:tr w14:paraId="105B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2E8460EE">
            <w:pPr>
              <w:rPr>
                <w:rFonts w:ascii="宋体" w:hAnsi="宋体"/>
                <w:b/>
                <w:bCs/>
                <w:szCs w:val="21"/>
              </w:rPr>
            </w:pPr>
          </w:p>
        </w:tc>
        <w:tc>
          <w:tcPr>
            <w:tcW w:w="993" w:type="dxa"/>
            <w:vMerge w:val="continue"/>
            <w:vAlign w:val="center"/>
          </w:tcPr>
          <w:p w14:paraId="5C06A7B0">
            <w:pPr>
              <w:rPr>
                <w:rFonts w:ascii="宋体" w:hAnsi="宋体"/>
                <w:b/>
                <w:bCs/>
                <w:szCs w:val="21"/>
              </w:rPr>
            </w:pPr>
          </w:p>
        </w:tc>
        <w:tc>
          <w:tcPr>
            <w:tcW w:w="6609" w:type="dxa"/>
            <w:vAlign w:val="center"/>
          </w:tcPr>
          <w:p w14:paraId="393FB4CD">
            <w:pPr>
              <w:rPr>
                <w:rFonts w:ascii="宋体" w:hAnsi="宋体"/>
                <w:b/>
                <w:bCs/>
                <w:szCs w:val="21"/>
              </w:rPr>
            </w:pPr>
            <w:r>
              <w:rPr>
                <w:rFonts w:hint="eastAsia" w:ascii="宋体" w:hAnsi="宋体"/>
                <w:b/>
                <w:bCs/>
                <w:szCs w:val="21"/>
              </w:rPr>
              <w:t>1.2服务地点：</w:t>
            </w:r>
            <w:r>
              <w:rPr>
                <w:rFonts w:hint="eastAsia" w:ascii="宋体" w:hAnsi="宋体"/>
              </w:rPr>
              <w:t>*</w:t>
            </w:r>
            <w:r>
              <w:rPr>
                <w:rFonts w:ascii="宋体" w:hAnsi="宋体"/>
              </w:rPr>
              <w:t>***</w:t>
            </w:r>
          </w:p>
        </w:tc>
      </w:tr>
      <w:tr w14:paraId="1263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2ABD540E">
            <w:pPr>
              <w:rPr>
                <w:rFonts w:ascii="宋体" w:hAnsi="宋体"/>
                <w:b/>
                <w:bCs/>
                <w:szCs w:val="21"/>
              </w:rPr>
            </w:pPr>
            <w:bookmarkStart w:id="35" w:name="_Hlk107481613"/>
          </w:p>
        </w:tc>
        <w:tc>
          <w:tcPr>
            <w:tcW w:w="993" w:type="dxa"/>
            <w:vMerge w:val="continue"/>
            <w:vAlign w:val="center"/>
          </w:tcPr>
          <w:p w14:paraId="15DE2614">
            <w:pPr>
              <w:rPr>
                <w:rFonts w:ascii="宋体" w:hAnsi="宋体"/>
                <w:b/>
                <w:bCs/>
                <w:szCs w:val="21"/>
              </w:rPr>
            </w:pPr>
          </w:p>
        </w:tc>
        <w:tc>
          <w:tcPr>
            <w:tcW w:w="6609" w:type="dxa"/>
            <w:vAlign w:val="center"/>
          </w:tcPr>
          <w:p w14:paraId="23CA0227">
            <w:pPr>
              <w:rPr>
                <w:rFonts w:asciiTheme="minorEastAsia" w:hAnsiTheme="minorEastAsia" w:eastAsiaTheme="minorEastAsia"/>
                <w:b/>
              </w:rPr>
            </w:pPr>
            <w:r>
              <w:rPr>
                <w:rFonts w:hint="eastAsia" w:ascii="宋体" w:hAnsi="宋体"/>
                <w:color w:val="FF0000"/>
              </w:rPr>
              <w:t>★</w:t>
            </w:r>
            <w:r>
              <w:rPr>
                <w:rFonts w:hint="eastAsia" w:asciiTheme="minorEastAsia" w:hAnsiTheme="minorEastAsia" w:eastAsiaTheme="minorEastAsia"/>
                <w:b/>
              </w:rPr>
              <w:t>1.3付款期限和方式：</w:t>
            </w:r>
          </w:p>
          <w:p w14:paraId="2FC939CC">
            <w:pPr>
              <w:rPr>
                <w:rFonts w:ascii="宋体" w:hAnsi="宋体"/>
                <w:bCs/>
                <w:color w:val="FF0000"/>
                <w:szCs w:val="21"/>
              </w:rPr>
            </w:pPr>
            <w:r>
              <w:rPr>
                <w:rFonts w:hint="eastAsia" w:ascii="宋体" w:hAnsi="宋体"/>
                <w:lang w:val="en-US" w:eastAsia="zh-CN"/>
              </w:rPr>
              <w:t>合同款项在服务结束后一个月内一次性支付，</w:t>
            </w:r>
            <w:r>
              <w:rPr>
                <w:rFonts w:hint="eastAsia" w:ascii="宋体" w:hAnsi="宋体"/>
              </w:rPr>
              <w:t>采购人按财政支付程序支付，因国库支付系统原因延迟到账的，不计为违约责任。</w:t>
            </w:r>
          </w:p>
        </w:tc>
      </w:tr>
      <w:tr w14:paraId="1E31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2288C6C3">
            <w:pPr>
              <w:rPr>
                <w:rFonts w:ascii="宋体" w:hAnsi="宋体"/>
                <w:b/>
                <w:bCs/>
                <w:szCs w:val="21"/>
              </w:rPr>
            </w:pPr>
          </w:p>
        </w:tc>
        <w:tc>
          <w:tcPr>
            <w:tcW w:w="993" w:type="dxa"/>
            <w:vMerge w:val="continue"/>
            <w:vAlign w:val="center"/>
          </w:tcPr>
          <w:p w14:paraId="50B75AF3">
            <w:pPr>
              <w:rPr>
                <w:rFonts w:ascii="宋体" w:hAnsi="宋体"/>
                <w:b/>
                <w:bCs/>
                <w:szCs w:val="21"/>
              </w:rPr>
            </w:pPr>
          </w:p>
        </w:tc>
        <w:tc>
          <w:tcPr>
            <w:tcW w:w="6609" w:type="dxa"/>
            <w:vAlign w:val="center"/>
          </w:tcPr>
          <w:p w14:paraId="5D7AB646">
            <w:pPr>
              <w:rPr>
                <w:rFonts w:ascii="宋体" w:hAnsi="宋体"/>
                <w:b/>
                <w:bCs/>
                <w:szCs w:val="21"/>
              </w:rPr>
            </w:pPr>
            <w:r>
              <w:rPr>
                <w:rFonts w:hint="eastAsia" w:ascii="宋体" w:hAnsi="宋体"/>
                <w:color w:val="FF0000"/>
              </w:rPr>
              <w:t>★</w:t>
            </w:r>
            <w:r>
              <w:rPr>
                <w:rFonts w:hint="eastAsia" w:ascii="宋体" w:hAnsi="宋体"/>
                <w:b/>
                <w:bCs/>
                <w:szCs w:val="21"/>
              </w:rPr>
              <w:t>1.4</w:t>
            </w:r>
            <w:r>
              <w:rPr>
                <w:rFonts w:hint="eastAsia" w:asciiTheme="minorEastAsia" w:hAnsiTheme="minorEastAsia" w:eastAsiaTheme="minorEastAsia"/>
                <w:b/>
              </w:rPr>
              <w:t>验收条件：</w:t>
            </w:r>
          </w:p>
          <w:p w14:paraId="7DDB1142">
            <w:pPr>
              <w:rPr>
                <w:rFonts w:ascii="宋体" w:hAnsi="宋体"/>
              </w:rPr>
            </w:pPr>
            <w:r>
              <w:rPr>
                <w:rFonts w:hint="eastAsia" w:ascii="宋体" w:hAnsi="宋体"/>
              </w:rPr>
              <w:t>1.服务经过双方检验认可后，签署验收文件。</w:t>
            </w:r>
          </w:p>
          <w:p w14:paraId="745DC191">
            <w:pPr>
              <w:rPr>
                <w:rFonts w:ascii="宋体" w:hAnsi="宋体"/>
              </w:rPr>
            </w:pPr>
            <w:r>
              <w:rPr>
                <w:rFonts w:hint="eastAsia" w:ascii="宋体" w:hAnsi="宋体"/>
              </w:rPr>
              <w:t>2.当满足以下条件时，采购人才向中标人签发验收文件：</w:t>
            </w:r>
          </w:p>
          <w:p w14:paraId="2846E626">
            <w:pPr>
              <w:tabs>
                <w:tab w:val="left" w:pos="1260"/>
              </w:tabs>
              <w:rPr>
                <w:rFonts w:ascii="宋体" w:hAnsi="宋体"/>
              </w:rPr>
            </w:pPr>
            <w:r>
              <w:rPr>
                <w:rFonts w:hint="eastAsia" w:ascii="宋体" w:hAnsi="宋体"/>
              </w:rPr>
              <w:t>（1）中标人已按照合同规定提供了全部技术资料。</w:t>
            </w:r>
          </w:p>
          <w:p w14:paraId="0493E978">
            <w:pPr>
              <w:tabs>
                <w:tab w:val="left" w:pos="1260"/>
              </w:tabs>
              <w:rPr>
                <w:rFonts w:ascii="宋体" w:hAnsi="宋体"/>
              </w:rPr>
            </w:pPr>
            <w:r>
              <w:rPr>
                <w:rFonts w:hint="eastAsia" w:ascii="宋体" w:hAnsi="宋体"/>
              </w:rPr>
              <w:t>（2）服务项目符合招标文件的服务要求。</w:t>
            </w:r>
          </w:p>
        </w:tc>
      </w:tr>
      <w:tr w14:paraId="1AFC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6E8F503A">
            <w:pPr>
              <w:rPr>
                <w:rFonts w:ascii="宋体" w:hAnsi="宋体"/>
                <w:b/>
                <w:bCs/>
                <w:szCs w:val="21"/>
              </w:rPr>
            </w:pPr>
          </w:p>
        </w:tc>
        <w:tc>
          <w:tcPr>
            <w:tcW w:w="993" w:type="dxa"/>
            <w:vMerge w:val="continue"/>
            <w:vAlign w:val="center"/>
          </w:tcPr>
          <w:p w14:paraId="33818EB3">
            <w:pPr>
              <w:rPr>
                <w:rFonts w:ascii="宋体" w:hAnsi="宋体"/>
                <w:b/>
                <w:bCs/>
                <w:szCs w:val="21"/>
              </w:rPr>
            </w:pPr>
          </w:p>
        </w:tc>
        <w:tc>
          <w:tcPr>
            <w:tcW w:w="6609" w:type="dxa"/>
            <w:vAlign w:val="center"/>
          </w:tcPr>
          <w:p w14:paraId="5A2B0E54">
            <w:pPr>
              <w:rPr>
                <w:rFonts w:ascii="宋体" w:hAnsi="宋体"/>
              </w:rPr>
            </w:pPr>
            <w:bookmarkStart w:id="36" w:name="OLE_LINK53"/>
            <w:r>
              <w:rPr>
                <w:rFonts w:hint="eastAsia" w:ascii="宋体" w:hAnsi="宋体"/>
                <w:b/>
                <w:bCs/>
                <w:szCs w:val="21"/>
              </w:rPr>
              <w:t>1.5</w:t>
            </w:r>
            <w:r>
              <w:rPr>
                <w:rFonts w:hint="eastAsia" w:asciiTheme="minorEastAsia" w:hAnsiTheme="minorEastAsia" w:eastAsiaTheme="minorEastAsia"/>
                <w:b/>
              </w:rPr>
              <w:t>违约责任：</w:t>
            </w:r>
          </w:p>
          <w:bookmarkEnd w:id="36"/>
          <w:p w14:paraId="1EE240C6">
            <w:pPr>
              <w:rPr>
                <w:rFonts w:asciiTheme="minorEastAsia" w:hAnsiTheme="minorEastAsia" w:eastAsiaTheme="minorEastAsia"/>
                <w:b/>
              </w:rPr>
            </w:pPr>
            <w:r>
              <w:rPr>
                <w:rFonts w:hint="eastAsia" w:ascii="宋体" w:hAnsi="宋体"/>
              </w:rPr>
              <w:t>中标人若未按本合同约定履行义务，或如因中标人原因造成服务达不到采购人管理目标或直接造成采购人经济损失的，采购人有权按照</w:t>
            </w:r>
            <w:bookmarkStart w:id="37" w:name="OLE_LINK57"/>
            <w:bookmarkStart w:id="38" w:name="OLE_LINK56"/>
            <w:r>
              <w:rPr>
                <w:rFonts w:hint="eastAsia" w:ascii="宋体" w:hAnsi="宋体"/>
              </w:rPr>
              <w:t>本合同</w:t>
            </w:r>
            <w:bookmarkEnd w:id="37"/>
            <w:bookmarkEnd w:id="38"/>
            <w:r>
              <w:rPr>
                <w:rFonts w:hint="eastAsia" w:ascii="宋体" w:hAnsi="宋体"/>
              </w:rPr>
              <w:t>约定要求中标人按照合同总额</w:t>
            </w:r>
            <w:r>
              <w:rPr>
                <w:rFonts w:hint="eastAsia" w:ascii="宋体" w:hAnsi="宋体"/>
                <w:u w:val="single"/>
              </w:rPr>
              <w:t xml:space="preserve"> </w:t>
            </w:r>
            <w:r>
              <w:rPr>
                <w:rFonts w:hint="eastAsia" w:ascii="宋体" w:hAnsi="宋体"/>
                <w:u w:val="single"/>
                <w:lang w:val="en-US" w:eastAsia="zh-CN"/>
              </w:rPr>
              <w:t>30</w:t>
            </w:r>
            <w:r>
              <w:rPr>
                <w:rFonts w:hint="eastAsia" w:ascii="宋体" w:hAnsi="宋体"/>
                <w:u w:val="single"/>
              </w:rPr>
              <w:t xml:space="preserve"> %</w:t>
            </w:r>
            <w:r>
              <w:rPr>
                <w:rFonts w:hint="eastAsia" w:ascii="宋体" w:hAnsi="宋体"/>
              </w:rPr>
              <w:t>支付违约金，违约金可直接在下一次月结费用中直接扣除。同时，采购人有权要求中标人限期整改，在限期时间内没有整改，采购人有权解除合同。如造成经济损失，采购人有权向中标人索赔。</w:t>
            </w:r>
          </w:p>
        </w:tc>
      </w:tr>
      <w:tr w14:paraId="4BEB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5D02753F">
            <w:pPr>
              <w:rPr>
                <w:rFonts w:ascii="宋体" w:hAnsi="宋体"/>
                <w:b/>
                <w:bCs/>
                <w:szCs w:val="21"/>
              </w:rPr>
            </w:pPr>
          </w:p>
        </w:tc>
        <w:tc>
          <w:tcPr>
            <w:tcW w:w="993" w:type="dxa"/>
            <w:vMerge w:val="continue"/>
            <w:vAlign w:val="center"/>
          </w:tcPr>
          <w:p w14:paraId="71BF7FBD">
            <w:pPr>
              <w:rPr>
                <w:rFonts w:ascii="宋体" w:hAnsi="宋体"/>
                <w:b/>
                <w:bCs/>
                <w:szCs w:val="21"/>
              </w:rPr>
            </w:pPr>
          </w:p>
        </w:tc>
        <w:tc>
          <w:tcPr>
            <w:tcW w:w="6609" w:type="dxa"/>
            <w:vAlign w:val="center"/>
          </w:tcPr>
          <w:p w14:paraId="4D9CE9F3">
            <w:pPr>
              <w:rPr>
                <w:rFonts w:asciiTheme="minorEastAsia" w:hAnsiTheme="minorEastAsia" w:eastAsiaTheme="minorEastAsia"/>
                <w:b/>
              </w:rPr>
            </w:pPr>
            <w:bookmarkStart w:id="39" w:name="OLE_LINK54"/>
            <w:r>
              <w:rPr>
                <w:rFonts w:hint="eastAsia" w:ascii="宋体" w:hAnsi="宋体"/>
                <w:bCs/>
                <w:szCs w:val="21"/>
              </w:rPr>
              <w:t>1.6</w:t>
            </w:r>
            <w:r>
              <w:rPr>
                <w:rFonts w:hint="eastAsia" w:asciiTheme="minorEastAsia" w:hAnsiTheme="minorEastAsia" w:eastAsiaTheme="minorEastAsia"/>
                <w:b/>
              </w:rPr>
              <w:t>争议解决方法：</w:t>
            </w:r>
          </w:p>
          <w:bookmarkEnd w:id="39"/>
          <w:p w14:paraId="0A5B3A7C">
            <w:pPr>
              <w:rPr>
                <w:rFonts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w:t>
            </w:r>
            <w:r>
              <w:rPr>
                <w:rFonts w:hint="eastAsia" w:ascii="宋体" w:hAnsi="宋体"/>
                <w:lang w:eastAsia="zh-CN"/>
              </w:rPr>
              <w:t>盐田区</w:t>
            </w:r>
            <w:r>
              <w:rPr>
                <w:rFonts w:hint="eastAsia" w:ascii="宋体" w:hAnsi="宋体"/>
              </w:rPr>
              <w:t>人民法院诉讼解决。</w:t>
            </w:r>
          </w:p>
        </w:tc>
      </w:tr>
      <w:tr w14:paraId="3DBC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75" w:type="dxa"/>
            <w:vAlign w:val="center"/>
          </w:tcPr>
          <w:p w14:paraId="4B3DEBE9">
            <w:pPr>
              <w:rPr>
                <w:rFonts w:ascii="宋体" w:hAnsi="宋体"/>
                <w:b/>
                <w:bCs/>
                <w:szCs w:val="21"/>
              </w:rPr>
            </w:pPr>
            <w:r>
              <w:rPr>
                <w:rFonts w:hint="eastAsia" w:ascii="宋体" w:hAnsi="宋体"/>
                <w:b/>
                <w:bCs/>
                <w:szCs w:val="21"/>
              </w:rPr>
              <w:t>2</w:t>
            </w:r>
          </w:p>
        </w:tc>
        <w:tc>
          <w:tcPr>
            <w:tcW w:w="993" w:type="dxa"/>
            <w:vAlign w:val="center"/>
          </w:tcPr>
          <w:p w14:paraId="5283E3DA">
            <w:pPr>
              <w:rPr>
                <w:rFonts w:ascii="宋体" w:hAnsi="宋体"/>
                <w:b/>
                <w:bCs/>
                <w:szCs w:val="21"/>
              </w:rPr>
            </w:pPr>
            <w:r>
              <w:rPr>
                <w:rFonts w:hint="eastAsia" w:ascii="宋体" w:hAnsi="宋体"/>
                <w:b/>
                <w:bCs/>
                <w:szCs w:val="21"/>
              </w:rPr>
              <w:t>其他</w:t>
            </w:r>
          </w:p>
        </w:tc>
        <w:tc>
          <w:tcPr>
            <w:tcW w:w="6609" w:type="dxa"/>
            <w:vAlign w:val="center"/>
          </w:tcPr>
          <w:p w14:paraId="452877F8">
            <w:pPr>
              <w:rPr>
                <w:rFonts w:hint="default" w:ascii="宋体" w:hAnsi="宋体" w:eastAsia="宋体"/>
                <w:bCs/>
                <w:szCs w:val="21"/>
                <w:lang w:val="en-US" w:eastAsia="zh-CN"/>
              </w:rPr>
            </w:pPr>
            <w:r>
              <w:rPr>
                <w:rFonts w:hint="eastAsia" w:ascii="宋体" w:hAnsi="宋体"/>
                <w:bCs/>
                <w:szCs w:val="21"/>
                <w:lang w:val="en-US" w:eastAsia="zh-CN"/>
              </w:rPr>
              <w:t>无</w:t>
            </w:r>
          </w:p>
        </w:tc>
      </w:tr>
      <w:bookmarkEnd w:id="34"/>
      <w:bookmarkEnd w:id="35"/>
    </w:tbl>
    <w:p w14:paraId="2CD4F390">
      <w:pPr>
        <w:ind w:firstLine="420" w:firstLineChars="200"/>
        <w:rPr>
          <w:rFonts w:asciiTheme="minorEastAsia" w:hAnsiTheme="minorEastAsia" w:eastAsiaTheme="minorEastAsia"/>
        </w:rPr>
      </w:pPr>
    </w:p>
    <w:p w14:paraId="76C79955">
      <w:pPr>
        <w:ind w:firstLine="420" w:firstLineChars="200"/>
        <w:rPr>
          <w:rFonts w:asciiTheme="minorEastAsia" w:hAnsiTheme="minorEastAsia" w:eastAsiaTheme="minorEastAsia"/>
        </w:rPr>
      </w:pPr>
    </w:p>
    <w:p w14:paraId="2380EA00"/>
    <w:p w14:paraId="0D83B7BF">
      <w:pPr>
        <w:widowControl/>
        <w:jc w:val="left"/>
        <w:rPr>
          <w:rFonts w:ascii="宋体" w:hAnsi="宋体"/>
          <w:b/>
          <w:bCs/>
          <w:kern w:val="0"/>
          <w:sz w:val="24"/>
        </w:rPr>
      </w:pPr>
      <w:r>
        <w:br w:type="page"/>
      </w:r>
    </w:p>
    <w:p w14:paraId="068E959F">
      <w:pPr>
        <w:pStyle w:val="5"/>
        <w:spacing w:before="120" w:beforeLines="50" w:after="120" w:afterLines="50"/>
        <w:rPr>
          <w:szCs w:val="24"/>
        </w:rPr>
      </w:pPr>
      <w:r>
        <w:rPr>
          <w:rFonts w:hint="eastAsia"/>
          <w:szCs w:val="24"/>
        </w:rPr>
        <w:t>七、其他重要条款</w:t>
      </w:r>
    </w:p>
    <w:p w14:paraId="555F97FE">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BE17A81">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5C669413">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423F5AF">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7BB1C2C4">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46224BCD">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14:paraId="74B57391">
      <w:pPr>
        <w:pStyle w:val="7"/>
        <w:spacing w:before="60" w:beforeLines="25" w:after="60" w:afterLines="25"/>
        <w:ind w:firstLine="392" w:firstLineChars="187"/>
        <w:rPr>
          <w:rFonts w:ascii="宋体" w:hAnsi="宋体"/>
          <w:szCs w:val="21"/>
        </w:rPr>
      </w:pPr>
    </w:p>
    <w:p w14:paraId="57DDEE8A">
      <w:r>
        <w:rPr>
          <w:rFonts w:hint="eastAsia"/>
        </w:rPr>
        <w:br w:type="page"/>
      </w:r>
    </w:p>
    <w:p w14:paraId="76412B7B">
      <w:pPr>
        <w:pStyle w:val="5"/>
        <w:rPr>
          <w:kern w:val="2"/>
        </w:rPr>
      </w:pPr>
      <w:r>
        <w:rPr>
          <w:rFonts w:hint="eastAsia"/>
          <w:kern w:val="2"/>
        </w:rPr>
        <w:t>第四章 投标文件组成要求及格式</w:t>
      </w:r>
    </w:p>
    <w:p w14:paraId="55D08DD9">
      <w:pPr>
        <w:rPr>
          <w:rStyle w:val="65"/>
          <w:sz w:val="24"/>
        </w:rPr>
      </w:pPr>
      <w:r>
        <w:rPr>
          <w:rStyle w:val="65"/>
          <w:rFonts w:hint="eastAsia"/>
          <w:sz w:val="24"/>
        </w:rPr>
        <w:t>特别提醒：</w:t>
      </w:r>
    </w:p>
    <w:p w14:paraId="33DB8DD4">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2A90E683">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4A13070C">
      <w:pPr>
        <w:widowControl/>
        <w:jc w:val="left"/>
        <w:rPr>
          <w:rFonts w:ascii="宋体" w:hAnsi="宋体" w:cs="宋体"/>
          <w:kern w:val="0"/>
          <w:sz w:val="24"/>
        </w:rPr>
      </w:pPr>
    </w:p>
    <w:p w14:paraId="4A53ABC2">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21DACA77">
      <w:pPr>
        <w:ind w:firstLine="480" w:firstLineChars="200"/>
        <w:rPr>
          <w:rFonts w:ascii="仿宋_GB2312" w:eastAsia="仿宋_GB2312"/>
          <w:sz w:val="24"/>
        </w:rPr>
      </w:pPr>
    </w:p>
    <w:p w14:paraId="6CF3EBAE">
      <w:pPr>
        <w:ind w:firstLine="482" w:firstLineChars="200"/>
        <w:rPr>
          <w:rFonts w:ascii="宋体" w:hAnsi="宋体"/>
          <w:b/>
          <w:sz w:val="24"/>
        </w:rPr>
      </w:pPr>
    </w:p>
    <w:p w14:paraId="678894F8">
      <w:pPr>
        <w:widowControl/>
        <w:jc w:val="left"/>
        <w:rPr>
          <w:rFonts w:ascii="宋体" w:hAnsi="宋体"/>
          <w:sz w:val="24"/>
        </w:rPr>
      </w:pPr>
      <w:r>
        <w:rPr>
          <w:rFonts w:ascii="宋体" w:hAnsi="宋体"/>
          <w:sz w:val="24"/>
        </w:rPr>
        <w:br w:type="page"/>
      </w:r>
    </w:p>
    <w:p w14:paraId="47585DCE">
      <w:pPr>
        <w:rPr>
          <w:rFonts w:ascii="宋体" w:hAnsi="宋体"/>
          <w:sz w:val="24"/>
        </w:rPr>
      </w:pPr>
      <w:r>
        <w:rPr>
          <w:rFonts w:hint="eastAsia" w:ascii="宋体" w:hAnsi="宋体"/>
          <w:sz w:val="24"/>
        </w:rPr>
        <w:t>投标文件组成：</w:t>
      </w:r>
    </w:p>
    <w:p w14:paraId="634AABD6">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59A61954">
      <w:pPr>
        <w:ind w:left="718" w:leftChars="342" w:firstLine="1417" w:firstLineChars="675"/>
        <w:rPr>
          <w:szCs w:val="21"/>
        </w:rPr>
      </w:pPr>
      <w:r>
        <w:rPr>
          <w:rFonts w:hint="eastAsia"/>
          <w:szCs w:val="21"/>
        </w:rPr>
        <w:t>（1）</w:t>
      </w:r>
      <w:bookmarkStart w:id="40" w:name="_Hlk72070784"/>
      <w:r>
        <w:rPr>
          <w:rFonts w:hint="eastAsia"/>
          <w:szCs w:val="21"/>
        </w:rPr>
        <w:t>投标函</w:t>
      </w:r>
      <w:bookmarkEnd w:id="40"/>
    </w:p>
    <w:p w14:paraId="5207B31B">
      <w:pPr>
        <w:ind w:left="718" w:leftChars="342" w:firstLine="1417" w:firstLineChars="675"/>
        <w:rPr>
          <w:szCs w:val="21"/>
        </w:rPr>
      </w:pPr>
      <w:r>
        <w:rPr>
          <w:rFonts w:hint="eastAsia"/>
          <w:szCs w:val="21"/>
        </w:rPr>
        <w:t>（2）</w:t>
      </w:r>
      <w:bookmarkStart w:id="41" w:name="_Hlk72062521"/>
      <w:r>
        <w:rPr>
          <w:rFonts w:hint="eastAsia"/>
          <w:szCs w:val="21"/>
        </w:rPr>
        <w:t>政府采购投标及履约承诺函</w:t>
      </w:r>
      <w:bookmarkEnd w:id="41"/>
    </w:p>
    <w:p w14:paraId="76E1681B">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76F86A6">
      <w:pPr>
        <w:ind w:left="718" w:leftChars="342" w:firstLine="1417" w:firstLineChars="675"/>
        <w:rPr>
          <w:rFonts w:hint="eastAsia"/>
          <w:szCs w:val="21"/>
        </w:rPr>
      </w:pPr>
      <w:bookmarkStart w:id="42" w:name="_Hlk72257201"/>
      <w:r>
        <w:rPr>
          <w:rFonts w:hint="eastAsia"/>
          <w:szCs w:val="21"/>
        </w:rPr>
        <w:t>（</w:t>
      </w:r>
      <w:r>
        <w:rPr>
          <w:szCs w:val="21"/>
        </w:rPr>
        <w:t>4</w:t>
      </w:r>
      <w:r>
        <w:rPr>
          <w:rFonts w:hint="eastAsia"/>
          <w:szCs w:val="21"/>
        </w:rPr>
        <w:t>）项目详细报价</w:t>
      </w:r>
      <w:bookmarkEnd w:id="42"/>
    </w:p>
    <w:p w14:paraId="462067A6">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拟投入场地设施配套情况</w:t>
      </w:r>
    </w:p>
    <w:p w14:paraId="685688C3">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同类项目业绩情况</w:t>
      </w:r>
    </w:p>
    <w:p w14:paraId="3CC2DE0F">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投标人通过相关认证情况</w:t>
      </w:r>
    </w:p>
    <w:p w14:paraId="36FF8A33">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635BB1C5">
      <w:pPr>
        <w:ind w:firstLine="2100" w:firstLineChars="1000"/>
        <w:rPr>
          <w:rFonts w:hint="eastAsia"/>
          <w:szCs w:val="21"/>
        </w:rPr>
      </w:pPr>
      <w:r>
        <w:rPr>
          <w:rFonts w:hint="eastAsia"/>
          <w:szCs w:val="21"/>
        </w:rPr>
        <w:t>（1）供应商基本情况表</w:t>
      </w:r>
    </w:p>
    <w:p w14:paraId="641123F7">
      <w:pPr>
        <w:ind w:firstLine="2100" w:firstLineChars="1000"/>
        <w:rPr>
          <w:szCs w:val="21"/>
        </w:rPr>
      </w:pPr>
      <w:r>
        <w:rPr>
          <w:rFonts w:hint="eastAsia"/>
          <w:szCs w:val="21"/>
        </w:rPr>
        <w:t>（2）法定代表人（负责人）证明书</w:t>
      </w:r>
    </w:p>
    <w:p w14:paraId="4AD668E6">
      <w:pPr>
        <w:ind w:left="718" w:leftChars="342" w:firstLine="1417" w:firstLineChars="675"/>
        <w:rPr>
          <w:szCs w:val="21"/>
        </w:rPr>
      </w:pPr>
      <w:r>
        <w:rPr>
          <w:rFonts w:hint="eastAsia"/>
          <w:szCs w:val="21"/>
        </w:rPr>
        <w:t>（3）投标文件签署授权委托书</w:t>
      </w:r>
    </w:p>
    <w:p w14:paraId="03DF0DCA">
      <w:pPr>
        <w:ind w:left="718" w:leftChars="342" w:firstLine="1417" w:firstLineChars="675"/>
        <w:rPr>
          <w:szCs w:val="21"/>
        </w:rPr>
      </w:pPr>
      <w:r>
        <w:rPr>
          <w:rFonts w:hint="eastAsia"/>
          <w:szCs w:val="21"/>
        </w:rPr>
        <w:t>（4）</w:t>
      </w:r>
      <w:r>
        <w:rPr>
          <w:szCs w:val="21"/>
        </w:rPr>
        <w:t>实质性条款响应情况表</w:t>
      </w:r>
    </w:p>
    <w:p w14:paraId="65E2FE0E">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项目实施方案</w:t>
      </w:r>
    </w:p>
    <w:p w14:paraId="672E2171">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项目团队人员情况</w:t>
      </w:r>
    </w:p>
    <w:p w14:paraId="422238C2">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安全管理与应急保障方案</w:t>
      </w:r>
    </w:p>
    <w:p w14:paraId="45ADA15F">
      <w:pPr>
        <w:ind w:left="718" w:leftChars="342" w:firstLine="1417" w:firstLineChars="675"/>
        <w:rPr>
          <w:rFonts w:hint="eastAsia"/>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住宿保障方案</w:t>
      </w:r>
    </w:p>
    <w:p w14:paraId="7F8AAAFD">
      <w:pPr>
        <w:ind w:left="718" w:leftChars="342" w:firstLine="1417" w:firstLineChars="675"/>
        <w:rPr>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餐饮保障方案</w:t>
      </w:r>
    </w:p>
    <w:p w14:paraId="7FC17437">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）投标人认为需要加以说明的其他内容</w:t>
      </w:r>
    </w:p>
    <w:p w14:paraId="0CC0E2E1">
      <w:pPr>
        <w:pStyle w:val="8"/>
      </w:pPr>
    </w:p>
    <w:p w14:paraId="42770EC4">
      <w:pPr>
        <w:pStyle w:val="7"/>
        <w:ind w:left="210" w:leftChars="100" w:firstLine="781" w:firstLineChars="372"/>
        <w:rPr>
          <w:rFonts w:ascii="宋体" w:hAnsi="宋体"/>
          <w:szCs w:val="21"/>
        </w:rPr>
      </w:pPr>
    </w:p>
    <w:p w14:paraId="43E4B5C4">
      <w:pPr>
        <w:rPr>
          <w:rFonts w:ascii="仿宋_GB2312" w:eastAsia="仿宋_GB2312"/>
          <w:sz w:val="24"/>
        </w:rPr>
      </w:pPr>
    </w:p>
    <w:p w14:paraId="671EED7B">
      <w:pPr>
        <w:ind w:firstLine="426" w:firstLineChars="202"/>
        <w:rPr>
          <w:rFonts w:ascii="宋体" w:hAnsi="宋体"/>
          <w:b/>
          <w:szCs w:val="21"/>
        </w:rPr>
      </w:pPr>
      <w:r>
        <w:rPr>
          <w:rFonts w:hint="eastAsia" w:ascii="宋体" w:hAnsi="宋体"/>
          <w:b/>
          <w:szCs w:val="21"/>
        </w:rPr>
        <w:t>备注：</w:t>
      </w:r>
    </w:p>
    <w:p w14:paraId="4BCEF5DE">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5C85395D">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2C448344">
      <w:pPr>
        <w:rPr>
          <w:rFonts w:ascii="仿宋_GB2312" w:eastAsia="仿宋_GB2312"/>
          <w:sz w:val="24"/>
        </w:rPr>
      </w:pPr>
    </w:p>
    <w:p w14:paraId="2000E8DC">
      <w:pPr>
        <w:rPr>
          <w:rFonts w:ascii="宋体" w:hAnsi="宋体"/>
          <w:b/>
          <w:szCs w:val="21"/>
        </w:rPr>
      </w:pPr>
    </w:p>
    <w:p w14:paraId="1A28336A">
      <w:pPr>
        <w:rPr>
          <w:rFonts w:ascii="宋体" w:hAnsi="宋体"/>
          <w:b/>
          <w:szCs w:val="21"/>
        </w:rPr>
      </w:pPr>
    </w:p>
    <w:p w14:paraId="56CAB6FE">
      <w:pPr>
        <w:jc w:val="left"/>
        <w:rPr>
          <w:rFonts w:ascii="宋体" w:hAnsi="宋体"/>
          <w:b/>
          <w:color w:val="FF0000"/>
          <w:sz w:val="36"/>
          <w:szCs w:val="36"/>
        </w:rPr>
      </w:pPr>
      <w:r>
        <w:rPr>
          <w:rFonts w:hint="eastAsia" w:ascii="宋体" w:hAnsi="宋体"/>
          <w:b/>
          <w:color w:val="FF0000"/>
          <w:sz w:val="36"/>
          <w:szCs w:val="36"/>
        </w:rPr>
        <w:br w:type="page"/>
      </w:r>
    </w:p>
    <w:p w14:paraId="2F4611E8">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5377992D">
      <w:pPr>
        <w:pStyle w:val="3"/>
        <w:jc w:val="center"/>
        <w:rPr>
          <w:rFonts w:ascii="黑体" w:eastAsia="黑体"/>
          <w:b w:val="0"/>
          <w:kern w:val="0"/>
          <w:sz w:val="24"/>
        </w:rPr>
      </w:pPr>
      <w:r>
        <w:rPr>
          <w:rFonts w:hint="eastAsia" w:ascii="黑体" w:eastAsia="黑体"/>
          <w:b w:val="0"/>
          <w:kern w:val="0"/>
          <w:sz w:val="24"/>
        </w:rPr>
        <w:t>一、投标函</w:t>
      </w:r>
    </w:p>
    <w:p w14:paraId="3A8FC482">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7B4006FD">
      <w:pPr>
        <w:ind w:firstLine="420" w:firstLineChars="200"/>
        <w:rPr>
          <w:rFonts w:ascii="宋体" w:hAnsi="宋体"/>
          <w:szCs w:val="21"/>
        </w:rPr>
      </w:pPr>
      <w:bookmarkStart w:id="43" w:name="_Hlk73818812"/>
      <w:r>
        <w:rPr>
          <w:rFonts w:hint="eastAsia"/>
          <w:szCs w:val="21"/>
        </w:rPr>
        <w:t>1、根据已收到贵单位的</w:t>
      </w:r>
      <w:r>
        <w:rPr>
          <w:rFonts w:hint="eastAsia"/>
          <w:color w:val="FF0000"/>
          <w:szCs w:val="21"/>
        </w:rPr>
        <w:t>项目编号为YTZXCG-2025-00070的</w:t>
      </w:r>
      <w:r>
        <w:rPr>
          <w:rFonts w:hint="eastAsia"/>
          <w:color w:val="FF0000"/>
          <w:szCs w:val="21"/>
          <w:u w:val="single"/>
        </w:rPr>
        <w:t>深圳市公安局盐田分局第十二批辅警初任培训服务采购项目</w:t>
      </w:r>
      <w:r>
        <w:rPr>
          <w:rFonts w:hint="eastAsia"/>
          <w:szCs w:val="21"/>
        </w:rPr>
        <w:t>的招标文件，遵照《深圳经济特区政府采购条例》和《深圳网上政府采购管理暂行办法》等有关规定，我单位经研究上述招标文件的专用条款及通用条款后，</w:t>
      </w:r>
      <w:bookmarkStart w:id="44" w:name="_Hlk72263588"/>
      <w:r>
        <w:rPr>
          <w:rFonts w:hint="eastAsia"/>
          <w:szCs w:val="21"/>
        </w:rPr>
        <w:t>愿意按照招标文件要求承包上述项目并修补其任何缺陷。</w:t>
      </w:r>
      <w:bookmarkEnd w:id="44"/>
    </w:p>
    <w:p w14:paraId="526DE9D2">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043071A0">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044A7BF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7A19D51">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649D94EC">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3"/>
    </w:p>
    <w:p w14:paraId="2AEF99B5">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67EF6D43">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5ED5971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7157CC09">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6A978D0D">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65556979">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5ED59607">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5F84A8D9">
      <w:pPr>
        <w:ind w:left="420" w:leftChars="200"/>
        <w:rPr>
          <w:sz w:val="24"/>
        </w:rPr>
      </w:pPr>
      <w:r>
        <w:rPr>
          <w:rFonts w:hint="eastAsia"/>
          <w:sz w:val="24"/>
        </w:rPr>
        <w:t xml:space="preserve">           </w:t>
      </w:r>
    </w:p>
    <w:p w14:paraId="5951867B">
      <w:pPr>
        <w:rPr>
          <w:rFonts w:ascii="黑体" w:hAnsi="宋体" w:eastAsia="黑体"/>
        </w:rPr>
      </w:pPr>
    </w:p>
    <w:p w14:paraId="5F9CBD48">
      <w:pPr>
        <w:rPr>
          <w:rFonts w:ascii="宋体" w:hAnsi="宋体"/>
          <w:szCs w:val="21"/>
        </w:rPr>
      </w:pPr>
    </w:p>
    <w:p w14:paraId="3E35C474">
      <w:pPr>
        <w:widowControl/>
        <w:jc w:val="left"/>
        <w:rPr>
          <w:rFonts w:ascii="黑体" w:hAnsi="宋体" w:eastAsia="黑体"/>
          <w:bCs/>
          <w:kern w:val="0"/>
          <w:sz w:val="24"/>
          <w:szCs w:val="32"/>
        </w:rPr>
      </w:pPr>
      <w:r>
        <w:rPr>
          <w:rFonts w:ascii="黑体" w:eastAsia="黑体"/>
          <w:b/>
          <w:kern w:val="0"/>
          <w:sz w:val="24"/>
        </w:rPr>
        <w:br w:type="page"/>
      </w:r>
    </w:p>
    <w:p w14:paraId="7AD4A31E">
      <w:pPr>
        <w:pStyle w:val="3"/>
        <w:jc w:val="center"/>
        <w:rPr>
          <w:rFonts w:ascii="黑体" w:eastAsia="黑体"/>
          <w:b w:val="0"/>
          <w:kern w:val="0"/>
          <w:sz w:val="24"/>
        </w:rPr>
      </w:pPr>
      <w:r>
        <w:rPr>
          <w:rFonts w:hint="eastAsia" w:ascii="黑体" w:eastAsia="黑体"/>
          <w:b w:val="0"/>
          <w:kern w:val="0"/>
          <w:sz w:val="24"/>
        </w:rPr>
        <w:t>二、政府采购投标及履约承诺函</w:t>
      </w:r>
    </w:p>
    <w:p w14:paraId="6F988B5F">
      <w:pPr>
        <w:rPr>
          <w:rFonts w:ascii="宋体" w:hAnsi="宋体"/>
          <w:sz w:val="24"/>
        </w:rPr>
      </w:pPr>
    </w:p>
    <w:p w14:paraId="58C65CE6">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48F6BCEB">
      <w:pPr>
        <w:ind w:right="-815" w:firstLine="420" w:firstLineChars="200"/>
        <w:rPr>
          <w:rFonts w:ascii="宋体" w:hAnsi="宋体"/>
          <w:szCs w:val="21"/>
        </w:rPr>
      </w:pPr>
      <w:r>
        <w:rPr>
          <w:rFonts w:hint="eastAsia" w:ascii="宋体" w:hAnsi="宋体"/>
          <w:szCs w:val="21"/>
        </w:rPr>
        <w:t>我单位承诺：</w:t>
      </w:r>
    </w:p>
    <w:p w14:paraId="14C187CE">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5337B318">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60A9E706">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5EFA8587">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77479503">
      <w:pPr>
        <w:ind w:firstLine="420" w:firstLineChars="200"/>
      </w:pPr>
      <w:r>
        <w:rPr>
          <w:rFonts w:hint="eastAsia"/>
          <w:color w:val="FF0000"/>
        </w:rPr>
        <w:t>5.我单位不存在《深圳市财政局政府采购供应商信用信息管理办法》（深财规〔2023〕3号）列明的严重违法失信行为。</w:t>
      </w:r>
    </w:p>
    <w:p w14:paraId="517D39BA">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2DB76AD4">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1036608">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CD7F995">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1C4A565">
      <w:pPr>
        <w:ind w:firstLine="420" w:firstLineChars="200"/>
        <w:rPr>
          <w:rFonts w:ascii="宋体" w:hAnsi="宋体"/>
          <w:szCs w:val="21"/>
        </w:rPr>
      </w:pPr>
      <w:r>
        <w:rPr>
          <w:rFonts w:hint="eastAsia" w:ascii="宋体" w:hAnsi="宋体"/>
          <w:szCs w:val="21"/>
        </w:rPr>
        <w:t>9.我单位承诺中标后项目不转包，未经采购人同意不进行分包。</w:t>
      </w:r>
    </w:p>
    <w:p w14:paraId="07D761E9">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04355D0">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415B9023">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586305A3">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1F4A2A5">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6D4488FD">
      <w:pPr>
        <w:pStyle w:val="8"/>
        <w:ind w:firstLine="482" w:firstLineChars="200"/>
        <w:rPr>
          <w:rFonts w:ascii="宋体" w:hAnsi="宋体"/>
        </w:rPr>
      </w:pPr>
    </w:p>
    <w:p w14:paraId="3C803528">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4C509BB4">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45AA0219">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17158C05">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70EF3D62">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752ACF50">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15C23AED">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26542D83">
      <w:pPr>
        <w:spacing w:before="120" w:beforeLines="50"/>
        <w:ind w:firstLine="422" w:firstLineChars="200"/>
        <w:rPr>
          <w:bCs/>
        </w:rPr>
      </w:pPr>
      <w:r>
        <w:rPr>
          <w:rFonts w:hint="eastAsia"/>
          <w:b/>
          <w:bCs/>
          <w:color w:val="FF0000"/>
        </w:rPr>
        <w:t>1、资格证明材料：</w:t>
      </w:r>
      <w:r>
        <w:rPr>
          <w:bCs/>
        </w:rPr>
        <w:t xml:space="preserve"> </w:t>
      </w:r>
    </w:p>
    <w:p w14:paraId="0FED0075">
      <w:pPr>
        <w:rPr>
          <w:b/>
          <w:sz w:val="24"/>
        </w:rPr>
      </w:pPr>
    </w:p>
    <w:p w14:paraId="6D5856CC">
      <w:pPr>
        <w:ind w:firstLine="482" w:firstLineChars="200"/>
        <w:rPr>
          <w:b/>
          <w:sz w:val="24"/>
        </w:rPr>
      </w:pPr>
    </w:p>
    <w:p w14:paraId="589FB1B0">
      <w:pPr>
        <w:ind w:firstLine="482" w:firstLineChars="200"/>
        <w:rPr>
          <w:b/>
          <w:sz w:val="24"/>
        </w:rPr>
      </w:pPr>
    </w:p>
    <w:p w14:paraId="4F46BA1D">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B5C3393">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07069741">
      <w:pPr>
        <w:ind w:firstLine="420" w:firstLineChars="200"/>
        <w:rPr>
          <w:rFonts w:ascii="黑体" w:hAnsi="黑体" w:eastAsia="黑体"/>
          <w:color w:val="FF0000"/>
          <w:highlight w:val="yellow"/>
        </w:rPr>
      </w:pPr>
    </w:p>
    <w:p w14:paraId="78146048">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0D60D757">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2F325FF1">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591F2DBC">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6C5E2958">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7595C4D2">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D44598B">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77EB49BA">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0B32346B">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8B263C0">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2EBECCEC">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5F0E25B7">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3CB73449">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03083AA1">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1E65A9D1">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C66247D">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673F8B4E">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2782031D">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370BB059">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0D9B9CE4">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2B4BDCBF">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686B566A">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5F21B129">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2871E67C">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42AD0B23">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2536BBF8">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020F4007">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234AC59F">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2C0BDBA">
      <w:pPr>
        <w:ind w:firstLine="420" w:firstLineChars="200"/>
        <w:rPr>
          <w:rFonts w:ascii="黑体" w:hAnsi="黑体" w:eastAsia="黑体"/>
          <w:color w:val="FF0000"/>
        </w:rPr>
      </w:pPr>
    </w:p>
    <w:p w14:paraId="2E7111E2"/>
    <w:p w14:paraId="32510AA6"/>
    <w:p w14:paraId="20400DCA">
      <w:pPr>
        <w:spacing w:line="320" w:lineRule="exact"/>
        <w:jc w:val="center"/>
        <w:rPr>
          <w:b/>
        </w:rPr>
      </w:pPr>
      <w:r>
        <w:rPr>
          <w:rFonts w:hint="eastAsia"/>
          <w:b/>
        </w:rPr>
        <w:t>1、</w:t>
      </w:r>
      <w:r>
        <w:rPr>
          <w:b/>
        </w:rPr>
        <w:t>中小企业声明函（</w:t>
      </w:r>
      <w:r>
        <w:rPr>
          <w:rFonts w:hint="eastAsia"/>
          <w:b/>
        </w:rPr>
        <w:t>服务</w:t>
      </w:r>
      <w:r>
        <w:rPr>
          <w:b/>
        </w:rPr>
        <w:t>）</w:t>
      </w:r>
    </w:p>
    <w:p w14:paraId="3F3225C5">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深圳市公安局盐田分局 </w:t>
      </w:r>
      <w:r>
        <w:rPr>
          <w:rFonts w:hint="eastAsia"/>
        </w:rPr>
        <w:t xml:space="preserve">的 </w:t>
      </w:r>
      <w:r>
        <w:rPr>
          <w:rFonts w:hint="eastAsia"/>
          <w:b/>
          <w:u w:val="single"/>
        </w:rPr>
        <w:t>深圳市公安局盐田分局第十二批辅警初任培训服务采购</w:t>
      </w:r>
      <w:r>
        <w:rPr>
          <w:rFonts w:hint="eastAsia"/>
        </w:rPr>
        <w:t xml:space="preserve"> 采购活动，服务全部由符合政策要求的中小企业承接。相关企业（含联合体中的中小企业、签订分包意向协议的中小企业）的具体情况如下：</w:t>
      </w:r>
    </w:p>
    <w:p w14:paraId="1D73DB53">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4499F994">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15C0FCF9">
      <w:pPr>
        <w:spacing w:line="320" w:lineRule="exact"/>
        <w:ind w:firstLine="420" w:firstLineChars="200"/>
      </w:pPr>
      <w:r>
        <w:rPr>
          <w:rFonts w:hint="eastAsia"/>
        </w:rPr>
        <w:t>……</w:t>
      </w:r>
    </w:p>
    <w:p w14:paraId="6CDF67CF">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2B9595A3">
      <w:pPr>
        <w:spacing w:line="320" w:lineRule="exact"/>
        <w:ind w:firstLine="420" w:firstLineChars="200"/>
      </w:pPr>
      <w:r>
        <w:rPr>
          <w:rFonts w:hint="eastAsia"/>
        </w:rPr>
        <w:t>本企业对上述声明内容的真实性负责。如有虚假，将依法承担相应责任。</w:t>
      </w:r>
    </w:p>
    <w:p w14:paraId="0BBCD314">
      <w:pPr>
        <w:spacing w:line="320" w:lineRule="exact"/>
        <w:ind w:firstLine="420" w:firstLineChars="200"/>
      </w:pPr>
      <w:bookmarkStart w:id="45"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5"/>
    </w:p>
    <w:p w14:paraId="062CE4E2">
      <w:pPr>
        <w:spacing w:line="320" w:lineRule="exact"/>
      </w:pPr>
    </w:p>
    <w:p w14:paraId="2C3CAC15">
      <w:pPr>
        <w:spacing w:line="320" w:lineRule="exact"/>
        <w:jc w:val="center"/>
        <w:rPr>
          <w:b/>
        </w:rPr>
      </w:pPr>
      <w:r>
        <w:rPr>
          <w:rFonts w:hint="eastAsia"/>
          <w:b/>
        </w:rPr>
        <w:t>2、残疾人福利性单位声明函（服务类）</w:t>
      </w:r>
    </w:p>
    <w:p w14:paraId="44696F7D">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19594B06">
      <w:pPr>
        <w:spacing w:line="320" w:lineRule="exact"/>
        <w:ind w:firstLine="420" w:firstLineChars="200"/>
      </w:pPr>
      <w:r>
        <w:rPr>
          <w:rFonts w:hint="eastAsia"/>
        </w:rPr>
        <w:t>本单位对上述声明的真实性负责。如有虚假，将依法承担相应责任。</w:t>
      </w:r>
    </w:p>
    <w:p w14:paraId="2A2B8FC4">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173EB228">
      <w:pPr>
        <w:spacing w:line="320" w:lineRule="exact"/>
      </w:pPr>
    </w:p>
    <w:p w14:paraId="5F634CBA">
      <w:pPr>
        <w:spacing w:line="320" w:lineRule="exact"/>
        <w:jc w:val="center"/>
        <w:rPr>
          <w:b/>
        </w:rPr>
      </w:pPr>
      <w:r>
        <w:rPr>
          <w:rFonts w:hint="eastAsia"/>
          <w:b/>
        </w:rPr>
        <w:t>3、监狱企业声明函</w:t>
      </w:r>
    </w:p>
    <w:p w14:paraId="6DB16DE0">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1A4EFBD4">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055F5654">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44B8E90D">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3354B9FB">
      <w:pPr>
        <w:spacing w:line="320" w:lineRule="exact"/>
        <w:ind w:firstLine="420" w:firstLineChars="200"/>
      </w:pPr>
      <w:r>
        <w:t xml:space="preserve">…… </w:t>
      </w:r>
    </w:p>
    <w:p w14:paraId="133EE87A">
      <w:pPr>
        <w:spacing w:line="320" w:lineRule="exact"/>
        <w:ind w:firstLine="420" w:firstLineChars="200"/>
      </w:pPr>
      <w:r>
        <w:t>本</w:t>
      </w:r>
      <w:r>
        <w:rPr>
          <w:rFonts w:hint="eastAsia"/>
        </w:rPr>
        <w:t>投标人</w:t>
      </w:r>
      <w:r>
        <w:t>对上述声明内容的真实性负责。如有虚假，将依法承担相应责任。</w:t>
      </w:r>
    </w:p>
    <w:p w14:paraId="335D1A93">
      <w:pPr>
        <w:spacing w:line="320" w:lineRule="exact"/>
        <w:ind w:firstLine="420" w:firstLineChars="200"/>
      </w:pPr>
      <w:r>
        <w:rPr>
          <w:rFonts w:hint="eastAsia"/>
        </w:rPr>
        <w:t>附：省级以上监狱管理局、戒毒管理局（含新疆生产建设兵团）出具的监狱企业证明文件。</w:t>
      </w:r>
    </w:p>
    <w:p w14:paraId="649B2C64">
      <w:pPr>
        <w:widowControl/>
        <w:jc w:val="left"/>
        <w:rPr>
          <w:rFonts w:ascii="黑体" w:hAnsi="宋体" w:eastAsia="黑体"/>
          <w:bCs/>
          <w:sz w:val="24"/>
        </w:rPr>
      </w:pPr>
      <w:r>
        <w:rPr>
          <w:rFonts w:ascii="黑体" w:eastAsia="黑体"/>
          <w:b/>
          <w:sz w:val="24"/>
        </w:rPr>
        <w:br w:type="page"/>
      </w:r>
    </w:p>
    <w:p w14:paraId="1C14522A">
      <w:pPr>
        <w:pStyle w:val="3"/>
        <w:jc w:val="center"/>
        <w:rPr>
          <w:rFonts w:ascii="黑体" w:eastAsia="黑体"/>
          <w:b w:val="0"/>
          <w:sz w:val="24"/>
          <w:szCs w:val="24"/>
        </w:rPr>
      </w:pPr>
      <w:r>
        <w:rPr>
          <w:rFonts w:hint="eastAsia" w:ascii="黑体" w:eastAsia="黑体"/>
          <w:b w:val="0"/>
          <w:sz w:val="24"/>
          <w:szCs w:val="24"/>
        </w:rPr>
        <w:t>四、项目详细报价</w:t>
      </w:r>
    </w:p>
    <w:p w14:paraId="468E8098">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2BCFBE89">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00EAC922">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53266CC8">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055D97F3">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38C387BA">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0C0BE190">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3042A378">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1240E931">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64B1A90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3E105BD7">
            <w:pPr>
              <w:widowControl/>
              <w:jc w:val="left"/>
              <w:rPr>
                <w:rFonts w:ascii="宋体" w:hAnsi="宋体" w:cs="宋体"/>
                <w:kern w:val="0"/>
                <w:sz w:val="20"/>
                <w:szCs w:val="20"/>
              </w:rPr>
            </w:pPr>
          </w:p>
        </w:tc>
      </w:tr>
      <w:tr w14:paraId="5D220E21">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5E01E3D1">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7583B8DF">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1779D0D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4BBD3E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689FEB9F">
            <w:pPr>
              <w:widowControl/>
              <w:jc w:val="left"/>
              <w:rPr>
                <w:rFonts w:ascii="宋体" w:hAnsi="宋体" w:cs="宋体"/>
                <w:kern w:val="0"/>
                <w:sz w:val="20"/>
                <w:szCs w:val="20"/>
              </w:rPr>
            </w:pPr>
            <w:r>
              <w:rPr>
                <w:rFonts w:hint="eastAsia" w:ascii="宋体" w:hAnsi="宋体" w:cs="宋体"/>
                <w:kern w:val="0"/>
                <w:sz w:val="20"/>
                <w:szCs w:val="20"/>
              </w:rPr>
              <w:t>　</w:t>
            </w:r>
          </w:p>
        </w:tc>
      </w:tr>
      <w:tr w14:paraId="440ADC0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577563B">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4E1A1E9">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61EBD194">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14AD80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086F7FE">
            <w:pPr>
              <w:jc w:val="left"/>
              <w:rPr>
                <w:rFonts w:ascii="宋体" w:hAnsi="宋体" w:cs="宋体"/>
                <w:kern w:val="0"/>
                <w:sz w:val="20"/>
                <w:szCs w:val="20"/>
              </w:rPr>
            </w:pPr>
          </w:p>
        </w:tc>
      </w:tr>
      <w:tr w14:paraId="0F29193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68C9D51">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1AC7BC9">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2400B50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8D2C36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E2329EF">
            <w:pPr>
              <w:jc w:val="left"/>
              <w:rPr>
                <w:rFonts w:ascii="宋体" w:hAnsi="宋体" w:cs="宋体"/>
                <w:kern w:val="0"/>
                <w:sz w:val="20"/>
                <w:szCs w:val="20"/>
              </w:rPr>
            </w:pPr>
          </w:p>
        </w:tc>
      </w:tr>
      <w:tr w14:paraId="51A13CAE">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73D110B">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B8C802F">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85DCB4C">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4532BF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97861D4">
            <w:pPr>
              <w:jc w:val="left"/>
              <w:rPr>
                <w:rFonts w:ascii="宋体" w:hAnsi="宋体" w:cs="宋体"/>
                <w:kern w:val="0"/>
                <w:sz w:val="20"/>
                <w:szCs w:val="20"/>
              </w:rPr>
            </w:pPr>
          </w:p>
        </w:tc>
      </w:tr>
      <w:tr w14:paraId="5DEDA47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F649734">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29E6BA1">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64AB82E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BCF333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BB089B8">
            <w:pPr>
              <w:jc w:val="left"/>
              <w:rPr>
                <w:rFonts w:ascii="宋体" w:hAnsi="宋体" w:cs="宋体"/>
                <w:kern w:val="0"/>
                <w:sz w:val="20"/>
                <w:szCs w:val="20"/>
              </w:rPr>
            </w:pPr>
          </w:p>
        </w:tc>
      </w:tr>
      <w:tr w14:paraId="0185E14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0B92457">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C35E78F">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55CC33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E799A4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5E8EE7DA">
            <w:pPr>
              <w:widowControl/>
              <w:jc w:val="left"/>
              <w:rPr>
                <w:rFonts w:ascii="宋体" w:hAnsi="宋体" w:cs="宋体"/>
                <w:kern w:val="0"/>
                <w:sz w:val="20"/>
                <w:szCs w:val="20"/>
              </w:rPr>
            </w:pPr>
          </w:p>
        </w:tc>
      </w:tr>
      <w:tr w14:paraId="4FA3E7A6">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2FE33032">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659F389">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3376DFF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04E22D0">
            <w:pPr>
              <w:widowControl/>
              <w:jc w:val="left"/>
              <w:rPr>
                <w:rFonts w:ascii="宋体" w:hAnsi="宋体" w:cs="宋体"/>
                <w:kern w:val="0"/>
                <w:sz w:val="20"/>
                <w:szCs w:val="20"/>
              </w:rPr>
            </w:pPr>
            <w:r>
              <w:rPr>
                <w:rFonts w:hint="eastAsia" w:ascii="宋体" w:hAnsi="宋体" w:cs="宋体"/>
                <w:kern w:val="0"/>
                <w:sz w:val="20"/>
                <w:szCs w:val="20"/>
              </w:rPr>
              <w:t>　</w:t>
            </w:r>
          </w:p>
        </w:tc>
      </w:tr>
      <w:tr w14:paraId="349EA75B">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070E51A6">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6C4DED1D">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32EBB1AE">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CF0B54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D039ABC">
            <w:pPr>
              <w:widowControl/>
              <w:jc w:val="left"/>
              <w:rPr>
                <w:rFonts w:ascii="宋体" w:hAnsi="宋体" w:cs="宋体"/>
                <w:kern w:val="0"/>
                <w:sz w:val="20"/>
                <w:szCs w:val="20"/>
              </w:rPr>
            </w:pPr>
          </w:p>
        </w:tc>
      </w:tr>
      <w:tr w14:paraId="6489DEB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71CCFA16">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565CCD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6762265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1AA48ED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58349F6">
            <w:pPr>
              <w:widowControl/>
              <w:jc w:val="left"/>
              <w:rPr>
                <w:rFonts w:ascii="宋体" w:hAnsi="宋体" w:cs="宋体"/>
                <w:kern w:val="0"/>
                <w:sz w:val="20"/>
                <w:szCs w:val="20"/>
              </w:rPr>
            </w:pPr>
          </w:p>
        </w:tc>
      </w:tr>
      <w:tr w14:paraId="303DEDE0">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39E046B7">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84FF0C4">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2C5D7828">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3DFFACA">
            <w:pPr>
              <w:widowControl/>
              <w:jc w:val="left"/>
              <w:rPr>
                <w:rFonts w:ascii="宋体" w:hAnsi="宋体" w:cs="宋体"/>
                <w:kern w:val="0"/>
                <w:sz w:val="20"/>
                <w:szCs w:val="20"/>
              </w:rPr>
            </w:pPr>
            <w:r>
              <w:rPr>
                <w:rFonts w:hint="eastAsia" w:ascii="宋体" w:hAnsi="宋体" w:cs="宋体"/>
                <w:kern w:val="0"/>
                <w:sz w:val="20"/>
                <w:szCs w:val="20"/>
              </w:rPr>
              <w:t>　</w:t>
            </w:r>
          </w:p>
        </w:tc>
      </w:tr>
      <w:tr w14:paraId="249C013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4E40A255">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709E86B">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3DE8E6D2">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4907F75">
            <w:pPr>
              <w:widowControl/>
              <w:jc w:val="left"/>
              <w:rPr>
                <w:rFonts w:ascii="宋体" w:hAnsi="宋体" w:cs="宋体"/>
                <w:kern w:val="0"/>
                <w:sz w:val="20"/>
                <w:szCs w:val="20"/>
              </w:rPr>
            </w:pPr>
            <w:r>
              <w:rPr>
                <w:rFonts w:hint="eastAsia" w:ascii="宋体" w:hAnsi="宋体" w:cs="宋体"/>
                <w:kern w:val="0"/>
                <w:sz w:val="20"/>
                <w:szCs w:val="20"/>
              </w:rPr>
              <w:t>　</w:t>
            </w:r>
          </w:p>
        </w:tc>
      </w:tr>
      <w:tr w14:paraId="03176458">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0F15DAC">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5488055">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20CCD69E">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6D917FD2">
            <w:pPr>
              <w:widowControl/>
              <w:jc w:val="left"/>
              <w:rPr>
                <w:rFonts w:ascii="宋体" w:hAnsi="宋体" w:cs="宋体"/>
                <w:kern w:val="0"/>
                <w:sz w:val="20"/>
                <w:szCs w:val="20"/>
              </w:rPr>
            </w:pPr>
          </w:p>
        </w:tc>
      </w:tr>
      <w:tr w14:paraId="10259038">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40AC62F">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9885985">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0194A1FD">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E7D0D1D">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312D46C3">
      <w:pPr>
        <w:ind w:firstLine="420" w:firstLineChars="200"/>
        <w:rPr>
          <w:rFonts w:ascii="宋体" w:hAnsi="宋体"/>
        </w:rPr>
      </w:pPr>
      <w:r>
        <w:rPr>
          <w:rFonts w:hint="eastAsia" w:ascii="宋体" w:hAnsi="宋体"/>
        </w:rPr>
        <w:t>注：1、所有价格应按“招标文件”中规定的货币单位填写；</w:t>
      </w:r>
    </w:p>
    <w:p w14:paraId="1F481CAD">
      <w:pPr>
        <w:numPr>
          <w:ilvl w:val="0"/>
          <w:numId w:val="11"/>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3BFA0659">
      <w:pPr>
        <w:rPr>
          <w:rFonts w:hAnsi="宋体"/>
          <w:b/>
          <w:bCs/>
          <w:color w:val="FF0000"/>
          <w:sz w:val="24"/>
        </w:rPr>
      </w:pPr>
    </w:p>
    <w:p w14:paraId="3FBFB668">
      <w:pPr>
        <w:pStyle w:val="8"/>
      </w:pPr>
    </w:p>
    <w:p w14:paraId="4A6245D0">
      <w:pPr>
        <w:tabs>
          <w:tab w:val="left" w:pos="720"/>
        </w:tabs>
        <w:jc w:val="center"/>
        <w:rPr>
          <w:b/>
          <w:sz w:val="24"/>
        </w:rPr>
      </w:pPr>
      <w:r>
        <w:rPr>
          <w:rFonts w:hint="eastAsia"/>
          <w:b/>
          <w:sz w:val="24"/>
        </w:rPr>
        <w:t>（二）</w:t>
      </w:r>
      <w:bookmarkStart w:id="46" w:name="_Hlk72073235"/>
      <w:r>
        <w:rPr>
          <w:rFonts w:hint="eastAsia"/>
          <w:b/>
          <w:sz w:val="24"/>
        </w:rPr>
        <w:t>投标人认为需要涉及的其他内容报价清单</w:t>
      </w:r>
      <w:bookmarkEnd w:id="46"/>
    </w:p>
    <w:p w14:paraId="593D264B">
      <w:pPr>
        <w:rPr>
          <w:b/>
          <w:bCs/>
        </w:rPr>
      </w:pPr>
    </w:p>
    <w:p w14:paraId="63DD4736"/>
    <w:p w14:paraId="3CAA2CA9">
      <w:pPr>
        <w:pStyle w:val="3"/>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拟投入场地设施配套情况</w:t>
      </w:r>
    </w:p>
    <w:p w14:paraId="1AFB3E7F">
      <w:pPr>
        <w:pStyle w:val="3"/>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同类项目业绩情况</w:t>
      </w:r>
    </w:p>
    <w:p w14:paraId="3FF7622F">
      <w:pPr>
        <w:pStyle w:val="3"/>
        <w:jc w:val="center"/>
        <w:rPr>
          <w:rFonts w:hint="eastAsia" w:ascii="黑体" w:eastAsia="黑体"/>
          <w:b w:val="0"/>
          <w:sz w:val="24"/>
          <w:szCs w:val="24"/>
        </w:rPr>
      </w:pPr>
      <w:r>
        <w:rPr>
          <w:rFonts w:hint="eastAsia" w:ascii="黑体" w:eastAsia="黑体"/>
          <w:b w:val="0"/>
          <w:sz w:val="24"/>
          <w:szCs w:val="24"/>
          <w:lang w:val="en-US" w:eastAsia="zh-CN"/>
        </w:rPr>
        <w:t>七、</w:t>
      </w:r>
      <w:r>
        <w:rPr>
          <w:rFonts w:hint="eastAsia" w:ascii="黑体" w:eastAsia="黑体"/>
          <w:b w:val="0"/>
          <w:sz w:val="24"/>
          <w:szCs w:val="24"/>
        </w:rPr>
        <w:t>投标人通过相关认证情况</w:t>
      </w:r>
    </w:p>
    <w:p w14:paraId="479869C6">
      <w:pPr>
        <w:ind w:firstLine="1446" w:firstLineChars="600"/>
        <w:rPr>
          <w:b/>
          <w:color w:val="FF0000"/>
          <w:sz w:val="24"/>
        </w:rPr>
      </w:pPr>
      <w:r>
        <w:rPr>
          <w:rFonts w:hint="eastAsia"/>
          <w:b/>
          <w:color w:val="FF0000"/>
          <w:sz w:val="24"/>
        </w:rPr>
        <w:t>（信息公开部分的内容到此为止！以下为信息不公开部分。）</w:t>
      </w:r>
    </w:p>
    <w:p w14:paraId="16A05A09">
      <w:pPr>
        <w:jc w:val="center"/>
        <w:rPr>
          <w:b/>
          <w:sz w:val="32"/>
          <w:szCs w:val="32"/>
        </w:rPr>
      </w:pPr>
    </w:p>
    <w:p w14:paraId="784F170F">
      <w:pPr>
        <w:jc w:val="center"/>
        <w:rPr>
          <w:b/>
          <w:sz w:val="32"/>
          <w:szCs w:val="32"/>
        </w:rPr>
      </w:pPr>
    </w:p>
    <w:p w14:paraId="6B09DB35">
      <w:pPr>
        <w:jc w:val="center"/>
        <w:rPr>
          <w:b/>
          <w:sz w:val="32"/>
          <w:szCs w:val="32"/>
        </w:rPr>
      </w:pPr>
    </w:p>
    <w:p w14:paraId="7BD8AAEF">
      <w:pPr>
        <w:jc w:val="center"/>
        <w:rPr>
          <w:b/>
          <w:sz w:val="32"/>
          <w:szCs w:val="32"/>
        </w:rPr>
      </w:pPr>
    </w:p>
    <w:p w14:paraId="37633455">
      <w:pPr>
        <w:jc w:val="center"/>
        <w:rPr>
          <w:b/>
          <w:sz w:val="32"/>
          <w:szCs w:val="32"/>
        </w:rPr>
      </w:pPr>
    </w:p>
    <w:p w14:paraId="21A14374">
      <w:pPr>
        <w:jc w:val="center"/>
        <w:rPr>
          <w:b/>
          <w:sz w:val="32"/>
          <w:szCs w:val="32"/>
        </w:rPr>
      </w:pPr>
    </w:p>
    <w:p w14:paraId="34716FF4">
      <w:pPr>
        <w:jc w:val="center"/>
        <w:rPr>
          <w:b/>
          <w:sz w:val="32"/>
          <w:szCs w:val="32"/>
        </w:rPr>
      </w:pPr>
    </w:p>
    <w:p w14:paraId="4F402C44">
      <w:pPr>
        <w:rPr>
          <w:rFonts w:ascii="仿宋_GB2312" w:eastAsia="仿宋_GB2312"/>
          <w:b/>
          <w:sz w:val="30"/>
          <w:szCs w:val="30"/>
        </w:rPr>
      </w:pPr>
    </w:p>
    <w:p w14:paraId="5E702262">
      <w:pPr>
        <w:widowControl/>
        <w:jc w:val="left"/>
        <w:rPr>
          <w:rFonts w:ascii="宋体" w:hAnsi="宋体"/>
          <w:b/>
          <w:color w:val="FF0000"/>
          <w:sz w:val="28"/>
          <w:szCs w:val="28"/>
        </w:rPr>
      </w:pPr>
      <w:r>
        <w:rPr>
          <w:rFonts w:ascii="宋体" w:hAnsi="宋体"/>
          <w:b/>
          <w:color w:val="FF0000"/>
          <w:sz w:val="28"/>
          <w:szCs w:val="28"/>
        </w:rPr>
        <w:br w:type="page"/>
      </w:r>
    </w:p>
    <w:p w14:paraId="10A53970">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6FD4D8B6">
      <w:pPr>
        <w:pStyle w:val="3"/>
        <w:numPr>
          <w:ilvl w:val="0"/>
          <w:numId w:val="12"/>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1CBFCE9D">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5B53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7DFE9169">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3B739D9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5A7DA2E5">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01AB8B76">
            <w:pPr>
              <w:jc w:val="center"/>
              <w:rPr>
                <w:rFonts w:ascii="宋体" w:hAnsi="宋体"/>
                <w:szCs w:val="21"/>
              </w:rPr>
            </w:pPr>
            <w:r>
              <w:rPr>
                <w:rFonts w:hint="eastAsia" w:ascii="宋体" w:hAnsi="宋体"/>
                <w:szCs w:val="21"/>
              </w:rPr>
              <w:t>深圳市公安局盐田分局第十二批辅警初任培训服务采购YTZXCG-2025-00070</w:t>
            </w:r>
          </w:p>
        </w:tc>
      </w:tr>
      <w:tr w14:paraId="5026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485B01AA">
            <w:pPr>
              <w:ind w:firstLine="1932"/>
              <w:jc w:val="center"/>
              <w:rPr>
                <w:rFonts w:ascii="宋体" w:hAnsi="宋体"/>
                <w:szCs w:val="21"/>
              </w:rPr>
            </w:pPr>
            <w:r>
              <w:rPr>
                <w:rFonts w:hint="eastAsia" w:ascii="宋体" w:hAnsi="宋体"/>
                <w:b/>
                <w:bCs/>
              </w:rPr>
              <w:t>投标（响应）供应商相关人员情况</w:t>
            </w:r>
          </w:p>
        </w:tc>
      </w:tr>
      <w:tr w14:paraId="6D3C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5259F8C4">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78AFEF0A">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11833B2C">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6EC0725F">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5DFBF1B0">
            <w:pPr>
              <w:snapToGrid w:val="0"/>
              <w:jc w:val="center"/>
              <w:rPr>
                <w:rFonts w:ascii="宋体" w:hAnsi="宋体"/>
                <w:szCs w:val="21"/>
              </w:rPr>
            </w:pPr>
            <w:r>
              <w:rPr>
                <w:rFonts w:hint="eastAsia" w:ascii="宋体" w:hAnsi="宋体"/>
              </w:rPr>
              <w:t>劳动合同</w:t>
            </w:r>
          </w:p>
          <w:p w14:paraId="5827C75F">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30EAEF47">
            <w:pPr>
              <w:snapToGrid w:val="0"/>
              <w:jc w:val="center"/>
              <w:rPr>
                <w:rFonts w:ascii="宋体" w:hAnsi="宋体"/>
                <w:szCs w:val="21"/>
              </w:rPr>
            </w:pPr>
            <w:r>
              <w:rPr>
                <w:rFonts w:hint="eastAsia" w:ascii="宋体" w:hAnsi="宋体"/>
              </w:rPr>
              <w:t>缴纳社会</w:t>
            </w:r>
          </w:p>
          <w:p w14:paraId="3BB00D36">
            <w:pPr>
              <w:snapToGrid w:val="0"/>
              <w:jc w:val="center"/>
              <w:rPr>
                <w:rFonts w:ascii="宋体" w:hAnsi="宋体"/>
                <w:szCs w:val="21"/>
              </w:rPr>
            </w:pPr>
            <w:r>
              <w:rPr>
                <w:rFonts w:hint="eastAsia" w:ascii="宋体" w:hAnsi="宋体"/>
              </w:rPr>
              <w:t>保险单位</w:t>
            </w:r>
          </w:p>
        </w:tc>
      </w:tr>
      <w:tr w14:paraId="1B93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7484CBD1">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47E6EFED">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72969A4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15040954">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0F54FAD">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93781BC">
            <w:pPr>
              <w:jc w:val="center"/>
              <w:rPr>
                <w:rFonts w:ascii="宋体" w:hAnsi="宋体"/>
                <w:szCs w:val="21"/>
              </w:rPr>
            </w:pPr>
          </w:p>
        </w:tc>
      </w:tr>
      <w:tr w14:paraId="78F5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405D007">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50E9C9FB">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610F2963">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C00AB97">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44E3A62A">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F765EF7">
            <w:pPr>
              <w:jc w:val="center"/>
              <w:rPr>
                <w:rFonts w:ascii="宋体" w:hAnsi="宋体"/>
                <w:szCs w:val="21"/>
              </w:rPr>
            </w:pPr>
          </w:p>
        </w:tc>
      </w:tr>
      <w:tr w14:paraId="3880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FA1DC31">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5D0829A4">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5EC6FCE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14F2D242">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5D46866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57927126">
            <w:pPr>
              <w:jc w:val="center"/>
              <w:rPr>
                <w:rFonts w:ascii="宋体" w:hAnsi="宋体"/>
                <w:szCs w:val="21"/>
              </w:rPr>
            </w:pPr>
          </w:p>
        </w:tc>
      </w:tr>
      <w:tr w14:paraId="4568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088DD594">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1ECC69B9">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41CD84FA">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5E3D5AD9">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4CBA1B46">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58002F26">
            <w:pPr>
              <w:jc w:val="center"/>
              <w:rPr>
                <w:rFonts w:ascii="宋体" w:hAnsi="宋体"/>
                <w:szCs w:val="21"/>
              </w:rPr>
            </w:pPr>
          </w:p>
        </w:tc>
      </w:tr>
      <w:tr w14:paraId="3A39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610DAFBF">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5095AEE4">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58B70F0B">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03D3C606">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7629503C">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3F0EC343">
            <w:pPr>
              <w:jc w:val="center"/>
              <w:rPr>
                <w:rFonts w:ascii="宋体" w:hAnsi="宋体"/>
                <w:szCs w:val="21"/>
              </w:rPr>
            </w:pPr>
          </w:p>
        </w:tc>
      </w:tr>
      <w:tr w14:paraId="138D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2472219">
            <w:pPr>
              <w:ind w:firstLine="1932"/>
              <w:jc w:val="left"/>
              <w:rPr>
                <w:rFonts w:ascii="宋体" w:hAnsi="宋体"/>
                <w:szCs w:val="21"/>
              </w:rPr>
            </w:pPr>
            <w:r>
              <w:rPr>
                <w:rFonts w:hint="eastAsia" w:ascii="宋体" w:hAnsi="宋体"/>
                <w:b/>
                <w:bCs/>
              </w:rPr>
              <w:t>说明：同一职务有多人担任（如主要技术人员），应分行填写。</w:t>
            </w:r>
          </w:p>
        </w:tc>
      </w:tr>
      <w:tr w14:paraId="02AB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39216B01">
            <w:pPr>
              <w:ind w:firstLine="1932"/>
              <w:jc w:val="center"/>
              <w:rPr>
                <w:rFonts w:ascii="宋体" w:hAnsi="宋体"/>
                <w:b/>
                <w:bCs/>
                <w:szCs w:val="21"/>
              </w:rPr>
            </w:pPr>
            <w:r>
              <w:rPr>
                <w:rFonts w:hint="eastAsia" w:ascii="宋体" w:hAnsi="宋体"/>
                <w:b/>
                <w:bCs/>
              </w:rPr>
              <w:t>投标（响应）供应商关联关系情况</w:t>
            </w:r>
          </w:p>
        </w:tc>
      </w:tr>
      <w:tr w14:paraId="1383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4215D346">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3CDA6D05">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736B3CD9">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0A311803">
            <w:pPr>
              <w:jc w:val="center"/>
              <w:rPr>
                <w:rFonts w:ascii="宋体" w:hAnsi="宋体"/>
                <w:szCs w:val="21"/>
              </w:rPr>
            </w:pPr>
            <w:r>
              <w:rPr>
                <w:rFonts w:hint="eastAsia" w:ascii="宋体" w:hAnsi="宋体"/>
              </w:rPr>
              <w:t>备注</w:t>
            </w:r>
          </w:p>
        </w:tc>
      </w:tr>
      <w:tr w14:paraId="3C7D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2DE9FB2C">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3D91D0D2">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7BAF3CE0">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6F9F6DAB">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31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5B7A2C3E">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3CC59D7F">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6356E6E4">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309BCEDA">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6327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3D5B2A83">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6ABAC79B"/>
    <w:p w14:paraId="141D1EB3">
      <w:pPr>
        <w:pStyle w:val="3"/>
        <w:jc w:val="center"/>
        <w:rPr>
          <w:rFonts w:ascii="黑体" w:eastAsia="黑体"/>
          <w:b w:val="0"/>
          <w:sz w:val="24"/>
        </w:rPr>
      </w:pPr>
      <w:r>
        <w:rPr>
          <w:rFonts w:hint="eastAsia" w:ascii="黑体" w:eastAsia="黑体"/>
          <w:b w:val="0"/>
          <w:sz w:val="24"/>
        </w:rPr>
        <w:t>二、</w:t>
      </w:r>
      <w:bookmarkStart w:id="47" w:name="_Hlk72092499"/>
      <w:r>
        <w:rPr>
          <w:rFonts w:hint="eastAsia" w:ascii="黑体" w:eastAsia="黑体"/>
          <w:b w:val="0"/>
          <w:sz w:val="24"/>
        </w:rPr>
        <w:t>法定代表人（负责人）证明书</w:t>
      </w:r>
      <w:bookmarkEnd w:id="47"/>
    </w:p>
    <w:p w14:paraId="73D87448">
      <w:pPr>
        <w:rPr>
          <w:sz w:val="24"/>
        </w:rPr>
      </w:pPr>
    </w:p>
    <w:p w14:paraId="37B1C323">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7CB484DD">
      <w:pPr>
        <w:spacing w:line="360" w:lineRule="auto"/>
        <w:ind w:firstLine="420" w:firstLineChars="200"/>
        <w:rPr>
          <w:szCs w:val="21"/>
        </w:rPr>
      </w:pPr>
      <w:r>
        <w:rPr>
          <w:rFonts w:hint="eastAsia"/>
          <w:szCs w:val="21"/>
        </w:rPr>
        <w:t>特此证明。</w:t>
      </w:r>
    </w:p>
    <w:p w14:paraId="4A2D2F18">
      <w:pPr>
        <w:spacing w:line="360" w:lineRule="auto"/>
        <w:ind w:firstLine="420" w:firstLineChars="200"/>
        <w:rPr>
          <w:szCs w:val="21"/>
        </w:rPr>
      </w:pPr>
      <w:r>
        <w:rPr>
          <w:rFonts w:hint="eastAsia"/>
          <w:szCs w:val="21"/>
        </w:rPr>
        <w:t>说明：1、法定代表人为投标人（企业事业单位、国家机关、社会团体）的主要行政负责人。</w:t>
      </w:r>
    </w:p>
    <w:p w14:paraId="5A834982">
      <w:pPr>
        <w:numPr>
          <w:ilvl w:val="0"/>
          <w:numId w:val="13"/>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2BC840">
      <w:pPr>
        <w:numPr>
          <w:ilvl w:val="0"/>
          <w:numId w:val="13"/>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685BC2">
      <w:pPr>
        <w:numPr>
          <w:ilvl w:val="0"/>
          <w:numId w:val="13"/>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BE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277B858A">
            <w:pPr>
              <w:jc w:val="center"/>
            </w:pPr>
            <w:r>
              <w:rPr>
                <w:rFonts w:hint="eastAsia"/>
              </w:rPr>
              <w:t>证件扫描件正面</w:t>
            </w:r>
          </w:p>
          <w:p w14:paraId="0ED1BD7F">
            <w:pPr>
              <w:pStyle w:val="8"/>
              <w:jc w:val="center"/>
            </w:pPr>
          </w:p>
          <w:p w14:paraId="5F924998">
            <w:pPr>
              <w:pStyle w:val="35"/>
              <w:jc w:val="center"/>
            </w:pPr>
          </w:p>
        </w:tc>
        <w:tc>
          <w:tcPr>
            <w:tcW w:w="4265" w:type="dxa"/>
          </w:tcPr>
          <w:p w14:paraId="72DD4970">
            <w:pPr>
              <w:jc w:val="center"/>
            </w:pPr>
            <w:r>
              <w:rPr>
                <w:rFonts w:hint="eastAsia"/>
              </w:rPr>
              <w:t>证件扫描件反面</w:t>
            </w:r>
          </w:p>
          <w:p w14:paraId="47842C6E">
            <w:pPr>
              <w:pStyle w:val="8"/>
              <w:jc w:val="center"/>
            </w:pPr>
          </w:p>
          <w:p w14:paraId="78383EE3">
            <w:pPr>
              <w:pStyle w:val="35"/>
              <w:jc w:val="center"/>
            </w:pPr>
          </w:p>
        </w:tc>
      </w:tr>
    </w:tbl>
    <w:p w14:paraId="2146C637">
      <w:pPr>
        <w:rPr>
          <w:rFonts w:ascii="宋体" w:hAnsi="宋体"/>
          <w:b/>
          <w:bCs/>
          <w:color w:val="FF0000"/>
        </w:rPr>
      </w:pPr>
    </w:p>
    <w:p w14:paraId="14B14DC8">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82A2DB8">
      <w:pPr>
        <w:rPr>
          <w:sz w:val="24"/>
        </w:rPr>
      </w:pPr>
    </w:p>
    <w:p w14:paraId="5136D9D0">
      <w:pPr>
        <w:widowControl/>
        <w:jc w:val="left"/>
        <w:rPr>
          <w:rFonts w:ascii="黑体" w:hAnsi="宋体" w:eastAsia="黑体"/>
          <w:bCs/>
          <w:sz w:val="24"/>
          <w:szCs w:val="32"/>
        </w:rPr>
      </w:pPr>
      <w:r>
        <w:rPr>
          <w:rFonts w:ascii="黑体" w:eastAsia="黑体"/>
          <w:b/>
          <w:sz w:val="24"/>
        </w:rPr>
        <w:br w:type="page"/>
      </w:r>
    </w:p>
    <w:p w14:paraId="3D9976C0">
      <w:pPr>
        <w:pStyle w:val="3"/>
        <w:spacing w:before="120" w:after="120"/>
        <w:jc w:val="center"/>
        <w:rPr>
          <w:rFonts w:ascii="黑体" w:eastAsia="黑体"/>
          <w:b w:val="0"/>
          <w:sz w:val="24"/>
        </w:rPr>
      </w:pPr>
      <w:r>
        <w:rPr>
          <w:rFonts w:hint="eastAsia" w:ascii="黑体" w:eastAsia="黑体"/>
          <w:b w:val="0"/>
          <w:sz w:val="24"/>
        </w:rPr>
        <w:t>三、投标文件签署授权委托书</w:t>
      </w:r>
    </w:p>
    <w:p w14:paraId="59714A97">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2D3FC57B">
      <w:pPr>
        <w:spacing w:line="360" w:lineRule="auto"/>
        <w:ind w:firstLine="420" w:firstLineChars="200"/>
        <w:rPr>
          <w:szCs w:val="21"/>
        </w:rPr>
      </w:pPr>
      <w:r>
        <w:rPr>
          <w:rFonts w:hint="eastAsia"/>
          <w:szCs w:val="21"/>
        </w:rPr>
        <w:t>代理人无转委托权，特此委托。</w:t>
      </w:r>
    </w:p>
    <w:p w14:paraId="77325698">
      <w:pPr>
        <w:spacing w:line="360" w:lineRule="auto"/>
        <w:ind w:firstLine="420" w:firstLineChars="200"/>
        <w:rPr>
          <w:szCs w:val="21"/>
        </w:rPr>
      </w:pPr>
    </w:p>
    <w:p w14:paraId="6349E41E">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4D5FEED">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CAA2CBF">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653DBC4C">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E16DF76">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3B8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51531906">
            <w:pPr>
              <w:jc w:val="center"/>
            </w:pPr>
            <w:r>
              <w:rPr>
                <w:rFonts w:hint="eastAsia"/>
              </w:rPr>
              <w:t>证件扫描件正面</w:t>
            </w:r>
          </w:p>
          <w:p w14:paraId="28B5601D">
            <w:pPr>
              <w:pStyle w:val="8"/>
              <w:jc w:val="center"/>
            </w:pPr>
          </w:p>
          <w:p w14:paraId="33C6827F">
            <w:pPr>
              <w:pStyle w:val="35"/>
              <w:jc w:val="center"/>
            </w:pPr>
          </w:p>
        </w:tc>
        <w:tc>
          <w:tcPr>
            <w:tcW w:w="4265" w:type="dxa"/>
          </w:tcPr>
          <w:p w14:paraId="145737A0">
            <w:pPr>
              <w:jc w:val="center"/>
            </w:pPr>
            <w:r>
              <w:rPr>
                <w:rFonts w:hint="eastAsia"/>
              </w:rPr>
              <w:t>证件扫描件反面</w:t>
            </w:r>
          </w:p>
          <w:p w14:paraId="7EA1F410">
            <w:pPr>
              <w:pStyle w:val="8"/>
              <w:jc w:val="center"/>
            </w:pPr>
          </w:p>
          <w:p w14:paraId="571A7F6F">
            <w:pPr>
              <w:pStyle w:val="35"/>
              <w:jc w:val="center"/>
            </w:pPr>
          </w:p>
        </w:tc>
      </w:tr>
    </w:tbl>
    <w:p w14:paraId="05F837C8"/>
    <w:p w14:paraId="18658292">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6BCC0E2"/>
    <w:p w14:paraId="5E41A3FF">
      <w:pPr>
        <w:widowControl/>
        <w:jc w:val="left"/>
        <w:rPr>
          <w:rFonts w:ascii="黑体" w:hAnsi="宋体" w:eastAsia="黑体"/>
          <w:bCs/>
          <w:kern w:val="0"/>
          <w:sz w:val="24"/>
        </w:rPr>
      </w:pPr>
      <w:r>
        <w:rPr>
          <w:rFonts w:ascii="黑体" w:eastAsia="黑体"/>
          <w:b/>
          <w:kern w:val="0"/>
          <w:sz w:val="24"/>
        </w:rPr>
        <w:br w:type="page"/>
      </w:r>
    </w:p>
    <w:p w14:paraId="4912EFAD">
      <w:pPr>
        <w:pStyle w:val="3"/>
        <w:jc w:val="center"/>
        <w:rPr>
          <w:rFonts w:ascii="黑体" w:eastAsia="黑体"/>
          <w:b w:val="0"/>
          <w:kern w:val="0"/>
          <w:sz w:val="24"/>
          <w:szCs w:val="24"/>
        </w:rPr>
      </w:pPr>
      <w:r>
        <w:rPr>
          <w:rFonts w:hint="eastAsia" w:ascii="黑体" w:eastAsia="黑体"/>
          <w:b w:val="0"/>
          <w:kern w:val="0"/>
          <w:sz w:val="24"/>
          <w:szCs w:val="24"/>
        </w:rPr>
        <w:t>四、</w:t>
      </w:r>
      <w:bookmarkStart w:id="48" w:name="_Hlk72092634"/>
      <w:r>
        <w:rPr>
          <w:rFonts w:hint="eastAsia" w:ascii="黑体" w:eastAsia="黑体"/>
          <w:b w:val="0"/>
          <w:kern w:val="0"/>
          <w:sz w:val="24"/>
          <w:szCs w:val="24"/>
        </w:rPr>
        <w:t>实质性条款响应情况表</w:t>
      </w:r>
      <w:bookmarkEnd w:id="48"/>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1BD9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C73DC8B">
            <w:pPr>
              <w:adjustRightInd w:val="0"/>
              <w:snapToGrid w:val="0"/>
              <w:spacing w:line="360" w:lineRule="auto"/>
              <w:jc w:val="center"/>
              <w:rPr>
                <w:rFonts w:ascii="宋体" w:hAnsi="宋体"/>
                <w:kern w:val="0"/>
                <w:szCs w:val="21"/>
              </w:rPr>
            </w:pPr>
            <w:bookmarkStart w:id="49" w:name="_Hlk72092651"/>
            <w:r>
              <w:rPr>
                <w:rFonts w:hint="eastAsia" w:ascii="宋体" w:hAnsi="宋体"/>
                <w:kern w:val="0"/>
                <w:szCs w:val="21"/>
              </w:rPr>
              <w:t>序号</w:t>
            </w:r>
          </w:p>
        </w:tc>
        <w:tc>
          <w:tcPr>
            <w:tcW w:w="3774" w:type="dxa"/>
            <w:vAlign w:val="center"/>
          </w:tcPr>
          <w:p w14:paraId="7FD5002F">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6F5C6D46">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48614CA0">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1910B0A2">
            <w:pPr>
              <w:adjustRightInd w:val="0"/>
              <w:snapToGrid w:val="0"/>
              <w:spacing w:line="360" w:lineRule="auto"/>
              <w:jc w:val="center"/>
              <w:rPr>
                <w:rFonts w:ascii="宋体" w:hAnsi="宋体"/>
                <w:kern w:val="0"/>
                <w:szCs w:val="21"/>
              </w:rPr>
            </w:pPr>
            <w:r>
              <w:rPr>
                <w:rFonts w:hint="eastAsia"/>
              </w:rPr>
              <w:t>说明</w:t>
            </w:r>
          </w:p>
        </w:tc>
      </w:tr>
      <w:bookmarkEnd w:id="49"/>
      <w:tr w14:paraId="0983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3547853">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70FBAB13">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1DEFBC40">
            <w:pPr>
              <w:adjustRightInd w:val="0"/>
              <w:snapToGrid w:val="0"/>
              <w:spacing w:line="360" w:lineRule="auto"/>
              <w:rPr>
                <w:rFonts w:ascii="宋体" w:hAnsi="宋体"/>
                <w:kern w:val="0"/>
                <w:szCs w:val="21"/>
              </w:rPr>
            </w:pPr>
          </w:p>
        </w:tc>
        <w:tc>
          <w:tcPr>
            <w:tcW w:w="1275" w:type="dxa"/>
          </w:tcPr>
          <w:p w14:paraId="1020B832">
            <w:pPr>
              <w:adjustRightInd w:val="0"/>
              <w:snapToGrid w:val="0"/>
              <w:spacing w:line="360" w:lineRule="auto"/>
              <w:rPr>
                <w:rFonts w:ascii="宋体" w:hAnsi="宋体"/>
                <w:kern w:val="0"/>
                <w:szCs w:val="21"/>
              </w:rPr>
            </w:pPr>
          </w:p>
        </w:tc>
        <w:tc>
          <w:tcPr>
            <w:tcW w:w="933" w:type="dxa"/>
          </w:tcPr>
          <w:p w14:paraId="28440DDB">
            <w:pPr>
              <w:adjustRightInd w:val="0"/>
              <w:snapToGrid w:val="0"/>
              <w:spacing w:line="360" w:lineRule="auto"/>
              <w:rPr>
                <w:rFonts w:ascii="宋体" w:hAnsi="宋体"/>
                <w:kern w:val="0"/>
                <w:szCs w:val="21"/>
              </w:rPr>
            </w:pPr>
          </w:p>
        </w:tc>
      </w:tr>
      <w:tr w14:paraId="50B2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2766905">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7945CCDB">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10480D1F">
            <w:pPr>
              <w:adjustRightInd w:val="0"/>
              <w:snapToGrid w:val="0"/>
              <w:spacing w:line="360" w:lineRule="auto"/>
              <w:rPr>
                <w:rFonts w:ascii="宋体" w:hAnsi="宋体"/>
                <w:kern w:val="0"/>
                <w:szCs w:val="21"/>
              </w:rPr>
            </w:pPr>
          </w:p>
        </w:tc>
        <w:tc>
          <w:tcPr>
            <w:tcW w:w="1275" w:type="dxa"/>
          </w:tcPr>
          <w:p w14:paraId="7FB97F34">
            <w:pPr>
              <w:adjustRightInd w:val="0"/>
              <w:snapToGrid w:val="0"/>
              <w:spacing w:line="360" w:lineRule="auto"/>
              <w:rPr>
                <w:rFonts w:ascii="宋体" w:hAnsi="宋体"/>
                <w:kern w:val="0"/>
                <w:szCs w:val="21"/>
              </w:rPr>
            </w:pPr>
          </w:p>
        </w:tc>
        <w:tc>
          <w:tcPr>
            <w:tcW w:w="933" w:type="dxa"/>
          </w:tcPr>
          <w:p w14:paraId="2A7D57DF">
            <w:pPr>
              <w:adjustRightInd w:val="0"/>
              <w:snapToGrid w:val="0"/>
              <w:spacing w:line="360" w:lineRule="auto"/>
              <w:rPr>
                <w:rFonts w:ascii="宋体" w:hAnsi="宋体"/>
                <w:kern w:val="0"/>
                <w:szCs w:val="21"/>
              </w:rPr>
            </w:pPr>
          </w:p>
        </w:tc>
      </w:tr>
      <w:tr w14:paraId="65E3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074CCCC">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center"/>
          </w:tcPr>
          <w:p w14:paraId="0D129B15">
            <w:pPr>
              <w:adjustRightInd w:val="0"/>
              <w:snapToGrid w:val="0"/>
              <w:spacing w:line="360" w:lineRule="auto"/>
              <w:jc w:val="center"/>
              <w:rPr>
                <w:rFonts w:ascii="宋体" w:hAnsi="宋体"/>
                <w:kern w:val="0"/>
                <w:szCs w:val="21"/>
              </w:rPr>
            </w:pPr>
            <w:r>
              <w:rPr>
                <w:rFonts w:hint="eastAsia" w:ascii="宋体" w:hAnsi="宋体"/>
                <w:color w:val="FF0000"/>
                <w:kern w:val="0"/>
                <w:szCs w:val="21"/>
              </w:rPr>
              <w:t>***********</w:t>
            </w:r>
          </w:p>
        </w:tc>
        <w:tc>
          <w:tcPr>
            <w:tcW w:w="1530" w:type="dxa"/>
          </w:tcPr>
          <w:p w14:paraId="1AD49475">
            <w:pPr>
              <w:adjustRightInd w:val="0"/>
              <w:snapToGrid w:val="0"/>
              <w:spacing w:line="360" w:lineRule="auto"/>
              <w:rPr>
                <w:rFonts w:ascii="宋体" w:hAnsi="宋体"/>
                <w:kern w:val="0"/>
                <w:szCs w:val="21"/>
              </w:rPr>
            </w:pPr>
          </w:p>
        </w:tc>
        <w:tc>
          <w:tcPr>
            <w:tcW w:w="1275" w:type="dxa"/>
          </w:tcPr>
          <w:p w14:paraId="1886673C">
            <w:pPr>
              <w:adjustRightInd w:val="0"/>
              <w:snapToGrid w:val="0"/>
              <w:spacing w:line="360" w:lineRule="auto"/>
              <w:rPr>
                <w:rFonts w:ascii="宋体" w:hAnsi="宋体"/>
                <w:kern w:val="0"/>
                <w:szCs w:val="21"/>
              </w:rPr>
            </w:pPr>
          </w:p>
        </w:tc>
        <w:tc>
          <w:tcPr>
            <w:tcW w:w="933" w:type="dxa"/>
          </w:tcPr>
          <w:p w14:paraId="08329631">
            <w:pPr>
              <w:adjustRightInd w:val="0"/>
              <w:snapToGrid w:val="0"/>
              <w:spacing w:line="360" w:lineRule="auto"/>
              <w:rPr>
                <w:rFonts w:ascii="宋体" w:hAnsi="宋体"/>
                <w:kern w:val="0"/>
                <w:szCs w:val="21"/>
              </w:rPr>
            </w:pPr>
          </w:p>
        </w:tc>
      </w:tr>
    </w:tbl>
    <w:p w14:paraId="2C69322F">
      <w:pPr>
        <w:ind w:firstLine="482" w:firstLineChars="200"/>
        <w:rPr>
          <w:b/>
          <w:sz w:val="24"/>
          <w:szCs w:val="22"/>
        </w:rPr>
      </w:pPr>
      <w:r>
        <w:rPr>
          <w:rFonts w:hint="eastAsia"/>
          <w:b/>
          <w:sz w:val="24"/>
          <w:szCs w:val="22"/>
        </w:rPr>
        <w:t>注：1.上表所列各项均为不可负偏离条款。</w:t>
      </w:r>
    </w:p>
    <w:p w14:paraId="1EA928FF">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2144A51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0C586681">
      <w:pPr>
        <w:ind w:firstLine="482" w:firstLineChars="200"/>
        <w:rPr>
          <w:b/>
          <w:sz w:val="24"/>
        </w:rPr>
      </w:pPr>
      <w:r>
        <w:rPr>
          <w:b/>
          <w:sz w:val="24"/>
        </w:rPr>
        <w:t>4.</w:t>
      </w:r>
      <w:r>
        <w:rPr>
          <w:rFonts w:hint="eastAsia"/>
          <w:b/>
          <w:sz w:val="24"/>
        </w:rPr>
        <w:t>评审委员会有权对投标响应情况作出判断（作出评审结论）。</w:t>
      </w:r>
    </w:p>
    <w:p w14:paraId="5C2BE285">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21D99249">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51085362">
      <w:pPr>
        <w:ind w:firstLine="420" w:firstLineChars="200"/>
      </w:pPr>
    </w:p>
    <w:p w14:paraId="71285EF4">
      <w:pPr>
        <w:rPr>
          <w:b/>
          <w:bCs/>
          <w:sz w:val="24"/>
        </w:rPr>
      </w:pPr>
    </w:p>
    <w:p w14:paraId="1341EAE3">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五、</w:t>
      </w:r>
      <w:r>
        <w:rPr>
          <w:rFonts w:hint="eastAsia" w:ascii="黑体" w:eastAsia="黑体"/>
          <w:b w:val="0"/>
          <w:kern w:val="0"/>
          <w:sz w:val="24"/>
          <w:szCs w:val="24"/>
        </w:rPr>
        <w:t>项目实施方案</w:t>
      </w:r>
    </w:p>
    <w:p w14:paraId="7D4CF8CC">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六、</w:t>
      </w:r>
      <w:r>
        <w:rPr>
          <w:rFonts w:hint="eastAsia" w:ascii="黑体" w:eastAsia="黑体"/>
          <w:b w:val="0"/>
          <w:kern w:val="0"/>
          <w:sz w:val="24"/>
          <w:szCs w:val="24"/>
        </w:rPr>
        <w:t>项目团队人员情况</w:t>
      </w:r>
    </w:p>
    <w:p w14:paraId="600DB7F7">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七、</w:t>
      </w:r>
      <w:r>
        <w:rPr>
          <w:rFonts w:hint="eastAsia" w:ascii="黑体" w:eastAsia="黑体"/>
          <w:b w:val="0"/>
          <w:kern w:val="0"/>
          <w:sz w:val="24"/>
          <w:szCs w:val="24"/>
        </w:rPr>
        <w:t>安全管理与应急保障方案</w:t>
      </w:r>
    </w:p>
    <w:p w14:paraId="088C9E7C">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住宿保障方案</w:t>
      </w:r>
    </w:p>
    <w:p w14:paraId="271BCF3C">
      <w:pPr>
        <w:pStyle w:val="3"/>
        <w:jc w:val="center"/>
        <w:rPr>
          <w:rFonts w:ascii="黑体" w:hAnsi="宋体" w:eastAsia="黑体"/>
          <w:sz w:val="24"/>
          <w:szCs w:val="20"/>
        </w:rPr>
      </w:pPr>
      <w:r>
        <w:rPr>
          <w:rFonts w:hint="eastAsia" w:ascii="黑体" w:eastAsia="黑体"/>
          <w:b w:val="0"/>
          <w:kern w:val="0"/>
          <w:sz w:val="24"/>
          <w:szCs w:val="24"/>
          <w:lang w:val="en-US" w:eastAsia="zh-CN"/>
        </w:rPr>
        <w:t>九、</w:t>
      </w:r>
      <w:r>
        <w:rPr>
          <w:rFonts w:hint="eastAsia" w:ascii="黑体" w:eastAsia="黑体"/>
          <w:b w:val="0"/>
          <w:kern w:val="0"/>
          <w:sz w:val="24"/>
          <w:szCs w:val="24"/>
        </w:rPr>
        <w:t>餐饮保障方案</w:t>
      </w:r>
      <w:r>
        <w:rPr>
          <w:rFonts w:ascii="黑体" w:eastAsia="黑体"/>
          <w:b/>
          <w:bCs/>
          <w:sz w:val="24"/>
          <w:szCs w:val="20"/>
        </w:rPr>
        <w:br w:type="page"/>
      </w:r>
    </w:p>
    <w:p w14:paraId="20913B7E">
      <w:pPr>
        <w:pStyle w:val="3"/>
        <w:jc w:val="center"/>
        <w:rPr>
          <w:rFonts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w:t>
      </w:r>
      <w:bookmarkStart w:id="50" w:name="_Hlk72062872"/>
      <w:r>
        <w:rPr>
          <w:rFonts w:hint="eastAsia" w:ascii="黑体" w:eastAsia="黑体"/>
          <w:b w:val="0"/>
          <w:bCs w:val="0"/>
          <w:sz w:val="24"/>
          <w:szCs w:val="20"/>
        </w:rPr>
        <w:t>投标人认为需要加以说明的其他内容</w:t>
      </w:r>
      <w:bookmarkEnd w:id="50"/>
    </w:p>
    <w:p w14:paraId="64D818A5">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70982E80">
      <w:pPr>
        <w:widowControl/>
        <w:jc w:val="center"/>
        <w:rPr>
          <w:rFonts w:ascii="黑体" w:hAnsi="宋体" w:eastAsia="黑体"/>
          <w:kern w:val="0"/>
          <w:sz w:val="24"/>
          <w:szCs w:val="20"/>
        </w:rPr>
      </w:pPr>
    </w:p>
    <w:p w14:paraId="61D60537">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A3E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5ADD4645">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10435A93">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62C6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2B51316">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25249F33">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6822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56CD91B9">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205932F6">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0EDE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567754D3">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15A47102">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5D2B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446E937E">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58D19EC5">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255E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7F6AB2C8">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7F45BE67">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6BEE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460B82CF">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72F7C82C">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133A7061">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2CCA3E44">
      <w:pPr>
        <w:spacing w:line="380" w:lineRule="exact"/>
        <w:ind w:firstLine="420" w:firstLineChars="200"/>
      </w:pPr>
      <w:r>
        <w:rPr>
          <w:rFonts w:hint="eastAsia" w:ascii="宋体" w:hAnsi="宋体"/>
        </w:rPr>
        <w:t>（一）通过转让或者租借等方式从其他单位获取资格或者资质证书投标的。</w:t>
      </w:r>
    </w:p>
    <w:p w14:paraId="2DAB0D9A">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2D248A75">
      <w:pPr>
        <w:spacing w:line="380" w:lineRule="exact"/>
        <w:ind w:firstLine="420" w:firstLineChars="200"/>
      </w:pPr>
      <w:r>
        <w:rPr>
          <w:rFonts w:hint="eastAsia" w:ascii="宋体" w:hAnsi="宋体"/>
        </w:rPr>
        <w:t>（三）项目负责人或者主要技术人员不是本单位人员的。</w:t>
      </w:r>
    </w:p>
    <w:p w14:paraId="26FCEF6C">
      <w:pPr>
        <w:spacing w:line="380" w:lineRule="exact"/>
        <w:ind w:firstLine="420" w:firstLineChars="200"/>
      </w:pPr>
      <w:r>
        <w:rPr>
          <w:rFonts w:hint="eastAsia" w:ascii="宋体" w:hAnsi="宋体"/>
        </w:rPr>
        <w:t>（四）投标保证金不是从投标供应商基本账户转出的。</w:t>
      </w:r>
    </w:p>
    <w:p w14:paraId="07A30B29">
      <w:pPr>
        <w:spacing w:line="380" w:lineRule="exact"/>
        <w:ind w:firstLine="420" w:firstLineChars="200"/>
      </w:pPr>
      <w:r>
        <w:rPr>
          <w:rFonts w:hint="eastAsia" w:ascii="宋体" w:hAnsi="宋体"/>
        </w:rPr>
        <w:t>（五）其他隐瞒真实情况、提供虚假资料的行为。</w:t>
      </w:r>
    </w:p>
    <w:p w14:paraId="48C870EF">
      <w:pPr>
        <w:spacing w:line="380" w:lineRule="exact"/>
        <w:ind w:firstLine="422" w:firstLineChars="200"/>
        <w:rPr>
          <w:b/>
        </w:rPr>
      </w:pPr>
      <w:r>
        <w:rPr>
          <w:rFonts w:hint="eastAsia" w:ascii="宋体" w:hAnsi="宋体"/>
          <w:b/>
        </w:rPr>
        <w:t>二、我单位已充分知悉“与其他采购参加人串通投标”的法定情形，包括但不限于：</w:t>
      </w:r>
    </w:p>
    <w:p w14:paraId="23176D99">
      <w:pPr>
        <w:spacing w:line="380" w:lineRule="exact"/>
        <w:ind w:firstLine="420" w:firstLineChars="200"/>
      </w:pPr>
      <w:r>
        <w:rPr>
          <w:rFonts w:hint="eastAsia" w:ascii="宋体" w:hAnsi="宋体"/>
        </w:rPr>
        <w:t>（一）投标供应商之间相互约定给予未中标的供应商利益补偿。</w:t>
      </w:r>
    </w:p>
    <w:p w14:paraId="61A3A446">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5E03C5E7">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4F0FAAD2">
      <w:pPr>
        <w:spacing w:line="340" w:lineRule="exact"/>
        <w:ind w:firstLine="420" w:firstLineChars="200"/>
      </w:pPr>
      <w:r>
        <w:rPr>
          <w:rFonts w:hint="eastAsia" w:ascii="宋体" w:hAnsi="宋体"/>
        </w:rPr>
        <w:t>（四）不同投标供应商的投标文件或部分投标文件相互混装。</w:t>
      </w:r>
    </w:p>
    <w:p w14:paraId="5355E92B">
      <w:pPr>
        <w:spacing w:line="340" w:lineRule="exact"/>
        <w:ind w:firstLine="420" w:firstLineChars="200"/>
      </w:pPr>
      <w:r>
        <w:rPr>
          <w:rFonts w:hint="eastAsia" w:ascii="宋体" w:hAnsi="宋体"/>
        </w:rPr>
        <w:t>（五）不同投标供应商的投标文件内容存在非正常一致。</w:t>
      </w:r>
    </w:p>
    <w:p w14:paraId="5A35BB3A">
      <w:pPr>
        <w:spacing w:line="340" w:lineRule="exact"/>
        <w:ind w:firstLine="420" w:firstLineChars="200"/>
      </w:pPr>
      <w:r>
        <w:rPr>
          <w:rFonts w:hint="eastAsia" w:ascii="宋体" w:hAnsi="宋体"/>
        </w:rPr>
        <w:t>（六）由同一单位工作人员为两家以上（含两家）供应商进行同一项投标活动的。</w:t>
      </w:r>
    </w:p>
    <w:p w14:paraId="6C362A9F">
      <w:pPr>
        <w:spacing w:line="340" w:lineRule="exact"/>
        <w:ind w:firstLine="420" w:firstLineChars="200"/>
      </w:pPr>
      <w:r>
        <w:rPr>
          <w:rFonts w:hint="eastAsia" w:ascii="宋体" w:hAnsi="宋体"/>
        </w:rPr>
        <w:t>（七）不同投标人的投标报价呈规律性差异。</w:t>
      </w:r>
    </w:p>
    <w:p w14:paraId="0BBDE25A">
      <w:pPr>
        <w:spacing w:line="340" w:lineRule="exact"/>
        <w:ind w:firstLine="420" w:firstLineChars="200"/>
      </w:pPr>
      <w:r>
        <w:rPr>
          <w:rFonts w:hint="eastAsia" w:ascii="宋体" w:hAnsi="宋体"/>
        </w:rPr>
        <w:t>（八）不同投标人的投标保证金从同一单位或者个人的账户转出。</w:t>
      </w:r>
    </w:p>
    <w:p w14:paraId="15AC7EED">
      <w:pPr>
        <w:spacing w:line="340" w:lineRule="exact"/>
        <w:ind w:firstLine="420" w:firstLineChars="200"/>
      </w:pPr>
      <w:r>
        <w:rPr>
          <w:rFonts w:hint="eastAsia" w:ascii="宋体" w:hAnsi="宋体"/>
        </w:rPr>
        <w:t>（九）主管部门依照法律、法规认定的其他情形。</w:t>
      </w:r>
    </w:p>
    <w:p w14:paraId="2AACF804">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2454C8EA">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19AC6A2D">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62A413AA">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267D9A94">
      <w:pPr>
        <w:spacing w:line="340" w:lineRule="exact"/>
        <w:ind w:firstLine="422" w:firstLineChars="200"/>
        <w:rPr>
          <w:b/>
        </w:rPr>
      </w:pPr>
      <w:r>
        <w:rPr>
          <w:rFonts w:hint="eastAsia" w:ascii="宋体" w:hAnsi="宋体"/>
          <w:b/>
        </w:rPr>
        <w:t>四、我单位已充分知悉政府采购违法、违规行为的法律后果。</w:t>
      </w:r>
    </w:p>
    <w:p w14:paraId="1F3B4E9A">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5B8B8AE">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200"/>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6B053E8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07362455">
            <w:pPr>
              <w:autoSpaceDE w:val="0"/>
              <w:autoSpaceDN w:val="0"/>
              <w:spacing w:line="340" w:lineRule="exact"/>
              <w:ind w:firstLine="1866"/>
              <w:rPr>
                <w:rFonts w:ascii="宋体" w:hAnsi="宋体" w:eastAsiaTheme="minorEastAsia"/>
                <w:spacing w:val="-4"/>
                <w:kern w:val="0"/>
                <w:szCs w:val="21"/>
              </w:rPr>
            </w:pPr>
          </w:p>
        </w:tc>
      </w:tr>
      <w:tr w14:paraId="6BCCFC5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63395472">
            <w:pPr>
              <w:autoSpaceDE w:val="0"/>
              <w:autoSpaceDN w:val="0"/>
              <w:spacing w:line="340" w:lineRule="exact"/>
              <w:ind w:firstLine="1866"/>
              <w:rPr>
                <w:rFonts w:ascii="宋体" w:hAnsi="宋体" w:eastAsiaTheme="minorEastAsia"/>
                <w:spacing w:val="-4"/>
                <w:kern w:val="0"/>
                <w:szCs w:val="21"/>
              </w:rPr>
            </w:pPr>
          </w:p>
        </w:tc>
      </w:tr>
      <w:tr w14:paraId="49BAC60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5ED01B51">
            <w:pPr>
              <w:autoSpaceDE w:val="0"/>
              <w:autoSpaceDN w:val="0"/>
              <w:spacing w:line="340" w:lineRule="exact"/>
              <w:ind w:firstLine="1866"/>
              <w:rPr>
                <w:rFonts w:ascii="宋体" w:hAnsi="宋体" w:eastAsiaTheme="minorEastAsia"/>
                <w:spacing w:val="-4"/>
                <w:kern w:val="0"/>
                <w:szCs w:val="21"/>
              </w:rPr>
            </w:pPr>
          </w:p>
        </w:tc>
      </w:tr>
      <w:tr w14:paraId="7DF1417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5F3F22E6">
            <w:pPr>
              <w:autoSpaceDE w:val="0"/>
              <w:autoSpaceDN w:val="0"/>
              <w:spacing w:line="340" w:lineRule="exact"/>
              <w:ind w:firstLine="1866"/>
              <w:rPr>
                <w:rFonts w:ascii="宋体" w:hAnsi="宋体" w:eastAsiaTheme="minorEastAsia"/>
                <w:spacing w:val="-4"/>
                <w:kern w:val="0"/>
                <w:szCs w:val="21"/>
              </w:rPr>
            </w:pPr>
          </w:p>
        </w:tc>
      </w:tr>
    </w:tbl>
    <w:p w14:paraId="6ED04D2E">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1D7E4297">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12C3DEE4">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5C517684">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4D77DE30">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3F7BD5E5">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5F7EAD15">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19A9EF35">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7F3A8D42">
      <w:pPr>
        <w:widowControl/>
        <w:autoSpaceDE w:val="0"/>
        <w:autoSpaceDN w:val="0"/>
        <w:spacing w:line="400" w:lineRule="exact"/>
        <w:ind w:right="1414" w:firstLine="480" w:firstLineChars="200"/>
        <w:jc w:val="right"/>
        <w:rPr>
          <w:rFonts w:eastAsiaTheme="minorEastAsia"/>
          <w:kern w:val="0"/>
          <w:sz w:val="24"/>
        </w:rPr>
      </w:pPr>
    </w:p>
    <w:p w14:paraId="0E34C899">
      <w:pPr>
        <w:widowControl/>
        <w:jc w:val="left"/>
        <w:rPr>
          <w:rFonts w:ascii="黑体" w:eastAsia="黑体"/>
          <w:sz w:val="24"/>
          <w:szCs w:val="20"/>
        </w:rPr>
      </w:pPr>
      <w:r>
        <w:rPr>
          <w:rFonts w:ascii="黑体" w:eastAsia="黑体"/>
          <w:sz w:val="24"/>
          <w:szCs w:val="20"/>
        </w:rPr>
        <w:br w:type="page"/>
      </w:r>
    </w:p>
    <w:p w14:paraId="7993A23F">
      <w:pPr>
        <w:jc w:val="center"/>
        <w:rPr>
          <w:rFonts w:ascii="黑体" w:eastAsia="黑体"/>
          <w:sz w:val="24"/>
          <w:szCs w:val="20"/>
        </w:rPr>
      </w:pPr>
      <w:r>
        <w:rPr>
          <w:rFonts w:hint="eastAsia" w:ascii="黑体" w:eastAsia="黑体"/>
          <w:sz w:val="24"/>
          <w:szCs w:val="20"/>
        </w:rPr>
        <w:t>（二）订单融资情况</w:t>
      </w:r>
    </w:p>
    <w:p w14:paraId="63E9EFB5">
      <w:pPr>
        <w:ind w:firstLine="422" w:firstLineChars="200"/>
        <w:rPr>
          <w:rFonts w:ascii="宋体" w:hAnsi="宋体" w:cs="宋体"/>
          <w:b/>
          <w:bCs/>
        </w:rPr>
      </w:pPr>
      <w:r>
        <w:rPr>
          <w:rFonts w:hint="eastAsia" w:ascii="宋体" w:hAnsi="宋体" w:cs="宋体"/>
          <w:b/>
          <w:bCs/>
        </w:rPr>
        <w:t>1、关于政府采购订单融资政策</w:t>
      </w:r>
    </w:p>
    <w:p w14:paraId="3769AB2B">
      <w:pPr>
        <w:pStyle w:val="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465E4C9">
      <w:pPr>
        <w:ind w:firstLine="422" w:firstLineChars="200"/>
        <w:rPr>
          <w:rFonts w:ascii="宋体" w:hAnsi="宋体" w:cs="宋体"/>
          <w:b/>
          <w:bCs/>
        </w:rPr>
      </w:pPr>
      <w:r>
        <w:rPr>
          <w:rFonts w:hint="eastAsia" w:ascii="宋体" w:hAnsi="宋体" w:cs="宋体"/>
          <w:b/>
          <w:bCs/>
        </w:rPr>
        <w:t>2、供应商账户信息</w:t>
      </w:r>
    </w:p>
    <w:p w14:paraId="08246CE8">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082FE2F0">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1278C725">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8F3DBE5">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72A88182">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4BB8525F">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4214BB32">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12C10D41">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7B243A66">
      <w:pPr>
        <w:widowControl/>
        <w:autoSpaceDE w:val="0"/>
        <w:autoSpaceDN w:val="0"/>
        <w:spacing w:line="400" w:lineRule="exact"/>
        <w:ind w:right="1414" w:firstLine="480" w:firstLineChars="200"/>
        <w:jc w:val="right"/>
        <w:rPr>
          <w:rFonts w:eastAsiaTheme="minorEastAsia"/>
          <w:kern w:val="0"/>
          <w:sz w:val="24"/>
        </w:rPr>
      </w:pPr>
    </w:p>
    <w:p w14:paraId="2CAAB5EE">
      <w:pPr>
        <w:widowControl/>
        <w:autoSpaceDE w:val="0"/>
        <w:autoSpaceDN w:val="0"/>
        <w:spacing w:line="400" w:lineRule="exact"/>
        <w:ind w:right="1414" w:firstLine="480" w:firstLineChars="200"/>
        <w:jc w:val="right"/>
        <w:rPr>
          <w:rFonts w:eastAsiaTheme="minorEastAsia"/>
          <w:kern w:val="0"/>
          <w:sz w:val="24"/>
        </w:rPr>
      </w:pPr>
    </w:p>
    <w:p w14:paraId="71CB8BC0">
      <w:pPr>
        <w:widowControl/>
        <w:autoSpaceDE w:val="0"/>
        <w:autoSpaceDN w:val="0"/>
        <w:spacing w:line="400" w:lineRule="exact"/>
        <w:ind w:right="1414" w:firstLine="480" w:firstLineChars="200"/>
        <w:jc w:val="right"/>
        <w:rPr>
          <w:rFonts w:eastAsiaTheme="minorEastAsia"/>
          <w:kern w:val="0"/>
          <w:sz w:val="24"/>
        </w:rPr>
      </w:pPr>
    </w:p>
    <w:p w14:paraId="2EA1F30B">
      <w:pPr>
        <w:ind w:firstLine="720" w:firstLineChars="300"/>
        <w:rPr>
          <w:sz w:val="24"/>
        </w:rPr>
      </w:pPr>
    </w:p>
    <w:p w14:paraId="74FAEB87">
      <w:pPr>
        <w:widowControl/>
        <w:spacing w:line="360" w:lineRule="auto"/>
        <w:jc w:val="left"/>
        <w:rPr>
          <w:rFonts w:eastAsiaTheme="minorEastAsia"/>
          <w:b/>
          <w:bCs/>
          <w:kern w:val="0"/>
          <w:sz w:val="24"/>
        </w:rPr>
      </w:pPr>
    </w:p>
    <w:p w14:paraId="6245A982">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77C29522">
      <w:pPr>
        <w:pStyle w:val="8"/>
        <w:sectPr>
          <w:pgSz w:w="11907" w:h="16840"/>
          <w:pgMar w:top="1440" w:right="1797" w:bottom="1440" w:left="1797" w:header="851" w:footer="992" w:gutter="0"/>
          <w:cols w:space="425" w:num="1"/>
          <w:titlePg/>
          <w:docGrid w:linePitch="462" w:charSpace="0"/>
        </w:sectPr>
      </w:pPr>
    </w:p>
    <w:p w14:paraId="6F05870E">
      <w:pPr>
        <w:pStyle w:val="8"/>
      </w:pPr>
    </w:p>
    <w:p w14:paraId="5F646465">
      <w:pPr>
        <w:pStyle w:val="5"/>
      </w:pPr>
      <w:r>
        <w:rPr>
          <w:rFonts w:hint="eastAsia"/>
        </w:rPr>
        <w:t>第五章  合同条款及格式</w:t>
      </w:r>
    </w:p>
    <w:p w14:paraId="5D49BEE7">
      <w:pPr>
        <w:ind w:firstLine="411" w:firstLineChars="196"/>
      </w:pPr>
    </w:p>
    <w:p w14:paraId="32BB18BA">
      <w:pPr>
        <w:jc w:val="center"/>
        <w:rPr>
          <w:b/>
        </w:rPr>
      </w:pPr>
      <w:r>
        <w:rPr>
          <w:rFonts w:hint="eastAsia"/>
          <w:b/>
        </w:rPr>
        <w:t>（仅供参考，具体以项目需求及采购结果为准）</w:t>
      </w:r>
    </w:p>
    <w:p w14:paraId="73AD6D50">
      <w:pPr>
        <w:rPr>
          <w:rFonts w:ascii="宋体" w:hAnsi="宋体"/>
          <w:b/>
          <w:bCs/>
          <w:szCs w:val="21"/>
        </w:rPr>
      </w:pPr>
      <w:r>
        <w:rPr>
          <w:rFonts w:hint="eastAsia" w:ascii="宋体" w:hAnsi="宋体"/>
          <w:b/>
          <w:bCs/>
          <w:szCs w:val="21"/>
        </w:rPr>
        <w:t>甲方：</w:t>
      </w:r>
    </w:p>
    <w:p w14:paraId="6137E030">
      <w:pPr>
        <w:rPr>
          <w:rFonts w:ascii="宋体" w:hAnsi="宋体"/>
          <w:szCs w:val="21"/>
        </w:rPr>
      </w:pPr>
      <w:r>
        <w:rPr>
          <w:rFonts w:hint="eastAsia" w:ascii="宋体" w:hAnsi="宋体"/>
          <w:szCs w:val="21"/>
        </w:rPr>
        <w:t>地址：</w:t>
      </w:r>
    </w:p>
    <w:p w14:paraId="46A15F37">
      <w:pPr>
        <w:rPr>
          <w:rFonts w:ascii="宋体" w:hAnsi="宋体"/>
          <w:szCs w:val="21"/>
        </w:rPr>
      </w:pPr>
      <w:r>
        <w:rPr>
          <w:rFonts w:hint="eastAsia" w:ascii="宋体" w:hAnsi="宋体"/>
          <w:szCs w:val="21"/>
        </w:rPr>
        <w:t>联系人：</w:t>
      </w:r>
      <w:r>
        <w:rPr>
          <w:rFonts w:ascii="宋体" w:hAnsi="宋体"/>
          <w:szCs w:val="21"/>
        </w:rPr>
        <w:t xml:space="preserve">                          </w:t>
      </w:r>
    </w:p>
    <w:p w14:paraId="225B74E4">
      <w:pPr>
        <w:rPr>
          <w:rFonts w:ascii="宋体" w:hAnsi="宋体"/>
          <w:b/>
          <w:bCs/>
          <w:szCs w:val="21"/>
        </w:rPr>
      </w:pPr>
      <w:r>
        <w:rPr>
          <w:rFonts w:hint="eastAsia" w:ascii="宋体" w:hAnsi="宋体"/>
          <w:szCs w:val="21"/>
        </w:rPr>
        <w:t>联系电话：</w:t>
      </w:r>
    </w:p>
    <w:p w14:paraId="5CC01D49">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4A989608">
      <w:pPr>
        <w:rPr>
          <w:rFonts w:ascii="宋体" w:hAnsi="宋体"/>
          <w:b/>
          <w:bCs/>
          <w:szCs w:val="21"/>
        </w:rPr>
      </w:pPr>
      <w:r>
        <w:rPr>
          <w:rFonts w:hint="eastAsia" w:ascii="宋体" w:hAnsi="宋体"/>
          <w:b/>
          <w:bCs/>
          <w:szCs w:val="21"/>
        </w:rPr>
        <w:t>乙方：</w:t>
      </w:r>
    </w:p>
    <w:p w14:paraId="3E309E10">
      <w:pPr>
        <w:rPr>
          <w:rFonts w:ascii="宋体" w:hAnsi="宋体"/>
          <w:szCs w:val="21"/>
        </w:rPr>
      </w:pPr>
      <w:r>
        <w:rPr>
          <w:rFonts w:hint="eastAsia" w:ascii="宋体" w:hAnsi="宋体"/>
          <w:szCs w:val="21"/>
        </w:rPr>
        <w:t>地址：</w:t>
      </w:r>
    </w:p>
    <w:p w14:paraId="2AE05EBB">
      <w:pPr>
        <w:rPr>
          <w:rFonts w:ascii="宋体" w:hAnsi="宋体"/>
          <w:szCs w:val="21"/>
        </w:rPr>
      </w:pPr>
      <w:r>
        <w:rPr>
          <w:rFonts w:hint="eastAsia" w:ascii="宋体" w:hAnsi="宋体"/>
          <w:szCs w:val="21"/>
        </w:rPr>
        <w:t>联系人：</w:t>
      </w:r>
      <w:r>
        <w:rPr>
          <w:rFonts w:ascii="宋体" w:hAnsi="宋体"/>
          <w:szCs w:val="21"/>
        </w:rPr>
        <w:t xml:space="preserve">                          </w:t>
      </w:r>
    </w:p>
    <w:p w14:paraId="31221412">
      <w:pPr>
        <w:rPr>
          <w:rFonts w:ascii="宋体" w:hAnsi="宋体"/>
          <w:b/>
          <w:bCs/>
          <w:szCs w:val="21"/>
        </w:rPr>
      </w:pPr>
      <w:r>
        <w:rPr>
          <w:rFonts w:hint="eastAsia" w:ascii="宋体" w:hAnsi="宋体"/>
          <w:szCs w:val="21"/>
        </w:rPr>
        <w:t>联系电话：</w:t>
      </w:r>
    </w:p>
    <w:p w14:paraId="5AD27E21">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207050A7">
      <w:pPr>
        <w:rPr>
          <w:rFonts w:ascii="宋体" w:hAnsi="宋体"/>
          <w:szCs w:val="21"/>
        </w:rPr>
      </w:pPr>
    </w:p>
    <w:p w14:paraId="490896B7">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67AABC56">
      <w:pPr>
        <w:ind w:firstLine="422" w:firstLineChars="200"/>
        <w:rPr>
          <w:rFonts w:ascii="宋体" w:hAnsi="宋体"/>
          <w:b/>
          <w:bCs/>
          <w:szCs w:val="21"/>
        </w:rPr>
      </w:pPr>
      <w:r>
        <w:rPr>
          <w:rFonts w:hint="eastAsia" w:ascii="宋体" w:hAnsi="宋体"/>
          <w:b/>
          <w:bCs/>
          <w:szCs w:val="21"/>
        </w:rPr>
        <w:t>第一条　项目概况</w:t>
      </w:r>
    </w:p>
    <w:p w14:paraId="739BF99A">
      <w:pPr>
        <w:ind w:firstLine="420" w:firstLineChars="200"/>
        <w:rPr>
          <w:rFonts w:ascii="宋体" w:hAnsi="宋体"/>
          <w:szCs w:val="21"/>
        </w:rPr>
      </w:pPr>
      <w:r>
        <w:rPr>
          <w:rFonts w:hint="eastAsia" w:ascii="宋体" w:hAnsi="宋体"/>
          <w:szCs w:val="21"/>
        </w:rPr>
        <w:t xml:space="preserve">项目名称： </w:t>
      </w:r>
    </w:p>
    <w:p w14:paraId="09CC717D">
      <w:pPr>
        <w:ind w:firstLine="420" w:firstLineChars="200"/>
        <w:rPr>
          <w:rFonts w:ascii="宋体" w:hAnsi="宋体"/>
          <w:szCs w:val="21"/>
        </w:rPr>
      </w:pPr>
      <w:r>
        <w:rPr>
          <w:rFonts w:hint="eastAsia" w:ascii="宋体" w:hAnsi="宋体"/>
          <w:szCs w:val="21"/>
        </w:rPr>
        <w:t xml:space="preserve">项目内容： </w:t>
      </w:r>
    </w:p>
    <w:p w14:paraId="62728431">
      <w:pPr>
        <w:ind w:firstLine="420" w:firstLineChars="200"/>
        <w:rPr>
          <w:rFonts w:ascii="宋体" w:hAnsi="宋体"/>
          <w:szCs w:val="21"/>
        </w:rPr>
      </w:pPr>
      <w:r>
        <w:rPr>
          <w:rFonts w:hint="eastAsia" w:ascii="宋体" w:hAnsi="宋体"/>
          <w:szCs w:val="21"/>
        </w:rPr>
        <w:t xml:space="preserve">服务时间： </w:t>
      </w:r>
    </w:p>
    <w:p w14:paraId="1CA50B09">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C888AEE">
      <w:pPr>
        <w:pStyle w:val="7"/>
        <w:rPr>
          <w:rFonts w:ascii="宋体" w:hAnsi="宋体"/>
          <w:szCs w:val="21"/>
        </w:rPr>
      </w:pPr>
      <w:r>
        <w:rPr>
          <w:rFonts w:hint="eastAsia" w:ascii="宋体" w:hAnsi="宋体"/>
          <w:szCs w:val="21"/>
        </w:rPr>
        <w:t>支付方式：分期支付。</w:t>
      </w:r>
    </w:p>
    <w:p w14:paraId="29EE9704">
      <w:pPr>
        <w:ind w:firstLine="422" w:firstLineChars="200"/>
        <w:rPr>
          <w:rFonts w:ascii="宋体" w:hAnsi="宋体"/>
          <w:b/>
          <w:bCs/>
          <w:szCs w:val="21"/>
        </w:rPr>
      </w:pPr>
      <w:r>
        <w:rPr>
          <w:rFonts w:hint="eastAsia" w:ascii="宋体" w:hAnsi="宋体"/>
          <w:b/>
          <w:bCs/>
          <w:szCs w:val="21"/>
        </w:rPr>
        <w:t>第二条  服务范围</w:t>
      </w:r>
    </w:p>
    <w:p w14:paraId="2536D8A8">
      <w:pPr>
        <w:ind w:firstLine="420" w:firstLineChars="200"/>
        <w:rPr>
          <w:rFonts w:ascii="宋体" w:hAnsi="宋体"/>
          <w:szCs w:val="21"/>
        </w:rPr>
      </w:pPr>
      <w:r>
        <w:rPr>
          <w:rFonts w:hint="eastAsia" w:ascii="宋体" w:hAnsi="宋体"/>
          <w:szCs w:val="21"/>
        </w:rPr>
        <w:t xml:space="preserve">1、  </w:t>
      </w:r>
    </w:p>
    <w:p w14:paraId="3535AB08">
      <w:pPr>
        <w:ind w:firstLine="420" w:firstLineChars="200"/>
        <w:rPr>
          <w:rFonts w:ascii="宋体" w:hAnsi="宋体"/>
          <w:szCs w:val="21"/>
        </w:rPr>
      </w:pPr>
      <w:r>
        <w:rPr>
          <w:rFonts w:hint="eastAsia" w:ascii="宋体" w:hAnsi="宋体"/>
          <w:szCs w:val="21"/>
        </w:rPr>
        <w:t xml:space="preserve">2、  </w:t>
      </w:r>
    </w:p>
    <w:p w14:paraId="62F8F571">
      <w:pPr>
        <w:ind w:firstLine="420" w:firstLineChars="200"/>
        <w:rPr>
          <w:rFonts w:ascii="宋体" w:hAnsi="宋体"/>
          <w:szCs w:val="21"/>
        </w:rPr>
      </w:pPr>
      <w:r>
        <w:rPr>
          <w:rFonts w:hint="eastAsia" w:ascii="宋体" w:hAnsi="宋体"/>
          <w:szCs w:val="21"/>
        </w:rPr>
        <w:t xml:space="preserve">3、  </w:t>
      </w:r>
    </w:p>
    <w:p w14:paraId="11C54732">
      <w:pPr>
        <w:ind w:firstLine="420" w:firstLineChars="200"/>
        <w:rPr>
          <w:rFonts w:ascii="宋体" w:hAnsi="宋体"/>
          <w:szCs w:val="21"/>
        </w:rPr>
      </w:pPr>
      <w:r>
        <w:rPr>
          <w:rFonts w:hint="eastAsia" w:ascii="宋体" w:hAnsi="宋体"/>
          <w:szCs w:val="21"/>
        </w:rPr>
        <w:t>4、 其他合同未明示的相关工作。</w:t>
      </w:r>
    </w:p>
    <w:p w14:paraId="10F577B4">
      <w:pPr>
        <w:ind w:firstLine="422" w:firstLineChars="200"/>
        <w:rPr>
          <w:rFonts w:ascii="宋体" w:hAnsi="宋体"/>
          <w:b/>
          <w:bCs/>
          <w:szCs w:val="21"/>
        </w:rPr>
      </w:pPr>
      <w:r>
        <w:rPr>
          <w:rFonts w:hint="eastAsia" w:ascii="宋体" w:hAnsi="宋体"/>
          <w:b/>
          <w:bCs/>
          <w:szCs w:val="21"/>
        </w:rPr>
        <w:t>第三条  时间要求及阶段成果</w:t>
      </w:r>
    </w:p>
    <w:p w14:paraId="76A2B426">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2F669AA">
      <w:pPr>
        <w:ind w:firstLine="420" w:firstLineChars="200"/>
        <w:rPr>
          <w:rFonts w:ascii="宋体" w:hAnsi="宋体"/>
          <w:szCs w:val="21"/>
        </w:rPr>
      </w:pPr>
      <w:r>
        <w:rPr>
          <w:rFonts w:hint="eastAsia" w:ascii="宋体" w:hAnsi="宋体"/>
          <w:szCs w:val="21"/>
        </w:rPr>
        <w:t xml:space="preserve">2、 </w:t>
      </w:r>
    </w:p>
    <w:p w14:paraId="25947753">
      <w:pPr>
        <w:ind w:firstLine="420" w:firstLineChars="200"/>
        <w:rPr>
          <w:rFonts w:ascii="宋体" w:hAnsi="宋体"/>
          <w:szCs w:val="21"/>
        </w:rPr>
      </w:pPr>
      <w:r>
        <w:rPr>
          <w:rFonts w:hint="eastAsia" w:ascii="宋体" w:hAnsi="宋体"/>
          <w:szCs w:val="21"/>
        </w:rPr>
        <w:t>3、</w:t>
      </w:r>
    </w:p>
    <w:p w14:paraId="38F9A3A8">
      <w:pPr>
        <w:ind w:firstLine="420" w:firstLineChars="200"/>
        <w:rPr>
          <w:rFonts w:ascii="宋体" w:hAnsi="宋体"/>
          <w:szCs w:val="21"/>
        </w:rPr>
      </w:pPr>
      <w:r>
        <w:rPr>
          <w:rFonts w:hint="eastAsia" w:ascii="宋体" w:hAnsi="宋体"/>
          <w:szCs w:val="21"/>
        </w:rPr>
        <w:t>4、</w:t>
      </w:r>
    </w:p>
    <w:p w14:paraId="14A205F5">
      <w:pPr>
        <w:ind w:firstLine="422" w:firstLineChars="200"/>
        <w:rPr>
          <w:rFonts w:ascii="宋体" w:hAnsi="宋体"/>
          <w:b/>
          <w:bCs/>
          <w:szCs w:val="21"/>
        </w:rPr>
      </w:pPr>
      <w:r>
        <w:rPr>
          <w:rFonts w:hint="eastAsia" w:ascii="宋体" w:hAnsi="宋体"/>
          <w:b/>
          <w:bCs/>
          <w:szCs w:val="21"/>
        </w:rPr>
        <w:t>第四条  服务资料归属</w:t>
      </w:r>
    </w:p>
    <w:p w14:paraId="5B81779E">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4EBF2E8B">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414B83E4">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103CCEBF">
      <w:pPr>
        <w:ind w:firstLine="422" w:firstLineChars="200"/>
        <w:rPr>
          <w:rFonts w:ascii="宋体" w:hAnsi="宋体"/>
          <w:b/>
          <w:bCs/>
          <w:szCs w:val="21"/>
        </w:rPr>
      </w:pPr>
      <w:r>
        <w:rPr>
          <w:rFonts w:hint="eastAsia" w:ascii="宋体" w:hAnsi="宋体"/>
          <w:b/>
          <w:bCs/>
          <w:szCs w:val="21"/>
        </w:rPr>
        <w:t>第五条  甲方的义务</w:t>
      </w:r>
    </w:p>
    <w:p w14:paraId="517C1DE8">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7B2663A0">
      <w:pPr>
        <w:ind w:firstLine="420" w:firstLineChars="200"/>
        <w:rPr>
          <w:rFonts w:ascii="宋体" w:hAnsi="宋体"/>
          <w:szCs w:val="21"/>
        </w:rPr>
      </w:pPr>
      <w:r>
        <w:rPr>
          <w:rFonts w:hint="eastAsia" w:ascii="宋体" w:hAnsi="宋体"/>
          <w:szCs w:val="21"/>
        </w:rPr>
        <w:t>2、向乙方提供与本项目服务工作有关的资料。</w:t>
      </w:r>
    </w:p>
    <w:p w14:paraId="2EE96EE3">
      <w:pPr>
        <w:ind w:firstLine="420" w:firstLineChars="200"/>
        <w:rPr>
          <w:rFonts w:ascii="宋体" w:hAnsi="宋体"/>
          <w:szCs w:val="21"/>
        </w:rPr>
      </w:pPr>
      <w:r>
        <w:rPr>
          <w:rFonts w:hint="eastAsia" w:ascii="宋体" w:hAnsi="宋体"/>
          <w:szCs w:val="21"/>
        </w:rPr>
        <w:t>3、负责组织有关专家对项目试验成果评估报告的评审。</w:t>
      </w:r>
    </w:p>
    <w:p w14:paraId="4913952A">
      <w:pPr>
        <w:ind w:firstLine="422" w:firstLineChars="200"/>
        <w:rPr>
          <w:rFonts w:ascii="宋体" w:hAnsi="宋体"/>
          <w:b/>
          <w:bCs/>
          <w:szCs w:val="21"/>
        </w:rPr>
      </w:pPr>
      <w:r>
        <w:rPr>
          <w:rFonts w:hint="eastAsia" w:ascii="宋体" w:hAnsi="宋体"/>
          <w:b/>
          <w:bCs/>
          <w:szCs w:val="21"/>
        </w:rPr>
        <w:t>第六条　乙方的义务</w:t>
      </w:r>
    </w:p>
    <w:p w14:paraId="67CD09C9">
      <w:pPr>
        <w:ind w:firstLine="420" w:firstLineChars="200"/>
        <w:rPr>
          <w:rFonts w:ascii="宋体" w:hAnsi="宋体"/>
          <w:szCs w:val="21"/>
        </w:rPr>
      </w:pPr>
      <w:r>
        <w:rPr>
          <w:rFonts w:hint="eastAsia" w:ascii="宋体" w:hAnsi="宋体"/>
          <w:szCs w:val="21"/>
        </w:rPr>
        <w:t>１、应按照招标文件、投标文件要求按期完成本项目服务工作。</w:t>
      </w:r>
    </w:p>
    <w:p w14:paraId="436CDFF7">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51C85930">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6E4EB74F">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A6282E9">
      <w:pPr>
        <w:ind w:firstLine="422" w:firstLineChars="200"/>
        <w:rPr>
          <w:rFonts w:ascii="宋体" w:hAnsi="宋体"/>
          <w:b/>
          <w:bCs/>
          <w:szCs w:val="21"/>
        </w:rPr>
      </w:pPr>
      <w:r>
        <w:rPr>
          <w:rFonts w:hint="eastAsia" w:ascii="宋体" w:hAnsi="宋体"/>
          <w:b/>
          <w:bCs/>
          <w:szCs w:val="21"/>
        </w:rPr>
        <w:t>第七条  甲方的权利</w:t>
      </w:r>
    </w:p>
    <w:p w14:paraId="710BC435">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460E1E4D">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59473C2E">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0C9AB6BD">
      <w:pPr>
        <w:ind w:firstLine="422" w:firstLineChars="200"/>
        <w:rPr>
          <w:rFonts w:ascii="宋体" w:hAnsi="宋体"/>
          <w:b/>
          <w:bCs/>
          <w:szCs w:val="21"/>
        </w:rPr>
      </w:pPr>
      <w:r>
        <w:rPr>
          <w:rFonts w:hint="eastAsia" w:ascii="宋体" w:hAnsi="宋体"/>
          <w:b/>
          <w:bCs/>
          <w:szCs w:val="21"/>
        </w:rPr>
        <w:t>第八条  乙方的权利</w:t>
      </w:r>
    </w:p>
    <w:p w14:paraId="10F170D5">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48CB22BE">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61CC979A">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3752F36B">
      <w:pPr>
        <w:ind w:firstLine="422" w:firstLineChars="200"/>
        <w:rPr>
          <w:rFonts w:ascii="宋体" w:hAnsi="宋体"/>
          <w:b/>
          <w:bCs/>
          <w:szCs w:val="21"/>
        </w:rPr>
      </w:pPr>
      <w:r>
        <w:rPr>
          <w:rFonts w:hint="eastAsia" w:ascii="宋体" w:hAnsi="宋体"/>
          <w:b/>
          <w:bCs/>
          <w:szCs w:val="21"/>
        </w:rPr>
        <w:t>第九条  甲方的责任</w:t>
      </w:r>
    </w:p>
    <w:p w14:paraId="4D6656A4">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5AF2DACD">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5BDE3087">
      <w:pPr>
        <w:ind w:firstLine="422" w:firstLineChars="200"/>
        <w:rPr>
          <w:rFonts w:ascii="宋体" w:hAnsi="宋体"/>
          <w:b/>
          <w:bCs/>
          <w:szCs w:val="21"/>
        </w:rPr>
      </w:pPr>
      <w:r>
        <w:rPr>
          <w:rFonts w:hint="eastAsia" w:ascii="宋体" w:hAnsi="宋体"/>
          <w:b/>
          <w:bCs/>
          <w:szCs w:val="21"/>
        </w:rPr>
        <w:t>第十条  乙方的责任</w:t>
      </w:r>
    </w:p>
    <w:p w14:paraId="15EBE68F">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08B42744">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BE397FB">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7AFA6A28">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31926DC">
      <w:pPr>
        <w:ind w:firstLine="422" w:firstLineChars="200"/>
        <w:rPr>
          <w:rFonts w:ascii="宋体" w:hAnsi="宋体"/>
          <w:b/>
          <w:bCs/>
          <w:szCs w:val="21"/>
        </w:rPr>
      </w:pPr>
      <w:r>
        <w:rPr>
          <w:rFonts w:hint="eastAsia" w:ascii="宋体" w:hAnsi="宋体"/>
          <w:b/>
          <w:bCs/>
          <w:szCs w:val="21"/>
        </w:rPr>
        <w:t>第十一条  人员要求</w:t>
      </w:r>
    </w:p>
    <w:p w14:paraId="1CB88453">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290AEA51">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47BE7441">
      <w:pPr>
        <w:ind w:firstLine="420" w:firstLineChars="200"/>
        <w:rPr>
          <w:rFonts w:ascii="宋体" w:hAnsi="宋体"/>
          <w:szCs w:val="21"/>
        </w:rPr>
      </w:pPr>
      <w:r>
        <w:rPr>
          <w:rFonts w:hint="eastAsia" w:ascii="宋体" w:hAnsi="宋体"/>
          <w:szCs w:val="21"/>
        </w:rPr>
        <w:t>3、必须以直属试验人员参与本项目服务，不得使用挂靠队伍。</w:t>
      </w:r>
    </w:p>
    <w:p w14:paraId="0BCEE8D3">
      <w:pPr>
        <w:ind w:firstLine="422" w:firstLineChars="200"/>
        <w:rPr>
          <w:rFonts w:ascii="宋体" w:hAnsi="宋体"/>
          <w:b/>
          <w:bCs/>
          <w:szCs w:val="21"/>
        </w:rPr>
      </w:pPr>
      <w:r>
        <w:rPr>
          <w:rFonts w:hint="eastAsia" w:ascii="宋体" w:hAnsi="宋体"/>
          <w:b/>
          <w:bCs/>
          <w:szCs w:val="21"/>
        </w:rPr>
        <w:t>第十二条  乙方服务工具要求</w:t>
      </w:r>
    </w:p>
    <w:p w14:paraId="4EE065CB">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9D9D852">
      <w:pPr>
        <w:ind w:firstLine="420" w:firstLineChars="200"/>
        <w:rPr>
          <w:rFonts w:ascii="宋体" w:hAnsi="宋体"/>
          <w:szCs w:val="21"/>
        </w:rPr>
      </w:pPr>
      <w:r>
        <w:rPr>
          <w:rFonts w:hint="eastAsia" w:ascii="宋体" w:hAnsi="宋体"/>
          <w:szCs w:val="21"/>
        </w:rPr>
        <w:t>2、乙方在提供服务过程中应自备车辆。</w:t>
      </w:r>
    </w:p>
    <w:p w14:paraId="61B4DB52">
      <w:pPr>
        <w:ind w:firstLine="422" w:firstLineChars="200"/>
        <w:rPr>
          <w:rFonts w:ascii="宋体" w:hAnsi="宋体"/>
          <w:b/>
          <w:bCs/>
          <w:szCs w:val="21"/>
        </w:rPr>
      </w:pPr>
      <w:r>
        <w:rPr>
          <w:rFonts w:hint="eastAsia" w:ascii="宋体" w:hAnsi="宋体"/>
          <w:b/>
          <w:bCs/>
          <w:szCs w:val="21"/>
        </w:rPr>
        <w:t>第十三条  保密要求</w:t>
      </w:r>
    </w:p>
    <w:p w14:paraId="2ACE491F">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70C0AF6">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0FA5BB90">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093F85C1">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1308D0D">
      <w:pPr>
        <w:ind w:firstLine="422" w:firstLineChars="200"/>
        <w:rPr>
          <w:rFonts w:ascii="宋体" w:hAnsi="宋体"/>
          <w:b/>
          <w:bCs/>
          <w:szCs w:val="21"/>
        </w:rPr>
      </w:pPr>
      <w:r>
        <w:rPr>
          <w:rFonts w:hint="eastAsia" w:ascii="宋体" w:hAnsi="宋体"/>
          <w:b/>
          <w:bCs/>
          <w:szCs w:val="21"/>
        </w:rPr>
        <w:t xml:space="preserve">第十四条  验收     </w:t>
      </w:r>
    </w:p>
    <w:p w14:paraId="0B8D4A6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59B489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462B0400">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54572ECC">
      <w:pPr>
        <w:ind w:firstLine="422" w:firstLineChars="200"/>
        <w:rPr>
          <w:rFonts w:ascii="宋体" w:hAnsi="宋体"/>
          <w:b/>
          <w:bCs/>
          <w:szCs w:val="21"/>
        </w:rPr>
      </w:pPr>
      <w:r>
        <w:rPr>
          <w:rFonts w:hint="eastAsia" w:ascii="宋体" w:hAnsi="宋体"/>
          <w:b/>
          <w:bCs/>
          <w:szCs w:val="21"/>
        </w:rPr>
        <w:t>第十五条  付款方式</w:t>
      </w:r>
    </w:p>
    <w:p w14:paraId="3C53058C">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061B969B">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716F6BE0">
      <w:pPr>
        <w:ind w:firstLine="420" w:firstLineChars="200"/>
        <w:rPr>
          <w:rFonts w:ascii="宋体" w:hAnsi="宋体"/>
          <w:szCs w:val="21"/>
        </w:rPr>
      </w:pPr>
      <w:r>
        <w:rPr>
          <w:rFonts w:hint="eastAsia" w:ascii="宋体" w:hAnsi="宋体"/>
          <w:szCs w:val="21"/>
        </w:rPr>
        <w:t>3、报告通过专家评审后，甲方向乙方支付合同总价%的款项。</w:t>
      </w:r>
    </w:p>
    <w:p w14:paraId="2CD71E4F">
      <w:pPr>
        <w:ind w:firstLine="422" w:firstLineChars="200"/>
        <w:rPr>
          <w:rFonts w:ascii="宋体" w:hAnsi="宋体"/>
          <w:b/>
          <w:bCs/>
          <w:szCs w:val="21"/>
        </w:rPr>
      </w:pPr>
      <w:r>
        <w:rPr>
          <w:rFonts w:hint="eastAsia" w:ascii="宋体" w:hAnsi="宋体"/>
          <w:b/>
          <w:bCs/>
          <w:szCs w:val="21"/>
        </w:rPr>
        <w:t>第十六条  争议解决办法</w:t>
      </w:r>
    </w:p>
    <w:p w14:paraId="635B6368">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6B7E889A">
      <w:pPr>
        <w:ind w:firstLine="422" w:firstLineChars="200"/>
        <w:rPr>
          <w:rFonts w:ascii="宋体" w:hAnsi="宋体"/>
          <w:b/>
          <w:bCs/>
          <w:szCs w:val="21"/>
        </w:rPr>
      </w:pPr>
      <w:r>
        <w:rPr>
          <w:rFonts w:hint="eastAsia" w:ascii="宋体" w:hAnsi="宋体"/>
          <w:b/>
          <w:bCs/>
          <w:szCs w:val="21"/>
        </w:rPr>
        <w:t>第十七条  风险责任</w:t>
      </w:r>
    </w:p>
    <w:p w14:paraId="723EE27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28FCA6FB">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320A96CD">
      <w:pPr>
        <w:ind w:firstLine="422" w:firstLineChars="200"/>
        <w:rPr>
          <w:rFonts w:ascii="宋体" w:hAnsi="宋体"/>
          <w:b/>
          <w:bCs/>
          <w:szCs w:val="21"/>
        </w:rPr>
      </w:pPr>
      <w:r>
        <w:rPr>
          <w:rFonts w:hint="eastAsia" w:ascii="宋体" w:hAnsi="宋体"/>
          <w:b/>
          <w:bCs/>
          <w:szCs w:val="21"/>
        </w:rPr>
        <w:t>第十八条  违约责任</w:t>
      </w:r>
    </w:p>
    <w:p w14:paraId="41DAD346">
      <w:pPr>
        <w:pStyle w:val="19"/>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10DD1B0">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69B4203B">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7DC9DFE3">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70E198A8">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6B07903F">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4AF129A6">
      <w:pPr>
        <w:ind w:firstLine="422" w:firstLineChars="200"/>
        <w:rPr>
          <w:rFonts w:ascii="宋体" w:hAnsi="宋体"/>
          <w:b/>
          <w:bCs/>
          <w:szCs w:val="21"/>
        </w:rPr>
      </w:pPr>
      <w:r>
        <w:rPr>
          <w:rFonts w:hint="eastAsia" w:ascii="宋体" w:hAnsi="宋体"/>
          <w:b/>
          <w:bCs/>
          <w:szCs w:val="21"/>
        </w:rPr>
        <w:t>第十九条  其他</w:t>
      </w:r>
    </w:p>
    <w:p w14:paraId="6C4EB214">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56AF437F">
      <w:pPr>
        <w:ind w:firstLine="420" w:firstLineChars="200"/>
        <w:rPr>
          <w:rFonts w:ascii="宋体" w:hAnsi="宋体"/>
          <w:szCs w:val="21"/>
        </w:rPr>
      </w:pPr>
      <w:r>
        <w:rPr>
          <w:rFonts w:hint="eastAsia" w:ascii="宋体" w:hAnsi="宋体"/>
          <w:szCs w:val="21"/>
        </w:rPr>
        <w:t>（1）政府采购合同协议书及其变更、补充协议</w:t>
      </w:r>
    </w:p>
    <w:p w14:paraId="640BC627">
      <w:pPr>
        <w:ind w:firstLine="420" w:firstLineChars="200"/>
        <w:rPr>
          <w:rFonts w:ascii="宋体" w:hAnsi="宋体"/>
          <w:szCs w:val="21"/>
        </w:rPr>
      </w:pPr>
      <w:r>
        <w:rPr>
          <w:rFonts w:hint="eastAsia" w:ascii="宋体" w:hAnsi="宋体"/>
          <w:szCs w:val="21"/>
        </w:rPr>
        <w:t>（2）政府采购合同专用条款</w:t>
      </w:r>
    </w:p>
    <w:p w14:paraId="0CA868DA">
      <w:pPr>
        <w:ind w:firstLine="420" w:firstLineChars="200"/>
        <w:rPr>
          <w:rFonts w:ascii="宋体" w:hAnsi="宋体"/>
          <w:szCs w:val="21"/>
        </w:rPr>
      </w:pPr>
      <w:r>
        <w:rPr>
          <w:rFonts w:hint="eastAsia" w:ascii="宋体" w:hAnsi="宋体"/>
          <w:szCs w:val="21"/>
        </w:rPr>
        <w:t>（3）政府采购合同通用条款</w:t>
      </w:r>
    </w:p>
    <w:p w14:paraId="20A79AD8">
      <w:pPr>
        <w:ind w:firstLine="420" w:firstLineChars="200"/>
        <w:rPr>
          <w:rFonts w:ascii="宋体" w:hAnsi="宋体"/>
          <w:szCs w:val="21"/>
        </w:rPr>
      </w:pPr>
      <w:r>
        <w:rPr>
          <w:rFonts w:hint="eastAsia" w:ascii="宋体" w:hAnsi="宋体"/>
          <w:szCs w:val="21"/>
        </w:rPr>
        <w:t>（4）中标（成交）通知书</w:t>
      </w:r>
    </w:p>
    <w:p w14:paraId="3DA4B3A5">
      <w:pPr>
        <w:ind w:firstLine="420" w:firstLineChars="200"/>
        <w:rPr>
          <w:rFonts w:ascii="宋体" w:hAnsi="宋体"/>
          <w:szCs w:val="21"/>
        </w:rPr>
      </w:pPr>
      <w:r>
        <w:rPr>
          <w:rFonts w:hint="eastAsia" w:ascii="宋体" w:hAnsi="宋体"/>
          <w:szCs w:val="21"/>
        </w:rPr>
        <w:t>（5）投标（响应）文件</w:t>
      </w:r>
    </w:p>
    <w:p w14:paraId="4D30B3FA">
      <w:pPr>
        <w:ind w:firstLine="420" w:firstLineChars="200"/>
        <w:rPr>
          <w:rFonts w:ascii="宋体" w:hAnsi="宋体"/>
          <w:szCs w:val="21"/>
        </w:rPr>
      </w:pPr>
      <w:r>
        <w:rPr>
          <w:rFonts w:hint="eastAsia" w:ascii="宋体" w:hAnsi="宋体"/>
          <w:szCs w:val="21"/>
        </w:rPr>
        <w:t>（6）采购文件</w:t>
      </w:r>
    </w:p>
    <w:p w14:paraId="0642E6B0">
      <w:pPr>
        <w:ind w:firstLine="420" w:firstLineChars="200"/>
        <w:rPr>
          <w:rFonts w:ascii="宋体" w:hAnsi="宋体"/>
          <w:szCs w:val="21"/>
        </w:rPr>
      </w:pPr>
      <w:r>
        <w:rPr>
          <w:rFonts w:hint="eastAsia" w:ascii="宋体" w:hAnsi="宋体"/>
          <w:szCs w:val="21"/>
        </w:rPr>
        <w:t>（7）有关技术文件，图纸</w:t>
      </w:r>
    </w:p>
    <w:p w14:paraId="2A0F3C49">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5A01FAC9">
      <w:pPr>
        <w:ind w:firstLine="420" w:firstLineChars="200"/>
        <w:rPr>
          <w:rFonts w:ascii="宋体" w:hAnsi="宋体"/>
          <w:szCs w:val="21"/>
        </w:rPr>
      </w:pPr>
      <w:r>
        <w:rPr>
          <w:rFonts w:hint="eastAsia" w:ascii="宋体" w:hAnsi="宋体"/>
          <w:szCs w:val="21"/>
        </w:rPr>
        <w:t>2、下列文件均为本合同的组成部分：</w:t>
      </w:r>
    </w:p>
    <w:p w14:paraId="5BA1F865">
      <w:pPr>
        <w:ind w:firstLine="420" w:firstLineChars="200"/>
        <w:rPr>
          <w:rFonts w:ascii="宋体" w:hAnsi="宋体"/>
          <w:szCs w:val="21"/>
        </w:rPr>
      </w:pPr>
      <w:r>
        <w:rPr>
          <w:rFonts w:hint="eastAsia" w:ascii="宋体" w:hAnsi="宋体"/>
          <w:szCs w:val="21"/>
        </w:rPr>
        <w:t>（1）号招标文件、答疑及补充通知；</w:t>
      </w:r>
    </w:p>
    <w:p w14:paraId="0EB6A1DD">
      <w:pPr>
        <w:ind w:firstLine="420" w:firstLineChars="200"/>
        <w:rPr>
          <w:rFonts w:ascii="宋体" w:hAnsi="宋体"/>
          <w:szCs w:val="21"/>
        </w:rPr>
      </w:pPr>
      <w:r>
        <w:rPr>
          <w:rFonts w:hint="eastAsia" w:ascii="宋体" w:hAnsi="宋体"/>
          <w:szCs w:val="21"/>
        </w:rPr>
        <w:t>（2）投标文件；</w:t>
      </w:r>
    </w:p>
    <w:p w14:paraId="6DF9D8AE">
      <w:pPr>
        <w:ind w:firstLine="420" w:firstLineChars="200"/>
        <w:rPr>
          <w:rFonts w:ascii="宋体" w:hAnsi="宋体"/>
          <w:szCs w:val="21"/>
        </w:rPr>
      </w:pPr>
      <w:r>
        <w:rPr>
          <w:rFonts w:hint="eastAsia" w:ascii="宋体" w:hAnsi="宋体"/>
          <w:szCs w:val="21"/>
        </w:rPr>
        <w:t>（3）本合同执行中共同签署的补充与修正文件。</w:t>
      </w:r>
    </w:p>
    <w:p w14:paraId="664A7072">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3F41B2AC">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5B7F12A4">
      <w:pPr>
        <w:ind w:firstLine="420" w:firstLineChars="200"/>
        <w:rPr>
          <w:rFonts w:ascii="宋体" w:hAnsi="宋体"/>
          <w:szCs w:val="21"/>
        </w:rPr>
      </w:pPr>
    </w:p>
    <w:p w14:paraId="07D8ACC1">
      <w:pPr>
        <w:ind w:firstLine="420" w:firstLineChars="200"/>
        <w:rPr>
          <w:rFonts w:ascii="宋体" w:hAnsi="宋体"/>
          <w:szCs w:val="21"/>
        </w:rPr>
      </w:pPr>
    </w:p>
    <w:p w14:paraId="1592E89B">
      <w:pPr>
        <w:spacing w:line="360" w:lineRule="auto"/>
        <w:ind w:firstLine="560"/>
        <w:jc w:val="left"/>
        <w:rPr>
          <w:rFonts w:ascii="宋体" w:hAnsi="宋体"/>
          <w:szCs w:val="21"/>
        </w:rPr>
      </w:pPr>
      <w:r>
        <w:rPr>
          <w:rFonts w:hint="eastAsia" w:ascii="宋体" w:hAnsi="宋体"/>
          <w:szCs w:val="21"/>
        </w:rPr>
        <w:t>甲方（采购人）：   （盖章）       乙方（供应商）：    （盖章）</w:t>
      </w:r>
    </w:p>
    <w:p w14:paraId="2E99F8D2">
      <w:pPr>
        <w:spacing w:line="360" w:lineRule="auto"/>
        <w:ind w:firstLine="560"/>
        <w:jc w:val="left"/>
        <w:rPr>
          <w:rFonts w:ascii="宋体" w:hAnsi="宋体"/>
          <w:szCs w:val="21"/>
        </w:rPr>
      </w:pPr>
      <w:r>
        <w:rPr>
          <w:rFonts w:hint="eastAsia" w:ascii="宋体" w:hAnsi="宋体"/>
          <w:szCs w:val="21"/>
        </w:rPr>
        <w:t xml:space="preserve">法定代表人：                     法定代表人： </w:t>
      </w:r>
    </w:p>
    <w:p w14:paraId="7B557959">
      <w:pPr>
        <w:spacing w:line="360" w:lineRule="auto"/>
        <w:ind w:firstLine="560"/>
        <w:jc w:val="left"/>
        <w:rPr>
          <w:rFonts w:ascii="宋体" w:hAnsi="宋体"/>
          <w:szCs w:val="21"/>
        </w:rPr>
      </w:pPr>
      <w:r>
        <w:rPr>
          <w:rFonts w:hint="eastAsia" w:ascii="宋体" w:hAnsi="宋体"/>
          <w:szCs w:val="21"/>
        </w:rPr>
        <w:t>委托代理人：                     委托代理人：</w:t>
      </w:r>
    </w:p>
    <w:p w14:paraId="321131B5">
      <w:pPr>
        <w:ind w:firstLine="420" w:firstLineChars="200"/>
        <w:rPr>
          <w:rFonts w:ascii="宋体" w:hAnsi="宋体"/>
          <w:szCs w:val="21"/>
        </w:rPr>
      </w:pPr>
      <w:r>
        <w:rPr>
          <w:rFonts w:hint="eastAsia" w:ascii="宋体" w:hAnsi="宋体"/>
          <w:szCs w:val="21"/>
        </w:rPr>
        <w:t>日期：   年     月    日         日期：   年     月    日</w:t>
      </w:r>
    </w:p>
    <w:p w14:paraId="7FE651BA">
      <w:pPr>
        <w:ind w:firstLine="420" w:firstLineChars="200"/>
        <w:rPr>
          <w:rFonts w:ascii="宋体" w:hAnsi="宋体"/>
          <w:szCs w:val="21"/>
        </w:rPr>
      </w:pPr>
    </w:p>
    <w:p w14:paraId="1E2D236B">
      <w:pPr>
        <w:ind w:firstLine="420" w:firstLineChars="200"/>
        <w:rPr>
          <w:rFonts w:ascii="宋体" w:hAnsi="宋体"/>
          <w:szCs w:val="21"/>
        </w:rPr>
      </w:pPr>
    </w:p>
    <w:p w14:paraId="0845E3D7">
      <w:pPr>
        <w:ind w:firstLine="420" w:firstLineChars="200"/>
        <w:rPr>
          <w:rFonts w:ascii="宋体" w:hAnsi="宋体"/>
          <w:szCs w:val="21"/>
        </w:rPr>
      </w:pPr>
    </w:p>
    <w:p w14:paraId="6C85FB5E">
      <w:pPr>
        <w:ind w:firstLine="420" w:firstLineChars="200"/>
        <w:rPr>
          <w:rFonts w:ascii="宋体" w:hAnsi="宋体"/>
          <w:szCs w:val="21"/>
        </w:rPr>
      </w:pPr>
    </w:p>
    <w:p w14:paraId="650AE460">
      <w:pPr>
        <w:ind w:firstLine="420" w:firstLineChars="200"/>
        <w:rPr>
          <w:rFonts w:ascii="宋体" w:hAnsi="宋体"/>
          <w:szCs w:val="21"/>
        </w:rPr>
      </w:pPr>
    </w:p>
    <w:p w14:paraId="4C08A6BE">
      <w:pPr>
        <w:widowControl/>
        <w:jc w:val="left"/>
        <w:rPr>
          <w:rFonts w:ascii="宋体" w:hAnsi="宋体"/>
          <w:szCs w:val="21"/>
        </w:rPr>
      </w:pPr>
      <w:r>
        <w:rPr>
          <w:rFonts w:ascii="宋体" w:hAnsi="宋体"/>
          <w:szCs w:val="21"/>
        </w:rPr>
        <w:br w:type="page"/>
      </w:r>
    </w:p>
    <w:p w14:paraId="7348F7FA">
      <w:pPr>
        <w:pStyle w:val="5"/>
        <w:spacing w:before="120" w:beforeLines="50" w:after="120" w:afterLines="50"/>
        <w:ind w:left="562"/>
        <w:rPr>
          <w:sz w:val="28"/>
          <w:szCs w:val="28"/>
        </w:rPr>
      </w:pPr>
      <w:bookmarkStart w:id="51" w:name="_Hlk72439706"/>
      <w:r>
        <w:rPr>
          <w:rFonts w:hint="eastAsia"/>
          <w:sz w:val="28"/>
          <w:szCs w:val="28"/>
        </w:rPr>
        <w:t>第二册  通用条款（</w:t>
      </w:r>
      <w:r>
        <w:rPr>
          <w:rFonts w:hint="eastAsia"/>
          <w:sz w:val="28"/>
          <w:szCs w:val="28"/>
          <w:lang w:eastAsia="zh-CN"/>
        </w:rPr>
        <w:t>公开招标/公开征集</w:t>
      </w:r>
      <w:r>
        <w:rPr>
          <w:rFonts w:hint="eastAsia"/>
          <w:sz w:val="28"/>
          <w:szCs w:val="28"/>
        </w:rPr>
        <w:t>）</w:t>
      </w:r>
    </w:p>
    <w:p w14:paraId="579C0677">
      <w:pPr>
        <w:pStyle w:val="5"/>
        <w:numPr>
          <w:ilvl w:val="0"/>
          <w:numId w:val="14"/>
        </w:numPr>
        <w:spacing w:before="120" w:beforeLines="50" w:after="120" w:afterLines="50"/>
        <w:ind w:left="562" w:hanging="562"/>
        <w:rPr>
          <w:sz w:val="28"/>
          <w:szCs w:val="28"/>
        </w:rPr>
      </w:pPr>
      <w:bookmarkStart w:id="52" w:name="_Hlk72399513"/>
      <w:r>
        <w:rPr>
          <w:rFonts w:hint="eastAsia"/>
          <w:sz w:val="28"/>
          <w:szCs w:val="28"/>
        </w:rPr>
        <w:t>总则</w:t>
      </w:r>
    </w:p>
    <w:bookmarkEnd w:id="52"/>
    <w:p w14:paraId="219F49E4">
      <w:pPr>
        <w:rPr>
          <w:rFonts w:ascii="黑体" w:hAnsi="宋体" w:eastAsia="黑体"/>
          <w:sz w:val="24"/>
        </w:rPr>
      </w:pPr>
      <w:r>
        <w:rPr>
          <w:rFonts w:hint="eastAsia" w:ascii="黑体" w:hAnsi="宋体" w:eastAsia="黑体"/>
          <w:sz w:val="24"/>
        </w:rPr>
        <w:t>1. 通用条款说明</w:t>
      </w:r>
    </w:p>
    <w:p w14:paraId="1418B51E">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3" w:name="_Hlk72399729"/>
      <w:r>
        <w:rPr>
          <w:rFonts w:hint="eastAsia" w:ascii="宋体" w:hAnsi="宋体"/>
          <w:szCs w:val="21"/>
        </w:rPr>
        <w:t>如有需要，政府集中采购机构可以对通用条款的内容进行补充。</w:t>
      </w:r>
      <w:bookmarkEnd w:id="53"/>
    </w:p>
    <w:p w14:paraId="2D48D7DB">
      <w:pPr>
        <w:ind w:firstLine="411" w:firstLineChars="196"/>
        <w:rPr>
          <w:rFonts w:ascii="宋体" w:hAnsi="宋体"/>
          <w:szCs w:val="21"/>
        </w:rPr>
      </w:pPr>
      <w:r>
        <w:rPr>
          <w:rFonts w:hint="eastAsia" w:ascii="宋体" w:hAnsi="宋体"/>
          <w:szCs w:val="21"/>
        </w:rPr>
        <w:t>1.2招标文件分为第一册“专用条款”和第二册“通用条款”。</w:t>
      </w:r>
    </w:p>
    <w:p w14:paraId="05E27EF0">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619EB5">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公开招标/公开征集</w:t>
      </w:r>
      <w:r>
        <w:rPr>
          <w:rFonts w:hint="eastAsia" w:ascii="宋体" w:hAnsi="宋体"/>
          <w:szCs w:val="21"/>
        </w:rPr>
        <w:t>项目的基础性条款，具有普遍性和通用性。</w:t>
      </w:r>
    </w:p>
    <w:p w14:paraId="78496A0E">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628E95D2">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21EF2599">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公开招标/公开征集</w:t>
      </w:r>
      <w:r>
        <w:rPr>
          <w:rFonts w:hint="eastAsia" w:ascii="宋体" w:hAnsi="宋体"/>
          <w:szCs w:val="21"/>
        </w:rPr>
        <w:t>方式确定中标供应商。</w:t>
      </w:r>
    </w:p>
    <w:p w14:paraId="22A198B0">
      <w:pPr>
        <w:rPr>
          <w:rFonts w:ascii="黑体" w:hAnsi="宋体" w:eastAsia="黑体"/>
          <w:sz w:val="24"/>
        </w:rPr>
      </w:pPr>
      <w:r>
        <w:rPr>
          <w:rFonts w:hint="eastAsia" w:ascii="黑体" w:hAnsi="宋体" w:eastAsia="黑体"/>
          <w:sz w:val="24"/>
        </w:rPr>
        <w:t>3．定义</w:t>
      </w:r>
    </w:p>
    <w:p w14:paraId="2CF796E2">
      <w:pPr>
        <w:ind w:firstLine="420" w:firstLineChars="200"/>
        <w:rPr>
          <w:rFonts w:ascii="宋体" w:hAnsi="宋体"/>
          <w:szCs w:val="21"/>
        </w:rPr>
      </w:pPr>
      <w:r>
        <w:rPr>
          <w:rFonts w:ascii="宋体" w:hAnsi="宋体"/>
          <w:szCs w:val="21"/>
        </w:rPr>
        <w:t>招标文件中下列术语应解释为：</w:t>
      </w:r>
    </w:p>
    <w:p w14:paraId="433A88CA">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7F628EEA">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35AE0BD2">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2C4123C4">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EA03A5D">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11E05A43">
      <w:pPr>
        <w:ind w:firstLine="411" w:firstLineChars="196"/>
        <w:rPr>
          <w:rFonts w:ascii="宋体" w:hAnsi="宋体"/>
          <w:szCs w:val="21"/>
        </w:rPr>
      </w:pPr>
      <w:r>
        <w:rPr>
          <w:rFonts w:hint="eastAsia" w:ascii="宋体" w:hAnsi="宋体"/>
          <w:szCs w:val="21"/>
        </w:rPr>
        <w:t>3.6“合同”指由本次招标所产生的合同或合约文件；</w:t>
      </w:r>
    </w:p>
    <w:p w14:paraId="21CE9E89">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32A59512">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41517A81">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2FD8884D">
      <w:pPr>
        <w:rPr>
          <w:rFonts w:ascii="黑体" w:hAnsi="宋体" w:eastAsia="黑体"/>
          <w:sz w:val="24"/>
        </w:rPr>
      </w:pPr>
      <w:r>
        <w:rPr>
          <w:rFonts w:hint="eastAsia" w:ascii="黑体" w:hAnsi="宋体" w:eastAsia="黑体"/>
          <w:sz w:val="24"/>
        </w:rPr>
        <w:t xml:space="preserve">4. </w:t>
      </w:r>
      <w:bookmarkStart w:id="54" w:name="_Hlk72398643"/>
      <w:r>
        <w:rPr>
          <w:rFonts w:hint="eastAsia" w:ascii="黑体" w:hAnsi="宋体" w:eastAsia="黑体"/>
          <w:sz w:val="24"/>
        </w:rPr>
        <w:t>政府采购供应商责任</w:t>
      </w:r>
    </w:p>
    <w:p w14:paraId="4F97978B">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4EC5F72D">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40CCBD9">
      <w:pPr>
        <w:rPr>
          <w:rFonts w:ascii="黑体" w:hAnsi="宋体" w:eastAsia="黑体"/>
          <w:sz w:val="24"/>
        </w:rPr>
      </w:pPr>
      <w:r>
        <w:rPr>
          <w:rFonts w:hint="eastAsia" w:ascii="黑体" w:hAnsi="宋体" w:eastAsia="黑体"/>
          <w:sz w:val="24"/>
        </w:rPr>
        <w:t>5．投标人参加政府采购的条件</w:t>
      </w:r>
    </w:p>
    <w:p w14:paraId="5488302D">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13508EB5">
      <w:pPr>
        <w:ind w:firstLine="411" w:firstLineChars="196"/>
        <w:rPr>
          <w:rFonts w:ascii="宋体" w:hAnsi="宋体"/>
          <w:szCs w:val="21"/>
        </w:rPr>
      </w:pPr>
      <w:r>
        <w:rPr>
          <w:rFonts w:hint="eastAsia" w:ascii="宋体" w:hAnsi="宋体"/>
          <w:szCs w:val="21"/>
        </w:rPr>
        <w:t>5.2投标人资格要求</w:t>
      </w:r>
    </w:p>
    <w:p w14:paraId="61D114D7">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657194E">
      <w:pPr>
        <w:ind w:firstLine="411" w:firstLineChars="196"/>
        <w:rPr>
          <w:rFonts w:ascii="宋体" w:hAnsi="宋体"/>
          <w:szCs w:val="21"/>
        </w:rPr>
      </w:pPr>
      <w:r>
        <w:rPr>
          <w:rFonts w:hint="eastAsia" w:ascii="宋体" w:hAnsi="宋体"/>
          <w:szCs w:val="21"/>
        </w:rPr>
        <w:t>5.3联合体投标</w:t>
      </w:r>
    </w:p>
    <w:p w14:paraId="41058273">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334502C8">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55576479">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474D4F10">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78DA5D9A">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68398D87">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4336701C">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25E51872">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271C4D74">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11DA4618">
      <w:pPr>
        <w:ind w:firstLine="411" w:firstLineChars="196"/>
        <w:rPr>
          <w:rFonts w:ascii="宋体" w:hAnsi="宋体"/>
        </w:rPr>
      </w:pPr>
      <w:r>
        <w:rPr>
          <w:rFonts w:hint="eastAsia" w:ascii="宋体" w:hAnsi="宋体"/>
        </w:rPr>
        <w:t>（2）在投标截止前，投标联合体各方均应注册成政府集中采购机构供应商；</w:t>
      </w:r>
    </w:p>
    <w:p w14:paraId="0A4BE038">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585C9ED3">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461B257">
      <w:pPr>
        <w:ind w:firstLine="411" w:firstLineChars="196"/>
        <w:rPr>
          <w:rFonts w:ascii="宋体" w:hAnsi="宋体"/>
        </w:rPr>
      </w:pPr>
      <w:r>
        <w:rPr>
          <w:rFonts w:hint="eastAsia" w:ascii="宋体" w:hAnsi="宋体"/>
        </w:rPr>
        <w:t>（5）投标人的投标文件及中标后签署的合同协议对联合体各方均具法律约束力；</w:t>
      </w:r>
    </w:p>
    <w:p w14:paraId="41CA5BDA">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7B6DAF9">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72A157D5">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FBA6EC9">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29F572DD">
      <w:pPr>
        <w:rPr>
          <w:rFonts w:ascii="黑体" w:hAnsi="宋体" w:eastAsia="黑体"/>
          <w:sz w:val="24"/>
        </w:rPr>
      </w:pPr>
      <w:r>
        <w:rPr>
          <w:rFonts w:hint="eastAsia" w:ascii="黑体" w:hAnsi="宋体" w:eastAsia="黑体"/>
          <w:sz w:val="24"/>
        </w:rPr>
        <w:t>6．政策导向</w:t>
      </w:r>
    </w:p>
    <w:p w14:paraId="113A354A">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3D02B4A7">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172C8E20">
      <w:pPr>
        <w:ind w:firstLine="405"/>
      </w:pPr>
      <w:r>
        <w:rPr>
          <w:rFonts w:hint="eastAsia" w:ascii="宋体" w:hAnsi="宋体"/>
        </w:rPr>
        <w:t>6.3  本项目支持投标人性别平等的相关政策。</w:t>
      </w:r>
    </w:p>
    <w:p w14:paraId="13AF3F7B">
      <w:pPr>
        <w:rPr>
          <w:rFonts w:ascii="黑体" w:hAnsi="宋体" w:eastAsia="黑体"/>
          <w:sz w:val="24"/>
        </w:rPr>
      </w:pPr>
      <w:r>
        <w:rPr>
          <w:rFonts w:hint="eastAsia" w:ascii="黑体" w:hAnsi="宋体" w:eastAsia="黑体"/>
          <w:sz w:val="24"/>
        </w:rPr>
        <w:t>7. 本项目若涉及采购货物，则合格的货物及相应服务应满足以下要求：</w:t>
      </w:r>
    </w:p>
    <w:p w14:paraId="59A4E71C">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1690053">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51C5D2E">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592D911">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5"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5"/>
    </w:p>
    <w:p w14:paraId="6F799AAF">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95B2D04">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20AFD71B">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61B65B49">
      <w:pPr>
        <w:rPr>
          <w:rFonts w:ascii="黑体" w:hAnsi="宋体" w:eastAsia="黑体"/>
          <w:sz w:val="24"/>
        </w:rPr>
      </w:pPr>
      <w:r>
        <w:rPr>
          <w:rFonts w:hint="eastAsia" w:ascii="黑体" w:hAnsi="宋体" w:eastAsia="黑体"/>
          <w:sz w:val="24"/>
        </w:rPr>
        <w:t>8．投标费用</w:t>
      </w:r>
    </w:p>
    <w:p w14:paraId="3FFB4681">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2F1695F8">
      <w:pPr>
        <w:rPr>
          <w:rFonts w:ascii="黑体" w:hAnsi="宋体" w:eastAsia="黑体"/>
          <w:sz w:val="24"/>
        </w:rPr>
      </w:pPr>
      <w:r>
        <w:rPr>
          <w:rFonts w:hint="eastAsia" w:ascii="黑体" w:hAnsi="宋体" w:eastAsia="黑体"/>
          <w:sz w:val="24"/>
        </w:rPr>
        <w:t>9．踏勘现场</w:t>
      </w:r>
    </w:p>
    <w:p w14:paraId="594E357D">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A4CB657">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322608BB">
      <w:pPr>
        <w:ind w:firstLine="411" w:firstLineChars="196"/>
        <w:rPr>
          <w:rFonts w:ascii="宋体" w:hAnsi="宋体"/>
        </w:rPr>
      </w:pPr>
      <w:r>
        <w:rPr>
          <w:rFonts w:hint="eastAsia" w:ascii="宋体" w:hAnsi="宋体"/>
        </w:rPr>
        <w:t>9.3采购人应当通过政府集中采购机构向投标人提供有关现场的书面资料和数据。</w:t>
      </w:r>
    </w:p>
    <w:p w14:paraId="5021E822">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B4370A4">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0296273D">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79845841">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28495F7E">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669C639F">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4"/>
    <w:p w14:paraId="7CDED3CB">
      <w:pPr>
        <w:ind w:firstLine="411" w:firstLineChars="196"/>
        <w:rPr>
          <w:rFonts w:ascii="宋体" w:hAnsi="宋体"/>
        </w:rPr>
      </w:pPr>
    </w:p>
    <w:p w14:paraId="305B0A25">
      <w:pPr>
        <w:pStyle w:val="5"/>
        <w:numPr>
          <w:ilvl w:val="0"/>
          <w:numId w:val="14"/>
        </w:numPr>
        <w:spacing w:before="120" w:beforeLines="50" w:after="120" w:afterLines="50"/>
        <w:ind w:left="562" w:hanging="562"/>
        <w:rPr>
          <w:sz w:val="28"/>
          <w:szCs w:val="28"/>
        </w:rPr>
      </w:pPr>
      <w:r>
        <w:rPr>
          <w:rFonts w:hint="eastAsia"/>
          <w:sz w:val="28"/>
          <w:szCs w:val="28"/>
        </w:rPr>
        <w:t>招标文件</w:t>
      </w:r>
    </w:p>
    <w:p w14:paraId="75E5FFAE">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6" w:name="_Hlk72399819"/>
      <w:r>
        <w:rPr>
          <w:rFonts w:hint="eastAsia" w:ascii="黑体" w:hAnsi="宋体" w:eastAsia="黑体"/>
          <w:sz w:val="24"/>
        </w:rPr>
        <w:t>招标文件的编制与组成</w:t>
      </w:r>
    </w:p>
    <w:p w14:paraId="63401CFD">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3F75452">
      <w:pPr>
        <w:ind w:firstLine="411" w:firstLineChars="196"/>
        <w:rPr>
          <w:rFonts w:ascii="宋体" w:hAnsi="宋体"/>
          <w:szCs w:val="21"/>
        </w:rPr>
      </w:pPr>
      <w:r>
        <w:rPr>
          <w:rFonts w:hint="eastAsia" w:ascii="宋体" w:hAnsi="宋体"/>
          <w:szCs w:val="21"/>
        </w:rPr>
        <w:t>招标文件包括下列内容：</w:t>
      </w:r>
    </w:p>
    <w:p w14:paraId="31D6BDA9">
      <w:pPr>
        <w:ind w:left="420" w:leftChars="200" w:firstLine="413" w:firstLineChars="196"/>
        <w:rPr>
          <w:rFonts w:ascii="宋体" w:hAnsi="宋体"/>
          <w:b/>
          <w:szCs w:val="21"/>
        </w:rPr>
      </w:pPr>
      <w:r>
        <w:rPr>
          <w:rFonts w:hint="eastAsia" w:ascii="宋体" w:hAnsi="宋体"/>
          <w:b/>
          <w:szCs w:val="21"/>
        </w:rPr>
        <w:t>第一册  专用条款</w:t>
      </w:r>
    </w:p>
    <w:p w14:paraId="1863C9D8">
      <w:pPr>
        <w:ind w:left="1079" w:leftChars="514"/>
        <w:rPr>
          <w:rFonts w:ascii="宋体" w:hAnsi="宋体"/>
          <w:b/>
          <w:szCs w:val="21"/>
        </w:rPr>
      </w:pPr>
      <w:r>
        <w:rPr>
          <w:rFonts w:hint="eastAsia" w:ascii="宋体" w:hAnsi="宋体"/>
          <w:b/>
          <w:szCs w:val="21"/>
        </w:rPr>
        <w:t>关键信息</w:t>
      </w:r>
    </w:p>
    <w:p w14:paraId="0C7EE7C7">
      <w:pPr>
        <w:ind w:left="630" w:leftChars="300" w:firstLine="411" w:firstLineChars="196"/>
        <w:rPr>
          <w:rFonts w:ascii="宋体" w:hAnsi="宋体"/>
          <w:szCs w:val="21"/>
        </w:rPr>
      </w:pPr>
      <w:r>
        <w:rPr>
          <w:rFonts w:hint="eastAsia" w:ascii="宋体" w:hAnsi="宋体"/>
          <w:szCs w:val="21"/>
        </w:rPr>
        <w:t>第一章  招标公告</w:t>
      </w:r>
    </w:p>
    <w:p w14:paraId="51E347DB">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4AB8F25F">
      <w:pPr>
        <w:ind w:left="630" w:leftChars="300" w:firstLine="411" w:firstLineChars="196"/>
        <w:rPr>
          <w:rFonts w:ascii="宋体" w:hAnsi="宋体"/>
          <w:szCs w:val="21"/>
        </w:rPr>
      </w:pPr>
      <w:r>
        <w:rPr>
          <w:rFonts w:hint="eastAsia" w:ascii="宋体" w:hAnsi="宋体"/>
          <w:szCs w:val="21"/>
        </w:rPr>
        <w:t>第三章  用户需求书</w:t>
      </w:r>
    </w:p>
    <w:p w14:paraId="11559D39">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666EB24D">
      <w:pPr>
        <w:ind w:left="630" w:leftChars="300" w:firstLine="411" w:firstLineChars="196"/>
        <w:rPr>
          <w:rFonts w:ascii="宋体" w:hAnsi="宋体"/>
          <w:szCs w:val="21"/>
        </w:rPr>
      </w:pPr>
      <w:r>
        <w:rPr>
          <w:rFonts w:hint="eastAsia" w:ascii="宋体" w:hAnsi="宋体"/>
          <w:szCs w:val="21"/>
        </w:rPr>
        <w:t>第五章  合同条款及格式</w:t>
      </w:r>
    </w:p>
    <w:p w14:paraId="176D0F02">
      <w:pPr>
        <w:ind w:left="420" w:leftChars="200" w:firstLine="413" w:firstLineChars="196"/>
        <w:rPr>
          <w:rFonts w:ascii="宋体" w:hAnsi="宋体"/>
          <w:b/>
          <w:szCs w:val="21"/>
        </w:rPr>
      </w:pPr>
      <w:r>
        <w:rPr>
          <w:rFonts w:hint="eastAsia" w:ascii="宋体" w:hAnsi="宋体"/>
          <w:b/>
          <w:szCs w:val="21"/>
        </w:rPr>
        <w:t>第二册  通用条款</w:t>
      </w:r>
    </w:p>
    <w:p w14:paraId="31C5FB09">
      <w:pPr>
        <w:ind w:left="630" w:leftChars="300" w:firstLine="411" w:firstLineChars="196"/>
        <w:rPr>
          <w:rFonts w:ascii="宋体" w:hAnsi="宋体"/>
          <w:szCs w:val="21"/>
        </w:rPr>
      </w:pPr>
      <w:r>
        <w:rPr>
          <w:rFonts w:hint="eastAsia" w:ascii="宋体" w:hAnsi="宋体"/>
          <w:szCs w:val="21"/>
        </w:rPr>
        <w:t>第一章  总则</w:t>
      </w:r>
    </w:p>
    <w:p w14:paraId="4F79FFAB">
      <w:pPr>
        <w:ind w:left="630" w:leftChars="300" w:firstLine="411" w:firstLineChars="196"/>
        <w:rPr>
          <w:rFonts w:ascii="宋体" w:hAnsi="宋体"/>
          <w:szCs w:val="21"/>
        </w:rPr>
      </w:pPr>
      <w:r>
        <w:rPr>
          <w:rFonts w:hint="eastAsia" w:ascii="宋体" w:hAnsi="宋体"/>
          <w:szCs w:val="21"/>
        </w:rPr>
        <w:t>第二章  招标文件</w:t>
      </w:r>
    </w:p>
    <w:p w14:paraId="6A4C2ABC">
      <w:pPr>
        <w:ind w:left="630" w:leftChars="300" w:firstLine="411" w:firstLineChars="196"/>
        <w:rPr>
          <w:rFonts w:ascii="宋体" w:hAnsi="宋体"/>
          <w:szCs w:val="21"/>
        </w:rPr>
      </w:pPr>
      <w:r>
        <w:rPr>
          <w:rFonts w:hint="eastAsia" w:ascii="宋体" w:hAnsi="宋体"/>
          <w:szCs w:val="21"/>
        </w:rPr>
        <w:t>第三章  投标文件的编制</w:t>
      </w:r>
    </w:p>
    <w:p w14:paraId="5A1ECF27">
      <w:pPr>
        <w:ind w:left="630" w:leftChars="300" w:firstLine="411" w:firstLineChars="196"/>
        <w:rPr>
          <w:rFonts w:ascii="宋体" w:hAnsi="宋体"/>
          <w:szCs w:val="21"/>
        </w:rPr>
      </w:pPr>
      <w:r>
        <w:rPr>
          <w:rFonts w:hint="eastAsia" w:ascii="宋体" w:hAnsi="宋体"/>
          <w:szCs w:val="21"/>
        </w:rPr>
        <w:t>第四章  投标文件的递交</w:t>
      </w:r>
    </w:p>
    <w:p w14:paraId="6306FC88">
      <w:pPr>
        <w:ind w:left="630" w:leftChars="300" w:firstLine="411" w:firstLineChars="196"/>
        <w:rPr>
          <w:rFonts w:ascii="宋体" w:hAnsi="宋体"/>
          <w:szCs w:val="21"/>
        </w:rPr>
      </w:pPr>
      <w:r>
        <w:rPr>
          <w:rFonts w:hint="eastAsia" w:ascii="宋体" w:hAnsi="宋体"/>
          <w:szCs w:val="21"/>
        </w:rPr>
        <w:t>第五章  开标</w:t>
      </w:r>
    </w:p>
    <w:p w14:paraId="108B675E">
      <w:pPr>
        <w:ind w:left="630" w:leftChars="300" w:firstLine="411" w:firstLineChars="196"/>
        <w:rPr>
          <w:rFonts w:ascii="宋体" w:hAnsi="宋体"/>
          <w:szCs w:val="21"/>
        </w:rPr>
      </w:pPr>
      <w:r>
        <w:rPr>
          <w:rFonts w:hint="eastAsia" w:ascii="宋体" w:hAnsi="宋体"/>
          <w:szCs w:val="21"/>
        </w:rPr>
        <w:t>第六章  评审要求</w:t>
      </w:r>
    </w:p>
    <w:p w14:paraId="65BC67D8">
      <w:pPr>
        <w:ind w:left="630" w:leftChars="300" w:firstLine="411" w:firstLineChars="196"/>
        <w:rPr>
          <w:rFonts w:ascii="宋体" w:hAnsi="宋体"/>
          <w:szCs w:val="21"/>
        </w:rPr>
      </w:pPr>
      <w:r>
        <w:rPr>
          <w:rFonts w:hint="eastAsia" w:ascii="宋体" w:hAnsi="宋体"/>
          <w:szCs w:val="21"/>
        </w:rPr>
        <w:t>第七章  评审程序及评审方法</w:t>
      </w:r>
    </w:p>
    <w:p w14:paraId="7BF3B534">
      <w:pPr>
        <w:ind w:left="630" w:leftChars="300" w:firstLine="411" w:firstLineChars="196"/>
        <w:rPr>
          <w:rFonts w:ascii="宋体" w:hAnsi="宋体"/>
          <w:szCs w:val="21"/>
        </w:rPr>
      </w:pPr>
      <w:r>
        <w:rPr>
          <w:rFonts w:hint="eastAsia" w:ascii="宋体" w:hAnsi="宋体"/>
          <w:szCs w:val="21"/>
        </w:rPr>
        <w:t>第八章  定标及公示</w:t>
      </w:r>
    </w:p>
    <w:p w14:paraId="68AE3FA4">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41D2D558">
      <w:pPr>
        <w:ind w:left="630" w:leftChars="300" w:firstLine="411" w:firstLineChars="196"/>
        <w:rPr>
          <w:rFonts w:ascii="宋体" w:hAnsi="宋体"/>
          <w:szCs w:val="21"/>
        </w:rPr>
      </w:pPr>
      <w:r>
        <w:rPr>
          <w:rFonts w:hint="eastAsia" w:ascii="宋体" w:hAnsi="宋体"/>
          <w:szCs w:val="21"/>
        </w:rPr>
        <w:t>第十章  合同的授予与备案</w:t>
      </w:r>
    </w:p>
    <w:p w14:paraId="5FEE88F8">
      <w:pPr>
        <w:ind w:left="630" w:leftChars="300" w:firstLine="411" w:firstLineChars="196"/>
        <w:rPr>
          <w:rFonts w:ascii="宋体" w:hAnsi="宋体"/>
          <w:szCs w:val="21"/>
        </w:rPr>
      </w:pPr>
      <w:r>
        <w:rPr>
          <w:rFonts w:hint="eastAsia" w:ascii="宋体" w:hAnsi="宋体"/>
          <w:szCs w:val="21"/>
        </w:rPr>
        <w:t>第十一章  质疑处理</w:t>
      </w:r>
    </w:p>
    <w:p w14:paraId="0469263D">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BADA65B">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51BD515D">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6F28FBAA">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5544E985">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5C650A49">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54CB26F5">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31C206BA">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CB89DB0">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0A96B7E4">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A6E7409">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1C552776">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6"/>
    </w:p>
    <w:p w14:paraId="7904389F">
      <w:pPr>
        <w:rPr>
          <w:rFonts w:ascii="宋体" w:hAnsi="宋体"/>
          <w:szCs w:val="21"/>
        </w:rPr>
      </w:pPr>
    </w:p>
    <w:p w14:paraId="17416975">
      <w:pPr>
        <w:pStyle w:val="5"/>
        <w:numPr>
          <w:ilvl w:val="0"/>
          <w:numId w:val="14"/>
        </w:numPr>
        <w:spacing w:before="120" w:beforeLines="50" w:after="120" w:afterLines="50"/>
        <w:ind w:left="562" w:hanging="562"/>
        <w:rPr>
          <w:sz w:val="28"/>
          <w:szCs w:val="28"/>
        </w:rPr>
      </w:pPr>
      <w:r>
        <w:rPr>
          <w:rFonts w:hint="eastAsia"/>
          <w:sz w:val="28"/>
          <w:szCs w:val="28"/>
        </w:rPr>
        <w:t>投标文件的编制</w:t>
      </w:r>
    </w:p>
    <w:p w14:paraId="7A3B5AEF">
      <w:pPr>
        <w:rPr>
          <w:rFonts w:ascii="黑体" w:hAnsi="宋体" w:eastAsia="黑体"/>
          <w:sz w:val="24"/>
        </w:rPr>
      </w:pPr>
      <w:r>
        <w:rPr>
          <w:rFonts w:hint="eastAsia" w:ascii="黑体" w:hAnsi="宋体" w:eastAsia="黑体"/>
          <w:sz w:val="24"/>
        </w:rPr>
        <w:t>14．</w:t>
      </w:r>
      <w:bookmarkStart w:id="57" w:name="_Hlk72400236"/>
      <w:r>
        <w:rPr>
          <w:rFonts w:hint="eastAsia" w:ascii="黑体" w:hAnsi="宋体" w:eastAsia="黑体"/>
          <w:sz w:val="24"/>
        </w:rPr>
        <w:t>投标文件的语言及度量单位</w:t>
      </w:r>
    </w:p>
    <w:p w14:paraId="368C9699">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1CED126">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7"/>
    <w:p w14:paraId="36378D1F">
      <w:pPr>
        <w:rPr>
          <w:rFonts w:ascii="黑体" w:hAnsi="宋体" w:eastAsia="黑体"/>
          <w:sz w:val="24"/>
        </w:rPr>
      </w:pPr>
      <w:r>
        <w:rPr>
          <w:rFonts w:hint="eastAsia" w:ascii="黑体" w:hAnsi="宋体" w:eastAsia="黑体"/>
          <w:sz w:val="24"/>
        </w:rPr>
        <w:t>15．</w:t>
      </w:r>
      <w:bookmarkStart w:id="58" w:name="_Hlk72401567"/>
      <w:r>
        <w:rPr>
          <w:rFonts w:hint="eastAsia" w:ascii="黑体" w:hAnsi="宋体" w:eastAsia="黑体"/>
          <w:sz w:val="24"/>
        </w:rPr>
        <w:t>投标文件的组成</w:t>
      </w:r>
    </w:p>
    <w:p w14:paraId="7551B3AE">
      <w:pPr>
        <w:ind w:firstLine="411" w:firstLineChars="196"/>
        <w:rPr>
          <w:rFonts w:ascii="宋体" w:hAnsi="宋体"/>
          <w:szCs w:val="21"/>
        </w:rPr>
      </w:pPr>
      <w:r>
        <w:rPr>
          <w:rFonts w:hint="eastAsia" w:ascii="宋体" w:hAnsi="宋体"/>
          <w:szCs w:val="21"/>
        </w:rPr>
        <w:t>具体内容在招标文件专用条款中进行规定。</w:t>
      </w:r>
    </w:p>
    <w:p w14:paraId="66EF5947">
      <w:pPr>
        <w:rPr>
          <w:rFonts w:ascii="黑体" w:hAnsi="宋体" w:eastAsia="黑体"/>
          <w:sz w:val="24"/>
        </w:rPr>
      </w:pPr>
      <w:r>
        <w:rPr>
          <w:rFonts w:ascii="黑体" w:hAnsi="宋体" w:eastAsia="黑体"/>
          <w:sz w:val="24"/>
        </w:rPr>
        <w:t>16．投标文件格式</w:t>
      </w:r>
    </w:p>
    <w:p w14:paraId="6502C790">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46596BBF">
      <w:pPr>
        <w:rPr>
          <w:rFonts w:ascii="黑体" w:hAnsi="宋体" w:eastAsia="黑体"/>
          <w:sz w:val="24"/>
        </w:rPr>
      </w:pPr>
      <w:r>
        <w:rPr>
          <w:rFonts w:hint="eastAsia" w:ascii="黑体" w:hAnsi="宋体" w:eastAsia="黑体"/>
          <w:sz w:val="24"/>
        </w:rPr>
        <w:t>17．投标货币</w:t>
      </w:r>
    </w:p>
    <w:p w14:paraId="53A20D80">
      <w:pPr>
        <w:ind w:firstLine="411" w:firstLineChars="196"/>
        <w:rPr>
          <w:rFonts w:ascii="宋体" w:hAnsi="宋体"/>
          <w:szCs w:val="21"/>
        </w:rPr>
      </w:pPr>
      <w:r>
        <w:rPr>
          <w:rFonts w:hint="eastAsia" w:ascii="宋体" w:hAnsi="宋体"/>
          <w:szCs w:val="21"/>
        </w:rPr>
        <w:t>本项目的投标报价应以人民币计。</w:t>
      </w:r>
    </w:p>
    <w:bookmarkEnd w:id="58"/>
    <w:p w14:paraId="5346D6DF">
      <w:pPr>
        <w:rPr>
          <w:rFonts w:ascii="黑体" w:hAnsi="宋体" w:eastAsia="黑体"/>
          <w:sz w:val="24"/>
        </w:rPr>
      </w:pPr>
      <w:r>
        <w:rPr>
          <w:rFonts w:hint="eastAsia" w:ascii="黑体" w:hAnsi="宋体" w:eastAsia="黑体"/>
          <w:sz w:val="24"/>
        </w:rPr>
        <w:t>18．</w:t>
      </w:r>
      <w:bookmarkStart w:id="59" w:name="_Hlk72401735"/>
      <w:r>
        <w:rPr>
          <w:rFonts w:hint="eastAsia" w:ascii="黑体" w:hAnsi="宋体" w:eastAsia="黑体"/>
          <w:sz w:val="24"/>
        </w:rPr>
        <w:t>证明投标文件投标技术方案的合格性和符合招标文件规定的文件要求</w:t>
      </w:r>
    </w:p>
    <w:p w14:paraId="2FA0836D">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609599E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6DF2D54">
      <w:pPr>
        <w:ind w:firstLine="411" w:firstLineChars="196"/>
        <w:rPr>
          <w:rFonts w:ascii="宋体" w:hAnsi="宋体"/>
          <w:szCs w:val="21"/>
        </w:rPr>
      </w:pPr>
      <w:r>
        <w:rPr>
          <w:rFonts w:hint="eastAsia" w:ascii="宋体" w:hAnsi="宋体"/>
          <w:szCs w:val="21"/>
        </w:rPr>
        <w:t>18.2.1主要技术指标和性能的详细说明。</w:t>
      </w:r>
    </w:p>
    <w:p w14:paraId="261C6070">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B510E0D">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BCE2530">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7857EA6">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A77144E">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6907ED9A">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5C09569A">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9"/>
    <w:p w14:paraId="66921F98">
      <w:pPr>
        <w:rPr>
          <w:rFonts w:ascii="黑体" w:hAnsi="宋体" w:eastAsia="黑体"/>
          <w:sz w:val="24"/>
        </w:rPr>
      </w:pPr>
      <w:r>
        <w:rPr>
          <w:rFonts w:hint="eastAsia" w:ascii="黑体" w:hAnsi="宋体" w:eastAsia="黑体"/>
          <w:sz w:val="24"/>
        </w:rPr>
        <w:t>19．</w:t>
      </w:r>
      <w:bookmarkStart w:id="60" w:name="_Hlk72402034"/>
      <w:r>
        <w:rPr>
          <w:rFonts w:hint="eastAsia" w:ascii="黑体" w:hAnsi="宋体" w:eastAsia="黑体"/>
          <w:sz w:val="24"/>
        </w:rPr>
        <w:t>投标文件其他证明文件的要求</w:t>
      </w:r>
    </w:p>
    <w:p w14:paraId="7D083549">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1"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1"/>
    <w:p w14:paraId="5AD6517B">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7811A53">
      <w:pPr>
        <w:rPr>
          <w:rFonts w:ascii="黑体" w:hAnsi="宋体" w:eastAsia="黑体"/>
          <w:sz w:val="24"/>
        </w:rPr>
      </w:pPr>
      <w:r>
        <w:rPr>
          <w:rFonts w:hint="eastAsia" w:ascii="黑体" w:hAnsi="宋体" w:eastAsia="黑体"/>
          <w:sz w:val="24"/>
        </w:rPr>
        <w:t>20．投标有效期</w:t>
      </w:r>
    </w:p>
    <w:bookmarkEnd w:id="60"/>
    <w:p w14:paraId="7A23812D">
      <w:pPr>
        <w:ind w:firstLine="411" w:firstLineChars="196"/>
        <w:rPr>
          <w:rFonts w:ascii="宋体" w:hAnsi="宋体"/>
          <w:szCs w:val="21"/>
        </w:rPr>
      </w:pPr>
      <w:bookmarkStart w:id="62"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508B4B6C">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3CB75EFF">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2"/>
    <w:p w14:paraId="6464CA87">
      <w:pPr>
        <w:rPr>
          <w:rFonts w:ascii="黑体" w:hAnsi="宋体" w:eastAsia="黑体"/>
          <w:sz w:val="24"/>
        </w:rPr>
      </w:pPr>
      <w:r>
        <w:rPr>
          <w:rFonts w:hint="eastAsia" w:ascii="黑体" w:hAnsi="宋体" w:eastAsia="黑体"/>
          <w:sz w:val="24"/>
        </w:rPr>
        <w:t>21．</w:t>
      </w:r>
      <w:bookmarkStart w:id="63" w:name="_Hlk72402325"/>
      <w:r>
        <w:rPr>
          <w:rFonts w:hint="eastAsia" w:ascii="黑体" w:hAnsi="宋体" w:eastAsia="黑体"/>
          <w:sz w:val="24"/>
        </w:rPr>
        <w:t xml:space="preserve">关于投标保证金 </w:t>
      </w:r>
    </w:p>
    <w:p w14:paraId="3A7C2228">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50F1E82F">
      <w:pPr>
        <w:rPr>
          <w:rFonts w:ascii="黑体" w:hAnsi="宋体" w:eastAsia="黑体"/>
          <w:sz w:val="24"/>
        </w:rPr>
      </w:pPr>
      <w:r>
        <w:rPr>
          <w:rFonts w:hint="eastAsia" w:ascii="黑体" w:hAnsi="宋体" w:eastAsia="黑体"/>
          <w:sz w:val="24"/>
        </w:rPr>
        <w:t>22．投标人的替代方案</w:t>
      </w:r>
    </w:p>
    <w:p w14:paraId="62F60170">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3219AA8">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3"/>
    <w:p w14:paraId="70CCF1A1">
      <w:pPr>
        <w:rPr>
          <w:rFonts w:ascii="黑体" w:hAnsi="宋体" w:eastAsia="黑体"/>
          <w:sz w:val="24"/>
        </w:rPr>
      </w:pPr>
      <w:r>
        <w:rPr>
          <w:rFonts w:hint="eastAsia" w:ascii="黑体" w:hAnsi="宋体" w:eastAsia="黑体"/>
          <w:sz w:val="24"/>
        </w:rPr>
        <w:t>23．</w:t>
      </w:r>
      <w:bookmarkStart w:id="64"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4"/>
    <w:p w14:paraId="2FB2FE58">
      <w:pPr>
        <w:ind w:firstLine="411" w:firstLineChars="196"/>
        <w:rPr>
          <w:rFonts w:ascii="宋体" w:hAnsi="宋体"/>
        </w:rPr>
      </w:pPr>
      <w:r>
        <w:rPr>
          <w:rFonts w:hint="eastAsia" w:ascii="宋体" w:hAnsi="宋体"/>
        </w:rPr>
        <w:t>23.1投标人应准备所投项目的电子投标文件一份。</w:t>
      </w:r>
    </w:p>
    <w:p w14:paraId="7265A9D7">
      <w:pPr>
        <w:ind w:firstLine="411" w:firstLineChars="196"/>
        <w:rPr>
          <w:rFonts w:ascii="宋体" w:hAnsi="宋体"/>
        </w:rPr>
      </w:pPr>
      <w:r>
        <w:rPr>
          <w:rFonts w:hint="eastAsia" w:ascii="宋体" w:hAnsi="宋体"/>
        </w:rPr>
        <w:t>23.2投标人在使用《投标书编制软件》编制投标书时须注意：</w:t>
      </w:r>
    </w:p>
    <w:p w14:paraId="42993416">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4CFB42F7">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7D00A61B">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60FDC1A6">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642B6E15">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1C8E3B0">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2FDF155">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7A2AE654">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DA85CA4">
      <w:pPr>
        <w:ind w:firstLine="411" w:firstLineChars="196"/>
        <w:rPr>
          <w:rFonts w:ascii="宋体" w:hAnsi="宋体"/>
        </w:rPr>
      </w:pPr>
      <w:r>
        <w:rPr>
          <w:rFonts w:hint="eastAsia" w:ascii="宋体" w:hAnsi="宋体"/>
        </w:rPr>
        <w:t>23.3电报、电话、传真形式的投标概不接受。</w:t>
      </w:r>
    </w:p>
    <w:p w14:paraId="3C9A4848">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773CC8AF">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4BB4BC13">
      <w:pPr>
        <w:ind w:firstLine="411" w:firstLineChars="196"/>
        <w:rPr>
          <w:rFonts w:ascii="宋体" w:hAnsi="宋体"/>
        </w:rPr>
      </w:pPr>
    </w:p>
    <w:p w14:paraId="5F8256A3">
      <w:pPr>
        <w:ind w:firstLine="411" w:firstLineChars="196"/>
        <w:rPr>
          <w:rFonts w:ascii="宋体" w:hAnsi="宋体"/>
          <w:szCs w:val="21"/>
        </w:rPr>
      </w:pPr>
    </w:p>
    <w:p w14:paraId="7B56E52B">
      <w:pPr>
        <w:pStyle w:val="5"/>
        <w:numPr>
          <w:ilvl w:val="0"/>
          <w:numId w:val="14"/>
        </w:numPr>
        <w:spacing w:before="120" w:beforeLines="50" w:after="120" w:afterLines="50"/>
        <w:ind w:left="562" w:hanging="562"/>
        <w:rPr>
          <w:sz w:val="28"/>
          <w:szCs w:val="28"/>
        </w:rPr>
      </w:pPr>
      <w:r>
        <w:rPr>
          <w:rFonts w:hint="eastAsia"/>
          <w:sz w:val="28"/>
          <w:szCs w:val="28"/>
        </w:rPr>
        <w:t>投标文件的递交</w:t>
      </w:r>
    </w:p>
    <w:p w14:paraId="60352627">
      <w:pPr>
        <w:rPr>
          <w:rFonts w:ascii="黑体" w:hAnsi="宋体" w:eastAsia="黑体"/>
          <w:sz w:val="24"/>
        </w:rPr>
      </w:pPr>
      <w:bookmarkStart w:id="65" w:name="_Hlk72405459"/>
      <w:r>
        <w:rPr>
          <w:rFonts w:hint="eastAsia" w:ascii="黑体" w:hAnsi="宋体" w:eastAsia="黑体"/>
          <w:sz w:val="24"/>
        </w:rPr>
        <w:t>24．投标文件的保密</w:t>
      </w:r>
    </w:p>
    <w:p w14:paraId="23ACE26D">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6FD9663E">
      <w:pPr>
        <w:rPr>
          <w:rFonts w:ascii="宋体" w:hAnsi="宋体"/>
          <w:b/>
        </w:rPr>
      </w:pPr>
      <w:r>
        <w:rPr>
          <w:rFonts w:hint="eastAsia" w:ascii="宋体" w:hAnsi="宋体"/>
          <w:b/>
        </w:rPr>
        <w:t>24.2若采购项目出现延期情况：</w:t>
      </w:r>
    </w:p>
    <w:p w14:paraId="6177D04E">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71E03B61">
      <w:pPr>
        <w:rPr>
          <w:rFonts w:ascii="黑体" w:hAnsi="宋体" w:eastAsia="黑体"/>
          <w:sz w:val="24"/>
        </w:rPr>
      </w:pPr>
      <w:r>
        <w:rPr>
          <w:rFonts w:hint="eastAsia" w:ascii="黑体" w:hAnsi="宋体" w:eastAsia="黑体"/>
          <w:sz w:val="24"/>
        </w:rPr>
        <w:t>25．上传投标文件及投标截止日期</w:t>
      </w:r>
    </w:p>
    <w:p w14:paraId="1AC3FA99">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55E4FB3B">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6728B8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5"/>
    <w:p w14:paraId="4D9116E4">
      <w:pPr>
        <w:rPr>
          <w:rFonts w:ascii="黑体" w:hAnsi="宋体" w:eastAsia="黑体"/>
          <w:sz w:val="24"/>
        </w:rPr>
      </w:pPr>
      <w:r>
        <w:rPr>
          <w:rFonts w:hint="eastAsia" w:ascii="黑体" w:hAnsi="宋体" w:eastAsia="黑体"/>
          <w:sz w:val="24"/>
        </w:rPr>
        <w:t>26. 样品、现场演示、方案讲解</w:t>
      </w:r>
    </w:p>
    <w:p w14:paraId="469A6D10">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5AD6750B">
      <w:pPr>
        <w:rPr>
          <w:rFonts w:ascii="黑体" w:hAnsi="宋体" w:eastAsia="黑体"/>
          <w:sz w:val="24"/>
        </w:rPr>
      </w:pPr>
      <w:bookmarkStart w:id="66"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0F60905F">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2433F049">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E5DEB79">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FD3821C">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6"/>
    <w:p w14:paraId="27CECD2C">
      <w:pPr>
        <w:pStyle w:val="5"/>
        <w:numPr>
          <w:ilvl w:val="0"/>
          <w:numId w:val="14"/>
        </w:numPr>
        <w:spacing w:before="120" w:beforeLines="50" w:after="120" w:afterLines="50"/>
        <w:ind w:left="562" w:hanging="562"/>
        <w:rPr>
          <w:sz w:val="28"/>
          <w:szCs w:val="28"/>
        </w:rPr>
      </w:pPr>
      <w:r>
        <w:rPr>
          <w:rFonts w:hint="eastAsia"/>
          <w:sz w:val="28"/>
          <w:szCs w:val="28"/>
        </w:rPr>
        <w:t>开标</w:t>
      </w:r>
    </w:p>
    <w:p w14:paraId="635604FB">
      <w:pPr>
        <w:rPr>
          <w:rFonts w:ascii="黑体" w:hAnsi="宋体" w:eastAsia="黑体"/>
          <w:sz w:val="24"/>
        </w:rPr>
      </w:pPr>
      <w:r>
        <w:rPr>
          <w:rFonts w:hint="eastAsia" w:ascii="黑体" w:hAnsi="宋体" w:eastAsia="黑体"/>
          <w:sz w:val="24"/>
        </w:rPr>
        <w:t>28．开标</w:t>
      </w:r>
    </w:p>
    <w:p w14:paraId="48766CA4">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15D5D5F8">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5C22CA82">
      <w:pPr>
        <w:ind w:firstLine="315" w:firstLineChars="150"/>
        <w:rPr>
          <w:rFonts w:ascii="宋体" w:hAnsi="宋体"/>
          <w:szCs w:val="21"/>
        </w:rPr>
      </w:pPr>
    </w:p>
    <w:p w14:paraId="4FB7B984">
      <w:pPr>
        <w:pStyle w:val="5"/>
        <w:numPr>
          <w:ilvl w:val="0"/>
          <w:numId w:val="14"/>
        </w:numPr>
        <w:spacing w:before="120" w:beforeLines="50" w:after="120" w:afterLines="50"/>
        <w:ind w:left="562" w:hanging="562"/>
        <w:rPr>
          <w:sz w:val="28"/>
          <w:szCs w:val="28"/>
        </w:rPr>
      </w:pPr>
      <w:r>
        <w:rPr>
          <w:rFonts w:hint="eastAsia"/>
          <w:sz w:val="28"/>
          <w:szCs w:val="28"/>
        </w:rPr>
        <w:t>评审要求</w:t>
      </w:r>
    </w:p>
    <w:p w14:paraId="54ABB9BA">
      <w:pPr>
        <w:rPr>
          <w:rFonts w:ascii="黑体" w:hAnsi="宋体" w:eastAsia="黑体"/>
          <w:sz w:val="24"/>
        </w:rPr>
      </w:pPr>
      <w:r>
        <w:rPr>
          <w:rFonts w:hint="eastAsia" w:ascii="黑体" w:hAnsi="宋体" w:eastAsia="黑体"/>
          <w:sz w:val="24"/>
        </w:rPr>
        <w:t>29．评审委员会组成</w:t>
      </w:r>
    </w:p>
    <w:p w14:paraId="28B9A68F">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A76E606">
      <w:pPr>
        <w:ind w:firstLine="411" w:firstLineChars="196"/>
        <w:rPr>
          <w:rFonts w:ascii="宋体" w:hAnsi="宋体"/>
        </w:rPr>
      </w:pPr>
      <w:bookmarkStart w:id="67"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7"/>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3DB3FAFC">
      <w:pPr>
        <w:ind w:firstLine="411" w:firstLineChars="196"/>
        <w:rPr>
          <w:rFonts w:ascii="宋体" w:hAnsi="宋体"/>
        </w:rPr>
      </w:pPr>
      <w:r>
        <w:rPr>
          <w:rFonts w:hint="eastAsia" w:ascii="宋体" w:hAnsi="宋体"/>
        </w:rPr>
        <w:t>29.2评审定标应当遵循公平、公正、科学、择优的原则。</w:t>
      </w:r>
    </w:p>
    <w:p w14:paraId="53B78008">
      <w:pPr>
        <w:ind w:firstLine="411" w:firstLineChars="196"/>
        <w:rPr>
          <w:rFonts w:ascii="宋体" w:hAnsi="宋体"/>
        </w:rPr>
      </w:pPr>
      <w:r>
        <w:rPr>
          <w:rFonts w:hint="eastAsia" w:ascii="宋体" w:hAnsi="宋体"/>
        </w:rPr>
        <w:t>29.3评审活动依法进行，任何单位和个人不得非法干预评标过程和结果。</w:t>
      </w:r>
    </w:p>
    <w:p w14:paraId="0233F550">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416D220B">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6F5BA8E5">
      <w:pPr>
        <w:rPr>
          <w:rFonts w:ascii="黑体" w:hAnsi="宋体" w:eastAsia="黑体"/>
          <w:sz w:val="24"/>
        </w:rPr>
      </w:pPr>
      <w:r>
        <w:rPr>
          <w:rFonts w:hint="eastAsia" w:ascii="黑体" w:hAnsi="宋体" w:eastAsia="黑体"/>
          <w:sz w:val="24"/>
        </w:rPr>
        <w:t>30．向评审委员会提供的资料</w:t>
      </w:r>
    </w:p>
    <w:p w14:paraId="31A2B917">
      <w:pPr>
        <w:ind w:firstLine="411" w:firstLineChars="196"/>
        <w:rPr>
          <w:rFonts w:ascii="宋体" w:hAnsi="宋体"/>
        </w:rPr>
      </w:pPr>
      <w:r>
        <w:rPr>
          <w:rFonts w:hint="eastAsia" w:ascii="宋体" w:hAnsi="宋体"/>
        </w:rPr>
        <w:t>30.1公开发布的招标文件，包括图纸、服务清单、答疑文件等；</w:t>
      </w:r>
    </w:p>
    <w:p w14:paraId="1F804AE1">
      <w:pPr>
        <w:ind w:firstLine="411" w:firstLineChars="196"/>
        <w:rPr>
          <w:rFonts w:ascii="宋体" w:hAnsi="宋体"/>
        </w:rPr>
      </w:pPr>
      <w:r>
        <w:rPr>
          <w:rFonts w:hint="eastAsia" w:ascii="宋体" w:hAnsi="宋体"/>
        </w:rPr>
        <w:t>30.2其他评标必须的资料。</w:t>
      </w:r>
    </w:p>
    <w:p w14:paraId="0EF75B49">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0B21C050">
      <w:pPr>
        <w:ind w:firstLine="411" w:firstLineChars="196"/>
        <w:rPr>
          <w:rFonts w:ascii="宋体" w:hAnsi="宋体"/>
        </w:rPr>
      </w:pPr>
      <w:r>
        <w:rPr>
          <w:rFonts w:hint="eastAsia" w:ascii="宋体" w:hAnsi="宋体"/>
        </w:rPr>
        <w:t>（1）招标的目的；</w:t>
      </w:r>
    </w:p>
    <w:p w14:paraId="2A4386E0">
      <w:pPr>
        <w:ind w:firstLine="411" w:firstLineChars="196"/>
        <w:rPr>
          <w:rFonts w:ascii="宋体" w:hAnsi="宋体"/>
        </w:rPr>
      </w:pPr>
      <w:r>
        <w:rPr>
          <w:rFonts w:hint="eastAsia" w:ascii="宋体" w:hAnsi="宋体"/>
        </w:rPr>
        <w:t>（2）招标项目需求的范围和性质；</w:t>
      </w:r>
    </w:p>
    <w:p w14:paraId="2383CB7D">
      <w:pPr>
        <w:ind w:firstLine="411" w:firstLineChars="196"/>
        <w:rPr>
          <w:rFonts w:ascii="宋体" w:hAnsi="宋体"/>
        </w:rPr>
      </w:pPr>
      <w:r>
        <w:rPr>
          <w:rFonts w:hint="eastAsia" w:ascii="宋体" w:hAnsi="宋体"/>
        </w:rPr>
        <w:t>（3）招标文件规定的投标人的资格、财政预算限额、商务条款；</w:t>
      </w:r>
    </w:p>
    <w:p w14:paraId="6D05917A">
      <w:pPr>
        <w:ind w:firstLine="411" w:firstLineChars="196"/>
        <w:rPr>
          <w:rFonts w:ascii="宋体" w:hAnsi="宋体"/>
        </w:rPr>
      </w:pPr>
      <w:r>
        <w:rPr>
          <w:rFonts w:hint="eastAsia" w:ascii="宋体" w:hAnsi="宋体"/>
        </w:rPr>
        <w:t>（4）招标文件规定的评标程序、评标方法和评标因素；</w:t>
      </w:r>
    </w:p>
    <w:p w14:paraId="79173943">
      <w:pPr>
        <w:ind w:firstLine="411" w:firstLineChars="196"/>
        <w:rPr>
          <w:rFonts w:ascii="宋体" w:hAnsi="宋体"/>
        </w:rPr>
      </w:pPr>
      <w:r>
        <w:rPr>
          <w:rFonts w:hint="eastAsia" w:ascii="宋体" w:hAnsi="宋体"/>
        </w:rPr>
        <w:t>（5）招标文件所列示的资格性审查表及符合性审查表。</w:t>
      </w:r>
    </w:p>
    <w:p w14:paraId="55EEC00A">
      <w:pPr>
        <w:rPr>
          <w:rFonts w:ascii="黑体" w:hAnsi="宋体" w:eastAsia="黑体"/>
          <w:sz w:val="24"/>
        </w:rPr>
      </w:pPr>
      <w:r>
        <w:rPr>
          <w:rFonts w:hint="eastAsia" w:ascii="黑体" w:hAnsi="宋体" w:eastAsia="黑体"/>
          <w:sz w:val="24"/>
        </w:rPr>
        <w:t>31．独立评审</w:t>
      </w:r>
    </w:p>
    <w:p w14:paraId="355ADAE7">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5FC02C7C">
      <w:pPr>
        <w:ind w:firstLine="411" w:firstLineChars="196"/>
        <w:rPr>
          <w:rFonts w:ascii="宋体" w:hAnsi="宋体"/>
          <w:bCs/>
          <w:szCs w:val="21"/>
        </w:rPr>
      </w:pPr>
    </w:p>
    <w:p w14:paraId="65F0DB95">
      <w:pPr>
        <w:pStyle w:val="5"/>
        <w:numPr>
          <w:ilvl w:val="0"/>
          <w:numId w:val="14"/>
        </w:numPr>
        <w:spacing w:before="120" w:beforeLines="50" w:after="120" w:afterLines="50"/>
        <w:ind w:left="562" w:hanging="562"/>
        <w:rPr>
          <w:sz w:val="28"/>
          <w:szCs w:val="28"/>
        </w:rPr>
      </w:pPr>
      <w:r>
        <w:rPr>
          <w:rFonts w:hint="eastAsia"/>
          <w:sz w:val="28"/>
          <w:szCs w:val="28"/>
        </w:rPr>
        <w:t>评审程序及评审方法</w:t>
      </w:r>
    </w:p>
    <w:p w14:paraId="7479ACFA">
      <w:pPr>
        <w:rPr>
          <w:rFonts w:ascii="黑体" w:hAnsi="宋体" w:eastAsia="黑体"/>
          <w:sz w:val="24"/>
        </w:rPr>
      </w:pPr>
      <w:r>
        <w:rPr>
          <w:rFonts w:hint="eastAsia" w:ascii="黑体" w:hAnsi="宋体" w:eastAsia="黑体"/>
          <w:sz w:val="24"/>
        </w:rPr>
        <w:t>32．投标文件初审</w:t>
      </w:r>
    </w:p>
    <w:p w14:paraId="45D30472">
      <w:pPr>
        <w:ind w:firstLine="411" w:firstLineChars="196"/>
        <w:rPr>
          <w:rFonts w:ascii="宋体" w:hAnsi="宋体"/>
        </w:rPr>
      </w:pPr>
      <w:r>
        <w:rPr>
          <w:rFonts w:hint="eastAsia" w:ascii="宋体" w:hAnsi="宋体"/>
        </w:rPr>
        <w:t>32.1投标文件初审包括资格性审查和符合性审查。</w:t>
      </w:r>
    </w:p>
    <w:p w14:paraId="41C25499">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1F90C97A">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610D123B">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6A54E1EE">
      <w:pPr>
        <w:ind w:firstLine="411" w:firstLineChars="196"/>
        <w:rPr>
          <w:rFonts w:ascii="宋体" w:hAnsi="宋体"/>
          <w:bCs/>
        </w:rPr>
      </w:pPr>
      <w:r>
        <w:rPr>
          <w:rFonts w:hint="eastAsia" w:ascii="宋体" w:hAnsi="宋体"/>
          <w:bCs/>
        </w:rPr>
        <w:t>32.3 投标文件初审中关于供应商家数的计算:</w:t>
      </w:r>
    </w:p>
    <w:p w14:paraId="0A1BFC7D">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58BD809">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5040F4ED">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155EBC40">
      <w:pPr>
        <w:ind w:firstLine="411" w:firstLineChars="196"/>
        <w:rPr>
          <w:rFonts w:ascii="宋体" w:hAnsi="宋体"/>
        </w:rPr>
      </w:pPr>
      <w:r>
        <w:rPr>
          <w:rFonts w:hint="eastAsia" w:ascii="宋体" w:hAnsi="宋体"/>
        </w:rPr>
        <w:t>32.4投标人投标文件作无效处理的情形，具体包括但不限于以下：</w:t>
      </w:r>
    </w:p>
    <w:p w14:paraId="51BF9EB5">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465FEABA">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21971F21">
      <w:pPr>
        <w:ind w:firstLine="411" w:firstLineChars="196"/>
        <w:rPr>
          <w:rFonts w:ascii="宋体" w:hAnsi="宋体"/>
        </w:rPr>
      </w:pPr>
      <w:r>
        <w:rPr>
          <w:rFonts w:hint="eastAsia" w:ascii="宋体" w:hAnsi="宋体"/>
        </w:rPr>
        <w:t>32.4.3不同投标人的投标文件载明的项目管理成员或者联系人员为同一人；</w:t>
      </w:r>
    </w:p>
    <w:p w14:paraId="5DD07458">
      <w:pPr>
        <w:ind w:firstLine="411" w:firstLineChars="196"/>
        <w:rPr>
          <w:rFonts w:ascii="宋体" w:hAnsi="宋体"/>
        </w:rPr>
      </w:pPr>
      <w:r>
        <w:rPr>
          <w:rFonts w:hint="eastAsia" w:ascii="宋体" w:hAnsi="宋体"/>
        </w:rPr>
        <w:t>32.4.4不同投标人的投标文件异常一致或者投标报价呈规律性差异；</w:t>
      </w:r>
    </w:p>
    <w:p w14:paraId="26438B08">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02B2FA2F">
      <w:pPr>
        <w:ind w:firstLine="411" w:firstLineChars="196"/>
        <w:rPr>
          <w:rFonts w:ascii="宋体" w:hAnsi="宋体"/>
        </w:rPr>
      </w:pPr>
      <w:r>
        <w:rPr>
          <w:rFonts w:hint="eastAsia" w:ascii="宋体" w:hAnsi="宋体"/>
        </w:rPr>
        <w:t>32.4.6投标供应商之间相互约定给予未中标的供应商利益补偿；</w:t>
      </w:r>
    </w:p>
    <w:p w14:paraId="03C1250B">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34C7CBA7">
      <w:pPr>
        <w:ind w:firstLine="411" w:firstLineChars="196"/>
        <w:rPr>
          <w:rFonts w:ascii="宋体" w:hAnsi="宋体"/>
        </w:rPr>
      </w:pPr>
      <w:r>
        <w:rPr>
          <w:rFonts w:hint="eastAsia" w:ascii="宋体" w:hAnsi="宋体"/>
        </w:rPr>
        <w:t>32.4.8不同投标供应商的投标文件内容存在非正常一致；</w:t>
      </w:r>
    </w:p>
    <w:p w14:paraId="1CFBD2B9">
      <w:pPr>
        <w:ind w:firstLine="411" w:firstLineChars="196"/>
        <w:rPr>
          <w:rFonts w:ascii="宋体" w:hAnsi="宋体"/>
        </w:rPr>
      </w:pPr>
      <w:r>
        <w:rPr>
          <w:rFonts w:hint="eastAsia" w:ascii="宋体" w:hAnsi="宋体"/>
        </w:rPr>
        <w:t>32.4.9在同一单位工作人员为两家以上（含两家）供应商进行同一项投标活动；</w:t>
      </w:r>
    </w:p>
    <w:p w14:paraId="7FD9AE9B">
      <w:pPr>
        <w:ind w:firstLine="411" w:firstLineChars="196"/>
        <w:rPr>
          <w:rFonts w:ascii="宋体" w:hAnsi="宋体"/>
        </w:rPr>
      </w:pPr>
      <w:r>
        <w:rPr>
          <w:rFonts w:hint="eastAsia" w:ascii="宋体" w:hAnsi="宋体"/>
        </w:rPr>
        <w:t>32.4.10主管部门依照法律、法规认定的其他情形。</w:t>
      </w:r>
    </w:p>
    <w:p w14:paraId="2DB6F9C6">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B7D91E2">
      <w:pPr>
        <w:rPr>
          <w:rFonts w:ascii="黑体" w:hAnsi="宋体" w:eastAsia="黑体"/>
          <w:sz w:val="24"/>
        </w:rPr>
      </w:pPr>
      <w:r>
        <w:rPr>
          <w:rFonts w:hint="eastAsia" w:ascii="黑体" w:hAnsi="宋体" w:eastAsia="黑体"/>
          <w:sz w:val="24"/>
        </w:rPr>
        <w:t>33．澄清有关问题</w:t>
      </w:r>
    </w:p>
    <w:p w14:paraId="02CE6C36">
      <w:pPr>
        <w:ind w:firstLine="411" w:firstLineChars="196"/>
        <w:rPr>
          <w:rFonts w:ascii="宋体" w:hAnsi="宋体"/>
        </w:rPr>
      </w:pPr>
      <w:bookmarkStart w:id="68"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8"/>
    </w:p>
    <w:p w14:paraId="38383E9F">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6126DAC6">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48E32488">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886A27D">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6001BCA3">
      <w:pPr>
        <w:rPr>
          <w:rFonts w:ascii="黑体" w:hAnsi="宋体" w:eastAsia="黑体"/>
          <w:sz w:val="24"/>
        </w:rPr>
      </w:pPr>
      <w:bookmarkStart w:id="69" w:name="_Toc73518151"/>
      <w:bookmarkStart w:id="70" w:name="_Toc100052400"/>
      <w:bookmarkStart w:id="71" w:name="_Toc73521669"/>
      <w:bookmarkStart w:id="72" w:name="_Toc73517673"/>
      <w:bookmarkStart w:id="73" w:name="_Toc73521581"/>
      <w:r>
        <w:rPr>
          <w:rFonts w:hint="eastAsia" w:ascii="黑体" w:hAnsi="宋体" w:eastAsia="黑体"/>
          <w:sz w:val="24"/>
        </w:rPr>
        <w:t>34．错误的修正</w:t>
      </w:r>
      <w:bookmarkEnd w:id="69"/>
      <w:bookmarkEnd w:id="70"/>
      <w:bookmarkEnd w:id="71"/>
      <w:bookmarkEnd w:id="72"/>
      <w:bookmarkEnd w:id="73"/>
    </w:p>
    <w:p w14:paraId="0251FDEB">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46B1A161">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4915246E">
      <w:pPr>
        <w:ind w:firstLine="411" w:firstLineChars="196"/>
        <w:rPr>
          <w:rFonts w:ascii="宋体" w:hAnsi="宋体"/>
          <w:szCs w:val="21"/>
        </w:rPr>
      </w:pPr>
      <w:r>
        <w:rPr>
          <w:rFonts w:hint="eastAsia" w:ascii="宋体" w:hAnsi="宋体"/>
          <w:szCs w:val="21"/>
        </w:rPr>
        <w:t>34.2大写金额和小写金额不一致的，以大写金额为准；</w:t>
      </w:r>
    </w:p>
    <w:p w14:paraId="057C851C">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3E6FA00">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77FF173B">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070B6FF">
      <w:pPr>
        <w:rPr>
          <w:rFonts w:ascii="黑体" w:hAnsi="宋体" w:eastAsia="黑体"/>
          <w:sz w:val="24"/>
        </w:rPr>
      </w:pPr>
      <w:r>
        <w:rPr>
          <w:rFonts w:hint="eastAsia" w:ascii="黑体" w:hAnsi="宋体" w:eastAsia="黑体"/>
          <w:sz w:val="24"/>
        </w:rPr>
        <w:t>35．投标文件的比较与评价</w:t>
      </w:r>
    </w:p>
    <w:p w14:paraId="20A68928">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A088FE7">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12EA33BD">
      <w:pPr>
        <w:rPr>
          <w:rFonts w:ascii="黑体" w:hAnsi="宋体" w:eastAsia="黑体"/>
          <w:sz w:val="24"/>
        </w:rPr>
      </w:pPr>
      <w:r>
        <w:rPr>
          <w:rFonts w:hint="eastAsia" w:ascii="黑体" w:hAnsi="宋体" w:eastAsia="黑体"/>
          <w:sz w:val="24"/>
        </w:rPr>
        <w:t>36. 实地考察或资料查验</w:t>
      </w:r>
    </w:p>
    <w:p w14:paraId="3C0813FD">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1ABAA367">
      <w:pPr>
        <w:rPr>
          <w:rFonts w:ascii="黑体" w:hAnsi="宋体" w:eastAsia="黑体"/>
          <w:sz w:val="24"/>
        </w:rPr>
      </w:pPr>
      <w:r>
        <w:rPr>
          <w:rFonts w:hint="eastAsia" w:ascii="黑体" w:hAnsi="宋体" w:eastAsia="黑体"/>
          <w:sz w:val="24"/>
        </w:rPr>
        <w:t>37．评审方法</w:t>
      </w:r>
    </w:p>
    <w:p w14:paraId="4DBBDBE2">
      <w:pPr>
        <w:ind w:firstLine="413" w:firstLineChars="196"/>
        <w:rPr>
          <w:rFonts w:ascii="宋体" w:hAnsi="宋体"/>
          <w:b/>
          <w:bCs/>
          <w:szCs w:val="21"/>
        </w:rPr>
      </w:pPr>
      <w:r>
        <w:rPr>
          <w:rFonts w:hint="eastAsia" w:ascii="宋体" w:hAnsi="宋体"/>
          <w:b/>
          <w:bCs/>
          <w:szCs w:val="21"/>
        </w:rPr>
        <w:t>37.1.1最低价法</w:t>
      </w:r>
    </w:p>
    <w:p w14:paraId="6FBD5E0D">
      <w:pPr>
        <w:ind w:firstLine="411" w:firstLineChars="196"/>
        <w:rPr>
          <w:rFonts w:hint="eastAsia" w:ascii="ˎ̥" w:hAnsi="ˎ̥"/>
        </w:rPr>
      </w:pPr>
      <w:bookmarkStart w:id="74"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4EB7E98E">
      <w:pPr>
        <w:ind w:firstLine="413" w:firstLineChars="196"/>
        <w:rPr>
          <w:rFonts w:ascii="宋体" w:hAnsi="宋体"/>
          <w:b/>
          <w:bCs/>
          <w:szCs w:val="21"/>
        </w:rPr>
      </w:pPr>
      <w:r>
        <w:rPr>
          <w:rFonts w:hint="eastAsia" w:ascii="宋体" w:hAnsi="宋体"/>
          <w:b/>
          <w:bCs/>
          <w:szCs w:val="21"/>
        </w:rPr>
        <w:t>37.1.2综合评分法</w:t>
      </w:r>
    </w:p>
    <w:p w14:paraId="5757B9DA">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4"/>
    </w:p>
    <w:p w14:paraId="0A3B632B">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193152D8">
      <w:pPr>
        <w:ind w:firstLine="413" w:firstLineChars="196"/>
        <w:rPr>
          <w:rFonts w:ascii="宋体" w:hAnsi="宋体"/>
          <w:b/>
          <w:bCs/>
          <w:szCs w:val="21"/>
        </w:rPr>
      </w:pPr>
      <w:r>
        <w:rPr>
          <w:rFonts w:hint="eastAsia" w:ascii="宋体" w:hAnsi="宋体"/>
          <w:b/>
          <w:bCs/>
          <w:szCs w:val="21"/>
        </w:rPr>
        <w:t>37.3重新评审的情形</w:t>
      </w:r>
    </w:p>
    <w:p w14:paraId="043D3F48">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376F7BBD">
      <w:pPr>
        <w:ind w:firstLine="411" w:firstLineChars="196"/>
        <w:rPr>
          <w:rFonts w:ascii="宋体" w:hAnsi="宋体" w:cs="宋体"/>
          <w:kern w:val="0"/>
          <w:szCs w:val="21"/>
        </w:rPr>
      </w:pPr>
      <w:r>
        <w:rPr>
          <w:rFonts w:hint="eastAsia" w:ascii="宋体" w:hAnsi="宋体" w:cs="宋体"/>
          <w:kern w:val="0"/>
          <w:szCs w:val="21"/>
        </w:rPr>
        <w:t>37.3.1分值汇总计算错误的；</w:t>
      </w:r>
    </w:p>
    <w:p w14:paraId="7E144785">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378A3901">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783262B7">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2671A822">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B19508E">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3DA29D3">
      <w:pPr>
        <w:ind w:firstLine="413" w:firstLineChars="196"/>
        <w:rPr>
          <w:rFonts w:ascii="宋体" w:hAnsi="宋体"/>
          <w:b/>
          <w:bCs/>
          <w:szCs w:val="21"/>
        </w:rPr>
      </w:pPr>
      <w:r>
        <w:rPr>
          <w:rFonts w:hint="eastAsia" w:ascii="宋体" w:hAnsi="宋体"/>
          <w:b/>
          <w:bCs/>
          <w:szCs w:val="21"/>
        </w:rPr>
        <w:t>37.4重新组建评审委员会的情形</w:t>
      </w:r>
    </w:p>
    <w:p w14:paraId="3EAD29DE">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6B2B1D4">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D4BEFC8">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4016A141">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1CDD2CA2">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58E029CF">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0BCD630">
      <w:pPr>
        <w:ind w:firstLine="411" w:firstLineChars="196"/>
        <w:rPr>
          <w:rFonts w:ascii="宋体" w:hAnsi="宋体"/>
          <w:szCs w:val="21"/>
        </w:rPr>
      </w:pPr>
    </w:p>
    <w:p w14:paraId="51C842BA">
      <w:pPr>
        <w:pStyle w:val="5"/>
        <w:numPr>
          <w:ilvl w:val="0"/>
          <w:numId w:val="14"/>
        </w:numPr>
        <w:spacing w:before="120" w:beforeLines="50" w:after="120" w:afterLines="50"/>
        <w:ind w:left="562" w:hanging="562"/>
        <w:rPr>
          <w:sz w:val="28"/>
          <w:szCs w:val="28"/>
        </w:rPr>
      </w:pPr>
      <w:r>
        <w:rPr>
          <w:rFonts w:hint="eastAsia"/>
          <w:sz w:val="28"/>
          <w:szCs w:val="28"/>
        </w:rPr>
        <w:t>定标及公示</w:t>
      </w:r>
    </w:p>
    <w:p w14:paraId="5CEE1420">
      <w:pPr>
        <w:rPr>
          <w:rFonts w:ascii="黑体" w:hAnsi="宋体" w:eastAsia="黑体"/>
          <w:b/>
          <w:bCs/>
          <w:sz w:val="24"/>
        </w:rPr>
      </w:pPr>
      <w:r>
        <w:rPr>
          <w:rFonts w:hint="eastAsia" w:ascii="黑体" w:hAnsi="宋体" w:eastAsia="黑体"/>
          <w:sz w:val="24"/>
        </w:rPr>
        <w:t>38．定标方法</w:t>
      </w:r>
    </w:p>
    <w:p w14:paraId="76AF7B55">
      <w:pPr>
        <w:ind w:firstLine="413" w:firstLineChars="196"/>
        <w:rPr>
          <w:rFonts w:ascii="宋体" w:hAnsi="宋体"/>
          <w:b/>
          <w:bCs/>
          <w:szCs w:val="21"/>
        </w:rPr>
      </w:pPr>
      <w:r>
        <w:rPr>
          <w:rFonts w:hint="eastAsia" w:ascii="宋体" w:hAnsi="宋体"/>
          <w:b/>
          <w:bCs/>
          <w:szCs w:val="21"/>
        </w:rPr>
        <w:t>38.1非评定分离项目定标方法</w:t>
      </w:r>
    </w:p>
    <w:p w14:paraId="5E788976">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F9E6FBE">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60154659">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52B78F7B">
      <w:pPr>
        <w:ind w:firstLine="210" w:firstLineChars="100"/>
        <w:rPr>
          <w:rFonts w:hint="eastAsia" w:ascii="ˎ̥" w:hAnsi="ˎ̥"/>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rPr>
        <w:t>如排名第一的中标候选人被认定投标或中标无效，符合法定情形时，依法顺次替补；合格供应商不符合法定数量时，应当重新开展采购活动。</w:t>
      </w:r>
    </w:p>
    <w:p w14:paraId="45A05638">
      <w:pPr>
        <w:rPr>
          <w:rFonts w:hint="eastAsia" w:ascii="ˎ̥" w:hAnsi="ˎ̥"/>
        </w:rPr>
      </w:pPr>
    </w:p>
    <w:p w14:paraId="383D781D">
      <w:pPr>
        <w:ind w:firstLine="413" w:firstLineChars="196"/>
        <w:rPr>
          <w:rFonts w:ascii="宋体" w:hAnsi="宋体"/>
          <w:b/>
          <w:bCs/>
          <w:szCs w:val="21"/>
        </w:rPr>
      </w:pPr>
      <w:r>
        <w:rPr>
          <w:rFonts w:hint="eastAsia" w:ascii="宋体" w:hAnsi="宋体"/>
          <w:b/>
          <w:bCs/>
          <w:szCs w:val="21"/>
        </w:rPr>
        <w:t>38.2评定分离项目定标方法</w:t>
      </w:r>
    </w:p>
    <w:p w14:paraId="56A973D1">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公开招标/公开征集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4BEE07B">
      <w:pPr>
        <w:ind w:firstLine="411" w:firstLineChars="196"/>
      </w:pPr>
      <w:r>
        <w:rPr>
          <w:rFonts w:ascii="宋体" w:hAnsi="宋体"/>
          <w:szCs w:val="21"/>
        </w:rPr>
        <w:t xml:space="preserve">38.2.2 </w:t>
      </w:r>
      <w:bookmarkStart w:id="75"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534640F3">
      <w:pPr>
        <w:ind w:firstLine="411" w:firstLineChars="196"/>
        <w:rPr>
          <w:rFonts w:ascii="宋体" w:hAnsi="宋体"/>
          <w:szCs w:val="21"/>
        </w:rPr>
      </w:pPr>
      <w:r>
        <w:rPr>
          <w:rFonts w:hint="eastAsia" w:ascii="宋体" w:hAnsi="宋体"/>
          <w:szCs w:val="21"/>
        </w:rPr>
        <w:t>38.2.3</w:t>
      </w:r>
      <w:bookmarkStart w:id="76"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5"/>
      <w:bookmarkEnd w:id="76"/>
    </w:p>
    <w:p w14:paraId="2115B059">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15612586">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0D82995D">
      <w:pPr>
        <w:ind w:firstLine="411" w:firstLineChars="196"/>
        <w:rPr>
          <w:rFonts w:ascii="宋体" w:hAnsi="宋体"/>
          <w:szCs w:val="21"/>
        </w:rPr>
      </w:pPr>
      <w:r>
        <w:rPr>
          <w:rFonts w:hint="eastAsia" w:ascii="宋体" w:hAnsi="宋体"/>
          <w:szCs w:val="21"/>
        </w:rPr>
        <w:t>38.3专用条款另有规定的，按专用条款相关要求定标。</w:t>
      </w:r>
    </w:p>
    <w:p w14:paraId="721C0E81">
      <w:pPr>
        <w:rPr>
          <w:rFonts w:ascii="黑体" w:hAnsi="宋体" w:eastAsia="黑体"/>
          <w:sz w:val="24"/>
        </w:rPr>
      </w:pPr>
      <w:r>
        <w:rPr>
          <w:rFonts w:hint="eastAsia" w:ascii="黑体" w:hAnsi="宋体" w:eastAsia="黑体"/>
          <w:sz w:val="24"/>
        </w:rPr>
        <w:t>39．编写评审报告</w:t>
      </w:r>
    </w:p>
    <w:p w14:paraId="4FC5D564">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42A8FA0">
      <w:pPr>
        <w:rPr>
          <w:rFonts w:ascii="黑体" w:hAnsi="宋体" w:eastAsia="黑体"/>
          <w:sz w:val="24"/>
        </w:rPr>
      </w:pPr>
      <w:r>
        <w:rPr>
          <w:rFonts w:hint="eastAsia" w:ascii="黑体" w:hAnsi="宋体" w:eastAsia="黑体"/>
          <w:sz w:val="24"/>
        </w:rPr>
        <w:t>40．中标公告</w:t>
      </w:r>
    </w:p>
    <w:p w14:paraId="53D528D2">
      <w:pPr>
        <w:ind w:firstLine="411" w:firstLineChars="196"/>
        <w:rPr>
          <w:rFonts w:ascii="宋体" w:hAnsi="宋体"/>
          <w:szCs w:val="21"/>
        </w:rPr>
      </w:pPr>
      <w:r>
        <w:rPr>
          <w:rFonts w:hint="eastAsia" w:ascii="宋体" w:hAnsi="宋体"/>
          <w:szCs w:val="21"/>
        </w:rPr>
        <w:t>40.1</w:t>
      </w:r>
      <w:bookmarkStart w:id="77"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w:t>
      </w:r>
      <w:bookmarkEnd w:id="77"/>
      <w:bookmarkStart w:id="78"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8"/>
    <w:p w14:paraId="6C5D5BE8">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527FB816">
      <w:pPr>
        <w:rPr>
          <w:rFonts w:ascii="黑体" w:hAnsi="宋体" w:eastAsia="黑体"/>
          <w:sz w:val="24"/>
        </w:rPr>
      </w:pPr>
      <w:r>
        <w:rPr>
          <w:rFonts w:hint="eastAsia" w:ascii="黑体" w:hAnsi="宋体" w:eastAsia="黑体"/>
          <w:sz w:val="24"/>
        </w:rPr>
        <w:t>41．中标通知书</w:t>
      </w:r>
    </w:p>
    <w:p w14:paraId="49CC02DB">
      <w:pPr>
        <w:ind w:firstLine="411" w:firstLineChars="196"/>
        <w:rPr>
          <w:rFonts w:ascii="宋体" w:hAnsi="宋体"/>
          <w:szCs w:val="21"/>
        </w:rPr>
      </w:pPr>
      <w:bookmarkStart w:id="79" w:name="_Hlk71407340"/>
      <w:r>
        <w:rPr>
          <w:rFonts w:hint="eastAsia" w:ascii="宋体" w:hAnsi="宋体"/>
          <w:szCs w:val="21"/>
        </w:rPr>
        <w:t>41</w:t>
      </w:r>
      <w:r>
        <w:rPr>
          <w:rFonts w:ascii="宋体" w:hAnsi="宋体"/>
          <w:szCs w:val="21"/>
        </w:rPr>
        <w:t>.</w:t>
      </w:r>
      <w:r>
        <w:rPr>
          <w:rFonts w:hint="eastAsia" w:ascii="宋体" w:hAnsi="宋体"/>
          <w:szCs w:val="21"/>
        </w:rPr>
        <w:t>1</w:t>
      </w:r>
      <w:bookmarkStart w:id="80"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0"/>
    </w:p>
    <w:p w14:paraId="2C357CF5">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1B820CCB">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79"/>
    <w:p w14:paraId="7A3F4C33">
      <w:pPr>
        <w:ind w:firstLine="411" w:firstLineChars="196"/>
        <w:rPr>
          <w:rFonts w:ascii="宋体" w:hAnsi="宋体"/>
          <w:szCs w:val="21"/>
        </w:rPr>
      </w:pPr>
    </w:p>
    <w:p w14:paraId="0E82A4D2">
      <w:pPr>
        <w:pStyle w:val="5"/>
        <w:numPr>
          <w:ilvl w:val="0"/>
          <w:numId w:val="14"/>
        </w:numPr>
        <w:spacing w:before="120" w:beforeLines="50" w:after="120" w:afterLines="50"/>
        <w:ind w:left="562" w:hanging="562"/>
        <w:rPr>
          <w:sz w:val="28"/>
          <w:szCs w:val="28"/>
        </w:rPr>
      </w:pPr>
      <w:r>
        <w:rPr>
          <w:rFonts w:hint="eastAsia"/>
          <w:sz w:val="28"/>
          <w:szCs w:val="28"/>
          <w:lang w:eastAsia="zh-CN"/>
        </w:rPr>
        <w:t>公开招标/公开征集</w:t>
      </w:r>
      <w:r>
        <w:rPr>
          <w:rFonts w:hint="eastAsia"/>
          <w:sz w:val="28"/>
          <w:szCs w:val="28"/>
        </w:rPr>
        <w:t>失败的后续处理</w:t>
      </w:r>
    </w:p>
    <w:p w14:paraId="20A83D15">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公开招标/公开征集</w:t>
      </w:r>
      <w:r>
        <w:rPr>
          <w:rFonts w:hint="eastAsia" w:ascii="黑体" w:hAnsi="宋体" w:eastAsia="黑体"/>
          <w:sz w:val="24"/>
        </w:rPr>
        <w:t>失败的处理</w:t>
      </w:r>
    </w:p>
    <w:p w14:paraId="3B855E3F">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公开招标/公开征集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公开招标/公开征集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0CECE14B">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公开招标/公开征集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32D9C4FF">
      <w:pPr>
        <w:ind w:firstLine="411" w:firstLineChars="196"/>
        <w:rPr>
          <w:rFonts w:ascii="宋体" w:hAnsi="宋体"/>
          <w:szCs w:val="21"/>
        </w:rPr>
      </w:pPr>
      <w:r>
        <w:rPr>
          <w:rFonts w:hint="eastAsia" w:ascii="宋体" w:hAnsi="宋体"/>
          <w:szCs w:val="21"/>
        </w:rPr>
        <w:t>42.3重新组织采购有以下两种组织形式：</w:t>
      </w:r>
    </w:p>
    <w:p w14:paraId="7A4E70D9">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公开招标/公开征集</w:t>
      </w:r>
      <w:r>
        <w:rPr>
          <w:rFonts w:hint="eastAsia" w:ascii="宋体" w:hAnsi="宋体"/>
        </w:rPr>
        <w:t>；</w:t>
      </w:r>
    </w:p>
    <w:p w14:paraId="750EDE24">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公开招标/公开征集</w:t>
      </w:r>
      <w:r>
        <w:rPr>
          <w:rFonts w:hint="eastAsia" w:ascii="宋体" w:hAnsi="宋体"/>
        </w:rPr>
        <w:t>方式申请，经同级财政部门批准，</w:t>
      </w:r>
      <w:r>
        <w:rPr>
          <w:rFonts w:hint="eastAsia" w:ascii="宋体" w:hAnsi="宋体"/>
          <w:lang w:eastAsia="zh-CN"/>
        </w:rPr>
        <w:t>公开招标/公开征集</w:t>
      </w:r>
      <w:r>
        <w:rPr>
          <w:rFonts w:hint="eastAsia" w:ascii="宋体" w:hAnsi="宋体"/>
        </w:rPr>
        <w:t>失败采购项目可转为竞争性谈判或单一来源谈判方式采购。</w:t>
      </w:r>
    </w:p>
    <w:p w14:paraId="0FC19D26">
      <w:pPr>
        <w:ind w:firstLine="411" w:firstLineChars="196"/>
        <w:rPr>
          <w:rFonts w:ascii="宋体" w:hAnsi="宋体"/>
        </w:rPr>
      </w:pPr>
      <w:r>
        <w:rPr>
          <w:rFonts w:hint="eastAsia" w:ascii="宋体" w:hAnsi="宋体"/>
        </w:rPr>
        <w:t>42.4</w:t>
      </w:r>
      <w:r>
        <w:rPr>
          <w:rFonts w:hint="eastAsia" w:ascii="宋体" w:hAnsi="宋体"/>
          <w:lang w:eastAsia="zh-CN"/>
        </w:rPr>
        <w:t>公开招标/公开征集</w:t>
      </w:r>
      <w:r>
        <w:rPr>
          <w:rFonts w:hint="eastAsia" w:ascii="宋体" w:hAnsi="宋体"/>
        </w:rPr>
        <w:t>失败的采购项目重新组织</w:t>
      </w:r>
      <w:r>
        <w:rPr>
          <w:rFonts w:hint="eastAsia" w:ascii="宋体" w:hAnsi="宋体"/>
          <w:lang w:eastAsia="zh-CN"/>
        </w:rPr>
        <w:t>公开招标/公开征集</w:t>
      </w:r>
      <w:r>
        <w:rPr>
          <w:rFonts w:hint="eastAsia" w:ascii="宋体" w:hAnsi="宋体"/>
        </w:rPr>
        <w:t>，由政府集中采购机构重新按</w:t>
      </w:r>
      <w:r>
        <w:rPr>
          <w:rFonts w:hint="eastAsia" w:ascii="宋体" w:hAnsi="宋体"/>
          <w:lang w:eastAsia="zh-CN"/>
        </w:rPr>
        <w:t>公开招标/公开征集</w:t>
      </w:r>
      <w:r>
        <w:rPr>
          <w:rFonts w:hint="eastAsia" w:ascii="宋体" w:hAnsi="宋体"/>
        </w:rPr>
        <w:t>流程组织采购活动。</w:t>
      </w:r>
    </w:p>
    <w:p w14:paraId="395ED164">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公开招标/公开征集</w:t>
      </w:r>
      <w:r>
        <w:rPr>
          <w:rFonts w:hint="eastAsia" w:ascii="宋体" w:hAnsi="宋体"/>
        </w:rPr>
        <w:t>失败的采购项目经同级财政部门批准转为竞争性谈判或单一来源谈判方式采购的，按规定要求组织政府采购工作。</w:t>
      </w:r>
    </w:p>
    <w:p w14:paraId="143E05D0">
      <w:pPr>
        <w:rPr>
          <w:rFonts w:ascii="黑体" w:hAnsi="宋体" w:eastAsia="黑体"/>
          <w:sz w:val="24"/>
        </w:rPr>
      </w:pPr>
    </w:p>
    <w:p w14:paraId="5CEF9205">
      <w:pPr>
        <w:pStyle w:val="5"/>
        <w:numPr>
          <w:ilvl w:val="0"/>
          <w:numId w:val="14"/>
        </w:numPr>
        <w:spacing w:before="120" w:beforeLines="50" w:after="120" w:afterLines="50"/>
        <w:ind w:left="562" w:hanging="562"/>
        <w:rPr>
          <w:sz w:val="28"/>
          <w:szCs w:val="28"/>
        </w:rPr>
      </w:pPr>
      <w:bookmarkStart w:id="81" w:name="_Hlk72439043"/>
      <w:r>
        <w:rPr>
          <w:rFonts w:hint="eastAsia"/>
          <w:sz w:val="28"/>
          <w:szCs w:val="28"/>
        </w:rPr>
        <w:t>合同的授予与备案</w:t>
      </w:r>
      <w:bookmarkEnd w:id="81"/>
    </w:p>
    <w:p w14:paraId="029A8DCE">
      <w:pPr>
        <w:rPr>
          <w:rFonts w:ascii="黑体" w:hAnsi="宋体" w:eastAsia="黑体"/>
          <w:sz w:val="24"/>
        </w:rPr>
      </w:pPr>
      <w:bookmarkStart w:id="82" w:name="_Toc100052408"/>
      <w:bookmarkStart w:id="83" w:name="_Toc73518157"/>
      <w:bookmarkStart w:id="84" w:name="_Toc73521674"/>
      <w:bookmarkStart w:id="85" w:name="_Toc73521586"/>
      <w:bookmarkStart w:id="86" w:name="_Toc73517679"/>
      <w:bookmarkStart w:id="87" w:name="_Hlk72439088"/>
      <w:r>
        <w:rPr>
          <w:rFonts w:hint="eastAsia" w:ascii="黑体" w:hAnsi="宋体" w:eastAsia="黑体"/>
          <w:sz w:val="24"/>
        </w:rPr>
        <w:t>43．合同授予标准</w:t>
      </w:r>
      <w:bookmarkEnd w:id="82"/>
      <w:bookmarkEnd w:id="83"/>
      <w:bookmarkEnd w:id="84"/>
      <w:bookmarkEnd w:id="85"/>
      <w:bookmarkEnd w:id="86"/>
    </w:p>
    <w:p w14:paraId="02AA40C4">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0E7FF1A5">
      <w:pPr>
        <w:rPr>
          <w:rFonts w:ascii="黑体" w:hAnsi="宋体" w:eastAsia="黑体"/>
          <w:sz w:val="24"/>
        </w:rPr>
      </w:pPr>
      <w:bookmarkStart w:id="88" w:name="_Toc73517680"/>
      <w:bookmarkStart w:id="89" w:name="_Toc100052409"/>
      <w:bookmarkStart w:id="90" w:name="_Toc73521587"/>
      <w:bookmarkStart w:id="91" w:name="_Toc73521675"/>
      <w:bookmarkStart w:id="92" w:name="_Toc73518158"/>
      <w:r>
        <w:rPr>
          <w:rFonts w:hint="eastAsia" w:ascii="黑体" w:hAnsi="宋体" w:eastAsia="黑体"/>
          <w:sz w:val="24"/>
        </w:rPr>
        <w:t>44．</w:t>
      </w:r>
      <w:bookmarkEnd w:id="88"/>
      <w:bookmarkEnd w:id="89"/>
      <w:bookmarkEnd w:id="90"/>
      <w:bookmarkEnd w:id="91"/>
      <w:bookmarkEnd w:id="92"/>
      <w:r>
        <w:rPr>
          <w:rFonts w:hint="eastAsia" w:ascii="黑体" w:hAnsi="宋体" w:eastAsia="黑体"/>
          <w:sz w:val="24"/>
        </w:rPr>
        <w:t>接受和拒绝任何或所有投标的权力</w:t>
      </w:r>
    </w:p>
    <w:p w14:paraId="162C53A4">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9FA97F">
      <w:pPr>
        <w:rPr>
          <w:rFonts w:ascii="黑体" w:hAnsi="宋体" w:eastAsia="黑体"/>
          <w:sz w:val="24"/>
        </w:rPr>
      </w:pPr>
      <w:bookmarkStart w:id="93" w:name="_Toc73521677"/>
      <w:bookmarkStart w:id="94" w:name="_Toc100052410"/>
      <w:bookmarkStart w:id="95" w:name="_Toc73517682"/>
      <w:bookmarkStart w:id="96" w:name="_Toc73521589"/>
      <w:bookmarkStart w:id="97" w:name="_Toc73518160"/>
      <w:r>
        <w:rPr>
          <w:rFonts w:hint="eastAsia" w:ascii="黑体" w:hAnsi="宋体" w:eastAsia="黑体"/>
          <w:sz w:val="24"/>
        </w:rPr>
        <w:t>45．合同的签订</w:t>
      </w:r>
      <w:bookmarkEnd w:id="93"/>
      <w:bookmarkEnd w:id="94"/>
      <w:bookmarkEnd w:id="95"/>
      <w:bookmarkEnd w:id="96"/>
      <w:bookmarkEnd w:id="97"/>
    </w:p>
    <w:p w14:paraId="665E5294">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11324ECC">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41ED1245">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5458D550">
      <w:pPr>
        <w:rPr>
          <w:rFonts w:ascii="黑体" w:hAnsi="宋体" w:eastAsia="黑体"/>
          <w:sz w:val="24"/>
        </w:rPr>
      </w:pPr>
      <w:bookmarkStart w:id="98" w:name="_Toc73521590"/>
      <w:bookmarkStart w:id="99" w:name="_Toc73517683"/>
      <w:bookmarkStart w:id="100" w:name="_Toc100052411"/>
      <w:bookmarkStart w:id="101" w:name="_Toc73518161"/>
      <w:bookmarkStart w:id="102" w:name="_Toc73521678"/>
      <w:r>
        <w:rPr>
          <w:rFonts w:hint="eastAsia" w:ascii="黑体" w:hAnsi="宋体" w:eastAsia="黑体"/>
          <w:sz w:val="24"/>
        </w:rPr>
        <w:t>46．履约担保</w:t>
      </w:r>
      <w:bookmarkEnd w:id="98"/>
      <w:bookmarkEnd w:id="99"/>
      <w:bookmarkEnd w:id="100"/>
      <w:bookmarkEnd w:id="101"/>
      <w:bookmarkEnd w:id="102"/>
    </w:p>
    <w:p w14:paraId="0EC75055">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398A5D4A">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27EA562D">
      <w:pPr>
        <w:rPr>
          <w:rFonts w:ascii="黑体" w:hAnsi="宋体" w:eastAsia="黑体"/>
          <w:sz w:val="24"/>
        </w:rPr>
      </w:pPr>
      <w:r>
        <w:rPr>
          <w:rFonts w:hint="eastAsia" w:ascii="黑体" w:hAnsi="宋体" w:eastAsia="黑体"/>
          <w:sz w:val="24"/>
        </w:rPr>
        <w:t>47. 合同备案</w:t>
      </w:r>
    </w:p>
    <w:p w14:paraId="50D00B81">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79DECA8C">
      <w:pPr>
        <w:rPr>
          <w:rFonts w:ascii="黑体" w:hAnsi="宋体" w:eastAsia="黑体"/>
          <w:sz w:val="24"/>
        </w:rPr>
      </w:pPr>
      <w:r>
        <w:rPr>
          <w:rFonts w:hint="eastAsia" w:ascii="黑体" w:hAnsi="宋体" w:eastAsia="黑体"/>
          <w:sz w:val="24"/>
        </w:rPr>
        <w:t>48. 合同变更</w:t>
      </w:r>
    </w:p>
    <w:p w14:paraId="37F77405">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07D587B5">
      <w:pPr>
        <w:rPr>
          <w:rFonts w:ascii="黑体" w:hAnsi="宋体" w:eastAsia="黑体"/>
          <w:sz w:val="24"/>
        </w:rPr>
      </w:pPr>
      <w:r>
        <w:rPr>
          <w:rFonts w:hint="eastAsia" w:ascii="黑体" w:hAnsi="宋体" w:eastAsia="黑体"/>
          <w:sz w:val="24"/>
        </w:rPr>
        <w:t>49. 项目验收</w:t>
      </w:r>
    </w:p>
    <w:p w14:paraId="6A307074">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6A4282AD">
      <w:pPr>
        <w:rPr>
          <w:rFonts w:ascii="黑体" w:hAnsi="宋体" w:eastAsia="黑体"/>
          <w:sz w:val="24"/>
        </w:rPr>
      </w:pPr>
      <w:r>
        <w:rPr>
          <w:rFonts w:hint="eastAsia" w:ascii="黑体" w:hAnsi="宋体" w:eastAsia="黑体"/>
          <w:sz w:val="24"/>
        </w:rPr>
        <w:t>50. 宣传</w:t>
      </w:r>
    </w:p>
    <w:p w14:paraId="26E25034">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355A982D">
      <w:pPr>
        <w:ind w:left="210" w:leftChars="100" w:firstLine="411" w:firstLineChars="196"/>
        <w:rPr>
          <w:rFonts w:ascii="宋体" w:hAnsi="宋体"/>
        </w:rPr>
      </w:pPr>
      <w:r>
        <w:rPr>
          <w:rFonts w:ascii="宋体" w:hAnsi="宋体"/>
        </w:rPr>
        <w:t>a.名片、宣传册、广告标语等；</w:t>
      </w:r>
    </w:p>
    <w:p w14:paraId="1CC253D8">
      <w:pPr>
        <w:ind w:left="210" w:leftChars="100" w:firstLine="411" w:firstLineChars="196"/>
        <w:rPr>
          <w:rFonts w:ascii="宋体" w:hAnsi="宋体"/>
        </w:rPr>
      </w:pPr>
      <w:r>
        <w:rPr>
          <w:rFonts w:ascii="宋体" w:hAnsi="宋体"/>
        </w:rPr>
        <w:t>b.案例介绍、推广等；</w:t>
      </w:r>
    </w:p>
    <w:p w14:paraId="5909E8DA">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1B8F4977">
      <w:pPr>
        <w:rPr>
          <w:rFonts w:ascii="黑体" w:hAnsi="宋体" w:eastAsia="黑体"/>
          <w:sz w:val="24"/>
        </w:rPr>
      </w:pPr>
      <w:r>
        <w:rPr>
          <w:rFonts w:hint="eastAsia" w:ascii="黑体" w:hAnsi="宋体" w:eastAsia="黑体"/>
          <w:sz w:val="24"/>
        </w:rPr>
        <w:t>51. 供应商违法责任</w:t>
      </w:r>
    </w:p>
    <w:p w14:paraId="10A818E7">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85BF7CB">
      <w:pPr>
        <w:ind w:firstLine="411" w:firstLineChars="196"/>
        <w:rPr>
          <w:rFonts w:ascii="宋体" w:hAnsi="宋体"/>
          <w:szCs w:val="21"/>
        </w:rPr>
      </w:pPr>
      <w:r>
        <w:rPr>
          <w:rFonts w:hint="eastAsia" w:ascii="宋体" w:hAnsi="宋体"/>
          <w:szCs w:val="21"/>
        </w:rPr>
        <w:t>（1）在采购活动中应当回避而未回避的；</w:t>
      </w:r>
    </w:p>
    <w:p w14:paraId="0EC5905F">
      <w:pPr>
        <w:ind w:firstLine="411" w:firstLineChars="196"/>
        <w:rPr>
          <w:rFonts w:ascii="宋体" w:hAnsi="宋体"/>
          <w:szCs w:val="21"/>
        </w:rPr>
      </w:pPr>
      <w:r>
        <w:rPr>
          <w:rFonts w:hint="eastAsia" w:ascii="宋体" w:hAnsi="宋体"/>
          <w:szCs w:val="21"/>
        </w:rPr>
        <w:t>（2）未按本条例规定签订、履行采购合同，造成严重后果的；</w:t>
      </w:r>
    </w:p>
    <w:p w14:paraId="646668C9">
      <w:pPr>
        <w:ind w:firstLine="411" w:firstLineChars="196"/>
        <w:rPr>
          <w:rFonts w:ascii="宋体" w:hAnsi="宋体"/>
          <w:szCs w:val="21"/>
        </w:rPr>
      </w:pPr>
      <w:r>
        <w:rPr>
          <w:rFonts w:hint="eastAsia" w:ascii="宋体" w:hAnsi="宋体"/>
          <w:szCs w:val="21"/>
        </w:rPr>
        <w:t>（3）隐瞒真实情况，提供虚假资料的；</w:t>
      </w:r>
    </w:p>
    <w:p w14:paraId="1F8CABFB">
      <w:pPr>
        <w:ind w:firstLine="411" w:firstLineChars="196"/>
        <w:rPr>
          <w:rFonts w:ascii="宋体" w:hAnsi="宋体"/>
          <w:szCs w:val="21"/>
        </w:rPr>
      </w:pPr>
      <w:r>
        <w:rPr>
          <w:rFonts w:hint="eastAsia" w:ascii="宋体" w:hAnsi="宋体"/>
          <w:szCs w:val="21"/>
        </w:rPr>
        <w:t>（4）以非法手段排斥其他供应商参与竞争的；</w:t>
      </w:r>
    </w:p>
    <w:p w14:paraId="200ABF32">
      <w:pPr>
        <w:ind w:firstLine="411" w:firstLineChars="196"/>
        <w:rPr>
          <w:rFonts w:ascii="宋体" w:hAnsi="宋体"/>
          <w:szCs w:val="21"/>
        </w:rPr>
      </w:pPr>
      <w:r>
        <w:rPr>
          <w:rFonts w:hint="eastAsia" w:ascii="宋体" w:hAnsi="宋体"/>
          <w:szCs w:val="21"/>
        </w:rPr>
        <w:t>（5）与其他采购参加人串通投标的；</w:t>
      </w:r>
    </w:p>
    <w:p w14:paraId="369A4FE2">
      <w:pPr>
        <w:ind w:firstLine="411" w:firstLineChars="196"/>
        <w:rPr>
          <w:rFonts w:ascii="宋体" w:hAnsi="宋体"/>
          <w:szCs w:val="21"/>
        </w:rPr>
      </w:pPr>
      <w:r>
        <w:rPr>
          <w:rFonts w:hint="eastAsia" w:ascii="宋体" w:hAnsi="宋体"/>
          <w:szCs w:val="21"/>
        </w:rPr>
        <w:t>（6）恶意投诉的；</w:t>
      </w:r>
    </w:p>
    <w:p w14:paraId="25A53E56">
      <w:pPr>
        <w:ind w:firstLine="411" w:firstLineChars="196"/>
        <w:rPr>
          <w:rFonts w:ascii="宋体" w:hAnsi="宋体"/>
          <w:szCs w:val="21"/>
        </w:rPr>
      </w:pPr>
      <w:r>
        <w:rPr>
          <w:rFonts w:hint="eastAsia" w:ascii="宋体" w:hAnsi="宋体"/>
          <w:szCs w:val="21"/>
        </w:rPr>
        <w:t>（7）向采购项目相关人行贿或者提供其他不当利益的；</w:t>
      </w:r>
    </w:p>
    <w:p w14:paraId="4AD50010">
      <w:pPr>
        <w:ind w:firstLine="411" w:firstLineChars="196"/>
        <w:rPr>
          <w:rFonts w:ascii="宋体" w:hAnsi="宋体"/>
          <w:szCs w:val="21"/>
        </w:rPr>
      </w:pPr>
      <w:r>
        <w:rPr>
          <w:rFonts w:hint="eastAsia" w:ascii="宋体" w:hAnsi="宋体"/>
          <w:szCs w:val="21"/>
        </w:rPr>
        <w:t>（8）阻碍、抗拒主管部门监督检查的；</w:t>
      </w:r>
    </w:p>
    <w:p w14:paraId="3905D5F1">
      <w:pPr>
        <w:ind w:firstLine="411" w:firstLineChars="196"/>
        <w:rPr>
          <w:rFonts w:ascii="宋体" w:hAnsi="宋体"/>
          <w:szCs w:val="21"/>
        </w:rPr>
      </w:pPr>
      <w:r>
        <w:rPr>
          <w:rFonts w:hint="eastAsia" w:ascii="宋体" w:hAnsi="宋体"/>
          <w:szCs w:val="21"/>
        </w:rPr>
        <w:t>（9）其他违反本条例规定的行为。</w:t>
      </w:r>
    </w:p>
    <w:p w14:paraId="7886EECE">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3" w:name="_Hlk72440769"/>
      <w:r>
        <w:rPr>
          <w:rFonts w:hint="eastAsia" w:ascii="宋体" w:hAnsi="宋体"/>
          <w:szCs w:val="21"/>
        </w:rPr>
        <w:t>政府集中采购机构或采购人不予退还其交纳的谈判保证金，情节严重的，并由主管部门</w:t>
      </w:r>
      <w:bookmarkEnd w:id="103"/>
      <w:r>
        <w:rPr>
          <w:rFonts w:hint="eastAsia" w:ascii="宋体" w:hAnsi="宋体"/>
          <w:szCs w:val="21"/>
        </w:rPr>
        <w:t>记入供应商诚信档案，予以通报：</w:t>
      </w:r>
    </w:p>
    <w:p w14:paraId="7D5B98BF">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342522C4">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1641F575">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549DFBA5">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7"/>
    <w:p w14:paraId="32FCFA7C">
      <w:pPr>
        <w:pStyle w:val="5"/>
        <w:numPr>
          <w:ilvl w:val="0"/>
          <w:numId w:val="14"/>
        </w:numPr>
        <w:spacing w:before="120" w:beforeLines="50" w:after="120" w:afterLines="50"/>
        <w:ind w:left="562" w:hanging="562"/>
        <w:rPr>
          <w:sz w:val="28"/>
          <w:szCs w:val="28"/>
        </w:rPr>
      </w:pPr>
      <w:r>
        <w:rPr>
          <w:rFonts w:hint="eastAsia"/>
          <w:sz w:val="28"/>
          <w:szCs w:val="28"/>
        </w:rPr>
        <w:t>质疑处理</w:t>
      </w:r>
    </w:p>
    <w:p w14:paraId="3CE8964B">
      <w:pPr>
        <w:rPr>
          <w:rFonts w:ascii="黑体" w:hAnsi="宋体" w:eastAsia="黑体"/>
          <w:sz w:val="24"/>
        </w:rPr>
      </w:pPr>
      <w:r>
        <w:rPr>
          <w:rFonts w:hint="eastAsia" w:ascii="黑体" w:hAnsi="宋体" w:eastAsia="黑体"/>
          <w:sz w:val="24"/>
        </w:rPr>
        <w:t>52.质疑提出与答复</w:t>
      </w:r>
    </w:p>
    <w:p w14:paraId="7B5065D8">
      <w:pPr>
        <w:rPr>
          <w:rFonts w:ascii="宋体" w:hAnsi="宋体"/>
          <w:szCs w:val="21"/>
        </w:rPr>
      </w:pPr>
      <w:r>
        <w:rPr>
          <w:rFonts w:hint="eastAsia" w:ascii="宋体" w:hAnsi="宋体"/>
          <w:szCs w:val="21"/>
        </w:rPr>
        <w:t xml:space="preserve">    52.1提出质疑</w:t>
      </w:r>
    </w:p>
    <w:p w14:paraId="3C6AC260">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07291FA9">
      <w:pPr>
        <w:rPr>
          <w:rFonts w:ascii="宋体" w:hAnsi="宋体"/>
          <w:szCs w:val="21"/>
        </w:rPr>
      </w:pPr>
      <w:r>
        <w:rPr>
          <w:rFonts w:hint="eastAsia" w:ascii="宋体" w:hAnsi="宋体"/>
          <w:szCs w:val="21"/>
        </w:rPr>
        <w:t xml:space="preserve">    52.2</w:t>
      </w:r>
      <w:r>
        <w:rPr>
          <w:rFonts w:ascii="宋体" w:hAnsi="宋体"/>
          <w:szCs w:val="21"/>
        </w:rPr>
        <w:t>法律依据</w:t>
      </w:r>
    </w:p>
    <w:p w14:paraId="1CB876A8">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4AF500E">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673414CC">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609BAF75">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F626DCC">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385126F">
      <w:pPr>
        <w:ind w:firstLine="420"/>
        <w:rPr>
          <w:rFonts w:ascii="宋体" w:hAnsi="宋体"/>
          <w:szCs w:val="21"/>
        </w:rPr>
      </w:pPr>
      <w:r>
        <w:rPr>
          <w:rFonts w:hint="eastAsia" w:ascii="宋体" w:hAnsi="宋体"/>
          <w:szCs w:val="21"/>
        </w:rPr>
        <w:t>（1）供应商的名称（或者姓名）、地址、邮编、邮箱、联系人及联系电话；</w:t>
      </w:r>
    </w:p>
    <w:p w14:paraId="1F7D88C0">
      <w:pPr>
        <w:ind w:firstLine="420" w:firstLineChars="200"/>
        <w:rPr>
          <w:rFonts w:ascii="宋体" w:hAnsi="宋体"/>
          <w:szCs w:val="21"/>
        </w:rPr>
      </w:pPr>
      <w:r>
        <w:rPr>
          <w:rFonts w:hint="eastAsia" w:ascii="宋体" w:hAnsi="宋体"/>
          <w:szCs w:val="21"/>
        </w:rPr>
        <w:t>（2）质疑项目的名称、编号；</w:t>
      </w:r>
    </w:p>
    <w:p w14:paraId="792F294F">
      <w:pPr>
        <w:ind w:firstLine="420" w:firstLineChars="200"/>
        <w:rPr>
          <w:rFonts w:ascii="宋体" w:hAnsi="宋体"/>
          <w:szCs w:val="21"/>
        </w:rPr>
      </w:pPr>
      <w:r>
        <w:rPr>
          <w:rFonts w:hint="eastAsia" w:ascii="宋体" w:hAnsi="宋体"/>
          <w:szCs w:val="21"/>
        </w:rPr>
        <w:t>（3）具体、明确的质疑对象、质疑事项和质疑请求；</w:t>
      </w:r>
    </w:p>
    <w:p w14:paraId="6F1159DA">
      <w:pPr>
        <w:ind w:firstLine="420" w:firstLineChars="200"/>
        <w:rPr>
          <w:rFonts w:ascii="宋体" w:hAnsi="宋体"/>
          <w:szCs w:val="21"/>
        </w:rPr>
      </w:pPr>
      <w:r>
        <w:rPr>
          <w:rFonts w:hint="eastAsia" w:ascii="宋体" w:hAnsi="宋体"/>
          <w:szCs w:val="21"/>
        </w:rPr>
        <w:t>（4）因质疑事项而受损害的权益；</w:t>
      </w:r>
    </w:p>
    <w:p w14:paraId="696CAED3">
      <w:pPr>
        <w:ind w:firstLine="420" w:firstLineChars="200"/>
        <w:rPr>
          <w:rFonts w:ascii="宋体" w:hAnsi="宋体"/>
          <w:szCs w:val="21"/>
        </w:rPr>
      </w:pPr>
      <w:r>
        <w:rPr>
          <w:rFonts w:hint="eastAsia" w:ascii="宋体" w:hAnsi="宋体"/>
          <w:szCs w:val="21"/>
        </w:rPr>
        <w:t>（5）事实依据；</w:t>
      </w:r>
    </w:p>
    <w:p w14:paraId="079BC687">
      <w:pPr>
        <w:ind w:firstLine="420" w:firstLineChars="200"/>
        <w:rPr>
          <w:rFonts w:ascii="宋体" w:hAnsi="宋体"/>
          <w:szCs w:val="21"/>
        </w:rPr>
      </w:pPr>
      <w:r>
        <w:rPr>
          <w:rFonts w:hint="eastAsia" w:ascii="宋体" w:hAnsi="宋体"/>
          <w:szCs w:val="21"/>
        </w:rPr>
        <w:t>（6）必要的法律依据；</w:t>
      </w:r>
    </w:p>
    <w:p w14:paraId="11331069">
      <w:pPr>
        <w:ind w:firstLine="420" w:firstLineChars="200"/>
        <w:rPr>
          <w:rFonts w:ascii="宋体" w:hAnsi="宋体"/>
          <w:szCs w:val="21"/>
        </w:rPr>
      </w:pPr>
      <w:r>
        <w:rPr>
          <w:rFonts w:hint="eastAsia" w:ascii="宋体" w:hAnsi="宋体"/>
          <w:szCs w:val="21"/>
        </w:rPr>
        <w:t>（7）提出质疑的日期。</w:t>
      </w:r>
    </w:p>
    <w:p w14:paraId="62E2A901">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244BEA31">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2C21C959">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978B341">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785E697">
      <w:pPr>
        <w:ind w:firstLine="420" w:firstLineChars="200"/>
        <w:rPr>
          <w:rFonts w:ascii="宋体" w:hAnsi="宋体"/>
          <w:color w:val="FF0000"/>
          <w:szCs w:val="21"/>
        </w:rPr>
      </w:pPr>
      <w:r>
        <w:rPr>
          <w:rFonts w:hint="eastAsia" w:ascii="宋体" w:hAnsi="宋体"/>
          <w:color w:val="FF0000"/>
          <w:szCs w:val="21"/>
        </w:rPr>
        <w:t>52.5提交方式</w:t>
      </w:r>
    </w:p>
    <w:p w14:paraId="3235E783">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5396DC1B">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3B13FBBC">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D74CC1E">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CEEFB3A">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0C62A8E8">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A761740">
      <w:pPr>
        <w:ind w:firstLine="420" w:firstLineChars="200"/>
        <w:rPr>
          <w:rFonts w:ascii="宋体" w:hAnsi="宋体"/>
          <w:szCs w:val="21"/>
        </w:rPr>
      </w:pPr>
      <w:r>
        <w:rPr>
          <w:rFonts w:hint="eastAsia" w:ascii="宋体" w:hAnsi="宋体"/>
          <w:szCs w:val="21"/>
        </w:rPr>
        <w:t>供应商提交的质疑存在下列情形之一的，不予受理：</w:t>
      </w:r>
    </w:p>
    <w:p w14:paraId="150BA773">
      <w:pPr>
        <w:ind w:firstLine="420" w:firstLineChars="200"/>
        <w:rPr>
          <w:rFonts w:ascii="宋体" w:hAnsi="宋体"/>
          <w:szCs w:val="21"/>
        </w:rPr>
      </w:pPr>
      <w:r>
        <w:rPr>
          <w:rFonts w:hint="eastAsia" w:ascii="宋体" w:hAnsi="宋体"/>
          <w:szCs w:val="21"/>
        </w:rPr>
        <w:t>（1）质疑主体不满足要求的；</w:t>
      </w:r>
    </w:p>
    <w:p w14:paraId="6CBA6B80">
      <w:pPr>
        <w:ind w:firstLine="420" w:firstLineChars="200"/>
        <w:rPr>
          <w:rFonts w:ascii="宋体" w:hAnsi="宋体"/>
          <w:szCs w:val="21"/>
        </w:rPr>
      </w:pPr>
      <w:r>
        <w:rPr>
          <w:rFonts w:hint="eastAsia" w:ascii="宋体" w:hAnsi="宋体"/>
          <w:szCs w:val="21"/>
        </w:rPr>
        <w:t>（2）供应商自身权益未受到损害的；</w:t>
      </w:r>
    </w:p>
    <w:p w14:paraId="10BFDC20">
      <w:pPr>
        <w:ind w:firstLine="420" w:firstLineChars="200"/>
        <w:rPr>
          <w:rFonts w:ascii="宋体" w:hAnsi="宋体"/>
          <w:szCs w:val="21"/>
        </w:rPr>
      </w:pPr>
      <w:r>
        <w:rPr>
          <w:rFonts w:hint="eastAsia" w:ascii="宋体" w:hAnsi="宋体"/>
          <w:szCs w:val="21"/>
        </w:rPr>
        <w:t>（3）供应商未在法定质疑期限内提出质疑的；</w:t>
      </w:r>
    </w:p>
    <w:p w14:paraId="71DC21CD">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0B88E54">
      <w:pPr>
        <w:ind w:firstLine="420" w:firstLineChars="200"/>
        <w:rPr>
          <w:rFonts w:ascii="宋体" w:hAnsi="宋体"/>
          <w:szCs w:val="21"/>
        </w:rPr>
      </w:pPr>
      <w:r>
        <w:rPr>
          <w:rFonts w:hint="eastAsia" w:ascii="宋体" w:hAnsi="宋体"/>
          <w:szCs w:val="21"/>
        </w:rPr>
        <w:t>（5）其他不符合受理条件情形的。</w:t>
      </w:r>
    </w:p>
    <w:p w14:paraId="64C03B60">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72EFA5D2">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486657DA">
      <w:pPr>
        <w:rPr>
          <w:rFonts w:ascii="宋体" w:hAnsi="宋体"/>
          <w:szCs w:val="21"/>
        </w:rPr>
      </w:pPr>
      <w:r>
        <w:rPr>
          <w:rFonts w:hint="eastAsia" w:ascii="宋体" w:hAnsi="宋体"/>
          <w:szCs w:val="21"/>
        </w:rPr>
        <w:t xml:space="preserve">    自收文之日起七个工作日内。</w:t>
      </w:r>
    </w:p>
    <w:p w14:paraId="04FF8195">
      <w:pPr>
        <w:rPr>
          <w:rFonts w:ascii="宋体" w:hAnsi="宋体"/>
          <w:szCs w:val="21"/>
        </w:rPr>
      </w:pPr>
      <w:r>
        <w:rPr>
          <w:rFonts w:hint="eastAsia" w:ascii="宋体" w:hAnsi="宋体"/>
          <w:szCs w:val="21"/>
        </w:rPr>
        <w:t xml:space="preserve">    52.8投诉</w:t>
      </w:r>
    </w:p>
    <w:p w14:paraId="58FD205A">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14:paraId="0454C747">
      <w:pPr>
        <w:ind w:firstLine="480" w:firstLineChars="200"/>
        <w:rPr>
          <w:rFonts w:ascii="黑体" w:hAnsi="宋体" w:eastAsia="黑体"/>
          <w:sz w:val="24"/>
        </w:rPr>
      </w:pPr>
      <w:r>
        <w:rPr>
          <w:rFonts w:hint="eastAsia" w:ascii="黑体" w:hAnsi="宋体" w:eastAsia="黑体"/>
          <w:sz w:val="24"/>
        </w:rPr>
        <w:t>53. 质疑后续处理</w:t>
      </w:r>
    </w:p>
    <w:p w14:paraId="5CAAA87D">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53D553B6">
      <w:pPr>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0EFA72D">
      <w:pPr>
        <w:jc w:val="center"/>
      </w:pPr>
      <w:r>
        <w:t>---- END ----</w:t>
      </w:r>
    </w:p>
    <w:bookmarkEnd w:id="51"/>
    <w:p w14:paraId="167E35FD"/>
    <w:p w14:paraId="51046D33">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
    <w:altName w:val="华文仿宋"/>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4473">
    <w:pPr>
      <w:pStyle w:val="27"/>
      <w:framePr w:wrap="around" w:vAnchor="text" w:hAnchor="margin" w:xAlign="center" w:y="1"/>
      <w:rPr>
        <w:rStyle w:val="46"/>
      </w:rPr>
    </w:pPr>
    <w:r>
      <w:t xml:space="preserve">- </w:t>
    </w:r>
    <w:r>
      <w:fldChar w:fldCharType="begin"/>
    </w:r>
    <w:r>
      <w:instrText xml:space="preserve"> PAGE </w:instrText>
    </w:r>
    <w:r>
      <w:fldChar w:fldCharType="separate"/>
    </w:r>
    <w:r>
      <w:t>33</w:t>
    </w:r>
    <w:r>
      <w:fldChar w:fldCharType="end"/>
    </w:r>
    <w:r>
      <w:t xml:space="preserve"> -</w:t>
    </w:r>
  </w:p>
  <w:p w14:paraId="5D3ECE31">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5AF1">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3C0DD4B2">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263B4">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58A858C"/>
    <w:multiLevelType w:val="singleLevel"/>
    <w:tmpl w:val="B58A858C"/>
    <w:lvl w:ilvl="0" w:tentative="0">
      <w:start w:val="2"/>
      <w:numFmt w:val="decimal"/>
      <w:lvlText w:val="%1."/>
      <w:lvlJc w:val="left"/>
      <w:pPr>
        <w:tabs>
          <w:tab w:val="left" w:pos="312"/>
        </w:tabs>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E152285"/>
    <w:multiLevelType w:val="singleLevel"/>
    <w:tmpl w:val="BE152285"/>
    <w:lvl w:ilvl="0" w:tentative="0">
      <w:start w:val="1"/>
      <w:numFmt w:val="decimal"/>
      <w:lvlText w:val="%1."/>
      <w:lvlJc w:val="left"/>
      <w:pPr>
        <w:tabs>
          <w:tab w:val="left" w:pos="312"/>
        </w:tabs>
      </w:pPr>
    </w:lvl>
  </w:abstractNum>
  <w:abstractNum w:abstractNumId="4">
    <w:nsid w:val="FCEE8954"/>
    <w:multiLevelType w:val="singleLevel"/>
    <w:tmpl w:val="FCEE8954"/>
    <w:lvl w:ilvl="0" w:tentative="0">
      <w:start w:val="2"/>
      <w:numFmt w:val="chineseCounting"/>
      <w:suff w:val="nothing"/>
      <w:lvlText w:val="（%1）"/>
      <w:lvlJc w:val="left"/>
      <w:rPr>
        <w:rFonts w:hint="eastAsia"/>
      </w:rPr>
    </w:lvl>
  </w:abstractNum>
  <w:abstractNum w:abstractNumId="5">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6">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7">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CCFBEDA"/>
    <w:multiLevelType w:val="singleLevel"/>
    <w:tmpl w:val="2CCFBEDA"/>
    <w:lvl w:ilvl="0" w:tentative="0">
      <w:start w:val="2"/>
      <w:numFmt w:val="decimal"/>
      <w:suff w:val="nothing"/>
      <w:lvlText w:val="%1、"/>
      <w:lvlJc w:val="left"/>
    </w:lvl>
  </w:abstractNum>
  <w:abstractNum w:abstractNumId="12">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9"/>
  </w:num>
  <w:num w:numId="4">
    <w:abstractNumId w:val="8"/>
  </w:num>
  <w:num w:numId="5">
    <w:abstractNumId w:val="13"/>
  </w:num>
  <w:num w:numId="6">
    <w:abstractNumId w:val="12"/>
  </w:num>
  <w:num w:numId="7">
    <w:abstractNumId w:val="3"/>
  </w:num>
  <w:num w:numId="8">
    <w:abstractNumId w:val="1"/>
  </w:num>
  <w:num w:numId="9">
    <w:abstractNumId w:val="4"/>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B87"/>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2E6D"/>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2034A18"/>
    <w:rsid w:val="02694E22"/>
    <w:rsid w:val="03613039"/>
    <w:rsid w:val="036202D4"/>
    <w:rsid w:val="03D07714"/>
    <w:rsid w:val="03E618D8"/>
    <w:rsid w:val="04B94B88"/>
    <w:rsid w:val="05262D76"/>
    <w:rsid w:val="05340028"/>
    <w:rsid w:val="056F462F"/>
    <w:rsid w:val="06270849"/>
    <w:rsid w:val="06552DE0"/>
    <w:rsid w:val="067D4F9E"/>
    <w:rsid w:val="06D71535"/>
    <w:rsid w:val="07515FD1"/>
    <w:rsid w:val="07991A83"/>
    <w:rsid w:val="08CA370B"/>
    <w:rsid w:val="09F07824"/>
    <w:rsid w:val="0A0932C7"/>
    <w:rsid w:val="0A506477"/>
    <w:rsid w:val="0A8A4C86"/>
    <w:rsid w:val="0C8D726E"/>
    <w:rsid w:val="0CE05750"/>
    <w:rsid w:val="0CE73BD2"/>
    <w:rsid w:val="0D1077DD"/>
    <w:rsid w:val="0D22265C"/>
    <w:rsid w:val="0D341378"/>
    <w:rsid w:val="0E7771D7"/>
    <w:rsid w:val="0EA162F1"/>
    <w:rsid w:val="0EDE120A"/>
    <w:rsid w:val="0F4F55B5"/>
    <w:rsid w:val="0F523385"/>
    <w:rsid w:val="10907D14"/>
    <w:rsid w:val="110658A6"/>
    <w:rsid w:val="114A387E"/>
    <w:rsid w:val="11A5684D"/>
    <w:rsid w:val="120E7E09"/>
    <w:rsid w:val="122E2D61"/>
    <w:rsid w:val="123D4E07"/>
    <w:rsid w:val="12562AA0"/>
    <w:rsid w:val="132C67E2"/>
    <w:rsid w:val="156B7273"/>
    <w:rsid w:val="159B504D"/>
    <w:rsid w:val="15D849FF"/>
    <w:rsid w:val="162716E7"/>
    <w:rsid w:val="16420B24"/>
    <w:rsid w:val="167F40D4"/>
    <w:rsid w:val="169B65A7"/>
    <w:rsid w:val="16CB4F50"/>
    <w:rsid w:val="17853B61"/>
    <w:rsid w:val="17CB121D"/>
    <w:rsid w:val="17F11DA8"/>
    <w:rsid w:val="183A1C0C"/>
    <w:rsid w:val="199E5A21"/>
    <w:rsid w:val="1A8E1BF8"/>
    <w:rsid w:val="1B942A09"/>
    <w:rsid w:val="1BB61013"/>
    <w:rsid w:val="1BCE272A"/>
    <w:rsid w:val="1BDF7E16"/>
    <w:rsid w:val="1C4C11C0"/>
    <w:rsid w:val="1D035455"/>
    <w:rsid w:val="1D2B1804"/>
    <w:rsid w:val="1D2D465B"/>
    <w:rsid w:val="1D504B86"/>
    <w:rsid w:val="1E3950C5"/>
    <w:rsid w:val="1E4808ED"/>
    <w:rsid w:val="1E763007"/>
    <w:rsid w:val="20913CBA"/>
    <w:rsid w:val="20DB5404"/>
    <w:rsid w:val="210118AD"/>
    <w:rsid w:val="23FF584D"/>
    <w:rsid w:val="25B12A01"/>
    <w:rsid w:val="25BC39F6"/>
    <w:rsid w:val="27034AD1"/>
    <w:rsid w:val="27B30E28"/>
    <w:rsid w:val="280C250B"/>
    <w:rsid w:val="28CF69C0"/>
    <w:rsid w:val="28DD6E23"/>
    <w:rsid w:val="2A44220C"/>
    <w:rsid w:val="2A4F0167"/>
    <w:rsid w:val="2ADE7026"/>
    <w:rsid w:val="2BAA2542"/>
    <w:rsid w:val="2CDD21EA"/>
    <w:rsid w:val="2D8206C8"/>
    <w:rsid w:val="2DD2603B"/>
    <w:rsid w:val="2EBB5FB9"/>
    <w:rsid w:val="2EEC40A0"/>
    <w:rsid w:val="2FD74BE1"/>
    <w:rsid w:val="307410C2"/>
    <w:rsid w:val="308D0856"/>
    <w:rsid w:val="30C419B0"/>
    <w:rsid w:val="31121EF5"/>
    <w:rsid w:val="313F3759"/>
    <w:rsid w:val="31741628"/>
    <w:rsid w:val="31EF7704"/>
    <w:rsid w:val="33305B83"/>
    <w:rsid w:val="338B6C3E"/>
    <w:rsid w:val="347E0C21"/>
    <w:rsid w:val="34F7E07E"/>
    <w:rsid w:val="35447E07"/>
    <w:rsid w:val="35AF558A"/>
    <w:rsid w:val="37A656DD"/>
    <w:rsid w:val="37CE75B8"/>
    <w:rsid w:val="39E14173"/>
    <w:rsid w:val="3A660185"/>
    <w:rsid w:val="3A773F37"/>
    <w:rsid w:val="3AA01AC7"/>
    <w:rsid w:val="3BDD4E74"/>
    <w:rsid w:val="3C153A08"/>
    <w:rsid w:val="3C7E4EDD"/>
    <w:rsid w:val="3CD24055"/>
    <w:rsid w:val="3E824310"/>
    <w:rsid w:val="3EB53DB8"/>
    <w:rsid w:val="3F2415CF"/>
    <w:rsid w:val="405C2C22"/>
    <w:rsid w:val="406568BE"/>
    <w:rsid w:val="40B97C69"/>
    <w:rsid w:val="40E813E9"/>
    <w:rsid w:val="41103AB3"/>
    <w:rsid w:val="411A2A57"/>
    <w:rsid w:val="4185067D"/>
    <w:rsid w:val="41A2641C"/>
    <w:rsid w:val="426828AB"/>
    <w:rsid w:val="42A11473"/>
    <w:rsid w:val="42D24149"/>
    <w:rsid w:val="42E51F94"/>
    <w:rsid w:val="44502E5B"/>
    <w:rsid w:val="44C558EE"/>
    <w:rsid w:val="4588524B"/>
    <w:rsid w:val="45C77963"/>
    <w:rsid w:val="45E17242"/>
    <w:rsid w:val="45FF1C64"/>
    <w:rsid w:val="462036D5"/>
    <w:rsid w:val="462D0397"/>
    <w:rsid w:val="464404C4"/>
    <w:rsid w:val="46CF4FC2"/>
    <w:rsid w:val="46EC288D"/>
    <w:rsid w:val="47B6656B"/>
    <w:rsid w:val="486E697A"/>
    <w:rsid w:val="48C170B3"/>
    <w:rsid w:val="48C3474A"/>
    <w:rsid w:val="49461E07"/>
    <w:rsid w:val="49574862"/>
    <w:rsid w:val="4A5406A2"/>
    <w:rsid w:val="4A6F58B8"/>
    <w:rsid w:val="4AC519F6"/>
    <w:rsid w:val="4B110B90"/>
    <w:rsid w:val="4D4B1098"/>
    <w:rsid w:val="4D624570"/>
    <w:rsid w:val="4E444B87"/>
    <w:rsid w:val="4F2C1DF1"/>
    <w:rsid w:val="51F70362"/>
    <w:rsid w:val="528818DA"/>
    <w:rsid w:val="53083749"/>
    <w:rsid w:val="5355411C"/>
    <w:rsid w:val="53590226"/>
    <w:rsid w:val="54803EF9"/>
    <w:rsid w:val="54FF0094"/>
    <w:rsid w:val="55FD133D"/>
    <w:rsid w:val="561244DD"/>
    <w:rsid w:val="562B3B54"/>
    <w:rsid w:val="563A27AE"/>
    <w:rsid w:val="56F15429"/>
    <w:rsid w:val="572A032B"/>
    <w:rsid w:val="573F362D"/>
    <w:rsid w:val="57F65627"/>
    <w:rsid w:val="583C439E"/>
    <w:rsid w:val="58B205DA"/>
    <w:rsid w:val="59562254"/>
    <w:rsid w:val="5AB92201"/>
    <w:rsid w:val="5B37709F"/>
    <w:rsid w:val="5B847B74"/>
    <w:rsid w:val="5CED3FF9"/>
    <w:rsid w:val="5D4476FB"/>
    <w:rsid w:val="5E8B3C4B"/>
    <w:rsid w:val="5EB17168"/>
    <w:rsid w:val="5ED8763C"/>
    <w:rsid w:val="5FC96642"/>
    <w:rsid w:val="5FFFD7CF"/>
    <w:rsid w:val="60032513"/>
    <w:rsid w:val="601574AE"/>
    <w:rsid w:val="60257F58"/>
    <w:rsid w:val="61250170"/>
    <w:rsid w:val="614B2DC9"/>
    <w:rsid w:val="61E91E30"/>
    <w:rsid w:val="62111B39"/>
    <w:rsid w:val="634925E3"/>
    <w:rsid w:val="65735661"/>
    <w:rsid w:val="657F0712"/>
    <w:rsid w:val="6597482E"/>
    <w:rsid w:val="665E5750"/>
    <w:rsid w:val="678877B3"/>
    <w:rsid w:val="67E1648C"/>
    <w:rsid w:val="684844D6"/>
    <w:rsid w:val="68DA5D31"/>
    <w:rsid w:val="69A9410F"/>
    <w:rsid w:val="6A486BD3"/>
    <w:rsid w:val="6B100175"/>
    <w:rsid w:val="6B63693E"/>
    <w:rsid w:val="6BEFAB06"/>
    <w:rsid w:val="6CBAD283"/>
    <w:rsid w:val="6CCF5389"/>
    <w:rsid w:val="6D0E2679"/>
    <w:rsid w:val="6D4621DE"/>
    <w:rsid w:val="6D6D7C51"/>
    <w:rsid w:val="6DE55656"/>
    <w:rsid w:val="6E261BA7"/>
    <w:rsid w:val="6E660432"/>
    <w:rsid w:val="6E681C31"/>
    <w:rsid w:val="6E8D3E82"/>
    <w:rsid w:val="6ED7625C"/>
    <w:rsid w:val="6F01127F"/>
    <w:rsid w:val="6F135292"/>
    <w:rsid w:val="6FAD854A"/>
    <w:rsid w:val="6FD6F72D"/>
    <w:rsid w:val="6FFC82BA"/>
    <w:rsid w:val="70473278"/>
    <w:rsid w:val="70F50EBA"/>
    <w:rsid w:val="71266569"/>
    <w:rsid w:val="71784236"/>
    <w:rsid w:val="717C6A58"/>
    <w:rsid w:val="71D60130"/>
    <w:rsid w:val="73FA5E27"/>
    <w:rsid w:val="741E4FC3"/>
    <w:rsid w:val="7447637A"/>
    <w:rsid w:val="74C667AB"/>
    <w:rsid w:val="74C876B4"/>
    <w:rsid w:val="757440A2"/>
    <w:rsid w:val="75DE663D"/>
    <w:rsid w:val="75F73A2A"/>
    <w:rsid w:val="75FC7405"/>
    <w:rsid w:val="763D78A9"/>
    <w:rsid w:val="769958F2"/>
    <w:rsid w:val="76E96805"/>
    <w:rsid w:val="770266B0"/>
    <w:rsid w:val="773E3A5A"/>
    <w:rsid w:val="7769FB83"/>
    <w:rsid w:val="77E577FB"/>
    <w:rsid w:val="77F74770"/>
    <w:rsid w:val="784576F8"/>
    <w:rsid w:val="78767A5E"/>
    <w:rsid w:val="792C5912"/>
    <w:rsid w:val="793D0B51"/>
    <w:rsid w:val="79751A4A"/>
    <w:rsid w:val="79BC0CE2"/>
    <w:rsid w:val="7B471C92"/>
    <w:rsid w:val="7BFE194D"/>
    <w:rsid w:val="7BFEAE28"/>
    <w:rsid w:val="7CFE3D1B"/>
    <w:rsid w:val="7D764731"/>
    <w:rsid w:val="7DC61F8F"/>
    <w:rsid w:val="7DDFE9FB"/>
    <w:rsid w:val="7DEB27D3"/>
    <w:rsid w:val="7E816BC7"/>
    <w:rsid w:val="7EF402AF"/>
    <w:rsid w:val="7F2E3DC9"/>
    <w:rsid w:val="7F9FFB43"/>
    <w:rsid w:val="7FEB717E"/>
    <w:rsid w:val="7FF0375A"/>
    <w:rsid w:val="7FF75313"/>
    <w:rsid w:val="7FFEC0E9"/>
    <w:rsid w:val="7FFF3F84"/>
    <w:rsid w:val="9EDF965E"/>
    <w:rsid w:val="ACEF89F2"/>
    <w:rsid w:val="B7EFDA39"/>
    <w:rsid w:val="B98F37B4"/>
    <w:rsid w:val="BD69A259"/>
    <w:rsid w:val="BF77E084"/>
    <w:rsid w:val="BFA775B3"/>
    <w:rsid w:val="BFFF3F98"/>
    <w:rsid w:val="D7FF0C4B"/>
    <w:rsid w:val="DBEF9E51"/>
    <w:rsid w:val="DDD55D08"/>
    <w:rsid w:val="DE77E38E"/>
    <w:rsid w:val="DEFFDA75"/>
    <w:rsid w:val="DFFFEA14"/>
    <w:rsid w:val="EB3EAF13"/>
    <w:rsid w:val="EDFF85D2"/>
    <w:rsid w:val="EFED1B8D"/>
    <w:rsid w:val="F3AD6AB8"/>
    <w:rsid w:val="F5F6CF48"/>
    <w:rsid w:val="F8DF6CB2"/>
    <w:rsid w:val="F96CF2F2"/>
    <w:rsid w:val="F98AC690"/>
    <w:rsid w:val="FBFD551E"/>
    <w:rsid w:val="FCF07884"/>
    <w:rsid w:val="FD5B22B4"/>
    <w:rsid w:val="FDF7A8B8"/>
    <w:rsid w:val="FF212676"/>
    <w:rsid w:val="FF7F605A"/>
    <w:rsid w:val="FFFF86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8"/>
    <w:qFormat/>
    <w:uiPriority w:val="0"/>
    <w:pPr>
      <w:adjustRightInd w:val="0"/>
      <w:jc w:val="center"/>
      <w:textAlignment w:val="baseline"/>
      <w:outlineLvl w:val="1"/>
    </w:pPr>
    <w:rPr>
      <w:kern w:val="0"/>
      <w:sz w:val="24"/>
      <w:szCs w:val="20"/>
    </w:rPr>
  </w:style>
  <w:style w:type="paragraph" w:styleId="3">
    <w:name w:val="heading 3"/>
    <w:basedOn w:val="4"/>
    <w:next w:val="1"/>
    <w:link w:val="62"/>
    <w:qFormat/>
    <w:uiPriority w:val="9"/>
    <w:pPr>
      <w:spacing w:before="260" w:after="260" w:line="240" w:lineRule="auto"/>
      <w:outlineLvl w:val="2"/>
    </w:pPr>
    <w:rPr>
      <w:rFonts w:ascii="宋体" w:hAnsi="宋体" w:eastAsia="宋体"/>
      <w:szCs w:val="32"/>
    </w:rPr>
  </w:style>
  <w:style w:type="paragraph" w:styleId="4">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7"/>
    <w:qFormat/>
    <w:uiPriority w:val="0"/>
    <w:pPr>
      <w:keepNext/>
      <w:keepLines/>
      <w:spacing w:before="280" w:after="290" w:line="376" w:lineRule="auto"/>
      <w:outlineLvl w:val="4"/>
    </w:pPr>
    <w:rPr>
      <w:b/>
      <w:sz w:val="28"/>
      <w:szCs w:val="20"/>
    </w:rPr>
  </w:style>
  <w:style w:type="paragraph" w:styleId="9">
    <w:name w:val="heading 6"/>
    <w:basedOn w:val="1"/>
    <w:next w:val="7"/>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91"/>
    <w:qFormat/>
    <w:uiPriority w:val="0"/>
    <w:pPr>
      <w:keepNext/>
      <w:keepLines/>
      <w:spacing w:before="240" w:after="64" w:line="320" w:lineRule="auto"/>
      <w:outlineLvl w:val="6"/>
    </w:pPr>
    <w:rPr>
      <w:b/>
      <w:sz w:val="24"/>
      <w:szCs w:val="20"/>
    </w:rPr>
  </w:style>
  <w:style w:type="paragraph" w:styleId="11">
    <w:name w:val="heading 8"/>
    <w:basedOn w:val="1"/>
    <w:next w:val="7"/>
    <w:link w:val="92"/>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9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4"/>
    <w:qFormat/>
    <w:uiPriority w:val="0"/>
    <w:pPr>
      <w:ind w:firstLine="420"/>
    </w:pPr>
    <w:rPr>
      <w:szCs w:val="20"/>
    </w:rPr>
  </w:style>
  <w:style w:type="paragraph" w:styleId="8">
    <w:name w:val="Body Text"/>
    <w:basedOn w:val="1"/>
    <w:next w:val="1"/>
    <w:link w:val="99"/>
    <w:qFormat/>
    <w:uiPriority w:val="0"/>
    <w:pPr>
      <w:spacing w:line="360" w:lineRule="auto"/>
    </w:pPr>
    <w:rPr>
      <w:b/>
      <w:bCs/>
      <w:sz w:val="24"/>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1"/>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105"/>
    <w:qFormat/>
    <w:uiPriority w:val="0"/>
    <w:pPr>
      <w:spacing w:after="120"/>
    </w:pPr>
    <w:rPr>
      <w:sz w:val="16"/>
      <w:szCs w:val="16"/>
    </w:rPr>
  </w:style>
  <w:style w:type="paragraph" w:styleId="19">
    <w:name w:val="Body Text Indent"/>
    <w:basedOn w:val="1"/>
    <w:link w:val="8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5"/>
    <w:qFormat/>
    <w:uiPriority w:val="0"/>
    <w:rPr>
      <w:rFonts w:ascii="宋体" w:hAnsi="Courier New"/>
      <w:sz w:val="32"/>
      <w:szCs w:val="20"/>
    </w:rPr>
  </w:style>
  <w:style w:type="paragraph" w:styleId="25">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6"/>
    <w:semiHidden/>
    <w:qFormat/>
    <w:uiPriority w:val="99"/>
    <w:rPr>
      <w:sz w:val="18"/>
      <w:szCs w:val="18"/>
    </w:rPr>
  </w:style>
  <w:style w:type="paragraph" w:styleId="27">
    <w:name w:val="footer"/>
    <w:basedOn w:val="1"/>
    <w:link w:val="104"/>
    <w:qFormat/>
    <w:uiPriority w:val="0"/>
    <w:pPr>
      <w:tabs>
        <w:tab w:val="center" w:pos="4153"/>
        <w:tab w:val="right" w:pos="8306"/>
      </w:tabs>
      <w:snapToGrid w:val="0"/>
      <w:jc w:val="left"/>
    </w:pPr>
    <w:rPr>
      <w:sz w:val="18"/>
      <w:szCs w:val="18"/>
    </w:rPr>
  </w:style>
  <w:style w:type="paragraph" w:styleId="28">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next w:val="8"/>
    <w:link w:val="103"/>
    <w:qFormat/>
    <w:uiPriority w:val="0"/>
    <w:pPr>
      <w:spacing w:line="360" w:lineRule="auto"/>
    </w:pPr>
    <w:rPr>
      <w:sz w:val="24"/>
    </w:rPr>
  </w:style>
  <w:style w:type="paragraph" w:styleId="3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9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2"/>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37"/>
    <w:qFormat/>
    <w:uiPriority w:val="0"/>
    <w:pPr>
      <w:spacing w:after="120" w:line="240" w:lineRule="auto"/>
      <w:ind w:firstLine="420" w:firstLineChars="100"/>
    </w:pPr>
    <w:rPr>
      <w:sz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rPr>
      <w:b/>
      <w:bCs/>
    </w:rPr>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rPr>
      <w:color w:val="5C5C5C"/>
      <w:sz w:val="16"/>
      <w:szCs w:val="16"/>
    </w:rPr>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hint="default" w:ascii="monospace" w:hAnsi="monospace" w:eastAsia="monospace" w:cs="monospace"/>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0">
    <w:name w:val="标题 4 Char"/>
    <w:link w:val="4"/>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Char1"/>
    <w:link w:val="3"/>
    <w:qFormat/>
    <w:uiPriority w:val="9"/>
    <w:rPr>
      <w:rFonts w:ascii="宋体" w:hAnsi="宋体" w:eastAsia="宋体"/>
      <w:b/>
      <w:bCs/>
      <w:kern w:val="2"/>
      <w:sz w:val="28"/>
      <w:szCs w:val="32"/>
      <w:lang w:val="en-US" w:eastAsia="zh-CN" w:bidi="ar-SA"/>
    </w:rPr>
  </w:style>
  <w:style w:type="character" w:customStyle="1" w:styleId="63">
    <w:name w:val="标题 1 Char"/>
    <w:link w:val="2"/>
    <w:qFormat/>
    <w:uiPriority w:val="0"/>
    <w:rPr>
      <w:rFonts w:ascii="宋体" w:hAnsi="宋体" w:eastAsia="黑体"/>
      <w:b/>
      <w:bCs/>
      <w:kern w:val="44"/>
      <w:sz w:val="28"/>
      <w:szCs w:val="44"/>
      <w:lang w:val="en-US" w:eastAsia="zh-CN" w:bidi="ar-SA"/>
    </w:rPr>
  </w:style>
  <w:style w:type="character" w:customStyle="1" w:styleId="64">
    <w:name w:val="正文缩进 Char"/>
    <w:link w:val="7"/>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Char"/>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Char"/>
    <w:link w:val="19"/>
    <w:qFormat/>
    <w:uiPriority w:val="0"/>
    <w:rPr>
      <w:rFonts w:eastAsia="宋体"/>
      <w:kern w:val="2"/>
      <w:sz w:val="21"/>
      <w:szCs w:val="24"/>
      <w:lang w:val="en-US" w:eastAsia="zh-CN" w:bidi="ar-SA"/>
    </w:rPr>
  </w:style>
  <w:style w:type="character" w:customStyle="1" w:styleId="87">
    <w:name w:val="标题 5 Char"/>
    <w:link w:val="6"/>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标题 7 Char"/>
    <w:link w:val="10"/>
    <w:qFormat/>
    <w:uiPriority w:val="0"/>
    <w:rPr>
      <w:rFonts w:eastAsia="宋体"/>
      <w:b/>
      <w:kern w:val="2"/>
      <w:sz w:val="24"/>
      <w:lang w:val="en-US" w:eastAsia="zh-CN" w:bidi="ar-SA"/>
    </w:rPr>
  </w:style>
  <w:style w:type="character" w:customStyle="1" w:styleId="92">
    <w:name w:val="标题 8 Char"/>
    <w:link w:val="11"/>
    <w:qFormat/>
    <w:uiPriority w:val="0"/>
    <w:rPr>
      <w:rFonts w:ascii="Arial" w:hAnsi="Arial" w:eastAsia="黑体"/>
      <w:kern w:val="2"/>
      <w:sz w:val="24"/>
      <w:lang w:val="en-US" w:eastAsia="zh-CN" w:bidi="ar-SA"/>
    </w:rPr>
  </w:style>
  <w:style w:type="character" w:customStyle="1" w:styleId="93">
    <w:name w:val="标题 9 Char"/>
    <w:link w:val="12"/>
    <w:qFormat/>
    <w:uiPriority w:val="0"/>
    <w:rPr>
      <w:rFonts w:ascii="Arial" w:hAnsi="Arial" w:eastAsia="黑体"/>
      <w:kern w:val="2"/>
      <w:sz w:val="21"/>
      <w:lang w:val="en-US" w:eastAsia="zh-CN" w:bidi="ar-SA"/>
    </w:rPr>
  </w:style>
  <w:style w:type="character" w:customStyle="1" w:styleId="94">
    <w:name w:val="标题 Char"/>
    <w:link w:val="39"/>
    <w:qFormat/>
    <w:uiPriority w:val="0"/>
    <w:rPr>
      <w:rFonts w:ascii="Arial" w:hAnsi="Arial" w:eastAsia="隶书" w:cs="Arial"/>
      <w:b/>
      <w:bCs/>
      <w:kern w:val="2"/>
      <w:sz w:val="32"/>
      <w:szCs w:val="32"/>
      <w:lang w:val="en-US" w:eastAsia="zh-CN" w:bidi="ar-SA"/>
    </w:rPr>
  </w:style>
  <w:style w:type="character" w:customStyle="1" w:styleId="95">
    <w:name w:val="日期 Char"/>
    <w:link w:val="24"/>
    <w:qFormat/>
    <w:uiPriority w:val="0"/>
    <w:rPr>
      <w:rFonts w:ascii="宋体" w:hAnsi="Courier New" w:eastAsia="宋体"/>
      <w:kern w:val="2"/>
      <w:sz w:val="32"/>
      <w:lang w:val="en-US" w:eastAsia="zh-CN" w:bidi="ar-SA"/>
    </w:rPr>
  </w:style>
  <w:style w:type="character" w:customStyle="1" w:styleId="96">
    <w:name w:val="HTML 预设格式 Char"/>
    <w:link w:val="36"/>
    <w:qFormat/>
    <w:uiPriority w:val="0"/>
    <w:rPr>
      <w:rFonts w:ascii="Arial Unicode MS" w:hAnsi="Arial Unicode MS" w:eastAsia="Arial Unicode MS"/>
      <w:color w:val="000000"/>
      <w:lang w:val="en-US" w:eastAsia="zh-CN" w:bidi="ar-SA"/>
    </w:rPr>
  </w:style>
  <w:style w:type="character" w:customStyle="1" w:styleId="97">
    <w:name w:val="纯文本 Char"/>
    <w:link w:val="22"/>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Char"/>
    <w:link w:val="8"/>
    <w:qFormat/>
    <w:uiPriority w:val="0"/>
    <w:rPr>
      <w:rFonts w:eastAsia="宋体"/>
      <w:b/>
      <w:bCs/>
      <w:kern w:val="2"/>
      <w:sz w:val="24"/>
      <w:szCs w:val="24"/>
      <w:lang w:val="en-US" w:eastAsia="zh-CN" w:bidi="ar-SA"/>
    </w:rPr>
  </w:style>
  <w:style w:type="character" w:customStyle="1" w:styleId="100">
    <w:name w:val="正文文本缩进 2 Char"/>
    <w:link w:val="25"/>
    <w:qFormat/>
    <w:uiPriority w:val="0"/>
    <w:rPr>
      <w:rFonts w:ascii="宋体" w:hAnsi="宋体" w:eastAsia="宋体"/>
      <w:kern w:val="2"/>
      <w:sz w:val="21"/>
      <w:szCs w:val="24"/>
      <w:lang w:val="en-US" w:eastAsia="zh-CN" w:bidi="ar-SA"/>
    </w:rPr>
  </w:style>
  <w:style w:type="character" w:customStyle="1" w:styleId="101">
    <w:name w:val="页眉 Char"/>
    <w:link w:val="28"/>
    <w:qFormat/>
    <w:uiPriority w:val="99"/>
    <w:rPr>
      <w:rFonts w:eastAsia="宋体"/>
      <w:kern w:val="2"/>
      <w:sz w:val="18"/>
      <w:szCs w:val="18"/>
      <w:lang w:val="en-US" w:eastAsia="zh-CN" w:bidi="ar-SA"/>
    </w:rPr>
  </w:style>
  <w:style w:type="character" w:customStyle="1" w:styleId="102">
    <w:name w:val="正文文本缩进 3 Char"/>
    <w:link w:val="32"/>
    <w:qFormat/>
    <w:uiPriority w:val="0"/>
    <w:rPr>
      <w:rFonts w:ascii="宋体" w:eastAsia="宋体"/>
      <w:b/>
      <w:bCs/>
      <w:kern w:val="2"/>
      <w:sz w:val="24"/>
      <w:szCs w:val="24"/>
      <w:lang w:val="en-US" w:eastAsia="zh-CN" w:bidi="ar-SA"/>
    </w:rPr>
  </w:style>
  <w:style w:type="character" w:customStyle="1" w:styleId="103">
    <w:name w:val="正文文本 2 Char"/>
    <w:link w:val="35"/>
    <w:qFormat/>
    <w:uiPriority w:val="0"/>
    <w:rPr>
      <w:rFonts w:eastAsia="宋体"/>
      <w:kern w:val="2"/>
      <w:sz w:val="24"/>
      <w:szCs w:val="24"/>
      <w:lang w:val="en-US" w:eastAsia="zh-CN" w:bidi="ar-SA"/>
    </w:rPr>
  </w:style>
  <w:style w:type="character" w:customStyle="1" w:styleId="104">
    <w:name w:val="页脚 Char"/>
    <w:link w:val="27"/>
    <w:qFormat/>
    <w:uiPriority w:val="0"/>
    <w:rPr>
      <w:rFonts w:eastAsia="宋体"/>
      <w:kern w:val="2"/>
      <w:sz w:val="18"/>
      <w:szCs w:val="18"/>
      <w:lang w:val="en-US" w:eastAsia="zh-CN" w:bidi="ar-SA"/>
    </w:rPr>
  </w:style>
  <w:style w:type="character" w:customStyle="1" w:styleId="105">
    <w:name w:val="正文文本 3 Char"/>
    <w:link w:val="18"/>
    <w:qFormat/>
    <w:uiPriority w:val="0"/>
    <w:rPr>
      <w:rFonts w:eastAsia="宋体"/>
      <w:kern w:val="2"/>
      <w:sz w:val="16"/>
      <w:szCs w:val="16"/>
      <w:lang w:val="en-US" w:eastAsia="zh-CN" w:bidi="ar-SA"/>
    </w:rPr>
  </w:style>
  <w:style w:type="character" w:customStyle="1" w:styleId="106">
    <w:name w:val="批注框文本 Char"/>
    <w:link w:val="26"/>
    <w:semiHidden/>
    <w:qFormat/>
    <w:uiPriority w:val="99"/>
    <w:rPr>
      <w:rFonts w:eastAsia="宋体"/>
      <w:kern w:val="2"/>
      <w:sz w:val="18"/>
      <w:szCs w:val="18"/>
      <w:lang w:val="en-US" w:eastAsia="zh-CN" w:bidi="ar-SA"/>
    </w:rPr>
  </w:style>
  <w:style w:type="paragraph" w:customStyle="1" w:styleId="107">
    <w:name w:val="样式1"/>
    <w:basedOn w:val="39"/>
    <w:qFormat/>
    <w:uiPriority w:val="0"/>
    <w:pPr>
      <w:spacing w:before="120" w:after="120"/>
    </w:pPr>
    <w:rPr>
      <w:rFonts w:eastAsia="黑体"/>
      <w:b w:val="0"/>
      <w:sz w:val="30"/>
      <w:szCs w:val="21"/>
    </w:rPr>
  </w:style>
  <w:style w:type="paragraph" w:customStyle="1" w:styleId="108">
    <w:name w:val="样式2"/>
    <w:basedOn w:val="39"/>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4"/>
    <w:qFormat/>
    <w:uiPriority w:val="0"/>
  </w:style>
  <w:style w:type="character" w:customStyle="1" w:styleId="133">
    <w:name w:val="font2"/>
    <w:basedOn w:val="44"/>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首行缩进 Char"/>
    <w:link w:val="41"/>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4"/>
    <w:qFormat/>
    <w:uiPriority w:val="0"/>
  </w:style>
  <w:style w:type="paragraph" w:customStyle="1" w:styleId="14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4"/>
    <w:qFormat/>
    <w:uiPriority w:val="0"/>
  </w:style>
  <w:style w:type="paragraph" w:customStyle="1" w:styleId="144">
    <w:name w:val="8"/>
    <w:basedOn w:val="1"/>
    <w:next w:val="19"/>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4"/>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4"/>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4"/>
    <w:qFormat/>
    <w:uiPriority w:val="0"/>
  </w:style>
  <w:style w:type="character" w:customStyle="1" w:styleId="160">
    <w:name w:val="prodheadlines"/>
    <w:basedOn w:val="44"/>
    <w:qFormat/>
    <w:uiPriority w:val="0"/>
  </w:style>
  <w:style w:type="character" w:customStyle="1" w:styleId="161">
    <w:name w:val="text"/>
    <w:basedOn w:val="44"/>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2"/>
    <w:qFormat/>
    <w:uiPriority w:val="0"/>
    <w:pPr>
      <w:ind w:firstLine="560" w:firstLineChars="200"/>
    </w:pPr>
    <w:rPr>
      <w:sz w:val="28"/>
    </w:rPr>
  </w:style>
  <w:style w:type="character" w:customStyle="1" w:styleId="168">
    <w:name w:val="gray6"/>
    <w:basedOn w:val="44"/>
    <w:qFormat/>
    <w:uiPriority w:val="0"/>
  </w:style>
  <w:style w:type="character" w:customStyle="1" w:styleId="169">
    <w:name w:val="style9"/>
    <w:basedOn w:val="44"/>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4"/>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4"/>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Char"/>
    <w:basedOn w:val="44"/>
    <w:link w:val="17"/>
    <w:qFormat/>
    <w:uiPriority w:val="99"/>
    <w:rPr>
      <w:rFonts w:ascii="宋体"/>
      <w:sz w:val="34"/>
    </w:rPr>
  </w:style>
  <w:style w:type="character" w:customStyle="1" w:styleId="192">
    <w:name w:val="批注主题 Char"/>
    <w:basedOn w:val="191"/>
    <w:link w:val="40"/>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Char"/>
    <w:link w:val="37"/>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table" w:customStyle="1" w:styleId="200">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02">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203">
    <w:name w:val="网格型2"/>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5">
    <w:name w:val="hover1"/>
    <w:basedOn w:val="44"/>
    <w:qFormat/>
    <w:uiPriority w:val="0"/>
    <w:rPr>
      <w:color w:val="2590EB"/>
    </w:rPr>
  </w:style>
  <w:style w:type="character" w:customStyle="1" w:styleId="206">
    <w:name w:val="hover2"/>
    <w:basedOn w:val="44"/>
    <w:qFormat/>
    <w:uiPriority w:val="0"/>
    <w:rPr>
      <w:color w:val="2590EB"/>
    </w:rPr>
  </w:style>
  <w:style w:type="character" w:customStyle="1" w:styleId="207">
    <w:name w:val="hover3"/>
    <w:basedOn w:val="44"/>
    <w:qFormat/>
    <w:uiPriority w:val="0"/>
  </w:style>
  <w:style w:type="character" w:customStyle="1" w:styleId="208">
    <w:name w:val="hover4"/>
    <w:basedOn w:val="44"/>
    <w:qFormat/>
    <w:uiPriority w:val="0"/>
    <w:rPr>
      <w:color w:val="2590EB"/>
      <w:shd w:val="clear" w:fill="E9F4F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55</Pages>
  <Words>3160</Words>
  <Characters>3215</Characters>
  <Lines>340</Lines>
  <Paragraphs>95</Paragraphs>
  <TotalTime>33</TotalTime>
  <ScaleCrop>false</ScaleCrop>
  <LinksUpToDate>false</LinksUpToDate>
  <CharactersWithSpaces>3225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2021-04-23T16:29:00Z</dcterms:created>
  <dc:creator>thsware</dc:creator>
  <cp:lastModifiedBy>ANY</cp:lastModifiedBy>
  <cp:lastPrinted>2021-05-13T16:02:00Z</cp:lastPrinted>
  <dcterms:modified xsi:type="dcterms:W3CDTF">2025-10-31T08:55:56Z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56523D6DF5D84CEAABA3513E64999B51_13</vt:lpwstr>
  </property>
  <property fmtid="{D5CDD505-2E9C-101B-9397-08002B2CF9AE}" pid="4" name="KSOTemplateDocerSaveRecord">
    <vt:lpwstr>eyJoZGlkIjoiOGFmZmZkNzUwOTAxOWMyMmE5MGJlMDdmOWVlYTQ5MGMiLCJ1c2VySWQiOiIxMzE2MDAzMzgwIn0=</vt:lpwstr>
  </property>
</Properties>
</file>