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F0F" w:rsidRDefault="00C9418C">
      <w:pPr>
        <w:spacing w:line="560" w:lineRule="exact"/>
        <w:rPr>
          <w:rFonts w:ascii="黑体" w:eastAsia="黑体" w:hAnsi="黑体" w:cs="黑体"/>
          <w:sz w:val="32"/>
          <w:szCs w:val="32"/>
        </w:rPr>
      </w:pPr>
      <w:r>
        <w:rPr>
          <w:rFonts w:ascii="黑体" w:eastAsia="黑体" w:hAnsi="黑体" w:cs="黑体" w:hint="eastAsia"/>
          <w:sz w:val="32"/>
          <w:szCs w:val="32"/>
        </w:rPr>
        <w:t>附件</w:t>
      </w:r>
    </w:p>
    <w:p w:rsidR="00FF7F0F" w:rsidRDefault="00FF7F0F">
      <w:pPr>
        <w:pStyle w:val="a0"/>
      </w:pPr>
    </w:p>
    <w:p w:rsidR="00FF7F0F" w:rsidRDefault="00C9418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2026</w:t>
      </w:r>
      <w:r>
        <w:rPr>
          <w:rFonts w:ascii="方正小标宋简体" w:eastAsia="方正小标宋简体" w:hAnsi="方正小标宋简体" w:cs="方正小标宋简体" w:hint="eastAsia"/>
          <w:sz w:val="44"/>
          <w:szCs w:val="44"/>
        </w:rPr>
        <w:t>年度盐田区海洋产业培育发展辅助服务项目自行采购公告（征求意见稿）</w:t>
      </w:r>
    </w:p>
    <w:p w:rsidR="00FF7F0F" w:rsidRDefault="00FF7F0F">
      <w:pPr>
        <w:spacing w:line="560" w:lineRule="exact"/>
        <w:rPr>
          <w:rFonts w:ascii="黑体" w:eastAsia="黑体" w:hAnsi="黑体" w:cs="黑体"/>
          <w:sz w:val="32"/>
          <w:szCs w:val="32"/>
        </w:rPr>
      </w:pP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一、项目基本情况</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年度盐田区海洋产业培育发展辅助服务项目</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预算金额：人民币</w:t>
      </w:r>
      <w:r>
        <w:rPr>
          <w:rFonts w:ascii="仿宋_GB2312" w:eastAsia="仿宋_GB2312" w:hAnsi="仿宋_GB2312" w:cs="仿宋_GB2312" w:hint="eastAsia"/>
          <w:sz w:val="32"/>
          <w:szCs w:val="32"/>
        </w:rPr>
        <w:t>伍拾贰</w:t>
      </w:r>
      <w:r>
        <w:rPr>
          <w:rFonts w:ascii="仿宋_GB2312" w:eastAsia="仿宋_GB2312" w:hAnsi="仿宋_GB2312" w:cs="仿宋_GB2312" w:hint="eastAsia"/>
          <w:sz w:val="32"/>
          <w:szCs w:val="32"/>
        </w:rPr>
        <w:t>万元整（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0,000.00</w:t>
      </w:r>
      <w:r>
        <w:rPr>
          <w:rFonts w:ascii="仿宋_GB2312" w:eastAsia="仿宋_GB2312" w:hAnsi="仿宋_GB2312" w:cs="仿宋_GB2312" w:hint="eastAsia"/>
          <w:sz w:val="32"/>
          <w:szCs w:val="32"/>
        </w:rPr>
        <w:t>）</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最高限价：人民币伍拾贰万元整（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0,000.00</w:t>
      </w:r>
      <w:r>
        <w:rPr>
          <w:rFonts w:ascii="仿宋_GB2312" w:eastAsia="仿宋_GB2312" w:hAnsi="仿宋_GB2312" w:cs="仿宋_GB2312" w:hint="eastAsia"/>
          <w:sz w:val="32"/>
          <w:szCs w:val="32"/>
        </w:rPr>
        <w:t>）</w:t>
      </w:r>
    </w:p>
    <w:p w:rsidR="00FF7F0F" w:rsidRDefault="00C9418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采购需求：</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（一）协助甲方开展海洋产业培育发展工作。结合国家、省、市、区海洋产业相关规划和海洋产业发展形势，系统梳理相关海洋产业链（如海洋精深加工、海洋科技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装备）核心环节，梳理上中下游环节的代表企业、科研机构、关键技术、应用场景等，分析龙头企业重点区域分布情况，梳理全国范围内（如环渤海、长三角、珠三角等区域）产业集群的产业布局，总结各区域的产业发展优势及特色，绘制形成产业链图谱。</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（二）协助甲方梳理深圳市范围内从事相关链条产业的企业名录，调查企业的成立时间、企业规模、所属细分领域、核心产品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服务等基础信息，分析企业的</w:t>
      </w:r>
      <w:r>
        <w:rPr>
          <w:rFonts w:ascii="仿宋_GB2312" w:eastAsia="仿宋_GB2312" w:hAnsi="仿宋_GB2312" w:cs="仿宋_GB2312" w:hint="eastAsia"/>
          <w:sz w:val="32"/>
          <w:szCs w:val="32"/>
        </w:rPr>
        <w:t>区域分布特征及产业集聚态势。充分识别产业链薄弱及优势环节，通过走访调研，了解企业发展诉求，结合产业发展现状及深圳市产业基</w:t>
      </w:r>
      <w:r>
        <w:rPr>
          <w:rFonts w:ascii="仿宋_GB2312" w:eastAsia="仿宋_GB2312" w:hAnsi="仿宋_GB2312" w:cs="仿宋_GB2312" w:hint="eastAsia"/>
          <w:sz w:val="32"/>
          <w:szCs w:val="32"/>
        </w:rPr>
        <w:lastRenderedPageBreak/>
        <w:t>础、政策环境，对产业发展方向进行</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判分析，就推动产业链向高附加值延伸，完善产业生态，提出针对性举措建议。</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协助甲方梳理深圳大型科研机构、实验室或高校科研平台搭建情况及相关技术成果，收集相关海洋产业企业（包括拟招引企业）产业升级创新研发需求，形成盐田区海洋产业创新研发供需场景清单，促进企业开展技术需求对接。</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（四）协助甲方开展海洋产业招商工作。协助系统梳理海洋产业国内外相关优质企业情况</w:t>
      </w:r>
      <w:r>
        <w:rPr>
          <w:rFonts w:ascii="仿宋_GB2312" w:eastAsia="仿宋_GB2312" w:hAnsi="仿宋_GB2312" w:cs="仿宋_GB2312" w:hint="eastAsia"/>
          <w:sz w:val="32"/>
          <w:szCs w:val="32"/>
        </w:rPr>
        <w:t>。结合盐田</w:t>
      </w:r>
      <w:proofErr w:type="gramStart"/>
      <w:r>
        <w:rPr>
          <w:rFonts w:ascii="仿宋_GB2312" w:eastAsia="仿宋_GB2312" w:hAnsi="仿宋_GB2312" w:cs="仿宋_GB2312" w:hint="eastAsia"/>
          <w:sz w:val="32"/>
          <w:szCs w:val="32"/>
        </w:rPr>
        <w:t>区产业</w:t>
      </w:r>
      <w:proofErr w:type="gramEnd"/>
      <w:r>
        <w:rPr>
          <w:rFonts w:ascii="仿宋_GB2312" w:eastAsia="仿宋_GB2312" w:hAnsi="仿宋_GB2312" w:cs="仿宋_GB2312" w:hint="eastAsia"/>
          <w:sz w:val="32"/>
          <w:szCs w:val="32"/>
        </w:rPr>
        <w:t>发展资源优势，分析匹配，通过电话联系、对接拜访等形式，研究企业发展落地意向，筛选形成细分领域目标企业招商清单。开展国内外企业定向推广服务，对目标企业进行邀约和定向推介。全年对接企业数量不少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家，协助引进符合盐田区海洋发展方向的企业、项目，针对重点招商目标按需提供定向跟踪和落地流程服务。在合同期内协助甲方组织开展海洋产业招商和企业调研活动不少于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次，每次对接企业不少于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家。</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（五）协助开展其他海洋产业发展相关支撑性工作。</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合同履行期限：合同签订之日起至</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日（以实际合同为准</w:t>
      </w:r>
      <w:r>
        <w:rPr>
          <w:rFonts w:ascii="仿宋_GB2312" w:eastAsia="仿宋_GB2312" w:hAnsi="仿宋_GB2312" w:cs="仿宋_GB2312" w:hint="eastAsia"/>
          <w:sz w:val="32"/>
          <w:szCs w:val="32"/>
        </w:rPr>
        <w:t>）。</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本项目不接受联合体投标。</w:t>
      </w: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二、供应商的资格要求</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（一）符合《中华人民共和国政府采购法》第二十二条规定的资质要求（由供应商在《政府采购投标及履约承诺函》</w:t>
      </w:r>
      <w:r>
        <w:rPr>
          <w:rFonts w:ascii="仿宋_GB2312" w:eastAsia="仿宋_GB2312" w:hAnsi="仿宋_GB2312" w:cs="仿宋_GB2312" w:hint="eastAsia"/>
          <w:sz w:val="32"/>
          <w:szCs w:val="32"/>
        </w:rPr>
        <w:lastRenderedPageBreak/>
        <w:t>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承诺声明）；</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独立法人资格或具有独立承担民事责任的能力（提供营业执照或事业单位法人证书等法人证明扫描件，原件备查。分支机构参与投标的，须同时提供总公司授权文件且授权书载明其民事责任由总公司承担）；</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（三）参与本项目政府采购活动时不存在被有关部门禁止参与政府采购活动且在有效期内的情况（</w:t>
      </w:r>
      <w:r>
        <w:rPr>
          <w:rFonts w:ascii="仿宋_GB2312" w:eastAsia="仿宋_GB2312" w:hAnsi="仿宋_GB2312" w:cs="仿宋_GB2312" w:hint="eastAsia"/>
          <w:sz w:val="32"/>
          <w:szCs w:val="32"/>
        </w:rPr>
        <w:t>由供应商在《政府采购投标及履约承诺函》中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承诺声明）；</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（四）未被列入失信被执行人、重大税收违法案件当事人名单、政府采购严重违法失信行为记录名单（由供应商在《政府采购投标及履约承诺函》中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承诺声明）；</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（五）不存在《深圳市财政局政府采购供应商信用信息管理办法》（深财</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号）列明的严重违法失信行为（由供应商在《政府采购投标及履约承诺函》中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承诺声明）；</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（六）单位法定代表人、主要经营负责人、投标授权代表人</w:t>
      </w:r>
      <w:r>
        <w:rPr>
          <w:rFonts w:ascii="仿宋_GB2312" w:eastAsia="仿宋_GB2312" w:hAnsi="仿宋_GB2312" w:cs="仿宋_GB2312" w:hint="eastAsia"/>
          <w:sz w:val="32"/>
          <w:szCs w:val="32"/>
        </w:rPr>
        <w:t>、项目负责人、主要技术人员为同一人、属同一单位或者在同一单位缴纳社会保险以及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承诺声明，并提供《供应商基本情况表》）。</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如发现上述情形的，供应商资格审查不通过，不得参与</w:t>
      </w:r>
      <w:r>
        <w:rPr>
          <w:rFonts w:ascii="仿宋_GB2312" w:eastAsia="仿宋_GB2312" w:hAnsi="仿宋_GB2312" w:cs="仿宋_GB2312" w:hint="eastAsia"/>
          <w:sz w:val="32"/>
          <w:szCs w:val="32"/>
        </w:rPr>
        <w:lastRenderedPageBreak/>
        <w:t>本次自行采购活动。</w:t>
      </w: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三、其他服务要求</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四、供应商提供采购文件主要内容（需盖公章）</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（一）采购方案（</w:t>
      </w:r>
      <w:proofErr w:type="gramStart"/>
      <w:r>
        <w:rPr>
          <w:rFonts w:ascii="仿宋_GB2312" w:eastAsia="仿宋_GB2312" w:hAnsi="仿宋_GB2312" w:cs="仿宋_GB2312" w:hint="eastAsia"/>
          <w:sz w:val="32"/>
          <w:szCs w:val="32"/>
        </w:rPr>
        <w:t>含供应</w:t>
      </w:r>
      <w:proofErr w:type="gramEnd"/>
      <w:r>
        <w:rPr>
          <w:rFonts w:ascii="仿宋_GB2312" w:eastAsia="仿宋_GB2312" w:hAnsi="仿宋_GB2312" w:cs="仿宋_GB2312" w:hint="eastAsia"/>
          <w:sz w:val="32"/>
          <w:szCs w:val="32"/>
        </w:rPr>
        <w:t>商基本情况介绍、履行采购项目的工作方式、内容及费用明细等）</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（二）供应商基本情况信息表</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（三）供应商资质证明材料及联系方式</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（四）公司法定代表人的身份证复印件</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（五）法定代表人授权委托书</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（六）符合资质要求的承诺函</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（七）符合项目服务要求的证明材料等</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（八）采购人要求的其他材料</w:t>
      </w: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五、评定方式</w:t>
      </w:r>
    </w:p>
    <w:p w:rsidR="00FF7F0F" w:rsidRDefault="00C9418C">
      <w:pPr>
        <w:spacing w:line="560" w:lineRule="exact"/>
        <w:ind w:firstLineChars="200" w:firstLine="640"/>
        <w:rPr>
          <w:rFonts w:ascii="黑体" w:eastAsia="仿宋_GB2312" w:hAnsi="黑体" w:cs="黑体"/>
          <w:sz w:val="32"/>
          <w:szCs w:val="32"/>
        </w:rPr>
      </w:pPr>
      <w:r>
        <w:rPr>
          <w:rFonts w:ascii="仿宋_GB2312" w:eastAsia="仿宋_GB2312" w:hAnsi="仿宋_GB2312" w:cs="仿宋_GB2312" w:hint="eastAsia"/>
          <w:sz w:val="32"/>
          <w:szCs w:val="32"/>
        </w:rPr>
        <w:t>综合评分法</w:t>
      </w:r>
      <w:r>
        <w:rPr>
          <w:rFonts w:ascii="仿宋_GB2312" w:eastAsia="仿宋_GB2312" w:hAnsi="仿宋_GB2312" w:cs="仿宋_GB2312" w:hint="eastAsia"/>
          <w:sz w:val="32"/>
          <w:szCs w:val="32"/>
        </w:rPr>
        <w:t>。</w:t>
      </w: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rsidR="00FF7F0F" w:rsidRDefault="00C9418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七、供应商提交采购文件截止时间、评审时间和地点</w:t>
      </w:r>
    </w:p>
    <w:p w:rsidR="00FF7F0F" w:rsidRDefault="00C9418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提交采购文件截止时间：</w:t>
      </w:r>
      <w:r>
        <w:rPr>
          <w:rFonts w:ascii="仿宋_GB2312" w:eastAsia="仿宋_GB2312" w:hAnsi="仿宋_GB2312" w:cs="仿宋_GB2312" w:hint="eastAsia"/>
          <w:sz w:val="32"/>
          <w:szCs w:val="32"/>
        </w:rPr>
        <w:t> 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点</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分（北京时间）</w:t>
      </w:r>
    </w:p>
    <w:p w:rsidR="00FF7F0F" w:rsidRDefault="00C9418C">
      <w:pPr>
        <w:widowControl/>
        <w:spacing w:line="560" w:lineRule="exact"/>
        <w:ind w:firstLineChars="200" w:firstLine="640"/>
        <w:rPr>
          <w:rFonts w:ascii="仿宋_GB2312" w:eastAsia="仿宋_GB2312" w:hAnsi="仿宋_GB2312" w:cs="仿宋_GB2312"/>
          <w:sz w:val="32"/>
          <w:szCs w:val="32"/>
          <w:highlight w:val="cya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采购文件提交方式：直接提交</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邮寄</w:t>
      </w:r>
      <w:r>
        <w:rPr>
          <w:rFonts w:ascii="仿宋_GB2312" w:eastAsia="仿宋_GB2312" w:hAnsi="仿宋_GB2312" w:cs="仿宋_GB2312" w:hint="eastAsia"/>
          <w:sz w:val="32"/>
          <w:szCs w:val="32"/>
        </w:rPr>
        <w:t>密封采购文件</w:t>
      </w:r>
    </w:p>
    <w:p w:rsidR="00FF7F0F" w:rsidRDefault="00C9418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采购评审时间和地点：定于</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点（北京时间）在深圳市盐田区深盐路盐田区行政中心大楼进行项目评审。</w:t>
      </w:r>
    </w:p>
    <w:p w:rsidR="00FF7F0F" w:rsidRDefault="00C94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八、本单位负责对项目的询问、质疑和投诉进行处理</w:t>
      </w:r>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梁工</w:t>
      </w:r>
      <w:proofErr w:type="gramStart"/>
      <w:r>
        <w:rPr>
          <w:rFonts w:ascii="仿宋_GB2312" w:eastAsia="仿宋_GB2312" w:hAnsi="仿宋_GB2312" w:cs="仿宋_GB2312" w:hint="eastAsia"/>
          <w:sz w:val="32"/>
          <w:szCs w:val="32"/>
          <w:u w:val="single"/>
        </w:rPr>
        <w:t xml:space="preserve">　　　　　　　　　　</w:t>
      </w:r>
      <w:proofErr w:type="gramEnd"/>
    </w:p>
    <w:p w:rsidR="00FF7F0F" w:rsidRDefault="00C9418C">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联系方式：</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25225996</w:t>
      </w:r>
      <w:proofErr w:type="gramStart"/>
      <w:r>
        <w:rPr>
          <w:rFonts w:ascii="仿宋_GB2312" w:eastAsia="仿宋_GB2312" w:hAnsi="仿宋_GB2312" w:cs="仿宋_GB2312" w:hint="eastAsia"/>
          <w:sz w:val="32"/>
          <w:szCs w:val="32"/>
          <w:u w:val="single"/>
        </w:rPr>
        <w:t xml:space="preserve">　　　　　　　　　　</w:t>
      </w:r>
      <w:proofErr w:type="gramEnd"/>
    </w:p>
    <w:p w:rsidR="00FF7F0F" w:rsidRDefault="00C94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　址：</w:t>
      </w:r>
      <w:r>
        <w:rPr>
          <w:rFonts w:ascii="仿宋_GB2312" w:eastAsia="仿宋_GB2312" w:hAnsi="仿宋_GB2312" w:cs="仿宋_GB2312" w:hint="eastAsia"/>
          <w:sz w:val="32"/>
          <w:szCs w:val="32"/>
          <w:u w:val="single"/>
        </w:rPr>
        <w:t xml:space="preserve">　　深圳市盐田区深盐路</w:t>
      </w:r>
      <w:r>
        <w:rPr>
          <w:rFonts w:ascii="仿宋_GB2312" w:eastAsia="仿宋_GB2312" w:hAnsi="仿宋_GB2312" w:cs="仿宋_GB2312" w:hint="eastAsia"/>
          <w:sz w:val="32"/>
          <w:szCs w:val="32"/>
          <w:u w:val="single"/>
        </w:rPr>
        <w:t>盐田</w:t>
      </w:r>
      <w:r>
        <w:rPr>
          <w:rFonts w:ascii="仿宋_GB2312" w:eastAsia="仿宋_GB2312" w:hAnsi="仿宋_GB2312" w:cs="仿宋_GB2312" w:hint="eastAsia"/>
          <w:sz w:val="32"/>
          <w:szCs w:val="32"/>
          <w:u w:val="single"/>
        </w:rPr>
        <w:t>区行政中心大楼</w:t>
      </w:r>
      <w:proofErr w:type="gramStart"/>
      <w:r>
        <w:rPr>
          <w:rFonts w:ascii="仿宋_GB2312" w:eastAsia="仿宋_GB2312" w:hAnsi="仿宋_GB2312" w:cs="仿宋_GB2312" w:hint="eastAsia"/>
          <w:sz w:val="32"/>
          <w:szCs w:val="32"/>
          <w:u w:val="single"/>
        </w:rPr>
        <w:t xml:space="preserve">　　　　　　　　　　</w:t>
      </w:r>
      <w:proofErr w:type="gramEnd"/>
    </w:p>
    <w:p w:rsidR="00FF7F0F" w:rsidRDefault="00C9418C">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九、评审评分规则</w:t>
      </w:r>
    </w:p>
    <w:tbl>
      <w:tblPr>
        <w:tblStyle w:val="a5"/>
        <w:tblW w:w="8667" w:type="dxa"/>
        <w:tblInd w:w="-203" w:type="dxa"/>
        <w:tblCellMar>
          <w:top w:w="57" w:type="dxa"/>
          <w:left w:w="57" w:type="dxa"/>
          <w:bottom w:w="57" w:type="dxa"/>
          <w:right w:w="57" w:type="dxa"/>
        </w:tblCellMar>
        <w:tblLook w:val="04A0"/>
      </w:tblPr>
      <w:tblGrid>
        <w:gridCol w:w="1253"/>
        <w:gridCol w:w="5840"/>
        <w:gridCol w:w="854"/>
        <w:gridCol w:w="720"/>
      </w:tblGrid>
      <w:tr w:rsidR="00FF7F0F">
        <w:trPr>
          <w:trHeight w:val="445"/>
        </w:trPr>
        <w:tc>
          <w:tcPr>
            <w:tcW w:w="1253"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评分因素</w:t>
            </w:r>
          </w:p>
        </w:tc>
        <w:tc>
          <w:tcPr>
            <w:tcW w:w="5840"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评分规则</w:t>
            </w:r>
          </w:p>
        </w:tc>
        <w:tc>
          <w:tcPr>
            <w:tcW w:w="854"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权重</w:t>
            </w:r>
          </w:p>
        </w:tc>
        <w:tc>
          <w:tcPr>
            <w:tcW w:w="720"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w:t>
            </w:r>
          </w:p>
        </w:tc>
      </w:tr>
      <w:tr w:rsidR="00FF7F0F">
        <w:trPr>
          <w:trHeight w:val="863"/>
        </w:trPr>
        <w:tc>
          <w:tcPr>
            <w:tcW w:w="1253"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价格</w:t>
            </w:r>
          </w:p>
        </w:tc>
        <w:tc>
          <w:tcPr>
            <w:tcW w:w="5840" w:type="dxa"/>
          </w:tcPr>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采用低价优先法计算，即满足招标文件要求且投标价格最低的投标报价为评标基准价，其价格分为满分。其他投标人的价格</w:t>
            </w:r>
            <w:proofErr w:type="gramStart"/>
            <w:r>
              <w:rPr>
                <w:rFonts w:ascii="仿宋_GB2312" w:eastAsia="仿宋_GB2312" w:hAnsi="仿宋_GB2312" w:cs="仿宋_GB2312" w:hint="eastAsia"/>
                <w:sz w:val="28"/>
                <w:szCs w:val="28"/>
              </w:rPr>
              <w:t>分统一</w:t>
            </w:r>
            <w:proofErr w:type="gramEnd"/>
            <w:r>
              <w:rPr>
                <w:rFonts w:ascii="仿宋_GB2312" w:eastAsia="仿宋_GB2312" w:hAnsi="仿宋_GB2312" w:cs="仿宋_GB2312" w:hint="eastAsia"/>
                <w:sz w:val="28"/>
                <w:szCs w:val="28"/>
              </w:rPr>
              <w:t>按照下列公式计算：</w:t>
            </w:r>
            <w:r>
              <w:rPr>
                <w:rFonts w:ascii="仿宋_GB2312" w:eastAsia="仿宋_GB2312" w:hAnsi="仿宋_GB2312" w:cs="仿宋_GB2312" w:hint="eastAsia"/>
                <w:sz w:val="28"/>
                <w:szCs w:val="28"/>
              </w:rPr>
              <w:t xml:space="preserve"> </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投标报价得分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（评标基准价／投标报价）×</w:t>
            </w:r>
            <w:r>
              <w:rPr>
                <w:rFonts w:ascii="仿宋_GB2312" w:eastAsia="仿宋_GB2312" w:hAnsi="仿宋_GB2312" w:cs="仿宋_GB2312" w:hint="eastAsia"/>
                <w:sz w:val="28"/>
                <w:szCs w:val="28"/>
              </w:rPr>
              <w:t>100</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评标过程中，不得去掉报价中的最高报价和最低报价。</w:t>
            </w:r>
          </w:p>
        </w:tc>
        <w:tc>
          <w:tcPr>
            <w:tcW w:w="854" w:type="dxa"/>
          </w:tcPr>
          <w:p w:rsidR="00FF7F0F" w:rsidRDefault="00C9418C">
            <w:pPr>
              <w:spacing w:line="400" w:lineRule="exact"/>
              <w:jc w:val="center"/>
              <w:rPr>
                <w:rFonts w:ascii="Calibri" w:eastAsia="仿宋_GB2312" w:hAnsi="Calibri" w:cs="Times New Roman"/>
              </w:rPr>
            </w:pPr>
            <w:r>
              <w:rPr>
                <w:rFonts w:ascii="仿宋_GB2312" w:eastAsia="仿宋_GB2312" w:hAnsi="仿宋_GB2312" w:cs="仿宋_GB2312" w:hint="eastAsia"/>
                <w:sz w:val="28"/>
                <w:szCs w:val="32"/>
              </w:rPr>
              <w:t>20</w:t>
            </w:r>
          </w:p>
        </w:tc>
        <w:tc>
          <w:tcPr>
            <w:tcW w:w="720" w:type="dxa"/>
          </w:tcPr>
          <w:p w:rsidR="00FF7F0F" w:rsidRDefault="00FF7F0F">
            <w:pPr>
              <w:spacing w:line="400" w:lineRule="exact"/>
              <w:ind w:firstLineChars="200" w:firstLine="560"/>
              <w:rPr>
                <w:rFonts w:ascii="仿宋_GB2312" w:eastAsia="仿宋_GB2312" w:hAnsi="仿宋_GB2312" w:cs="仿宋_GB2312"/>
                <w:sz w:val="28"/>
                <w:szCs w:val="28"/>
              </w:rPr>
            </w:pPr>
          </w:p>
        </w:tc>
      </w:tr>
      <w:tr w:rsidR="00FF7F0F">
        <w:trPr>
          <w:trHeight w:val="1225"/>
        </w:trPr>
        <w:tc>
          <w:tcPr>
            <w:tcW w:w="1253"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项目实施方案</w:t>
            </w:r>
          </w:p>
        </w:tc>
        <w:tc>
          <w:tcPr>
            <w:tcW w:w="5840" w:type="dxa"/>
            <w:vAlign w:val="center"/>
          </w:tcPr>
          <w:p w:rsidR="00FF7F0F" w:rsidRDefault="00C9418C">
            <w:pPr>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评审内容：</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投标人提供的项目方案包括：</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）工作措施；</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）工作方法；</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）工作手段；</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）工作流程。</w:t>
            </w:r>
          </w:p>
          <w:p w:rsidR="00FF7F0F" w:rsidRDefault="00C9418C">
            <w:pPr>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评分依据：</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考察以上项目服务方案，每提供任意一项得</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分，最高得</w:t>
            </w:r>
            <w:r>
              <w:rPr>
                <w:rFonts w:ascii="仿宋_GB2312" w:eastAsia="仿宋_GB2312" w:hAnsi="仿宋_GB2312" w:cs="仿宋_GB2312" w:hint="eastAsia"/>
                <w:bCs/>
                <w:sz w:val="28"/>
                <w:szCs w:val="28"/>
              </w:rPr>
              <w:t>40</w:t>
            </w:r>
            <w:r>
              <w:rPr>
                <w:rFonts w:ascii="仿宋_GB2312" w:eastAsia="仿宋_GB2312" w:hAnsi="仿宋_GB2312" w:cs="仿宋_GB2312" w:hint="eastAsia"/>
                <w:bCs/>
                <w:sz w:val="28"/>
                <w:szCs w:val="28"/>
              </w:rPr>
              <w:t>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在此基础上，评审人员根据各投标人的</w:t>
            </w:r>
            <w:proofErr w:type="gramStart"/>
            <w:r>
              <w:rPr>
                <w:rFonts w:ascii="仿宋_GB2312" w:eastAsia="仿宋_GB2312" w:hAnsi="仿宋_GB2312" w:cs="仿宋_GB2312" w:hint="eastAsia"/>
                <w:bCs/>
                <w:sz w:val="28"/>
                <w:szCs w:val="28"/>
              </w:rPr>
              <w:t>具体响应</w:t>
            </w:r>
            <w:proofErr w:type="gramEnd"/>
            <w:r>
              <w:rPr>
                <w:rFonts w:ascii="仿宋_GB2312" w:eastAsia="仿宋_GB2312" w:hAnsi="仿宋_GB2312" w:cs="仿宋_GB2312" w:hint="eastAsia"/>
                <w:bCs/>
                <w:sz w:val="28"/>
                <w:szCs w:val="28"/>
              </w:rPr>
              <w:t>内容按照量化的评审因素指标进一步评审。</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评审为优（服务方案完善可行、内容全面具体、针对性强、可操作性强）的加</w:t>
            </w:r>
            <w:r>
              <w:rPr>
                <w:rFonts w:ascii="仿宋_GB2312" w:eastAsia="仿宋_GB2312" w:hAnsi="仿宋_GB2312" w:cs="仿宋_GB2312" w:hint="eastAsia"/>
                <w:bCs/>
                <w:sz w:val="28"/>
                <w:szCs w:val="28"/>
              </w:rPr>
              <w:t>60</w:t>
            </w:r>
            <w:r>
              <w:rPr>
                <w:rFonts w:ascii="仿宋_GB2312" w:eastAsia="仿宋_GB2312" w:hAnsi="仿宋_GB2312" w:cs="仿宋_GB2312" w:hint="eastAsia"/>
                <w:bCs/>
                <w:sz w:val="28"/>
                <w:szCs w:val="28"/>
              </w:rPr>
              <w:t>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评价为良（服务方案内容较全面、针对性较强、可操作性较强）的加</w:t>
            </w:r>
            <w:r>
              <w:rPr>
                <w:rFonts w:ascii="仿宋_GB2312" w:eastAsia="仿宋_GB2312" w:hAnsi="仿宋_GB2312" w:cs="仿宋_GB2312" w:hint="eastAsia"/>
                <w:bCs/>
                <w:sz w:val="28"/>
                <w:szCs w:val="28"/>
              </w:rPr>
              <w:t>40</w:t>
            </w:r>
            <w:r>
              <w:rPr>
                <w:rFonts w:ascii="仿宋_GB2312" w:eastAsia="仿宋_GB2312" w:hAnsi="仿宋_GB2312" w:cs="仿宋_GB2312" w:hint="eastAsia"/>
                <w:bCs/>
                <w:sz w:val="28"/>
                <w:szCs w:val="28"/>
              </w:rPr>
              <w:t>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评价为中（服务方案内容完整性、针对性、可操作性均一般）的加</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评价为差（服务方案内容不科学、不完整、针</w:t>
            </w:r>
            <w:r>
              <w:rPr>
                <w:rFonts w:ascii="仿宋_GB2312" w:eastAsia="仿宋_GB2312" w:hAnsi="仿宋_GB2312" w:cs="仿宋_GB2312" w:hint="eastAsia"/>
                <w:bCs/>
                <w:sz w:val="28"/>
                <w:szCs w:val="28"/>
              </w:rPr>
              <w:lastRenderedPageBreak/>
              <w:t>对性较弱）的不加分。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未提供方案的本项不得分。</w:t>
            </w:r>
          </w:p>
        </w:tc>
        <w:tc>
          <w:tcPr>
            <w:tcW w:w="854"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5</w:t>
            </w:r>
          </w:p>
        </w:tc>
        <w:tc>
          <w:tcPr>
            <w:tcW w:w="720" w:type="dxa"/>
          </w:tcPr>
          <w:p w:rsidR="00FF7F0F" w:rsidRDefault="00FF7F0F">
            <w:pPr>
              <w:spacing w:line="400" w:lineRule="exact"/>
              <w:ind w:firstLineChars="200" w:firstLine="560"/>
              <w:rPr>
                <w:rFonts w:ascii="仿宋_GB2312" w:eastAsia="仿宋_GB2312" w:hAnsi="仿宋_GB2312" w:cs="仿宋_GB2312"/>
                <w:sz w:val="28"/>
                <w:szCs w:val="28"/>
              </w:rPr>
            </w:pPr>
          </w:p>
        </w:tc>
      </w:tr>
      <w:tr w:rsidR="00FF7F0F">
        <w:trPr>
          <w:trHeight w:val="1225"/>
        </w:trPr>
        <w:tc>
          <w:tcPr>
            <w:tcW w:w="1253"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项目重点难点分析及应对措施、合理化建议</w:t>
            </w:r>
          </w:p>
        </w:tc>
        <w:tc>
          <w:tcPr>
            <w:tcW w:w="5840" w:type="dxa"/>
          </w:tcPr>
          <w:p w:rsidR="00FF7F0F" w:rsidRDefault="00C9418C">
            <w:pPr>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评审内容：</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投标人提供的项目重点难点分析、应对措施及相关的合理化建议包含以下内容：</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）对项目重难点理解；</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）应对措施；</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）合理化建议。</w:t>
            </w:r>
          </w:p>
          <w:p w:rsidR="00FF7F0F" w:rsidRDefault="00C9418C">
            <w:pPr>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评分依据：</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考察以上项目重点难点分析、应对措施及相关的合理化建议，如果全部满足得</w:t>
            </w:r>
            <w:r>
              <w:rPr>
                <w:rFonts w:ascii="仿宋_GB2312" w:eastAsia="仿宋_GB2312" w:hAnsi="仿宋_GB2312" w:cs="仿宋_GB2312" w:hint="eastAsia"/>
                <w:bCs/>
                <w:sz w:val="28"/>
                <w:szCs w:val="28"/>
              </w:rPr>
              <w:t>40</w:t>
            </w:r>
            <w:r>
              <w:rPr>
                <w:rFonts w:ascii="仿宋_GB2312" w:eastAsia="仿宋_GB2312" w:hAnsi="仿宋_GB2312" w:cs="仿宋_GB2312" w:hint="eastAsia"/>
                <w:bCs/>
                <w:sz w:val="28"/>
                <w:szCs w:val="28"/>
              </w:rPr>
              <w:t>分，满足任意两点得</w:t>
            </w:r>
            <w:r>
              <w:rPr>
                <w:rFonts w:ascii="仿宋_GB2312" w:eastAsia="仿宋_GB2312" w:hAnsi="仿宋_GB2312" w:cs="仿宋_GB2312" w:hint="eastAsia"/>
                <w:bCs/>
                <w:sz w:val="28"/>
                <w:szCs w:val="28"/>
              </w:rPr>
              <w:t>25</w:t>
            </w:r>
            <w:r>
              <w:rPr>
                <w:rFonts w:ascii="仿宋_GB2312" w:eastAsia="仿宋_GB2312" w:hAnsi="仿宋_GB2312" w:cs="仿宋_GB2312" w:hint="eastAsia"/>
                <w:bCs/>
                <w:sz w:val="28"/>
                <w:szCs w:val="28"/>
              </w:rPr>
              <w:t>分，满足任意一点得</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在此基础上，评审人员根据各投标人的</w:t>
            </w:r>
            <w:proofErr w:type="gramStart"/>
            <w:r>
              <w:rPr>
                <w:rFonts w:ascii="仿宋_GB2312" w:eastAsia="仿宋_GB2312" w:hAnsi="仿宋_GB2312" w:cs="仿宋_GB2312" w:hint="eastAsia"/>
                <w:bCs/>
                <w:sz w:val="28"/>
                <w:szCs w:val="28"/>
              </w:rPr>
              <w:t>具体响应</w:t>
            </w:r>
            <w:proofErr w:type="gramEnd"/>
            <w:r>
              <w:rPr>
                <w:rFonts w:ascii="仿宋_GB2312" w:eastAsia="仿宋_GB2312" w:hAnsi="仿宋_GB2312" w:cs="仿宋_GB2312" w:hint="eastAsia"/>
                <w:bCs/>
                <w:sz w:val="28"/>
                <w:szCs w:val="28"/>
              </w:rPr>
              <w:t>内容按照量化的评审因素指标进一步评审。</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评审为优（项目重点难点分析透彻、应对措施及相关的合理化建议完善）加</w:t>
            </w:r>
            <w:r>
              <w:rPr>
                <w:rFonts w:ascii="仿宋_GB2312" w:eastAsia="仿宋_GB2312" w:hAnsi="仿宋_GB2312" w:cs="仿宋_GB2312" w:hint="eastAsia"/>
                <w:bCs/>
                <w:sz w:val="28"/>
                <w:szCs w:val="28"/>
              </w:rPr>
              <w:t>60</w:t>
            </w:r>
            <w:r>
              <w:rPr>
                <w:rFonts w:ascii="仿宋_GB2312" w:eastAsia="仿宋_GB2312" w:hAnsi="仿宋_GB2312" w:cs="仿宋_GB2312" w:hint="eastAsia"/>
                <w:bCs/>
                <w:sz w:val="28"/>
                <w:szCs w:val="28"/>
              </w:rPr>
              <w:t>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评审为良（项目重点难点分析较透彻、应对措施及相关的合理化建议较完善）加</w:t>
            </w:r>
            <w:r>
              <w:rPr>
                <w:rFonts w:ascii="仿宋_GB2312" w:eastAsia="仿宋_GB2312" w:hAnsi="仿宋_GB2312" w:cs="仿宋_GB2312" w:hint="eastAsia"/>
                <w:bCs/>
                <w:sz w:val="28"/>
                <w:szCs w:val="28"/>
              </w:rPr>
              <w:t>40</w:t>
            </w:r>
            <w:r>
              <w:rPr>
                <w:rFonts w:ascii="仿宋_GB2312" w:eastAsia="仿宋_GB2312" w:hAnsi="仿宋_GB2312" w:cs="仿宋_GB2312" w:hint="eastAsia"/>
                <w:bCs/>
                <w:sz w:val="28"/>
                <w:szCs w:val="28"/>
              </w:rPr>
              <w:t>分；</w:t>
            </w:r>
            <w:r>
              <w:rPr>
                <w:rFonts w:ascii="仿宋_GB2312" w:eastAsia="仿宋_GB2312" w:hAnsi="仿宋_GB2312" w:cs="仿宋_GB2312" w:hint="eastAsia"/>
                <w:bCs/>
                <w:sz w:val="28"/>
                <w:szCs w:val="28"/>
              </w:rPr>
              <w:tab/>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w:t>
            </w:r>
            <w:r>
              <w:rPr>
                <w:rFonts w:ascii="仿宋_GB2312" w:eastAsia="仿宋_GB2312" w:hAnsi="仿宋_GB2312" w:cs="仿宋_GB2312" w:hint="eastAsia"/>
                <w:bCs/>
                <w:sz w:val="28"/>
                <w:szCs w:val="28"/>
              </w:rPr>
              <w:t>审为中（项目重点难点分析一般、应对措施及相关的合理化建议一般）加</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分；</w:t>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评审为差（项目重点难点分析不透彻、应对措施及相关的合理化建议不完善）不加分。</w:t>
            </w:r>
            <w:r>
              <w:rPr>
                <w:rFonts w:ascii="仿宋_GB2312" w:eastAsia="仿宋_GB2312" w:hAnsi="仿宋_GB2312" w:cs="仿宋_GB2312" w:hint="eastAsia"/>
                <w:bCs/>
                <w:sz w:val="28"/>
                <w:szCs w:val="28"/>
              </w:rPr>
              <w:tab/>
            </w:r>
          </w:p>
          <w:p w:rsidR="00FF7F0F" w:rsidRDefault="00C9418C">
            <w:pPr>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未提供的本项不得分。</w:t>
            </w:r>
          </w:p>
        </w:tc>
        <w:tc>
          <w:tcPr>
            <w:tcW w:w="854"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5</w:t>
            </w:r>
          </w:p>
        </w:tc>
        <w:tc>
          <w:tcPr>
            <w:tcW w:w="720" w:type="dxa"/>
          </w:tcPr>
          <w:p w:rsidR="00FF7F0F" w:rsidRDefault="00FF7F0F">
            <w:pPr>
              <w:spacing w:line="400" w:lineRule="exact"/>
              <w:ind w:firstLineChars="200" w:firstLine="560"/>
              <w:rPr>
                <w:rFonts w:ascii="仿宋_GB2312" w:eastAsia="仿宋_GB2312" w:hAnsi="仿宋_GB2312" w:cs="仿宋_GB2312"/>
                <w:sz w:val="28"/>
                <w:szCs w:val="28"/>
              </w:rPr>
            </w:pPr>
          </w:p>
        </w:tc>
      </w:tr>
      <w:tr w:rsidR="00FF7F0F">
        <w:trPr>
          <w:trHeight w:val="858"/>
        </w:trPr>
        <w:tc>
          <w:tcPr>
            <w:tcW w:w="1253" w:type="dxa"/>
          </w:tcPr>
          <w:p w:rsidR="00FF7F0F" w:rsidRDefault="00C9418C">
            <w:pPr>
              <w:spacing w:line="400" w:lineRule="exact"/>
              <w:jc w:val="center"/>
              <w:rPr>
                <w:rFonts w:ascii="Calibri" w:eastAsia="CESI仿宋-GB2312" w:hAnsi="Calibri" w:cs="Times New Roman"/>
              </w:rPr>
            </w:pPr>
            <w:r>
              <w:rPr>
                <w:rFonts w:ascii="CESI仿宋-GB2312" w:eastAsia="CESI仿宋-GB2312" w:hAnsi="CESI仿宋-GB2312" w:cs="CESI仿宋-GB2312" w:hint="eastAsia"/>
                <w:sz w:val="28"/>
                <w:szCs w:val="28"/>
              </w:rPr>
              <w:t>拟安排的项目团队及同类项目</w:t>
            </w:r>
            <w:r>
              <w:rPr>
                <w:rFonts w:ascii="CESI仿宋-GB2312" w:eastAsia="CESI仿宋-GB2312" w:hAnsi="CESI仿宋-GB2312" w:cs="CESI仿宋-GB2312" w:hint="eastAsia"/>
                <w:sz w:val="28"/>
                <w:szCs w:val="28"/>
              </w:rPr>
              <w:t>业绩</w:t>
            </w:r>
            <w:r>
              <w:rPr>
                <w:rFonts w:ascii="CESI仿宋-GB2312" w:eastAsia="CESI仿宋-GB2312" w:hAnsi="CESI仿宋-GB2312" w:cs="CESI仿宋-GB2312" w:hint="eastAsia"/>
                <w:sz w:val="28"/>
                <w:szCs w:val="28"/>
              </w:rPr>
              <w:t>情况</w:t>
            </w:r>
          </w:p>
        </w:tc>
        <w:tc>
          <w:tcPr>
            <w:tcW w:w="5840" w:type="dxa"/>
          </w:tcPr>
          <w:p w:rsidR="00FF7F0F" w:rsidRDefault="00C9418C">
            <w:pPr>
              <w:spacing w:line="40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评审内容：</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拟安排的</w:t>
            </w:r>
            <w:r>
              <w:rPr>
                <w:rFonts w:ascii="仿宋_GB2312" w:eastAsia="仿宋_GB2312" w:hAnsi="仿宋_GB2312" w:cs="仿宋_GB2312" w:hint="eastAsia"/>
                <w:sz w:val="28"/>
                <w:szCs w:val="28"/>
              </w:rPr>
              <w:t>项目</w:t>
            </w:r>
            <w:r>
              <w:rPr>
                <w:rFonts w:ascii="仿宋_GB2312" w:eastAsia="仿宋_GB2312" w:hAnsi="仿宋_GB2312" w:cs="仿宋_GB2312" w:hint="eastAsia"/>
                <w:sz w:val="28"/>
                <w:szCs w:val="28"/>
              </w:rPr>
              <w:t>人员需为投标人自有员工，在满足的基础上进行以下评分：</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1</w:t>
            </w:r>
            <w:r>
              <w:rPr>
                <w:rFonts w:ascii="仿宋_GB2312" w:eastAsia="仿宋_GB2312" w:hAnsi="仿宋_GB2312" w:cs="仿宋_GB2312"/>
                <w:sz w:val="28"/>
                <w:szCs w:val="28"/>
              </w:rPr>
              <w:t>拟安排</w:t>
            </w:r>
            <w:r>
              <w:rPr>
                <w:rFonts w:ascii="仿宋_GB2312" w:eastAsia="仿宋_GB2312" w:hAnsi="仿宋_GB2312" w:cs="仿宋_GB2312" w:hint="eastAsia"/>
                <w:sz w:val="28"/>
                <w:szCs w:val="28"/>
              </w:rPr>
              <w:t>的</w:t>
            </w:r>
            <w:r>
              <w:rPr>
                <w:rFonts w:ascii="仿宋_GB2312" w:eastAsia="仿宋_GB2312" w:hAnsi="仿宋_GB2312" w:cs="仿宋_GB2312"/>
                <w:sz w:val="28"/>
                <w:szCs w:val="28"/>
              </w:rPr>
              <w:t>项目</w:t>
            </w:r>
            <w:r>
              <w:rPr>
                <w:rFonts w:ascii="仿宋_GB2312" w:eastAsia="仿宋_GB2312" w:hAnsi="仿宋_GB2312" w:cs="仿宋_GB2312"/>
                <w:sz w:val="28"/>
                <w:szCs w:val="28"/>
              </w:rPr>
              <w:t>负责人</w:t>
            </w:r>
            <w:r>
              <w:rPr>
                <w:rFonts w:ascii="仿宋_GB2312" w:eastAsia="仿宋_GB2312" w:hAnsi="仿宋_GB2312" w:cs="仿宋_GB2312" w:hint="eastAsia"/>
                <w:sz w:val="28"/>
                <w:szCs w:val="28"/>
              </w:rPr>
              <w:t>具有</w:t>
            </w:r>
            <w:r>
              <w:rPr>
                <w:rFonts w:ascii="仿宋_GB2312" w:eastAsia="仿宋_GB2312" w:hAnsi="仿宋_GB2312" w:cs="仿宋_GB2312" w:hint="eastAsia"/>
                <w:sz w:val="28"/>
                <w:szCs w:val="28"/>
              </w:rPr>
              <w:t>高级</w:t>
            </w:r>
            <w:r>
              <w:rPr>
                <w:rFonts w:ascii="仿宋_GB2312" w:eastAsia="仿宋_GB2312" w:hAnsi="仿宋_GB2312" w:cs="仿宋_GB2312" w:hint="eastAsia"/>
                <w:sz w:val="28"/>
                <w:szCs w:val="28"/>
              </w:rPr>
              <w:t>经济师</w:t>
            </w:r>
            <w:r>
              <w:rPr>
                <w:rFonts w:ascii="仿宋_GB2312" w:eastAsia="仿宋_GB2312" w:hAnsi="仿宋_GB2312" w:cs="仿宋_GB2312" w:hint="eastAsia"/>
                <w:sz w:val="28"/>
                <w:szCs w:val="28"/>
              </w:rPr>
              <w:t>（或以上）职称证书的</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分；具有中级经济师职称证书的，得</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分，最高得</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分；</w:t>
            </w:r>
          </w:p>
          <w:p w:rsidR="00FF7F0F" w:rsidRDefault="00C9418C">
            <w:pPr>
              <w:spacing w:line="400" w:lineRule="exact"/>
              <w:rPr>
                <w:rFonts w:ascii="Calibri" w:eastAsia="宋体" w:hAnsi="Calibri" w:cs="Times New Roman"/>
              </w:rPr>
            </w:pPr>
            <w:r>
              <w:rPr>
                <w:rFonts w:ascii="仿宋_GB2312" w:eastAsia="仿宋_GB2312" w:hAnsi="仿宋_GB2312" w:cs="仿宋_GB2312" w:hint="eastAsia"/>
                <w:sz w:val="28"/>
                <w:szCs w:val="28"/>
              </w:rPr>
              <w:t>1.2</w:t>
            </w:r>
            <w:proofErr w:type="gramStart"/>
            <w:r>
              <w:rPr>
                <w:rFonts w:ascii="仿宋_GB2312" w:eastAsia="仿宋_GB2312" w:hAnsi="仿宋_GB2312" w:cs="仿宋_GB2312" w:hint="eastAsia"/>
                <w:sz w:val="28"/>
                <w:szCs w:val="28"/>
              </w:rPr>
              <w:t>除项目</w:t>
            </w:r>
            <w:proofErr w:type="gramEnd"/>
            <w:r>
              <w:rPr>
                <w:rFonts w:ascii="仿宋_GB2312" w:eastAsia="仿宋_GB2312" w:hAnsi="仿宋_GB2312" w:cs="仿宋_GB2312" w:hint="eastAsia"/>
                <w:sz w:val="28"/>
                <w:szCs w:val="28"/>
              </w:rPr>
              <w:t>负责人外，拟安排</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项目人员每投入</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人得</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分，最高得</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分；</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投标人须提供同类项目经验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在满足的基</w:t>
            </w:r>
            <w:r>
              <w:rPr>
                <w:rFonts w:ascii="仿宋_GB2312" w:eastAsia="仿宋_GB2312" w:hAnsi="仿宋_GB2312" w:cs="仿宋_GB2312" w:hint="eastAsia"/>
                <w:sz w:val="28"/>
                <w:szCs w:val="28"/>
              </w:rPr>
              <w:lastRenderedPageBreak/>
              <w:t>础上进行以下评分：</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投标人</w:t>
            </w:r>
            <w:r>
              <w:rPr>
                <w:rFonts w:ascii="仿宋_GB2312" w:eastAsia="仿宋_GB2312" w:hAnsi="仿宋_GB2312" w:cs="仿宋_GB2312" w:hint="eastAsia"/>
                <w:sz w:val="28"/>
                <w:szCs w:val="28"/>
              </w:rPr>
              <w:t>具有产业研究、产业规划、产业空间数据调查等类型项目业绩经验的，每个得</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分，最高得</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投标人</w:t>
            </w:r>
            <w:bookmarkStart w:id="0" w:name="_GoBack"/>
            <w:bookmarkEnd w:id="0"/>
            <w:r>
              <w:rPr>
                <w:rFonts w:ascii="仿宋_GB2312" w:eastAsia="仿宋_GB2312" w:hAnsi="仿宋_GB2312" w:cs="仿宋_GB2312" w:hint="eastAsia"/>
                <w:sz w:val="28"/>
                <w:szCs w:val="28"/>
              </w:rPr>
              <w:t>具有招商引资服务类型项目业绩经验的，每个得</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最高得</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分；</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以上</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2.2</w:t>
            </w:r>
            <w:proofErr w:type="gramStart"/>
            <w:r>
              <w:rPr>
                <w:rFonts w:ascii="仿宋_GB2312" w:eastAsia="仿宋_GB2312" w:hAnsi="仿宋_GB2312" w:cs="仿宋_GB2312" w:hint="eastAsia"/>
                <w:sz w:val="28"/>
                <w:szCs w:val="28"/>
              </w:rPr>
              <w:t>两</w:t>
            </w:r>
            <w:proofErr w:type="gramEnd"/>
            <w:r>
              <w:rPr>
                <w:rFonts w:ascii="仿宋_GB2312" w:eastAsia="仿宋_GB2312" w:hAnsi="仿宋_GB2312" w:cs="仿宋_GB2312" w:hint="eastAsia"/>
                <w:sz w:val="28"/>
                <w:szCs w:val="28"/>
              </w:rPr>
              <w:t>项合计最高得</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w:t>
            </w:r>
          </w:p>
          <w:p w:rsidR="00FF7F0F" w:rsidRDefault="00C9418C">
            <w:pPr>
              <w:spacing w:line="40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评分依据：</w:t>
            </w:r>
          </w:p>
          <w:p w:rsidR="00FF7F0F" w:rsidRDefault="00C9418C">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投标人须提供项目负责人的相关证书等资料复印件作为得分依据</w:t>
            </w:r>
            <w:r>
              <w:rPr>
                <w:rFonts w:ascii="仿宋_GB2312" w:eastAsia="仿宋_GB2312" w:hAnsi="仿宋_GB2312" w:cs="仿宋_GB2312" w:hint="eastAsia"/>
                <w:sz w:val="28"/>
                <w:szCs w:val="28"/>
              </w:rPr>
              <w:t>；</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要求提供通过投标人缴纳的近三个月的</w:t>
            </w:r>
            <w:proofErr w:type="gramStart"/>
            <w:r>
              <w:rPr>
                <w:rFonts w:ascii="仿宋_GB2312" w:eastAsia="仿宋_GB2312" w:hAnsi="仿宋_GB2312" w:cs="仿宋_GB2312" w:hint="eastAsia"/>
                <w:sz w:val="28"/>
                <w:szCs w:val="28"/>
              </w:rPr>
              <w:t>社保证明</w:t>
            </w:r>
            <w:proofErr w:type="gramEnd"/>
            <w:r>
              <w:rPr>
                <w:rFonts w:ascii="仿宋_GB2312" w:eastAsia="仿宋_GB2312" w:hAnsi="仿宋_GB2312" w:cs="仿宋_GB2312" w:hint="eastAsia"/>
                <w:sz w:val="28"/>
                <w:szCs w:val="28"/>
              </w:rPr>
              <w:t>作为本单位员工的证明依据。若投标人成立不足三个月的，需提供成立情况说明函（格式自拟），无需提供相关人员社保，亦可得分；若为退休返聘人员，需提供说明函（格式自拟），无需提供相关人员社保，亦可得分</w:t>
            </w:r>
            <w:r>
              <w:rPr>
                <w:rFonts w:ascii="仿宋_GB2312" w:eastAsia="仿宋_GB2312" w:hAnsi="仿宋_GB2312" w:cs="仿宋_GB2312" w:hint="eastAsia"/>
                <w:sz w:val="28"/>
                <w:szCs w:val="28"/>
              </w:rPr>
              <w:t>；</w:t>
            </w:r>
          </w:p>
          <w:p w:rsidR="00FF7F0F" w:rsidRDefault="00C9418C">
            <w:pPr>
              <w:spacing w:line="400" w:lineRule="exact"/>
              <w:rPr>
                <w:rFonts w:ascii="Calibri" w:eastAsia="宋体" w:hAnsi="Calibri" w:cs="Times New Roman"/>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投标人须提供项目合同关键页扫描件（关键信息包含：工作内容、合同金额、签章、合同签订日期等），原件备查。未提供或提供不清晰导致无法判断的，不得分。业绩时间以合同签订时间为准。</w:t>
            </w:r>
          </w:p>
        </w:tc>
        <w:tc>
          <w:tcPr>
            <w:tcW w:w="854"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5</w:t>
            </w:r>
          </w:p>
        </w:tc>
        <w:tc>
          <w:tcPr>
            <w:tcW w:w="720" w:type="dxa"/>
          </w:tcPr>
          <w:p w:rsidR="00FF7F0F" w:rsidRDefault="00FF7F0F">
            <w:pPr>
              <w:spacing w:line="400" w:lineRule="exact"/>
              <w:rPr>
                <w:rFonts w:ascii="仿宋_GB2312" w:eastAsia="仿宋_GB2312" w:hAnsi="仿宋_GB2312" w:cs="仿宋_GB2312"/>
                <w:sz w:val="28"/>
                <w:szCs w:val="28"/>
              </w:rPr>
            </w:pPr>
          </w:p>
        </w:tc>
      </w:tr>
      <w:tr w:rsidR="00FF7F0F">
        <w:trPr>
          <w:trHeight w:val="2364"/>
        </w:trPr>
        <w:tc>
          <w:tcPr>
            <w:tcW w:w="1253"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公司诚信</w:t>
            </w:r>
          </w:p>
        </w:tc>
        <w:tc>
          <w:tcPr>
            <w:tcW w:w="5840" w:type="dxa"/>
          </w:tcPr>
          <w:p w:rsidR="00FF7F0F" w:rsidRDefault="00C9418C">
            <w:pPr>
              <w:spacing w:line="40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评审内容：</w:t>
            </w:r>
          </w:p>
          <w:p w:rsidR="00FF7F0F" w:rsidRDefault="00C9418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投标人在参与政府采购活动中存在诚信相关问题且在主管部门相关处</w:t>
            </w:r>
            <w:r>
              <w:rPr>
                <w:rFonts w:ascii="仿宋_GB2312" w:eastAsia="仿宋_GB2312" w:hAnsi="仿宋_GB2312" w:cs="仿宋_GB2312" w:hint="eastAsia"/>
                <w:sz w:val="28"/>
                <w:szCs w:val="28"/>
              </w:rPr>
              <w:t>理措施实施期限内的，本项不得分，否则得满分。投标人无需提供任何证明材料，由工作人员向评审委员会提供相关信息。</w:t>
            </w:r>
          </w:p>
        </w:tc>
        <w:tc>
          <w:tcPr>
            <w:tcW w:w="854" w:type="dxa"/>
          </w:tcPr>
          <w:p w:rsidR="00FF7F0F" w:rsidRDefault="00C9418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720" w:type="dxa"/>
          </w:tcPr>
          <w:p w:rsidR="00FF7F0F" w:rsidRDefault="00FF7F0F">
            <w:pPr>
              <w:spacing w:line="400" w:lineRule="exact"/>
              <w:ind w:firstLineChars="200" w:firstLine="560"/>
              <w:rPr>
                <w:rFonts w:ascii="仿宋_GB2312" w:eastAsia="仿宋_GB2312" w:hAnsi="仿宋_GB2312" w:cs="仿宋_GB2312"/>
                <w:sz w:val="28"/>
                <w:szCs w:val="28"/>
              </w:rPr>
            </w:pPr>
          </w:p>
        </w:tc>
      </w:tr>
    </w:tbl>
    <w:p w:rsidR="00FF7F0F" w:rsidRDefault="00FF7F0F">
      <w:pPr>
        <w:rPr>
          <w:rFonts w:ascii="仿宋_GB2312" w:eastAsia="仿宋_GB2312" w:hAnsi="仿宋_GB2312" w:cs="仿宋_GB2312"/>
        </w:rPr>
      </w:pPr>
    </w:p>
    <w:p w:rsidR="00FF7F0F" w:rsidRDefault="00FF7F0F">
      <w:pPr>
        <w:spacing w:line="560" w:lineRule="exact"/>
        <w:rPr>
          <w:rFonts w:ascii="仿宋_GB2312" w:eastAsia="仿宋_GB2312" w:hAnsi="仿宋_GB2312" w:cs="仿宋_GB2312"/>
          <w:sz w:val="32"/>
          <w:szCs w:val="32"/>
        </w:rPr>
      </w:pPr>
    </w:p>
    <w:p w:rsidR="00FF7F0F" w:rsidRDefault="00C9418C">
      <w:pPr>
        <w:spacing w:line="560" w:lineRule="exact"/>
      </w:pPr>
      <w:r>
        <w:rPr>
          <w:rFonts w:ascii="仿宋_GB2312" w:eastAsia="仿宋_GB2312" w:hAnsi="仿宋_GB2312" w:cs="仿宋_GB2312" w:hint="eastAsia"/>
          <w:sz w:val="32"/>
          <w:szCs w:val="32"/>
        </w:rPr>
        <w:t>附件：供应商基本情况表</w:t>
      </w:r>
    </w:p>
    <w:sectPr w:rsidR="00FF7F0F" w:rsidSect="00FF7F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F931CE"/>
    <w:multiLevelType w:val="singleLevel"/>
    <w:tmpl w:val="A8F931CE"/>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QxZDc3Y2ExYWQyOTUwOGZhYzM4MTU1Nzk0YWZkMDAifQ=="/>
    <w:docVar w:name="KSO_WPS_MARK_KEY" w:val="f1e1df19-bb90-4fb2-b7c0-dc80ffbe030d"/>
  </w:docVars>
  <w:rsids>
    <w:rsidRoot w:val="00FF7F0F"/>
    <w:rsid w:val="E28A4875"/>
    <w:rsid w:val="F6EF5349"/>
    <w:rsid w:val="00C9418C"/>
    <w:rsid w:val="00FF7F0F"/>
    <w:rsid w:val="070E2AFA"/>
    <w:rsid w:val="076100AE"/>
    <w:rsid w:val="093A10E1"/>
    <w:rsid w:val="0B6A5FC6"/>
    <w:rsid w:val="11B5429E"/>
    <w:rsid w:val="169C1DD9"/>
    <w:rsid w:val="188A36EF"/>
    <w:rsid w:val="19AF524F"/>
    <w:rsid w:val="22525B39"/>
    <w:rsid w:val="2536704D"/>
    <w:rsid w:val="27D51CDE"/>
    <w:rsid w:val="304724B7"/>
    <w:rsid w:val="33423D13"/>
    <w:rsid w:val="37662B6E"/>
    <w:rsid w:val="385B338D"/>
    <w:rsid w:val="39F40647"/>
    <w:rsid w:val="3B2A0E9A"/>
    <w:rsid w:val="3BCA55D4"/>
    <w:rsid w:val="3C35239A"/>
    <w:rsid w:val="40C401DF"/>
    <w:rsid w:val="45030A98"/>
    <w:rsid w:val="457918C4"/>
    <w:rsid w:val="4BC6463F"/>
    <w:rsid w:val="4C7C566F"/>
    <w:rsid w:val="4FBE01E7"/>
    <w:rsid w:val="4FEF896B"/>
    <w:rsid w:val="503322EC"/>
    <w:rsid w:val="50B11D82"/>
    <w:rsid w:val="51EE2B47"/>
    <w:rsid w:val="530055BA"/>
    <w:rsid w:val="5A526A6F"/>
    <w:rsid w:val="5B1C3541"/>
    <w:rsid w:val="5E143A15"/>
    <w:rsid w:val="617A1A94"/>
    <w:rsid w:val="618D7F4C"/>
    <w:rsid w:val="61B00BDC"/>
    <w:rsid w:val="63260125"/>
    <w:rsid w:val="63B4728D"/>
    <w:rsid w:val="65EC3908"/>
    <w:rsid w:val="66B578BB"/>
    <w:rsid w:val="6AAD6A36"/>
    <w:rsid w:val="75807432"/>
    <w:rsid w:val="798219D5"/>
    <w:rsid w:val="7E3D175B"/>
    <w:rsid w:val="7EE91923"/>
    <w:rsid w:val="7F7F81B5"/>
    <w:rsid w:val="C7C40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F7F0F"/>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a"/>
    <w:qFormat/>
    <w:rsid w:val="00FF7F0F"/>
    <w:pPr>
      <w:widowControl w:val="0"/>
      <w:jc w:val="both"/>
    </w:pPr>
    <w:rPr>
      <w:rFonts w:eastAsiaTheme="minorEastAsia" w:cstheme="minorBidi"/>
      <w:kern w:val="2"/>
      <w:sz w:val="32"/>
      <w:szCs w:val="24"/>
    </w:rPr>
  </w:style>
  <w:style w:type="paragraph" w:styleId="a4">
    <w:name w:val="Normal (Web)"/>
    <w:basedOn w:val="a"/>
    <w:qFormat/>
    <w:rsid w:val="00FF7F0F"/>
    <w:pPr>
      <w:spacing w:beforeAutospacing="1" w:afterAutospacing="1"/>
      <w:jc w:val="left"/>
    </w:pPr>
    <w:rPr>
      <w:rFonts w:cs="Times New Roman"/>
      <w:kern w:val="0"/>
      <w:sz w:val="24"/>
    </w:rPr>
  </w:style>
  <w:style w:type="table" w:styleId="a5">
    <w:name w:val="Table Grid"/>
    <w:uiPriority w:val="39"/>
    <w:qFormat/>
    <w:rsid w:val="00FF7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2993</Characters>
  <Application>Microsoft Office Word</Application>
  <DocSecurity>0</DocSecurity>
  <Lines>24</Lines>
  <Paragraphs>7</Paragraphs>
  <ScaleCrop>false</ScaleCrop>
  <Company>MS</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wukex</dc:creator>
  <cp:lastModifiedBy>廖志伦</cp:lastModifiedBy>
  <cp:revision>3</cp:revision>
  <dcterms:created xsi:type="dcterms:W3CDTF">2025-04-01T08:06:00Z</dcterms:created>
  <dcterms:modified xsi:type="dcterms:W3CDTF">2026-02-04T03:47:00Z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47B0DCC52E574B9D9725A0F7AE25FBBD_13</vt:lpwstr>
  </property>
  <property fmtid="{D5CDD505-2E9C-101B-9397-08002B2CF9AE}" pid="4" name="KSOTemplateDocerSaveRecord">
    <vt:lpwstr>eyJoZGlkIjoiNTQxZDc3Y2ExYWQyOTUwOGZhYzM4MTU1Nzk0YWZkMDAifQ==</vt:lpwstr>
  </property>
</Properties>
</file>