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E68A">
      <w:pPr>
        <w:wordWrap w:val="0"/>
        <w:spacing w:after="60"/>
        <w:jc w:val="right"/>
        <w:rPr>
          <w:rFonts w:ascii="宋体" w:hAnsi="宋体"/>
        </w:rPr>
      </w:pPr>
    </w:p>
    <w:p w14:paraId="5EE2F053">
      <w:pPr>
        <w:spacing w:after="60"/>
        <w:jc w:val="center"/>
        <w:rPr>
          <w:b/>
          <w:spacing w:val="26"/>
          <w:sz w:val="96"/>
          <w:szCs w:val="21"/>
        </w:rPr>
      </w:pPr>
    </w:p>
    <w:p w14:paraId="35457FD0">
      <w:pPr>
        <w:spacing w:after="60"/>
        <w:jc w:val="center"/>
        <w:rPr>
          <w:sz w:val="100"/>
          <w:szCs w:val="100"/>
        </w:rPr>
      </w:pPr>
      <w:r>
        <w:rPr>
          <w:rFonts w:hint="eastAsia"/>
          <w:b/>
          <w:spacing w:val="26"/>
          <w:sz w:val="100"/>
          <w:szCs w:val="100"/>
          <w:lang w:eastAsia="zh-CN"/>
        </w:rPr>
        <w:t>采</w:t>
      </w:r>
      <w:r>
        <w:rPr>
          <w:rFonts w:hint="eastAsia"/>
          <w:b/>
          <w:spacing w:val="26"/>
          <w:sz w:val="100"/>
          <w:szCs w:val="100"/>
        </w:rPr>
        <w:t xml:space="preserve"> </w:t>
      </w:r>
      <w:r>
        <w:rPr>
          <w:rFonts w:hint="eastAsia"/>
          <w:b/>
          <w:spacing w:val="26"/>
          <w:sz w:val="100"/>
          <w:szCs w:val="100"/>
          <w:lang w:eastAsia="zh-CN"/>
        </w:rPr>
        <w:t>购</w:t>
      </w:r>
      <w:r>
        <w:rPr>
          <w:rFonts w:hint="eastAsia"/>
          <w:b/>
          <w:spacing w:val="26"/>
          <w:sz w:val="100"/>
          <w:szCs w:val="100"/>
        </w:rPr>
        <w:t xml:space="preserve"> 文 件</w:t>
      </w:r>
    </w:p>
    <w:p w14:paraId="19698C50">
      <w:pPr>
        <w:spacing w:after="60"/>
        <w:ind w:left="210" w:leftChars="100"/>
      </w:pPr>
    </w:p>
    <w:p w14:paraId="7873AC67">
      <w:pPr>
        <w:spacing w:after="60"/>
        <w:jc w:val="center"/>
        <w:rPr>
          <w:b/>
          <w:spacing w:val="26"/>
          <w:sz w:val="52"/>
          <w:szCs w:val="52"/>
        </w:rPr>
      </w:pPr>
      <w:r>
        <w:rPr>
          <w:rFonts w:hint="eastAsia"/>
          <w:b/>
          <w:spacing w:val="26"/>
          <w:sz w:val="52"/>
          <w:szCs w:val="52"/>
        </w:rPr>
        <w:t>【</w:t>
      </w:r>
      <w:r>
        <w:rPr>
          <w:rFonts w:hint="eastAsia"/>
          <w:b/>
          <w:spacing w:val="26"/>
          <w:sz w:val="52"/>
          <w:szCs w:val="52"/>
          <w:lang w:val="en-US" w:eastAsia="zh-CN"/>
        </w:rPr>
        <w:t>服务</w:t>
      </w:r>
      <w:r>
        <w:rPr>
          <w:rFonts w:hint="eastAsia"/>
          <w:b/>
          <w:spacing w:val="26"/>
          <w:sz w:val="52"/>
          <w:szCs w:val="52"/>
        </w:rPr>
        <w:t>类】</w:t>
      </w:r>
    </w:p>
    <w:p w14:paraId="1A6194B8">
      <w:pPr>
        <w:tabs>
          <w:tab w:val="left" w:pos="426"/>
        </w:tabs>
        <w:spacing w:after="60"/>
        <w:rPr>
          <w:highlight w:val="yellow"/>
        </w:rPr>
      </w:pPr>
    </w:p>
    <w:p w14:paraId="0F01874C">
      <w:pPr>
        <w:tabs>
          <w:tab w:val="left" w:pos="426"/>
        </w:tabs>
        <w:spacing w:after="60"/>
        <w:jc w:val="center"/>
        <w:rPr>
          <w:highlight w:val="yellow"/>
        </w:rPr>
      </w:pPr>
    </w:p>
    <w:p w14:paraId="35046C7B">
      <w:pPr>
        <w:pStyle w:val="2"/>
        <w:rPr>
          <w:highlight w:val="yellow"/>
        </w:rPr>
      </w:pPr>
    </w:p>
    <w:p w14:paraId="5C3006AB"/>
    <w:p w14:paraId="4744515F">
      <w:pPr>
        <w:tabs>
          <w:tab w:val="left" w:pos="426"/>
        </w:tabs>
        <w:spacing w:after="60"/>
        <w:ind w:left="630"/>
        <w:jc w:val="left"/>
        <w:rPr>
          <w:rFonts w:ascii="宋体" w:hAnsi="宋体"/>
          <w:b/>
          <w:bCs/>
          <w:sz w:val="32"/>
          <w:szCs w:val="32"/>
        </w:rPr>
      </w:pPr>
    </w:p>
    <w:p w14:paraId="40425E0A">
      <w:pPr>
        <w:ind w:left="2244" w:leftChars="304" w:hanging="1606" w:hangingChars="500"/>
        <w:jc w:val="both"/>
        <w:rPr>
          <w:rFonts w:hint="eastAsia" w:eastAsia="宋体" w:cs="Times New Roman"/>
          <w:b/>
          <w:bCs/>
          <w:sz w:val="32"/>
          <w:szCs w:val="32"/>
        </w:rPr>
      </w:pPr>
      <w:r>
        <w:rPr>
          <w:rFonts w:hint="eastAsia"/>
          <w:b/>
          <w:bCs/>
          <w:sz w:val="32"/>
          <w:szCs w:val="32"/>
        </w:rPr>
        <w:t>项目</w:t>
      </w:r>
      <w:r>
        <w:rPr>
          <w:rFonts w:hint="eastAsia" w:cs="Times New Roman"/>
          <w:b/>
          <w:bCs/>
          <w:sz w:val="32"/>
          <w:szCs w:val="32"/>
          <w:lang w:val="en-US" w:eastAsia="zh-CN"/>
        </w:rPr>
        <w:t>名称：2026粤港澳大湾区花园大赛盐田展园项目</w:t>
      </w:r>
    </w:p>
    <w:p w14:paraId="5C542468">
      <w:pPr>
        <w:ind w:firstLine="643" w:firstLineChars="200"/>
        <w:jc w:val="both"/>
        <w:rPr>
          <w:rFonts w:hint="default"/>
          <w:b/>
          <w:bCs/>
          <w:sz w:val="32"/>
          <w:szCs w:val="32"/>
          <w:lang w:val="en-US"/>
        </w:rPr>
      </w:pPr>
      <w:r>
        <w:rPr>
          <w:rFonts w:hint="eastAsia" w:cs="Times New Roman"/>
          <w:b/>
          <w:bCs/>
          <w:sz w:val="32"/>
          <w:szCs w:val="32"/>
          <w:lang w:val="en-US" w:eastAsia="zh-CN"/>
        </w:rPr>
        <w:t xml:space="preserve">项目编号： </w:t>
      </w:r>
    </w:p>
    <w:p w14:paraId="699EA1A5">
      <w:pPr>
        <w:spacing w:after="60"/>
        <w:ind w:left="630"/>
        <w:jc w:val="left"/>
        <w:rPr>
          <w:b/>
          <w:bCs/>
          <w:sz w:val="32"/>
          <w:szCs w:val="32"/>
        </w:rPr>
      </w:pPr>
      <w:r>
        <w:rPr>
          <w:rFonts w:hint="eastAsia"/>
          <w:b/>
          <w:bCs/>
          <w:sz w:val="32"/>
          <w:szCs w:val="32"/>
        </w:rPr>
        <w:t>采购方式：</w:t>
      </w:r>
      <w:r>
        <w:rPr>
          <w:rFonts w:hint="eastAsia" w:cs="Times New Roman"/>
          <w:b/>
          <w:bCs/>
          <w:sz w:val="32"/>
          <w:szCs w:val="32"/>
          <w:lang w:val="en-US" w:eastAsia="zh-CN"/>
        </w:rPr>
        <w:t>公开征集方式</w:t>
      </w:r>
    </w:p>
    <w:p w14:paraId="26968455">
      <w:pPr>
        <w:spacing w:after="60"/>
        <w:ind w:firstLine="643" w:firstLineChars="200"/>
        <w:rPr>
          <w:rFonts w:hint="default" w:ascii="宋体" w:hAnsi="宋体" w:cs="宋体"/>
          <w:b/>
          <w:bCs/>
          <w:sz w:val="32"/>
          <w:szCs w:val="32"/>
          <w:lang w:val="en-US"/>
        </w:rPr>
      </w:pPr>
      <w:r>
        <w:rPr>
          <w:rFonts w:hint="eastAsia"/>
          <w:b/>
          <w:bCs/>
          <w:sz w:val="32"/>
          <w:szCs w:val="32"/>
        </w:rPr>
        <w:t>采 购 人：深圳市盐田区公园管理中心</w:t>
      </w:r>
    </w:p>
    <w:p w14:paraId="0461EA92">
      <w:pPr>
        <w:spacing w:after="60"/>
        <w:ind w:firstLine="800" w:firstLineChars="200"/>
        <w:rPr>
          <w:sz w:val="40"/>
          <w:szCs w:val="40"/>
        </w:rPr>
      </w:pPr>
    </w:p>
    <w:p w14:paraId="6B23F4F9">
      <w:pPr>
        <w:pStyle w:val="2"/>
        <w:spacing w:after="60"/>
      </w:pPr>
    </w:p>
    <w:p w14:paraId="06BE30F8"/>
    <w:p w14:paraId="182EF7B0">
      <w:pPr>
        <w:spacing w:after="60"/>
        <w:ind w:firstLine="643" w:firstLineChars="200"/>
        <w:jc w:val="center"/>
        <w:rPr>
          <w:rFonts w:hint="default" w:eastAsia="宋体" w:cs="Times New Roman"/>
          <w:b/>
          <w:bCs/>
          <w:sz w:val="32"/>
          <w:szCs w:val="32"/>
          <w:lang w:val="en-US" w:eastAsia="zh-CN"/>
        </w:rPr>
      </w:pPr>
      <w:r>
        <w:rPr>
          <w:rFonts w:hint="eastAsia" w:eastAsia="宋体" w:cs="Times New Roman"/>
          <w:b/>
          <w:bCs/>
          <w:sz w:val="32"/>
          <w:szCs w:val="32"/>
          <w:lang w:val="en-US" w:eastAsia="zh-CN"/>
        </w:rPr>
        <w:t>深圳市中能工程项目管理有限公司</w:t>
      </w:r>
    </w:p>
    <w:p w14:paraId="401C48D1">
      <w:pPr>
        <w:spacing w:after="60"/>
        <w:ind w:firstLine="643" w:firstLineChars="200"/>
        <w:jc w:val="center"/>
        <w:rPr>
          <w:rFonts w:hint="default" w:eastAsia="宋体" w:cs="Times New Roman"/>
          <w:b/>
          <w:bCs/>
          <w:sz w:val="32"/>
          <w:szCs w:val="32"/>
          <w:lang w:val="en-US" w:eastAsia="zh-CN"/>
        </w:rPr>
      </w:pPr>
      <w:r>
        <w:rPr>
          <w:rFonts w:hint="eastAsia" w:eastAsia="宋体" w:cs="Times New Roman"/>
          <w:b/>
          <w:bCs/>
          <w:sz w:val="32"/>
          <w:szCs w:val="32"/>
          <w:lang w:val="en-US" w:eastAsia="zh-CN"/>
        </w:rPr>
        <w:t>20</w:t>
      </w:r>
      <w:r>
        <w:rPr>
          <w:rFonts w:hint="eastAsia" w:cs="Times New Roman"/>
          <w:b/>
          <w:bCs/>
          <w:sz w:val="32"/>
          <w:szCs w:val="32"/>
          <w:lang w:val="en-US" w:eastAsia="zh-CN"/>
        </w:rPr>
        <w:t>26</w:t>
      </w:r>
      <w:r>
        <w:rPr>
          <w:rFonts w:hint="eastAsia" w:eastAsia="宋体" w:cs="Times New Roman"/>
          <w:b/>
          <w:bCs/>
          <w:sz w:val="32"/>
          <w:szCs w:val="32"/>
          <w:lang w:val="en-US" w:eastAsia="zh-CN"/>
        </w:rPr>
        <w:t>年</w:t>
      </w:r>
      <w:r>
        <w:rPr>
          <w:rFonts w:hint="eastAsia" w:cs="Times New Roman"/>
          <w:b/>
          <w:bCs/>
          <w:sz w:val="32"/>
          <w:szCs w:val="32"/>
          <w:lang w:val="en-US" w:eastAsia="zh-CN"/>
        </w:rPr>
        <w:t>02</w:t>
      </w:r>
      <w:r>
        <w:rPr>
          <w:rFonts w:hint="eastAsia" w:eastAsia="宋体" w:cs="Times New Roman"/>
          <w:b/>
          <w:bCs/>
          <w:sz w:val="32"/>
          <w:szCs w:val="32"/>
          <w:lang w:val="en-US" w:eastAsia="zh-CN"/>
        </w:rPr>
        <w:t>月</w:t>
      </w:r>
    </w:p>
    <w:p w14:paraId="20BFE316">
      <w:pPr>
        <w:spacing w:after="60"/>
        <w:rPr>
          <w:rFonts w:ascii="宋体" w:hAnsi="宋体"/>
          <w:b/>
          <w:sz w:val="36"/>
          <w:szCs w:val="28"/>
        </w:rPr>
      </w:pPr>
    </w:p>
    <w:p w14:paraId="1D78374D">
      <w:pPr>
        <w:spacing w:after="60"/>
        <w:jc w:val="center"/>
        <w:rPr>
          <w:rFonts w:ascii="宋体" w:hAnsi="宋体"/>
          <w:b/>
          <w:sz w:val="44"/>
          <w:szCs w:val="44"/>
        </w:rPr>
      </w:pPr>
      <w:r>
        <w:rPr>
          <w:rFonts w:hint="eastAsia" w:ascii="宋体" w:hAnsi="宋体"/>
          <w:b/>
          <w:sz w:val="44"/>
          <w:szCs w:val="44"/>
        </w:rPr>
        <w:t>目   录</w:t>
      </w:r>
    </w:p>
    <w:p w14:paraId="7D12AC0B">
      <w:pPr>
        <w:spacing w:after="60" w:line="480" w:lineRule="auto"/>
        <w:jc w:val="center"/>
        <w:rPr>
          <w:rFonts w:ascii="宋体" w:hAnsi="宋体"/>
          <w:sz w:val="28"/>
          <w:szCs w:val="28"/>
        </w:rPr>
      </w:pPr>
    </w:p>
    <w:p w14:paraId="1069E7E1">
      <w:pPr>
        <w:pStyle w:val="23"/>
        <w:tabs>
          <w:tab w:val="right" w:leader="dot" w:pos="9080"/>
        </w:tabs>
        <w:spacing w:after="60" w:line="480" w:lineRule="auto"/>
        <w:rPr>
          <w:rFonts w:asciiTheme="minorHAnsi" w:hAnsiTheme="minorHAnsi" w:eastAsiaTheme="minorEastAsia" w:cstheme="minorBidi"/>
          <w:sz w:val="24"/>
        </w:rPr>
      </w:pPr>
      <w:r>
        <w:rPr>
          <w:rFonts w:asciiTheme="majorEastAsia" w:hAnsiTheme="majorEastAsia" w:eastAsiaTheme="majorEastAsia"/>
          <w:bCs/>
          <w:sz w:val="24"/>
        </w:rPr>
        <w:fldChar w:fldCharType="begin"/>
      </w:r>
      <w:r>
        <w:rPr>
          <w:rFonts w:asciiTheme="majorEastAsia" w:hAnsiTheme="majorEastAsia" w:eastAsiaTheme="majorEastAsia"/>
          <w:bCs/>
          <w:sz w:val="24"/>
        </w:rPr>
        <w:instrText xml:space="preserve"> </w:instrText>
      </w:r>
      <w:r>
        <w:rPr>
          <w:rFonts w:hint="eastAsia" w:asciiTheme="majorEastAsia" w:hAnsiTheme="majorEastAsia" w:eastAsiaTheme="majorEastAsia"/>
          <w:bCs/>
          <w:sz w:val="24"/>
        </w:rPr>
        <w:instrText xml:space="preserve">TOC \o "1-1" \h \z \u</w:instrText>
      </w:r>
      <w:r>
        <w:rPr>
          <w:rFonts w:asciiTheme="majorEastAsia" w:hAnsiTheme="majorEastAsia" w:eastAsiaTheme="majorEastAsia"/>
          <w:bCs/>
          <w:sz w:val="24"/>
        </w:rPr>
        <w:instrText xml:space="preserve"> </w:instrText>
      </w:r>
      <w:r>
        <w:rPr>
          <w:rFonts w:asciiTheme="majorEastAsia" w:hAnsiTheme="majorEastAsia" w:eastAsiaTheme="majorEastAsia"/>
          <w:bCs/>
          <w:sz w:val="24"/>
        </w:rPr>
        <w:fldChar w:fldCharType="separate"/>
      </w:r>
      <w:r>
        <w:fldChar w:fldCharType="begin"/>
      </w:r>
      <w:r>
        <w:instrText xml:space="preserve"> HYPERLINK \l "_Toc70087321" </w:instrText>
      </w:r>
      <w:r>
        <w:fldChar w:fldCharType="separate"/>
      </w:r>
      <w:r>
        <w:rPr>
          <w:rStyle w:val="40"/>
          <w:rFonts w:hint="eastAsia"/>
          <w:sz w:val="24"/>
        </w:rPr>
        <w:t>关键信息</w:t>
      </w:r>
      <w:r>
        <w:rPr>
          <w:sz w:val="24"/>
        </w:rPr>
        <w:tab/>
      </w:r>
      <w:r>
        <w:rPr>
          <w:sz w:val="24"/>
        </w:rPr>
        <w:fldChar w:fldCharType="begin"/>
      </w:r>
      <w:r>
        <w:rPr>
          <w:sz w:val="24"/>
        </w:rPr>
        <w:instrText xml:space="preserve"> PAGEREF _Toc70087321 \h </w:instrText>
      </w:r>
      <w:r>
        <w:rPr>
          <w:sz w:val="24"/>
        </w:rPr>
        <w:fldChar w:fldCharType="separate"/>
      </w:r>
      <w:r>
        <w:rPr>
          <w:sz w:val="24"/>
        </w:rPr>
        <w:t>3</w:t>
      </w:r>
      <w:r>
        <w:rPr>
          <w:sz w:val="24"/>
        </w:rPr>
        <w:fldChar w:fldCharType="end"/>
      </w:r>
      <w:r>
        <w:rPr>
          <w:sz w:val="24"/>
        </w:rPr>
        <w:fldChar w:fldCharType="end"/>
      </w:r>
    </w:p>
    <w:p w14:paraId="6767A637">
      <w:pPr>
        <w:pStyle w:val="23"/>
        <w:tabs>
          <w:tab w:val="right" w:leader="dot" w:pos="9080"/>
        </w:tabs>
        <w:spacing w:after="60" w:line="480" w:lineRule="auto"/>
        <w:rPr>
          <w:rFonts w:asciiTheme="minorHAnsi" w:hAnsiTheme="minorHAnsi" w:eastAsiaTheme="minorEastAsia" w:cstheme="minorBidi"/>
          <w:sz w:val="24"/>
        </w:rPr>
      </w:pPr>
      <w:r>
        <w:fldChar w:fldCharType="begin"/>
      </w:r>
      <w:r>
        <w:instrText xml:space="preserve"> HYPERLINK \l "_Toc70087322" </w:instrText>
      </w:r>
      <w:r>
        <w:fldChar w:fldCharType="separate"/>
      </w:r>
      <w:r>
        <w:rPr>
          <w:rStyle w:val="40"/>
          <w:rFonts w:hint="eastAsia"/>
          <w:sz w:val="24"/>
        </w:rPr>
        <w:t>评标信息</w:t>
      </w:r>
      <w:r>
        <w:rPr>
          <w:sz w:val="24"/>
        </w:rPr>
        <w:tab/>
      </w:r>
      <w:r>
        <w:rPr>
          <w:sz w:val="24"/>
        </w:rPr>
        <w:fldChar w:fldCharType="begin"/>
      </w:r>
      <w:r>
        <w:rPr>
          <w:sz w:val="24"/>
        </w:rPr>
        <w:instrText xml:space="preserve"> PAGEREF _Toc70087322 \h </w:instrText>
      </w:r>
      <w:r>
        <w:rPr>
          <w:sz w:val="24"/>
        </w:rPr>
        <w:fldChar w:fldCharType="separate"/>
      </w:r>
      <w:r>
        <w:rPr>
          <w:sz w:val="24"/>
        </w:rPr>
        <w:t>5</w:t>
      </w:r>
      <w:r>
        <w:rPr>
          <w:sz w:val="24"/>
        </w:rPr>
        <w:fldChar w:fldCharType="end"/>
      </w:r>
      <w:r>
        <w:rPr>
          <w:sz w:val="24"/>
        </w:rPr>
        <w:fldChar w:fldCharType="end"/>
      </w:r>
    </w:p>
    <w:p w14:paraId="39F4A610">
      <w:pPr>
        <w:pStyle w:val="23"/>
        <w:tabs>
          <w:tab w:val="left" w:pos="840"/>
          <w:tab w:val="right" w:leader="dot" w:pos="9080"/>
        </w:tabs>
        <w:spacing w:after="60" w:line="480" w:lineRule="auto"/>
        <w:rPr>
          <w:rFonts w:asciiTheme="minorHAnsi" w:hAnsiTheme="minorHAnsi" w:eastAsiaTheme="minorEastAsia" w:cstheme="minorBidi"/>
          <w:sz w:val="24"/>
        </w:rPr>
      </w:pPr>
      <w:r>
        <w:fldChar w:fldCharType="begin"/>
      </w:r>
      <w:r>
        <w:instrText xml:space="preserve"> HYPERLINK \l "_Toc70087324" </w:instrText>
      </w:r>
      <w:r>
        <w:fldChar w:fldCharType="separate"/>
      </w:r>
      <w:r>
        <w:rPr>
          <w:rStyle w:val="40"/>
          <w:rFonts w:hint="eastAsia"/>
          <w:sz w:val="24"/>
        </w:rPr>
        <w:t>第一章</w:t>
      </w:r>
      <w:r>
        <w:rPr>
          <w:rFonts w:asciiTheme="minorHAnsi" w:hAnsiTheme="minorHAnsi" w:eastAsiaTheme="minorEastAsia" w:cstheme="minorBidi"/>
          <w:sz w:val="24"/>
        </w:rPr>
        <w:tab/>
      </w:r>
      <w:r>
        <w:rPr>
          <w:rStyle w:val="40"/>
          <w:rFonts w:hint="eastAsia"/>
          <w:sz w:val="24"/>
        </w:rPr>
        <w:t>投标人须知</w:t>
      </w:r>
      <w:r>
        <w:rPr>
          <w:sz w:val="24"/>
        </w:rPr>
        <w:tab/>
      </w:r>
      <w:r>
        <w:rPr>
          <w:sz w:val="24"/>
        </w:rPr>
        <w:fldChar w:fldCharType="begin"/>
      </w:r>
      <w:r>
        <w:rPr>
          <w:sz w:val="24"/>
        </w:rPr>
        <w:instrText xml:space="preserve"> PAGEREF _Toc70087324 \h </w:instrText>
      </w:r>
      <w:r>
        <w:rPr>
          <w:sz w:val="24"/>
        </w:rPr>
        <w:fldChar w:fldCharType="separate"/>
      </w:r>
      <w:r>
        <w:rPr>
          <w:sz w:val="24"/>
        </w:rPr>
        <w:t>12</w:t>
      </w:r>
      <w:r>
        <w:rPr>
          <w:sz w:val="24"/>
        </w:rPr>
        <w:fldChar w:fldCharType="end"/>
      </w:r>
      <w:r>
        <w:rPr>
          <w:sz w:val="24"/>
        </w:rPr>
        <w:fldChar w:fldCharType="end"/>
      </w:r>
    </w:p>
    <w:p w14:paraId="08B3141B">
      <w:pPr>
        <w:pStyle w:val="23"/>
        <w:tabs>
          <w:tab w:val="right" w:leader="dot" w:pos="9080"/>
        </w:tabs>
        <w:spacing w:after="60" w:line="480" w:lineRule="auto"/>
        <w:rPr>
          <w:rFonts w:hint="eastAsia" w:eastAsia="宋体" w:asciiTheme="minorHAnsi" w:hAnsiTheme="minorHAnsi" w:cstheme="minorBidi"/>
          <w:sz w:val="24"/>
          <w:lang w:val="en-US" w:eastAsia="zh-CN"/>
        </w:rPr>
      </w:pPr>
      <w:r>
        <w:fldChar w:fldCharType="begin"/>
      </w:r>
      <w:r>
        <w:instrText xml:space="preserve"> HYPERLINK \l "_Toc70087325" </w:instrText>
      </w:r>
      <w:r>
        <w:fldChar w:fldCharType="separate"/>
      </w:r>
      <w:r>
        <w:rPr>
          <w:rStyle w:val="40"/>
          <w:rFonts w:hint="eastAsia"/>
          <w:sz w:val="24"/>
        </w:rPr>
        <w:t>第二章</w:t>
      </w:r>
      <w:r>
        <w:rPr>
          <w:rStyle w:val="40"/>
          <w:sz w:val="24"/>
        </w:rPr>
        <w:t xml:space="preserve">  </w:t>
      </w:r>
      <w:r>
        <w:rPr>
          <w:rStyle w:val="40"/>
          <w:rFonts w:hint="eastAsia"/>
          <w:sz w:val="24"/>
        </w:rPr>
        <w:t>合同及履约情况反馈格式（供参考）</w:t>
      </w:r>
      <w:r>
        <w:rPr>
          <w:sz w:val="24"/>
        </w:rPr>
        <w:tab/>
      </w:r>
      <w:r>
        <w:rPr>
          <w:rFonts w:hint="eastAsia"/>
          <w:sz w:val="24"/>
          <w:lang w:val="en-US" w:eastAsia="zh-CN"/>
        </w:rPr>
        <w:t>1</w:t>
      </w:r>
      <w:r>
        <w:rPr>
          <w:sz w:val="24"/>
        </w:rPr>
        <w:fldChar w:fldCharType="end"/>
      </w:r>
      <w:r>
        <w:rPr>
          <w:rFonts w:hint="eastAsia"/>
          <w:sz w:val="24"/>
          <w:lang w:val="en-US" w:eastAsia="zh-CN"/>
        </w:rPr>
        <w:t>9</w:t>
      </w:r>
    </w:p>
    <w:p w14:paraId="43FF9938">
      <w:pPr>
        <w:pStyle w:val="23"/>
        <w:tabs>
          <w:tab w:val="right" w:leader="dot" w:pos="9080"/>
        </w:tabs>
        <w:spacing w:after="60" w:line="480" w:lineRule="auto"/>
        <w:rPr>
          <w:rFonts w:hint="eastAsia" w:eastAsia="宋体" w:asciiTheme="minorHAnsi" w:hAnsiTheme="minorHAnsi" w:cstheme="minorBidi"/>
          <w:sz w:val="24"/>
          <w:lang w:val="en-US" w:eastAsia="zh-CN"/>
        </w:rPr>
      </w:pPr>
      <w:r>
        <w:fldChar w:fldCharType="begin"/>
      </w:r>
      <w:r>
        <w:instrText xml:space="preserve"> HYPERLINK \l "_Toc70087326" </w:instrText>
      </w:r>
      <w:r>
        <w:fldChar w:fldCharType="separate"/>
      </w:r>
      <w:r>
        <w:rPr>
          <w:rStyle w:val="40"/>
          <w:rFonts w:hint="eastAsia"/>
          <w:sz w:val="24"/>
        </w:rPr>
        <w:t>第三章</w:t>
      </w:r>
      <w:r>
        <w:rPr>
          <w:rStyle w:val="40"/>
          <w:sz w:val="24"/>
        </w:rPr>
        <w:t xml:space="preserve">  </w:t>
      </w:r>
      <w:r>
        <w:rPr>
          <w:rStyle w:val="40"/>
          <w:rFonts w:hint="eastAsia" w:ascii="宋体" w:hAnsi="宋体"/>
          <w:sz w:val="24"/>
        </w:rPr>
        <w:t>附件</w:t>
      </w:r>
      <w:r>
        <w:rPr>
          <w:sz w:val="24"/>
        </w:rPr>
        <w:tab/>
      </w:r>
      <w:r>
        <w:rPr>
          <w:rFonts w:hint="eastAsia"/>
          <w:sz w:val="24"/>
          <w:lang w:val="en-US" w:eastAsia="zh-CN"/>
        </w:rPr>
        <w:t>2</w:t>
      </w:r>
      <w:r>
        <w:rPr>
          <w:sz w:val="24"/>
        </w:rPr>
        <w:fldChar w:fldCharType="end"/>
      </w:r>
      <w:r>
        <w:rPr>
          <w:rFonts w:hint="eastAsia"/>
          <w:sz w:val="24"/>
          <w:lang w:val="en-US" w:eastAsia="zh-CN"/>
        </w:rPr>
        <w:t>5</w:t>
      </w:r>
    </w:p>
    <w:p w14:paraId="12039A6E">
      <w:pPr>
        <w:pStyle w:val="23"/>
        <w:tabs>
          <w:tab w:val="right" w:leader="dot" w:pos="9080"/>
        </w:tabs>
        <w:spacing w:after="60" w:line="480" w:lineRule="auto"/>
        <w:rPr>
          <w:rFonts w:asciiTheme="minorHAnsi" w:hAnsiTheme="minorHAnsi" w:eastAsiaTheme="minorEastAsia" w:cstheme="minorBidi"/>
          <w:sz w:val="24"/>
        </w:rPr>
      </w:pPr>
      <w:r>
        <w:fldChar w:fldCharType="begin"/>
      </w:r>
      <w:r>
        <w:instrText xml:space="preserve"> HYPERLINK \l "_Toc70087327" </w:instrText>
      </w:r>
      <w:r>
        <w:fldChar w:fldCharType="separate"/>
      </w:r>
      <w:r>
        <w:rPr>
          <w:rStyle w:val="40"/>
          <w:rFonts w:hint="eastAsia"/>
          <w:sz w:val="24"/>
        </w:rPr>
        <w:t>第四章</w:t>
      </w:r>
      <w:r>
        <w:rPr>
          <w:rStyle w:val="40"/>
          <w:sz w:val="24"/>
        </w:rPr>
        <w:t xml:space="preserve">  </w:t>
      </w:r>
      <w:r>
        <w:rPr>
          <w:rStyle w:val="40"/>
          <w:rFonts w:hint="eastAsia"/>
          <w:bCs/>
          <w:sz w:val="24"/>
          <w:lang w:eastAsia="zh-CN"/>
        </w:rPr>
        <w:t>采购</w:t>
      </w:r>
      <w:r>
        <w:rPr>
          <w:rStyle w:val="40"/>
          <w:rFonts w:hint="eastAsia"/>
          <w:bCs/>
          <w:sz w:val="24"/>
        </w:rPr>
        <w:t>公告</w:t>
      </w:r>
      <w:r>
        <w:rPr>
          <w:sz w:val="24"/>
        </w:rPr>
        <w:tab/>
      </w:r>
      <w:r>
        <w:rPr>
          <w:sz w:val="24"/>
        </w:rPr>
        <w:fldChar w:fldCharType="begin"/>
      </w:r>
      <w:r>
        <w:rPr>
          <w:sz w:val="24"/>
        </w:rPr>
        <w:instrText xml:space="preserve"> PAGEREF _Toc70087327 \h </w:instrText>
      </w:r>
      <w:r>
        <w:rPr>
          <w:sz w:val="24"/>
        </w:rPr>
        <w:fldChar w:fldCharType="separate"/>
      </w:r>
      <w:r>
        <w:rPr>
          <w:sz w:val="24"/>
        </w:rPr>
        <w:t>39</w:t>
      </w:r>
      <w:r>
        <w:rPr>
          <w:sz w:val="24"/>
        </w:rPr>
        <w:fldChar w:fldCharType="end"/>
      </w:r>
      <w:r>
        <w:rPr>
          <w:sz w:val="24"/>
        </w:rPr>
        <w:fldChar w:fldCharType="end"/>
      </w:r>
    </w:p>
    <w:p w14:paraId="3D901009">
      <w:pPr>
        <w:pStyle w:val="23"/>
        <w:tabs>
          <w:tab w:val="right" w:leader="dot" w:pos="9080"/>
        </w:tabs>
        <w:spacing w:after="60" w:line="480" w:lineRule="auto"/>
        <w:rPr>
          <w:rFonts w:hint="eastAsia" w:eastAsia="宋体" w:asciiTheme="minorHAnsi" w:hAnsiTheme="minorHAnsi" w:cstheme="minorBidi"/>
          <w:sz w:val="24"/>
          <w:lang w:val="en-US" w:eastAsia="zh-CN"/>
        </w:rPr>
      </w:pPr>
      <w:r>
        <w:fldChar w:fldCharType="begin"/>
      </w:r>
      <w:r>
        <w:instrText xml:space="preserve"> HYPERLINK \l "_Toc70087328" </w:instrText>
      </w:r>
      <w:r>
        <w:fldChar w:fldCharType="separate"/>
      </w:r>
      <w:r>
        <w:rPr>
          <w:rStyle w:val="40"/>
          <w:rFonts w:hint="eastAsia"/>
          <w:sz w:val="24"/>
        </w:rPr>
        <w:t>第五章</w:t>
      </w:r>
      <w:r>
        <w:rPr>
          <w:rStyle w:val="40"/>
          <w:sz w:val="24"/>
        </w:rPr>
        <w:t xml:space="preserve">  </w:t>
      </w:r>
      <w:r>
        <w:rPr>
          <w:rStyle w:val="40"/>
          <w:rFonts w:hint="eastAsia"/>
          <w:sz w:val="24"/>
        </w:rPr>
        <w:t>项目需求</w:t>
      </w:r>
      <w:r>
        <w:rPr>
          <w:sz w:val="24"/>
        </w:rPr>
        <w:tab/>
      </w:r>
      <w:r>
        <w:rPr>
          <w:rFonts w:hint="eastAsia"/>
          <w:sz w:val="24"/>
          <w:lang w:val="en-US" w:eastAsia="zh-CN"/>
        </w:rPr>
        <w:t>4</w:t>
      </w:r>
      <w:r>
        <w:rPr>
          <w:sz w:val="24"/>
        </w:rPr>
        <w:fldChar w:fldCharType="end"/>
      </w:r>
      <w:r>
        <w:rPr>
          <w:rFonts w:hint="eastAsia"/>
          <w:sz w:val="24"/>
          <w:lang w:val="en-US" w:eastAsia="zh-CN"/>
        </w:rPr>
        <w:t>3</w:t>
      </w:r>
    </w:p>
    <w:p w14:paraId="1249C9C6">
      <w:pPr>
        <w:spacing w:after="60" w:line="480" w:lineRule="auto"/>
        <w:rPr>
          <w:rFonts w:asciiTheme="majorEastAsia" w:hAnsiTheme="majorEastAsia" w:eastAsiaTheme="majorEastAsia"/>
          <w:bCs/>
          <w:sz w:val="32"/>
          <w:szCs w:val="32"/>
        </w:rPr>
      </w:pPr>
      <w:r>
        <w:rPr>
          <w:rFonts w:asciiTheme="majorEastAsia" w:hAnsiTheme="majorEastAsia" w:eastAsiaTheme="majorEastAsia"/>
          <w:bCs/>
          <w:sz w:val="24"/>
        </w:rPr>
        <w:fldChar w:fldCharType="end"/>
      </w:r>
    </w:p>
    <w:p w14:paraId="4C9C1807">
      <w:pPr>
        <w:widowControl/>
        <w:spacing w:after="0" w:afterLines="0" w:line="240" w:lineRule="auto"/>
        <w:jc w:val="left"/>
        <w:rPr>
          <w:rFonts w:cs="宋体" w:asciiTheme="minorEastAsia" w:hAnsiTheme="minorEastAsia" w:eastAsiaTheme="minorEastAsia"/>
          <w:b/>
          <w:bCs/>
          <w:color w:val="FF0000"/>
          <w:kern w:val="0"/>
          <w:sz w:val="24"/>
        </w:rPr>
      </w:pPr>
      <w:r>
        <w:rPr>
          <w:rFonts w:cs="宋体" w:asciiTheme="minorEastAsia" w:hAnsiTheme="minorEastAsia" w:eastAsiaTheme="minorEastAsia"/>
          <w:b/>
          <w:bCs/>
          <w:color w:val="FF0000"/>
          <w:kern w:val="0"/>
          <w:sz w:val="24"/>
        </w:rPr>
        <w:br w:type="page"/>
      </w:r>
    </w:p>
    <w:p w14:paraId="7BC9E612">
      <w:pPr>
        <w:pStyle w:val="4"/>
        <w:pageBreakBefore/>
        <w:spacing w:after="60" w:line="360" w:lineRule="auto"/>
        <w:rPr>
          <w:rFonts w:ascii="宋体" w:hAnsi="宋体"/>
          <w:sz w:val="48"/>
        </w:rPr>
      </w:pPr>
      <w:bookmarkStart w:id="0" w:name="_Toc70087321"/>
      <w:r>
        <w:rPr>
          <w:rStyle w:val="45"/>
          <w:sz w:val="32"/>
        </w:rPr>
        <w:t>关键信息</w:t>
      </w:r>
      <w:bookmarkEnd w:id="0"/>
    </w:p>
    <w:p w14:paraId="4EEFF23D">
      <w:pPr>
        <w:widowControl/>
        <w:spacing w:before="100" w:beforeAutospacing="1" w:after="100" w:afterLines="0" w:afterAutospacing="1" w:line="240" w:lineRule="auto"/>
        <w:jc w:val="center"/>
        <w:outlineLvl w:val="1"/>
        <w:rPr>
          <w:rFonts w:ascii="宋体" w:hAnsi="宋体" w:cs="宋体"/>
          <w:b/>
          <w:kern w:val="0"/>
          <w:sz w:val="32"/>
        </w:rPr>
      </w:pPr>
      <w:r>
        <w:rPr>
          <w:rFonts w:hint="eastAsia" w:ascii="宋体" w:hAnsi="宋体" w:cs="宋体"/>
          <w:b/>
          <w:kern w:val="0"/>
          <w:sz w:val="32"/>
        </w:rPr>
        <w:t>项目信息</w:t>
      </w:r>
    </w:p>
    <w:tbl>
      <w:tblPr>
        <w:tblStyle w:val="33"/>
        <w:tblW w:w="92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7104"/>
      </w:tblGrid>
      <w:tr w14:paraId="2BB3E6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24" w:type="dxa"/>
            <w:vAlign w:val="center"/>
          </w:tcPr>
          <w:p w14:paraId="7E747A63">
            <w:pPr>
              <w:pStyle w:val="17"/>
              <w:tabs>
                <w:tab w:val="left" w:pos="426"/>
              </w:tabs>
              <w:spacing w:after="60"/>
              <w:jc w:val="center"/>
              <w:rPr>
                <w:rFonts w:hAnsi="宋体"/>
                <w:szCs w:val="21"/>
              </w:rPr>
            </w:pPr>
            <w:r>
              <w:rPr>
                <w:rFonts w:hint="eastAsia" w:hAnsi="宋体"/>
                <w:szCs w:val="21"/>
              </w:rPr>
              <w:t>内容</w:t>
            </w:r>
          </w:p>
        </w:tc>
        <w:tc>
          <w:tcPr>
            <w:tcW w:w="7104" w:type="dxa"/>
            <w:vAlign w:val="center"/>
          </w:tcPr>
          <w:p w14:paraId="4F49E8CE">
            <w:pPr>
              <w:pStyle w:val="17"/>
              <w:tabs>
                <w:tab w:val="left" w:pos="426"/>
              </w:tabs>
              <w:spacing w:after="60"/>
              <w:jc w:val="center"/>
              <w:rPr>
                <w:rFonts w:hAnsi="宋体"/>
                <w:szCs w:val="21"/>
              </w:rPr>
            </w:pPr>
            <w:r>
              <w:rPr>
                <w:rFonts w:hint="eastAsia" w:hAnsi="宋体"/>
                <w:b/>
                <w:bCs/>
                <w:szCs w:val="21"/>
              </w:rPr>
              <w:t>内容规定</w:t>
            </w:r>
          </w:p>
        </w:tc>
      </w:tr>
      <w:tr w14:paraId="12B4EA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5B804CF0">
            <w:pPr>
              <w:pStyle w:val="17"/>
              <w:tabs>
                <w:tab w:val="left" w:pos="426"/>
              </w:tabs>
              <w:spacing w:after="60"/>
              <w:jc w:val="center"/>
              <w:rPr>
                <w:rFonts w:hAnsi="宋体"/>
                <w:szCs w:val="21"/>
              </w:rPr>
            </w:pPr>
            <w:r>
              <w:rPr>
                <w:rFonts w:hint="eastAsia" w:hAnsi="宋体"/>
                <w:color w:val="FF0000"/>
                <w:szCs w:val="21"/>
              </w:rPr>
              <w:t>项目编号</w:t>
            </w:r>
          </w:p>
        </w:tc>
        <w:tc>
          <w:tcPr>
            <w:tcW w:w="7104" w:type="dxa"/>
            <w:vAlign w:val="center"/>
          </w:tcPr>
          <w:p w14:paraId="174ED923">
            <w:pPr>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 </w:t>
            </w:r>
          </w:p>
        </w:tc>
      </w:tr>
      <w:tr w14:paraId="5E6DF3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4" w:type="dxa"/>
            <w:vAlign w:val="center"/>
          </w:tcPr>
          <w:p w14:paraId="546EDA27">
            <w:pPr>
              <w:pStyle w:val="17"/>
              <w:tabs>
                <w:tab w:val="left" w:pos="426"/>
              </w:tabs>
              <w:spacing w:after="60"/>
              <w:jc w:val="center"/>
              <w:rPr>
                <w:rFonts w:hAnsi="宋体"/>
                <w:szCs w:val="21"/>
              </w:rPr>
            </w:pPr>
            <w:r>
              <w:rPr>
                <w:rFonts w:hint="eastAsia" w:hAnsi="宋体"/>
                <w:szCs w:val="21"/>
              </w:rPr>
              <w:t>项目名称</w:t>
            </w:r>
          </w:p>
        </w:tc>
        <w:tc>
          <w:tcPr>
            <w:tcW w:w="7104" w:type="dxa"/>
            <w:vAlign w:val="center"/>
          </w:tcPr>
          <w:p w14:paraId="07CCBCDF">
            <w:pPr>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2026粤港澳大湾区花园大赛盐田展园项目</w:t>
            </w:r>
          </w:p>
        </w:tc>
      </w:tr>
      <w:tr w14:paraId="68D39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60EFB7A7">
            <w:pPr>
              <w:pStyle w:val="17"/>
              <w:tabs>
                <w:tab w:val="left" w:pos="426"/>
              </w:tabs>
              <w:spacing w:after="60"/>
              <w:jc w:val="center"/>
              <w:rPr>
                <w:rFonts w:hAnsi="宋体"/>
                <w:szCs w:val="21"/>
              </w:rPr>
            </w:pPr>
            <w:r>
              <w:rPr>
                <w:rFonts w:hint="eastAsia" w:hAnsi="宋体"/>
                <w:szCs w:val="21"/>
              </w:rPr>
              <w:t>包    号</w:t>
            </w:r>
          </w:p>
        </w:tc>
        <w:tc>
          <w:tcPr>
            <w:tcW w:w="7104" w:type="dxa"/>
            <w:vAlign w:val="center"/>
          </w:tcPr>
          <w:p w14:paraId="6CD78B15">
            <w:pPr>
              <w:pStyle w:val="17"/>
              <w:tabs>
                <w:tab w:val="left" w:pos="426"/>
              </w:tabs>
              <w:spacing w:after="60"/>
              <w:jc w:val="center"/>
              <w:rPr>
                <w:rFonts w:hAnsi="宋体"/>
                <w:szCs w:val="21"/>
              </w:rPr>
            </w:pPr>
            <w:r>
              <w:rPr>
                <w:rFonts w:hint="eastAsia" w:hAnsi="宋体"/>
                <w:szCs w:val="21"/>
              </w:rPr>
              <w:t>A</w:t>
            </w:r>
          </w:p>
        </w:tc>
      </w:tr>
      <w:tr w14:paraId="57238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7F36A2DA">
            <w:pPr>
              <w:pStyle w:val="17"/>
              <w:tabs>
                <w:tab w:val="left" w:pos="426"/>
              </w:tabs>
              <w:spacing w:after="60"/>
              <w:jc w:val="center"/>
              <w:rPr>
                <w:rFonts w:hAnsi="宋体"/>
                <w:szCs w:val="21"/>
              </w:rPr>
            </w:pPr>
            <w:r>
              <w:rPr>
                <w:rFonts w:hint="eastAsia" w:hAnsi="宋体"/>
                <w:szCs w:val="21"/>
              </w:rPr>
              <w:t>项目类型</w:t>
            </w:r>
          </w:p>
        </w:tc>
        <w:tc>
          <w:tcPr>
            <w:tcW w:w="7104" w:type="dxa"/>
            <w:vAlign w:val="center"/>
          </w:tcPr>
          <w:p w14:paraId="486D9593">
            <w:pPr>
              <w:pStyle w:val="17"/>
              <w:tabs>
                <w:tab w:val="left" w:pos="426"/>
              </w:tabs>
              <w:spacing w:after="60"/>
              <w:jc w:val="center"/>
              <w:rPr>
                <w:rFonts w:hint="eastAsia" w:hAnsi="宋体" w:eastAsia="宋体"/>
                <w:szCs w:val="21"/>
                <w:lang w:eastAsia="zh-CN"/>
              </w:rPr>
            </w:pPr>
            <w:r>
              <w:rPr>
                <w:rFonts w:hint="eastAsia" w:hAnsi="宋体"/>
                <w:szCs w:val="21"/>
                <w:lang w:val="en-US" w:eastAsia="zh-CN"/>
              </w:rPr>
              <w:t>服务类</w:t>
            </w:r>
          </w:p>
        </w:tc>
      </w:tr>
      <w:tr w14:paraId="0D04F2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03EC043B">
            <w:pPr>
              <w:pStyle w:val="17"/>
              <w:tabs>
                <w:tab w:val="left" w:pos="426"/>
              </w:tabs>
              <w:spacing w:after="60"/>
              <w:jc w:val="center"/>
              <w:rPr>
                <w:rFonts w:hAnsi="宋体"/>
                <w:szCs w:val="21"/>
              </w:rPr>
            </w:pPr>
            <w:r>
              <w:rPr>
                <w:rFonts w:hint="eastAsia" w:hAnsi="宋体"/>
                <w:szCs w:val="21"/>
              </w:rPr>
              <w:t>采购方式</w:t>
            </w:r>
          </w:p>
        </w:tc>
        <w:tc>
          <w:tcPr>
            <w:tcW w:w="7104" w:type="dxa"/>
            <w:vAlign w:val="center"/>
          </w:tcPr>
          <w:p w14:paraId="13B33FFE">
            <w:pPr>
              <w:pStyle w:val="17"/>
              <w:tabs>
                <w:tab w:val="left" w:pos="426"/>
              </w:tabs>
              <w:spacing w:after="60"/>
              <w:jc w:val="center"/>
              <w:rPr>
                <w:rFonts w:hint="eastAsia" w:hAnsi="宋体" w:eastAsia="宋体"/>
                <w:szCs w:val="21"/>
                <w:lang w:eastAsia="zh-CN"/>
              </w:rPr>
            </w:pPr>
            <w:r>
              <w:rPr>
                <w:rFonts w:hint="eastAsia" w:hAnsi="宋体"/>
                <w:szCs w:val="21"/>
              </w:rPr>
              <w:t>公开</w:t>
            </w:r>
            <w:r>
              <w:rPr>
                <w:rFonts w:hint="eastAsia" w:hAnsi="宋体"/>
                <w:szCs w:val="21"/>
                <w:lang w:val="en-US" w:eastAsia="zh-CN"/>
              </w:rPr>
              <w:t>征集方式</w:t>
            </w:r>
          </w:p>
        </w:tc>
      </w:tr>
      <w:tr w14:paraId="293AF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7F27131E">
            <w:pPr>
              <w:pStyle w:val="17"/>
              <w:tabs>
                <w:tab w:val="left" w:pos="426"/>
              </w:tabs>
              <w:spacing w:after="60"/>
              <w:jc w:val="center"/>
              <w:rPr>
                <w:rFonts w:hAnsi="宋体"/>
                <w:szCs w:val="21"/>
              </w:rPr>
            </w:pPr>
            <w:r>
              <w:rPr>
                <w:rFonts w:hint="eastAsia" w:hAnsi="宋体"/>
                <w:szCs w:val="21"/>
              </w:rPr>
              <w:t>货币类型</w:t>
            </w:r>
          </w:p>
        </w:tc>
        <w:tc>
          <w:tcPr>
            <w:tcW w:w="7104" w:type="dxa"/>
            <w:vAlign w:val="center"/>
          </w:tcPr>
          <w:p w14:paraId="68C63483">
            <w:pPr>
              <w:pStyle w:val="17"/>
              <w:tabs>
                <w:tab w:val="left" w:pos="426"/>
              </w:tabs>
              <w:spacing w:after="60"/>
              <w:jc w:val="center"/>
              <w:rPr>
                <w:rFonts w:hAnsi="宋体"/>
                <w:szCs w:val="21"/>
              </w:rPr>
            </w:pPr>
            <w:r>
              <w:rPr>
                <w:rFonts w:hint="eastAsia" w:hAnsi="宋体"/>
                <w:szCs w:val="21"/>
              </w:rPr>
              <w:t>人民币</w:t>
            </w:r>
          </w:p>
        </w:tc>
      </w:tr>
      <w:tr w14:paraId="049DAB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6934F11F">
            <w:pPr>
              <w:pStyle w:val="17"/>
              <w:tabs>
                <w:tab w:val="left" w:pos="426"/>
              </w:tabs>
              <w:spacing w:after="60"/>
              <w:jc w:val="center"/>
              <w:rPr>
                <w:rFonts w:hAnsi="宋体"/>
                <w:szCs w:val="21"/>
              </w:rPr>
            </w:pPr>
            <w:r>
              <w:rPr>
                <w:rFonts w:hint="eastAsia" w:hAnsi="宋体"/>
                <w:szCs w:val="21"/>
              </w:rPr>
              <w:t>评标办法</w:t>
            </w:r>
          </w:p>
        </w:tc>
        <w:tc>
          <w:tcPr>
            <w:tcW w:w="7104" w:type="dxa"/>
            <w:vAlign w:val="center"/>
          </w:tcPr>
          <w:p w14:paraId="08D796C3">
            <w:pPr>
              <w:pStyle w:val="17"/>
              <w:tabs>
                <w:tab w:val="left" w:pos="426"/>
              </w:tabs>
              <w:spacing w:after="60"/>
              <w:jc w:val="center"/>
              <w:rPr>
                <w:rFonts w:hint="default" w:hAnsi="宋体" w:eastAsia="宋体"/>
                <w:szCs w:val="21"/>
                <w:lang w:val="en-US" w:eastAsia="zh-CN"/>
              </w:rPr>
            </w:pPr>
            <w:r>
              <w:rPr>
                <w:rFonts w:hint="eastAsia" w:cs="宋体"/>
                <w:color w:val="000000"/>
                <w:kern w:val="0"/>
                <w:szCs w:val="21"/>
                <w:lang w:val="en-US" w:eastAsia="zh-CN" w:bidi="ar"/>
              </w:rPr>
              <w:t>综合评分法</w:t>
            </w:r>
          </w:p>
        </w:tc>
      </w:tr>
      <w:tr w14:paraId="5C8F79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30463B54">
            <w:pPr>
              <w:pStyle w:val="17"/>
              <w:tabs>
                <w:tab w:val="left" w:pos="426"/>
              </w:tabs>
              <w:spacing w:after="60"/>
              <w:jc w:val="center"/>
              <w:rPr>
                <w:rFonts w:hint="default" w:hAnsi="宋体" w:eastAsia="宋体"/>
                <w:szCs w:val="21"/>
                <w:lang w:val="en-US" w:eastAsia="zh-CN"/>
              </w:rPr>
            </w:pPr>
            <w:r>
              <w:rPr>
                <w:rFonts w:hint="eastAsia" w:hAnsi="宋体"/>
                <w:szCs w:val="21"/>
                <w:lang w:val="en-US" w:eastAsia="zh-CN"/>
              </w:rPr>
              <w:t>定标方法</w:t>
            </w:r>
          </w:p>
        </w:tc>
        <w:tc>
          <w:tcPr>
            <w:tcW w:w="7104" w:type="dxa"/>
            <w:vAlign w:val="center"/>
          </w:tcPr>
          <w:p w14:paraId="5D8A6E0E">
            <w:pPr>
              <w:pStyle w:val="17"/>
              <w:tabs>
                <w:tab w:val="left" w:pos="426"/>
              </w:tabs>
              <w:spacing w:after="60"/>
              <w:jc w:val="center"/>
              <w:rPr>
                <w:rFonts w:hint="eastAsia" w:cs="宋体"/>
                <w:color w:val="000000"/>
                <w:kern w:val="0"/>
                <w:szCs w:val="21"/>
                <w:lang w:val="en-US" w:eastAsia="zh-CN" w:bidi="ar"/>
              </w:rPr>
            </w:pPr>
            <w:r>
              <w:rPr>
                <w:rFonts w:hint="eastAsia" w:cs="宋体"/>
                <w:color w:val="000000"/>
                <w:kern w:val="0"/>
                <w:szCs w:val="21"/>
                <w:lang w:val="en-US" w:eastAsia="zh-CN" w:bidi="ar"/>
              </w:rPr>
              <w:t>授权评审委员会确定中标供应商，中标供应商数量为1</w:t>
            </w:r>
          </w:p>
        </w:tc>
      </w:tr>
      <w:tr w14:paraId="7BF0C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24" w:type="dxa"/>
            <w:vAlign w:val="center"/>
          </w:tcPr>
          <w:p w14:paraId="2FEB99F6">
            <w:pPr>
              <w:pStyle w:val="17"/>
              <w:tabs>
                <w:tab w:val="left" w:pos="426"/>
              </w:tabs>
              <w:spacing w:after="60"/>
              <w:jc w:val="center"/>
              <w:rPr>
                <w:rFonts w:hAnsi="宋体"/>
                <w:szCs w:val="21"/>
              </w:rPr>
            </w:pPr>
            <w:r>
              <w:rPr>
                <w:rFonts w:hint="eastAsia" w:hAnsi="宋体"/>
                <w:szCs w:val="21"/>
              </w:rPr>
              <w:t>投标人资格要求</w:t>
            </w:r>
          </w:p>
        </w:tc>
        <w:tc>
          <w:tcPr>
            <w:tcW w:w="7104" w:type="dxa"/>
            <w:vAlign w:val="center"/>
          </w:tcPr>
          <w:p w14:paraId="0E462537">
            <w:pPr>
              <w:widowControl/>
              <w:spacing w:before="100" w:beforeAutospacing="1" w:after="100" w:afterLines="0" w:afterAutospacing="1" w:line="240" w:lineRule="auto"/>
              <w:jc w:val="center"/>
              <w:outlineLvl w:val="1"/>
              <w:rPr>
                <w:rFonts w:ascii="宋体" w:hAnsi="宋体"/>
                <w:szCs w:val="21"/>
              </w:rPr>
            </w:pPr>
            <w:r>
              <w:rPr>
                <w:rFonts w:hint="eastAsia" w:ascii="宋体" w:hAnsi="宋体"/>
                <w:szCs w:val="21"/>
              </w:rPr>
              <w:t>详见</w:t>
            </w:r>
            <w:r>
              <w:rPr>
                <w:rFonts w:hint="eastAsia" w:ascii="宋体" w:hAnsi="宋体"/>
                <w:szCs w:val="21"/>
                <w:lang w:eastAsia="zh-CN"/>
              </w:rPr>
              <w:t>采购</w:t>
            </w:r>
            <w:r>
              <w:rPr>
                <w:rFonts w:hint="eastAsia" w:ascii="宋体" w:hAnsi="宋体"/>
                <w:szCs w:val="21"/>
              </w:rPr>
              <w:t>公告</w:t>
            </w:r>
          </w:p>
        </w:tc>
      </w:tr>
      <w:tr w14:paraId="77A1C8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24" w:type="dxa"/>
            <w:vAlign w:val="center"/>
          </w:tcPr>
          <w:p w14:paraId="7A09685E">
            <w:pPr>
              <w:pStyle w:val="17"/>
              <w:tabs>
                <w:tab w:val="left" w:pos="426"/>
              </w:tabs>
              <w:spacing w:after="60"/>
              <w:jc w:val="center"/>
              <w:rPr>
                <w:rFonts w:hAnsi="宋体"/>
                <w:szCs w:val="21"/>
              </w:rPr>
            </w:pPr>
            <w:r>
              <w:rPr>
                <w:rFonts w:hint="eastAsia" w:hAnsi="宋体"/>
                <w:szCs w:val="21"/>
              </w:rPr>
              <w:t>投标有效期</w:t>
            </w:r>
          </w:p>
        </w:tc>
        <w:tc>
          <w:tcPr>
            <w:tcW w:w="7104" w:type="dxa"/>
            <w:vAlign w:val="center"/>
          </w:tcPr>
          <w:p w14:paraId="5CEFA2A5">
            <w:pPr>
              <w:pStyle w:val="17"/>
              <w:tabs>
                <w:tab w:val="left" w:pos="426"/>
              </w:tabs>
              <w:spacing w:after="60"/>
              <w:jc w:val="center"/>
              <w:rPr>
                <w:rFonts w:hAnsi="宋体"/>
                <w:szCs w:val="21"/>
              </w:rPr>
            </w:pPr>
            <w:r>
              <w:rPr>
                <w:rFonts w:hint="eastAsia" w:hAnsi="宋体"/>
                <w:szCs w:val="21"/>
              </w:rPr>
              <w:t>90天（日历日）</w:t>
            </w:r>
          </w:p>
        </w:tc>
      </w:tr>
      <w:tr w14:paraId="1720D3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24" w:type="dxa"/>
            <w:vAlign w:val="center"/>
          </w:tcPr>
          <w:p w14:paraId="0B23D697">
            <w:pPr>
              <w:pStyle w:val="17"/>
              <w:tabs>
                <w:tab w:val="left" w:pos="426"/>
              </w:tabs>
              <w:spacing w:after="60"/>
              <w:jc w:val="center"/>
              <w:rPr>
                <w:rFonts w:hAnsi="宋体"/>
                <w:szCs w:val="21"/>
              </w:rPr>
            </w:pPr>
            <w:r>
              <w:rPr>
                <w:rFonts w:hint="eastAsia" w:hAnsi="宋体"/>
                <w:szCs w:val="21"/>
                <w:lang w:bidi="ar"/>
              </w:rPr>
              <w:t>投标截止时间、</w:t>
            </w:r>
            <w:r>
              <w:rPr>
                <w:rFonts w:hint="eastAsia" w:hAnsi="宋体"/>
                <w:szCs w:val="21"/>
                <w:lang w:val="en-US" w:eastAsia="zh-CN" w:bidi="ar"/>
              </w:rPr>
              <w:t>开标</w:t>
            </w:r>
            <w:r>
              <w:rPr>
                <w:rFonts w:hint="eastAsia" w:hAnsi="宋体"/>
                <w:szCs w:val="21"/>
                <w:lang w:bidi="ar"/>
              </w:rPr>
              <w:t>时间及地点</w:t>
            </w:r>
          </w:p>
        </w:tc>
        <w:tc>
          <w:tcPr>
            <w:tcW w:w="7104" w:type="dxa"/>
            <w:vAlign w:val="center"/>
          </w:tcPr>
          <w:p w14:paraId="5B1BF0FC">
            <w:pPr>
              <w:pStyle w:val="17"/>
              <w:widowControl/>
              <w:shd w:val="clear" w:color="auto" w:fill="FFFFFF"/>
              <w:tabs>
                <w:tab w:val="left" w:pos="426"/>
              </w:tabs>
              <w:adjustRightInd w:val="0"/>
              <w:snapToGrid w:val="0"/>
              <w:spacing w:after="60" w:afterLines="0" w:line="360" w:lineRule="auto"/>
              <w:jc w:val="center"/>
              <w:rPr>
                <w:rFonts w:hAnsi="宋体" w:cs="宋体"/>
                <w:color w:val="FF0000"/>
                <w:kern w:val="0"/>
                <w:szCs w:val="21"/>
              </w:rPr>
            </w:pPr>
            <w:r>
              <w:rPr>
                <w:rFonts w:hint="eastAsia" w:hAnsi="宋体" w:cs="宋体"/>
                <w:color w:val="FF0000"/>
                <w:kern w:val="0"/>
                <w:szCs w:val="21"/>
              </w:rPr>
              <w:t>时间：20</w:t>
            </w:r>
            <w:r>
              <w:rPr>
                <w:rFonts w:hint="eastAsia" w:hAnsi="宋体" w:cs="宋体"/>
                <w:color w:val="FF0000"/>
                <w:kern w:val="0"/>
                <w:szCs w:val="21"/>
                <w:lang w:val="en-US" w:eastAsia="zh-CN"/>
              </w:rPr>
              <w:t>26</w:t>
            </w:r>
            <w:r>
              <w:rPr>
                <w:rFonts w:hint="eastAsia" w:hAnsi="宋体" w:cs="宋体"/>
                <w:color w:val="FF0000"/>
                <w:kern w:val="0"/>
                <w:szCs w:val="21"/>
              </w:rPr>
              <w:t>年</w:t>
            </w:r>
            <w:r>
              <w:rPr>
                <w:rFonts w:hint="eastAsia" w:hAnsi="宋体" w:cs="宋体"/>
                <w:color w:val="FF0000"/>
                <w:kern w:val="0"/>
                <w:szCs w:val="21"/>
                <w:lang w:val="en-US" w:eastAsia="zh-CN"/>
              </w:rPr>
              <w:t xml:space="preserve">  </w:t>
            </w:r>
            <w:r>
              <w:rPr>
                <w:rFonts w:hint="eastAsia" w:hAnsi="宋体" w:cs="宋体"/>
                <w:color w:val="FF0000"/>
                <w:kern w:val="0"/>
                <w:szCs w:val="21"/>
              </w:rPr>
              <w:t>月</w:t>
            </w:r>
            <w:r>
              <w:rPr>
                <w:rFonts w:hint="eastAsia" w:hAnsi="宋体" w:cs="宋体"/>
                <w:color w:val="FF0000"/>
                <w:kern w:val="0"/>
                <w:szCs w:val="21"/>
                <w:lang w:val="en-US" w:eastAsia="zh-CN"/>
              </w:rPr>
              <w:t xml:space="preserve">  </w:t>
            </w:r>
            <w:r>
              <w:rPr>
                <w:rFonts w:hint="eastAsia" w:hAnsi="宋体" w:cs="宋体"/>
                <w:color w:val="FF0000"/>
                <w:kern w:val="0"/>
                <w:szCs w:val="21"/>
              </w:rPr>
              <w:t>日</w:t>
            </w:r>
            <w:r>
              <w:rPr>
                <w:rFonts w:hint="eastAsia" w:hAnsi="宋体" w:cs="宋体"/>
                <w:color w:val="FF0000"/>
                <w:kern w:val="0"/>
                <w:szCs w:val="21"/>
                <w:lang w:val="en-US" w:eastAsia="zh-CN"/>
              </w:rPr>
              <w:t>10：00</w:t>
            </w:r>
            <w:r>
              <w:rPr>
                <w:rFonts w:hint="eastAsia" w:hAnsi="宋体" w:cs="宋体"/>
                <w:color w:val="FF0000"/>
                <w:kern w:val="0"/>
                <w:szCs w:val="21"/>
              </w:rPr>
              <w:t>时（北京时间）</w:t>
            </w:r>
          </w:p>
          <w:p w14:paraId="439021EC">
            <w:pPr>
              <w:pStyle w:val="17"/>
              <w:widowControl/>
              <w:shd w:val="clear" w:color="auto" w:fill="FFFFFF"/>
              <w:tabs>
                <w:tab w:val="left" w:pos="426"/>
              </w:tabs>
              <w:adjustRightInd w:val="0"/>
              <w:snapToGrid w:val="0"/>
              <w:spacing w:after="60" w:afterLines="0" w:line="360" w:lineRule="auto"/>
              <w:jc w:val="left"/>
              <w:rPr>
                <w:rFonts w:hAnsi="宋体"/>
                <w:szCs w:val="21"/>
              </w:rPr>
            </w:pPr>
            <w:r>
              <w:rPr>
                <w:rFonts w:hint="eastAsia" w:hAnsi="宋体" w:cs="宋体"/>
                <w:color w:val="000000" w:themeColor="text1"/>
                <w:kern w:val="0"/>
                <w:szCs w:val="21"/>
                <w14:textFill>
                  <w14:solidFill>
                    <w14:schemeClr w14:val="tx1"/>
                  </w14:solidFill>
                </w14:textFill>
              </w:rPr>
              <w:t>地</w:t>
            </w:r>
            <w:r>
              <w:rPr>
                <w:rFonts w:hint="eastAsia" w:ascii="宋体" w:hAnsi="宋体" w:eastAsia="宋体" w:cs="宋体"/>
                <w:color w:val="000000" w:themeColor="text1"/>
                <w:kern w:val="0"/>
                <w:szCs w:val="21"/>
                <w14:textFill>
                  <w14:solidFill>
                    <w14:schemeClr w14:val="tx1"/>
                  </w14:solidFill>
                </w14:textFill>
              </w:rPr>
              <w:t>点：</w:t>
            </w:r>
            <w:r>
              <w:rPr>
                <w:rFonts w:hint="eastAsia" w:ascii="宋体" w:hAnsi="宋体" w:eastAsia="宋体" w:cs="宋体"/>
                <w:color w:val="000000" w:themeColor="text1"/>
                <w:kern w:val="0"/>
                <w:szCs w:val="21"/>
                <w:lang w:val="en-US" w:eastAsia="zh-CN"/>
                <w14:textFill>
                  <w14:solidFill>
                    <w14:schemeClr w14:val="tx1"/>
                  </w14:solidFill>
                </w14:textFill>
              </w:rPr>
              <w:t>深圳市宝安区兴业路与海城路交汇处华丰新能源科技产业大厦110</w:t>
            </w:r>
            <w:r>
              <w:rPr>
                <w:rFonts w:hint="eastAsia" w:hAnsi="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p>
        </w:tc>
      </w:tr>
      <w:tr w14:paraId="5B07D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124" w:type="dxa"/>
            <w:vAlign w:val="center"/>
          </w:tcPr>
          <w:p w14:paraId="528C0010">
            <w:pPr>
              <w:pStyle w:val="17"/>
              <w:spacing w:after="60"/>
              <w:jc w:val="center"/>
              <w:rPr>
                <w:rFonts w:hAnsi="宋体"/>
                <w:szCs w:val="21"/>
                <w:lang w:bidi="ar"/>
              </w:rPr>
            </w:pPr>
            <w:r>
              <w:rPr>
                <w:rFonts w:hint="eastAsia" w:hAnsi="宋体"/>
                <w:szCs w:val="21"/>
                <w:lang w:bidi="ar"/>
              </w:rPr>
              <w:t>标前质疑、项目答疑时间</w:t>
            </w:r>
          </w:p>
        </w:tc>
        <w:tc>
          <w:tcPr>
            <w:tcW w:w="7104" w:type="dxa"/>
            <w:vAlign w:val="center"/>
          </w:tcPr>
          <w:p w14:paraId="1D24B7D7">
            <w:pPr>
              <w:pStyle w:val="17"/>
              <w:spacing w:after="60"/>
              <w:jc w:val="center"/>
              <w:rPr>
                <w:rFonts w:hint="eastAsia" w:hAnsi="宋体"/>
                <w:color w:val="FF0000"/>
                <w:szCs w:val="21"/>
              </w:rPr>
            </w:pPr>
            <w:r>
              <w:rPr>
                <w:rFonts w:hint="eastAsia" w:hAnsi="宋体"/>
                <w:szCs w:val="21"/>
                <w:lang w:bidi="ar"/>
              </w:rPr>
              <w:t>标前质疑</w:t>
            </w:r>
            <w:r>
              <w:rPr>
                <w:rFonts w:hint="eastAsia" w:hAnsi="宋体"/>
                <w:szCs w:val="21"/>
                <w:lang w:eastAsia="zh-CN" w:bidi="ar"/>
              </w:rPr>
              <w:t>：</w:t>
            </w:r>
            <w:r>
              <w:rPr>
                <w:rFonts w:hint="eastAsia" w:hAnsi="宋体" w:cs="宋体"/>
                <w:color w:val="FF0000"/>
                <w:kern w:val="0"/>
                <w:szCs w:val="21"/>
              </w:rPr>
              <w:t>20</w:t>
            </w:r>
            <w:r>
              <w:rPr>
                <w:rFonts w:hint="eastAsia" w:hAnsi="宋体" w:cs="宋体"/>
                <w:color w:val="FF0000"/>
                <w:kern w:val="0"/>
                <w:szCs w:val="21"/>
                <w:lang w:val="en-US" w:eastAsia="zh-CN"/>
              </w:rPr>
              <w:t>26</w:t>
            </w:r>
            <w:r>
              <w:rPr>
                <w:rFonts w:hint="eastAsia" w:hAnsi="宋体"/>
                <w:color w:val="FF0000"/>
                <w:szCs w:val="21"/>
              </w:rPr>
              <w:t>年</w:t>
            </w:r>
            <w:r>
              <w:rPr>
                <w:rFonts w:hint="eastAsia" w:hAnsi="宋体"/>
                <w:color w:val="FF0000"/>
                <w:szCs w:val="21"/>
                <w:lang w:val="en-US" w:eastAsia="zh-CN"/>
              </w:rPr>
              <w:t xml:space="preserve">  </w:t>
            </w:r>
            <w:r>
              <w:rPr>
                <w:rFonts w:hint="eastAsia" w:hAnsi="宋体"/>
                <w:color w:val="FF0000"/>
                <w:szCs w:val="21"/>
              </w:rPr>
              <w:t>月</w:t>
            </w:r>
            <w:r>
              <w:rPr>
                <w:rFonts w:hint="eastAsia" w:hAnsi="宋体"/>
                <w:color w:val="FF0000"/>
                <w:szCs w:val="21"/>
                <w:lang w:val="en-US" w:eastAsia="zh-CN"/>
              </w:rPr>
              <w:t xml:space="preserve">  </w:t>
            </w:r>
            <w:r>
              <w:rPr>
                <w:rFonts w:hint="eastAsia" w:hAnsi="宋体"/>
                <w:color w:val="FF0000"/>
                <w:szCs w:val="21"/>
              </w:rPr>
              <w:t>日</w:t>
            </w:r>
            <w:r>
              <w:rPr>
                <w:rFonts w:hAnsi="宋体"/>
                <w:color w:val="FF0000"/>
                <w:szCs w:val="21"/>
              </w:rPr>
              <w:t>1</w:t>
            </w:r>
            <w:r>
              <w:rPr>
                <w:rFonts w:hint="eastAsia" w:hAnsi="宋体"/>
                <w:color w:val="FF0000"/>
                <w:szCs w:val="21"/>
                <w:lang w:val="en-US" w:eastAsia="zh-CN"/>
              </w:rPr>
              <w:t>7</w:t>
            </w:r>
            <w:r>
              <w:rPr>
                <w:rFonts w:hint="eastAsia" w:hAnsi="宋体"/>
                <w:color w:val="FF0000"/>
                <w:szCs w:val="21"/>
              </w:rPr>
              <w:t>：00时（北京时间）</w:t>
            </w:r>
          </w:p>
          <w:p w14:paraId="56B877EE">
            <w:pPr>
              <w:pStyle w:val="17"/>
              <w:spacing w:after="60"/>
              <w:jc w:val="center"/>
              <w:rPr>
                <w:rFonts w:hint="eastAsia" w:hAnsi="宋体" w:eastAsia="宋体"/>
                <w:color w:val="FF0000"/>
                <w:szCs w:val="21"/>
                <w:lang w:eastAsia="zh-CN"/>
              </w:rPr>
            </w:pPr>
            <w:r>
              <w:rPr>
                <w:rFonts w:hint="eastAsia" w:hAnsi="宋体"/>
                <w:szCs w:val="21"/>
                <w:lang w:bidi="ar"/>
              </w:rPr>
              <w:t>项目答疑</w:t>
            </w:r>
            <w:r>
              <w:rPr>
                <w:rFonts w:hint="eastAsia" w:hAnsi="宋体"/>
                <w:szCs w:val="21"/>
                <w:lang w:eastAsia="zh-CN" w:bidi="ar"/>
              </w:rPr>
              <w:t>：</w:t>
            </w:r>
            <w:r>
              <w:rPr>
                <w:rFonts w:hint="eastAsia" w:hAnsi="宋体" w:cs="宋体"/>
                <w:color w:val="FF0000"/>
                <w:kern w:val="0"/>
                <w:szCs w:val="21"/>
              </w:rPr>
              <w:t>20</w:t>
            </w:r>
            <w:r>
              <w:rPr>
                <w:rFonts w:hint="eastAsia" w:hAnsi="宋体" w:cs="宋体"/>
                <w:color w:val="FF0000"/>
                <w:kern w:val="0"/>
                <w:szCs w:val="21"/>
                <w:lang w:val="en-US" w:eastAsia="zh-CN"/>
              </w:rPr>
              <w:t>26</w:t>
            </w:r>
            <w:r>
              <w:rPr>
                <w:rFonts w:hint="eastAsia" w:hAnsi="宋体"/>
                <w:color w:val="FF0000"/>
                <w:szCs w:val="21"/>
              </w:rPr>
              <w:t>年</w:t>
            </w:r>
            <w:r>
              <w:rPr>
                <w:rFonts w:hint="eastAsia" w:hAnsi="宋体"/>
                <w:color w:val="FF0000"/>
                <w:szCs w:val="21"/>
                <w:lang w:val="en-US" w:eastAsia="zh-CN"/>
              </w:rPr>
              <w:t xml:space="preserve">  </w:t>
            </w:r>
            <w:r>
              <w:rPr>
                <w:rFonts w:hint="eastAsia" w:hAnsi="宋体"/>
                <w:color w:val="FF0000"/>
                <w:szCs w:val="21"/>
              </w:rPr>
              <w:t>月</w:t>
            </w:r>
            <w:r>
              <w:rPr>
                <w:rFonts w:hint="eastAsia" w:hAnsi="宋体"/>
                <w:color w:val="FF0000"/>
                <w:szCs w:val="21"/>
                <w:lang w:val="en-US" w:eastAsia="zh-CN"/>
              </w:rPr>
              <w:t xml:space="preserve">  </w:t>
            </w:r>
            <w:r>
              <w:rPr>
                <w:rFonts w:hint="eastAsia" w:hAnsi="宋体"/>
                <w:color w:val="FF0000"/>
                <w:szCs w:val="21"/>
              </w:rPr>
              <w:t>日</w:t>
            </w:r>
            <w:r>
              <w:rPr>
                <w:rFonts w:hAnsi="宋体"/>
                <w:color w:val="FF0000"/>
                <w:szCs w:val="21"/>
              </w:rPr>
              <w:t>1</w:t>
            </w:r>
            <w:r>
              <w:rPr>
                <w:rFonts w:hint="eastAsia" w:hAnsi="宋体"/>
                <w:color w:val="FF0000"/>
                <w:szCs w:val="21"/>
                <w:lang w:val="en-US" w:eastAsia="zh-CN"/>
              </w:rPr>
              <w:t>7</w:t>
            </w:r>
            <w:r>
              <w:rPr>
                <w:rFonts w:hint="eastAsia" w:hAnsi="宋体"/>
                <w:color w:val="FF0000"/>
                <w:szCs w:val="21"/>
              </w:rPr>
              <w:t>：00时（北京时间）</w:t>
            </w:r>
          </w:p>
        </w:tc>
      </w:tr>
      <w:tr w14:paraId="1471AD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124" w:type="dxa"/>
            <w:vAlign w:val="center"/>
          </w:tcPr>
          <w:p w14:paraId="5C626AF6">
            <w:pPr>
              <w:pStyle w:val="17"/>
              <w:spacing w:after="60"/>
              <w:jc w:val="center"/>
              <w:rPr>
                <w:rFonts w:hint="eastAsia" w:hAnsi="宋体"/>
                <w:szCs w:val="21"/>
                <w:lang w:bidi="ar"/>
              </w:rPr>
            </w:pPr>
            <w:r>
              <w:rPr>
                <w:rFonts w:hint="eastAsia" w:hAnsi="宋体"/>
                <w:szCs w:val="21"/>
                <w:lang w:bidi="ar"/>
              </w:rPr>
              <w:t>弃标截止时间</w:t>
            </w:r>
          </w:p>
        </w:tc>
        <w:tc>
          <w:tcPr>
            <w:tcW w:w="7104" w:type="dxa"/>
            <w:vAlign w:val="center"/>
          </w:tcPr>
          <w:p w14:paraId="4BCC93A6">
            <w:pPr>
              <w:pStyle w:val="17"/>
              <w:spacing w:after="60"/>
              <w:jc w:val="center"/>
              <w:rPr>
                <w:rFonts w:hint="eastAsia" w:hAnsi="宋体"/>
                <w:color w:val="FF0000"/>
                <w:szCs w:val="21"/>
              </w:rPr>
            </w:pPr>
            <w:r>
              <w:rPr>
                <w:rFonts w:hint="eastAsia" w:hAnsi="宋体" w:cs="宋体"/>
                <w:color w:val="FF0000"/>
                <w:kern w:val="0"/>
                <w:szCs w:val="21"/>
              </w:rPr>
              <w:t>20</w:t>
            </w:r>
            <w:r>
              <w:rPr>
                <w:rFonts w:hint="eastAsia" w:hAnsi="宋体" w:cs="宋体"/>
                <w:color w:val="FF0000"/>
                <w:kern w:val="0"/>
                <w:szCs w:val="21"/>
                <w:lang w:val="en-US" w:eastAsia="zh-CN"/>
              </w:rPr>
              <w:t>26</w:t>
            </w:r>
            <w:r>
              <w:rPr>
                <w:rFonts w:hint="eastAsia" w:hAnsi="宋体"/>
                <w:color w:val="FF0000"/>
                <w:szCs w:val="21"/>
              </w:rPr>
              <w:t>年</w:t>
            </w:r>
            <w:r>
              <w:rPr>
                <w:rFonts w:hint="eastAsia" w:hAnsi="宋体"/>
                <w:color w:val="FF0000"/>
                <w:szCs w:val="21"/>
                <w:lang w:val="en-US" w:eastAsia="zh-CN"/>
              </w:rPr>
              <w:t xml:space="preserve">  </w:t>
            </w:r>
            <w:r>
              <w:rPr>
                <w:rFonts w:hint="eastAsia" w:hAnsi="宋体"/>
                <w:color w:val="FF0000"/>
                <w:szCs w:val="21"/>
              </w:rPr>
              <w:t>月</w:t>
            </w:r>
            <w:r>
              <w:rPr>
                <w:rFonts w:hint="eastAsia" w:hAnsi="宋体"/>
                <w:color w:val="FF0000"/>
                <w:szCs w:val="21"/>
                <w:lang w:val="en-US" w:eastAsia="zh-CN"/>
              </w:rPr>
              <w:t xml:space="preserve">  </w:t>
            </w:r>
            <w:r>
              <w:rPr>
                <w:rFonts w:hint="eastAsia" w:hAnsi="宋体"/>
                <w:color w:val="FF0000"/>
                <w:szCs w:val="21"/>
              </w:rPr>
              <w:t>日</w:t>
            </w:r>
            <w:r>
              <w:rPr>
                <w:rFonts w:hint="eastAsia" w:hAnsi="宋体"/>
                <w:color w:val="FF0000"/>
                <w:szCs w:val="21"/>
                <w:lang w:val="en-US" w:eastAsia="zh-CN"/>
              </w:rPr>
              <w:t>09</w:t>
            </w:r>
            <w:r>
              <w:rPr>
                <w:rFonts w:hint="eastAsia" w:hAnsi="宋体"/>
                <w:color w:val="FF0000"/>
                <w:szCs w:val="21"/>
              </w:rPr>
              <w:t>：00时（北京时间）</w:t>
            </w:r>
          </w:p>
        </w:tc>
      </w:tr>
      <w:tr w14:paraId="2A4F73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124" w:type="dxa"/>
            <w:vAlign w:val="center"/>
          </w:tcPr>
          <w:p w14:paraId="57E72035">
            <w:pPr>
              <w:pStyle w:val="17"/>
              <w:tabs>
                <w:tab w:val="left" w:pos="426"/>
              </w:tabs>
              <w:spacing w:after="60"/>
              <w:jc w:val="center"/>
              <w:rPr>
                <w:rFonts w:hAnsi="宋体"/>
              </w:rPr>
            </w:pPr>
            <w:r>
              <w:rPr>
                <w:rFonts w:hint="eastAsia" w:hAnsi="宋体"/>
              </w:rPr>
              <w:t>投标文件份数</w:t>
            </w:r>
          </w:p>
        </w:tc>
        <w:tc>
          <w:tcPr>
            <w:tcW w:w="7104" w:type="dxa"/>
            <w:vAlign w:val="center"/>
          </w:tcPr>
          <w:p w14:paraId="6D5E2C20">
            <w:pPr>
              <w:pStyle w:val="17"/>
              <w:tabs>
                <w:tab w:val="left" w:pos="426"/>
              </w:tabs>
              <w:spacing w:after="60"/>
              <w:jc w:val="center"/>
              <w:rPr>
                <w:rFonts w:hAnsi="宋体"/>
              </w:rPr>
            </w:pPr>
            <w:r>
              <w:rPr>
                <w:rFonts w:hint="eastAsia" w:hAnsi="宋体"/>
                <w:sz w:val="22"/>
                <w:szCs w:val="21"/>
              </w:rPr>
              <w:t>正本1份、副本</w:t>
            </w:r>
            <w:r>
              <w:rPr>
                <w:rFonts w:hint="eastAsia" w:hAnsi="宋体"/>
                <w:sz w:val="22"/>
                <w:szCs w:val="21"/>
                <w:lang w:val="en-US" w:eastAsia="zh-CN"/>
              </w:rPr>
              <w:t>2</w:t>
            </w:r>
            <w:r>
              <w:rPr>
                <w:rFonts w:hint="eastAsia" w:hAnsi="宋体"/>
                <w:sz w:val="22"/>
                <w:szCs w:val="21"/>
              </w:rPr>
              <w:t>份，开标文件1份</w:t>
            </w:r>
            <w:r>
              <w:rPr>
                <w:rFonts w:hint="eastAsia" w:hAnsi="宋体"/>
                <w:sz w:val="22"/>
                <w:szCs w:val="21"/>
                <w:lang w:eastAsia="zh-CN"/>
              </w:rPr>
              <w:t>，</w:t>
            </w:r>
            <w:r>
              <w:rPr>
                <w:rFonts w:hint="eastAsia" w:hAnsi="宋体"/>
                <w:bCs/>
                <w:szCs w:val="21"/>
              </w:rPr>
              <w:t>U盘1份</w:t>
            </w:r>
            <w:r>
              <w:rPr>
                <w:rFonts w:hint="eastAsia" w:hAnsi="宋体"/>
                <w:bCs/>
              </w:rPr>
              <w:t>（投标文件正本原件扫描件pdf和word两种规格的电子文件）</w:t>
            </w:r>
          </w:p>
        </w:tc>
      </w:tr>
      <w:tr w14:paraId="4EDFF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24" w:type="dxa"/>
            <w:vAlign w:val="center"/>
          </w:tcPr>
          <w:p w14:paraId="7BCAF624">
            <w:pPr>
              <w:widowControl/>
              <w:tabs>
                <w:tab w:val="left" w:pos="426"/>
              </w:tabs>
              <w:spacing w:after="60"/>
              <w:jc w:val="center"/>
              <w:rPr>
                <w:rFonts w:hAnsi="宋体"/>
                <w:szCs w:val="21"/>
              </w:rPr>
            </w:pPr>
            <w:r>
              <w:rPr>
                <w:rFonts w:hint="eastAsia" w:ascii="宋体" w:hAnsi="宋体" w:cs="宋体"/>
                <w:color w:val="000000"/>
                <w:kern w:val="0"/>
                <w:szCs w:val="21"/>
                <w:lang w:bidi="ar"/>
              </w:rPr>
              <w:t>履约保证金</w:t>
            </w:r>
          </w:p>
        </w:tc>
        <w:tc>
          <w:tcPr>
            <w:tcW w:w="7104" w:type="dxa"/>
            <w:vAlign w:val="center"/>
          </w:tcPr>
          <w:p w14:paraId="141BEE79">
            <w:pPr>
              <w:widowControl/>
              <w:tabs>
                <w:tab w:val="left" w:pos="426"/>
              </w:tabs>
              <w:spacing w:after="60"/>
              <w:jc w:val="center"/>
              <w:rPr>
                <w:rFonts w:hAnsi="宋体"/>
                <w:szCs w:val="21"/>
              </w:rPr>
            </w:pPr>
            <w:r>
              <w:rPr>
                <w:rFonts w:hint="eastAsia" w:ascii="宋体" w:hAnsi="宋体" w:cs="宋体"/>
                <w:color w:val="000000"/>
                <w:kern w:val="0"/>
                <w:szCs w:val="21"/>
                <w:lang w:bidi="ar"/>
              </w:rPr>
              <w:t>不提交</w:t>
            </w:r>
          </w:p>
        </w:tc>
      </w:tr>
      <w:tr w14:paraId="67103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124" w:type="dxa"/>
            <w:vAlign w:val="center"/>
          </w:tcPr>
          <w:p w14:paraId="67B44551">
            <w:pPr>
              <w:widowControl/>
              <w:tabs>
                <w:tab w:val="left" w:pos="426"/>
              </w:tabs>
              <w:spacing w:after="60"/>
              <w:jc w:val="center"/>
              <w:rPr>
                <w:rFonts w:ascii="宋体" w:hAnsi="宋体" w:cs="宋体"/>
                <w:color w:val="000000"/>
                <w:kern w:val="0"/>
                <w:szCs w:val="21"/>
                <w:highlight w:val="yellow"/>
                <w:lang w:bidi="ar"/>
              </w:rPr>
            </w:pPr>
            <w:r>
              <w:rPr>
                <w:rFonts w:hint="eastAsia" w:ascii="宋体" w:hAnsi="宋体" w:cs="宋体"/>
                <w:color w:val="000000"/>
                <w:kern w:val="0"/>
                <w:szCs w:val="21"/>
                <w:lang w:bidi="ar"/>
              </w:rPr>
              <w:t>代理服务费</w:t>
            </w:r>
          </w:p>
        </w:tc>
        <w:tc>
          <w:tcPr>
            <w:tcW w:w="7104" w:type="dxa"/>
            <w:vAlign w:val="center"/>
          </w:tcPr>
          <w:p w14:paraId="169ED8D7">
            <w:pPr>
              <w:widowControl/>
              <w:tabs>
                <w:tab w:val="left" w:pos="426"/>
              </w:tabs>
              <w:spacing w:after="60"/>
              <w:jc w:val="center"/>
              <w:rPr>
                <w:rFonts w:hint="eastAsia" w:ascii="宋体" w:hAnsi="宋体" w:eastAsia="宋体" w:cs="宋体"/>
                <w:color w:val="000000"/>
                <w:kern w:val="0"/>
                <w:szCs w:val="21"/>
                <w:lang w:eastAsia="zh-CN" w:bidi="ar"/>
              </w:rPr>
            </w:pPr>
            <w:r>
              <w:rPr>
                <w:rFonts w:hint="eastAsia" w:ascii="宋体" w:hAnsi="宋体"/>
                <w:szCs w:val="21"/>
                <w:lang w:val="en-US" w:eastAsia="zh-CN"/>
              </w:rPr>
              <w:t>详见《</w:t>
            </w:r>
            <w:r>
              <w:rPr>
                <w:rFonts w:hint="eastAsia" w:ascii="宋体" w:hAnsi="宋体"/>
                <w:szCs w:val="21"/>
              </w:rPr>
              <w:t>投标人须知</w:t>
            </w:r>
            <w:r>
              <w:rPr>
                <w:rFonts w:hint="eastAsia" w:ascii="宋体" w:hAnsi="宋体"/>
                <w:szCs w:val="21"/>
                <w:lang w:eastAsia="zh-CN"/>
              </w:rPr>
              <w:t>》</w:t>
            </w:r>
          </w:p>
        </w:tc>
      </w:tr>
    </w:tbl>
    <w:p w14:paraId="360146AA">
      <w:pPr>
        <w:pStyle w:val="29"/>
        <w:jc w:val="center"/>
        <w:outlineLvl w:val="1"/>
        <w:rPr>
          <w:rFonts w:hint="eastAsia"/>
          <w:b/>
          <w:sz w:val="28"/>
          <w:szCs w:val="28"/>
        </w:rPr>
      </w:pPr>
    </w:p>
    <w:p w14:paraId="1E2983E6">
      <w:pPr>
        <w:pStyle w:val="29"/>
        <w:jc w:val="center"/>
        <w:outlineLvl w:val="1"/>
        <w:rPr>
          <w:b/>
          <w:sz w:val="28"/>
          <w:szCs w:val="28"/>
        </w:rPr>
      </w:pPr>
      <w:r>
        <w:rPr>
          <w:rFonts w:hint="eastAsia"/>
          <w:b/>
          <w:sz w:val="28"/>
          <w:szCs w:val="28"/>
        </w:rPr>
        <w:t>资格性审查表</w:t>
      </w:r>
    </w:p>
    <w:tbl>
      <w:tblPr>
        <w:tblStyle w:val="34"/>
        <w:tblpPr w:leftFromText="180" w:rightFromText="180" w:vertAnchor="text" w:horzAnchor="page" w:tblpXSpec="center" w:tblpY="86"/>
        <w:tblOverlap w:val="never"/>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87"/>
        <w:gridCol w:w="3597"/>
        <w:gridCol w:w="1431"/>
        <w:gridCol w:w="2003"/>
      </w:tblGrid>
      <w:tr w14:paraId="5885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0"/>
            <w:vAlign w:val="top"/>
          </w:tcPr>
          <w:p w14:paraId="7D0CE143">
            <w:pPr>
              <w:spacing w:after="0" w:afterLines="0"/>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序号</w:t>
            </w:r>
          </w:p>
        </w:tc>
        <w:tc>
          <w:tcPr>
            <w:tcW w:w="1987" w:type="dxa"/>
            <w:noWrap w:val="0"/>
            <w:vAlign w:val="center"/>
          </w:tcPr>
          <w:p w14:paraId="4B088D2D">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审查内容</w:t>
            </w:r>
          </w:p>
        </w:tc>
        <w:tc>
          <w:tcPr>
            <w:tcW w:w="3597" w:type="dxa"/>
            <w:noWrap w:val="0"/>
            <w:vAlign w:val="center"/>
          </w:tcPr>
          <w:p w14:paraId="4BE677AF">
            <w:pPr>
              <w:spacing w:after="0" w:afterLines="0"/>
              <w:jc w:val="left"/>
              <w:rPr>
                <w:rFonts w:hint="default" w:ascii="宋体" w:hAnsi="宋体" w:eastAsia="宋体" w:cs="宋体"/>
                <w:bCs/>
                <w:color w:val="000000"/>
                <w:szCs w:val="21"/>
                <w:lang w:val="en-US" w:eastAsia="zh-CN"/>
              </w:rPr>
            </w:pPr>
            <w:r>
              <w:rPr>
                <w:rFonts w:hint="eastAsia" w:ascii="宋体" w:hAnsi="宋体" w:eastAsia="宋体" w:cs="宋体"/>
                <w:bCs/>
                <w:color w:val="000000"/>
                <w:szCs w:val="21"/>
                <w:lang w:eastAsia="zh-CN"/>
              </w:rPr>
              <w:t>审查方式</w:t>
            </w:r>
            <w:r>
              <w:rPr>
                <w:rFonts w:hint="eastAsia" w:ascii="宋体" w:hAnsi="宋体" w:eastAsia="宋体" w:cs="宋体"/>
                <w:bCs/>
                <w:color w:val="000000"/>
                <w:szCs w:val="21"/>
                <w:lang w:val="en-US" w:eastAsia="zh-CN"/>
              </w:rPr>
              <w:t>/查询途径</w:t>
            </w:r>
          </w:p>
        </w:tc>
        <w:tc>
          <w:tcPr>
            <w:tcW w:w="1431" w:type="dxa"/>
            <w:noWrap w:val="0"/>
            <w:vAlign w:val="center"/>
          </w:tcPr>
          <w:p w14:paraId="57C680B6">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审查结果</w:t>
            </w:r>
          </w:p>
        </w:tc>
        <w:tc>
          <w:tcPr>
            <w:tcW w:w="2003" w:type="dxa"/>
            <w:noWrap w:val="0"/>
            <w:vAlign w:val="center"/>
          </w:tcPr>
          <w:p w14:paraId="3078E8C6">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备注</w:t>
            </w:r>
          </w:p>
        </w:tc>
      </w:tr>
      <w:tr w14:paraId="7E52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2DB1E972">
            <w:pPr>
              <w:keepNext w:val="0"/>
              <w:keepLines w:val="0"/>
              <w:widowControl/>
              <w:suppressLineNumbers w:val="0"/>
              <w:spacing w:before="0" w:beforeLines="0" w:beforeAutospacing="0" w:after="0" w:afterLines="0" w:afterAutospacing="0" w:line="380" w:lineRule="exact"/>
              <w:ind w:left="0" w:leftChars="0" w:right="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w:t>
            </w:r>
          </w:p>
        </w:tc>
        <w:tc>
          <w:tcPr>
            <w:tcW w:w="1987" w:type="dxa"/>
            <w:noWrap w:val="0"/>
            <w:vAlign w:val="center"/>
          </w:tcPr>
          <w:p w14:paraId="23D843D0">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lang w:eastAsia="zh-CN"/>
              </w:rPr>
              <w:t>资质</w:t>
            </w:r>
            <w:r>
              <w:rPr>
                <w:rFonts w:hint="eastAsia" w:ascii="宋体" w:hAnsi="宋体" w:eastAsia="宋体" w:cs="宋体"/>
                <w:bCs/>
                <w:color w:val="000000"/>
                <w:szCs w:val="21"/>
              </w:rPr>
              <w:t>条件</w:t>
            </w:r>
          </w:p>
        </w:tc>
        <w:tc>
          <w:tcPr>
            <w:tcW w:w="3597" w:type="dxa"/>
            <w:noWrap w:val="0"/>
            <w:vAlign w:val="center"/>
          </w:tcPr>
          <w:p w14:paraId="1D7CA693">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lang w:eastAsia="zh-CN"/>
              </w:rPr>
              <w:t>根据采购文件的规定，要求供应商提供资质证明材料或采购人自行通过公开渠道查询。</w:t>
            </w:r>
          </w:p>
        </w:tc>
        <w:tc>
          <w:tcPr>
            <w:tcW w:w="1431" w:type="dxa"/>
            <w:noWrap w:val="0"/>
            <w:vAlign w:val="center"/>
          </w:tcPr>
          <w:p w14:paraId="1614A6F6">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lang w:eastAsia="zh-CN"/>
              </w:rPr>
              <w:t>□通过</w:t>
            </w:r>
            <w:r>
              <w:rPr>
                <w:rFonts w:hint="eastAsia" w:ascii="宋体" w:hAnsi="宋体" w:eastAsia="宋体" w:cs="宋体"/>
                <w:bCs/>
                <w:color w:val="000000"/>
                <w:szCs w:val="21"/>
              </w:rPr>
              <w:t xml:space="preserve"> </w:t>
            </w:r>
          </w:p>
          <w:p w14:paraId="07F216C4">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w:t>
            </w:r>
            <w:r>
              <w:rPr>
                <w:rFonts w:hint="eastAsia" w:ascii="宋体" w:hAnsi="宋体" w:eastAsia="宋体" w:cs="宋体"/>
                <w:bCs/>
                <w:color w:val="000000"/>
                <w:szCs w:val="21"/>
                <w:lang w:eastAsia="zh-CN"/>
              </w:rPr>
              <w:t>不通过</w:t>
            </w:r>
          </w:p>
        </w:tc>
        <w:tc>
          <w:tcPr>
            <w:tcW w:w="2003" w:type="dxa"/>
            <w:noWrap w:val="0"/>
            <w:vAlign w:val="center"/>
          </w:tcPr>
          <w:p w14:paraId="11FA36F6">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采购人应当在采购文件中事先明确具体的审查方式。</w:t>
            </w:r>
          </w:p>
        </w:tc>
      </w:tr>
      <w:tr w14:paraId="2EAE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3" w:type="dxa"/>
            <w:noWrap w:val="0"/>
            <w:vAlign w:val="center"/>
          </w:tcPr>
          <w:p w14:paraId="7932E4AC">
            <w:pPr>
              <w:keepNext w:val="0"/>
              <w:keepLines w:val="0"/>
              <w:widowControl/>
              <w:suppressLineNumbers w:val="0"/>
              <w:spacing w:before="0" w:beforeLines="0" w:beforeAutospacing="0" w:after="0" w:afterLines="0" w:afterAutospacing="0" w:line="380" w:lineRule="exact"/>
              <w:ind w:left="0" w:leftChars="0" w:right="0" w:rightChars="0" w:firstLine="0" w:firstLineChars="0"/>
              <w:jc w:val="center"/>
              <w:rPr>
                <w:rFonts w:hint="default"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kern w:val="2"/>
                <w:sz w:val="24"/>
                <w:szCs w:val="24"/>
                <w:highlight w:val="none"/>
                <w:u w:val="none"/>
                <w:lang w:val="en-US" w:eastAsia="zh-CN" w:bidi="ar-SA"/>
              </w:rPr>
              <w:t>2</w:t>
            </w:r>
          </w:p>
        </w:tc>
        <w:tc>
          <w:tcPr>
            <w:tcW w:w="1987" w:type="dxa"/>
            <w:noWrap w:val="0"/>
            <w:vAlign w:val="center"/>
          </w:tcPr>
          <w:p w14:paraId="72AA45DF">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eastAsia="zh-CN"/>
              </w:rPr>
              <w:t>投标报价</w:t>
            </w:r>
          </w:p>
        </w:tc>
        <w:tc>
          <w:tcPr>
            <w:tcW w:w="3597" w:type="dxa"/>
            <w:noWrap w:val="0"/>
            <w:vAlign w:val="center"/>
          </w:tcPr>
          <w:p w14:paraId="53499E4D">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eastAsia="zh-CN"/>
              </w:rPr>
              <w:t>投标报价不得超过预算上限。</w:t>
            </w:r>
          </w:p>
        </w:tc>
        <w:tc>
          <w:tcPr>
            <w:tcW w:w="1431" w:type="dxa"/>
            <w:noWrap w:val="0"/>
            <w:vAlign w:val="center"/>
          </w:tcPr>
          <w:p w14:paraId="1E387F16">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rPr>
              <w:t>□</w:t>
            </w:r>
            <w:r>
              <w:rPr>
                <w:rFonts w:hint="eastAsia" w:ascii="宋体" w:hAnsi="宋体" w:eastAsia="宋体" w:cs="宋体"/>
                <w:bCs/>
                <w:color w:val="000000"/>
                <w:szCs w:val="21"/>
                <w:lang w:eastAsia="zh-CN"/>
              </w:rPr>
              <w:t>通过</w:t>
            </w:r>
            <w:r>
              <w:rPr>
                <w:rFonts w:hint="eastAsia" w:ascii="宋体" w:hAnsi="宋体" w:eastAsia="宋体" w:cs="宋体"/>
                <w:bCs/>
                <w:color w:val="000000"/>
                <w:szCs w:val="21"/>
              </w:rPr>
              <w:t xml:space="preserve"> </w:t>
            </w:r>
          </w:p>
          <w:p w14:paraId="1CA4EBDD">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w:t>
            </w:r>
            <w:r>
              <w:rPr>
                <w:rFonts w:hint="eastAsia" w:ascii="宋体" w:hAnsi="宋体" w:eastAsia="宋体" w:cs="宋体"/>
                <w:bCs/>
                <w:color w:val="000000"/>
                <w:szCs w:val="21"/>
                <w:lang w:eastAsia="zh-CN"/>
              </w:rPr>
              <w:t>不通过</w:t>
            </w:r>
          </w:p>
          <w:p w14:paraId="3831E3F3">
            <w:pPr>
              <w:spacing w:after="0" w:afterLines="0"/>
              <w:jc w:val="left"/>
              <w:rPr>
                <w:rFonts w:hint="eastAsia" w:ascii="宋体" w:hAnsi="宋体" w:eastAsia="宋体" w:cs="宋体"/>
                <w:bCs/>
                <w:color w:val="000000"/>
                <w:szCs w:val="21"/>
                <w:lang w:val="en-US" w:eastAsia="zh-CN"/>
              </w:rPr>
            </w:pPr>
            <w:r>
              <w:rPr>
                <w:rFonts w:hint="default" w:ascii="宋体" w:hAnsi="宋体" w:eastAsia="宋体" w:cs="宋体"/>
                <w:bCs/>
                <w:color w:val="000000"/>
                <w:szCs w:val="21"/>
              </w:rPr>
              <w:t>□暂未进行报价</w:t>
            </w:r>
          </w:p>
        </w:tc>
        <w:tc>
          <w:tcPr>
            <w:tcW w:w="2003" w:type="dxa"/>
            <w:noWrap w:val="0"/>
            <w:vAlign w:val="center"/>
          </w:tcPr>
          <w:p w14:paraId="337610A6">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eastAsia="zh-CN"/>
              </w:rPr>
              <w:t>采购人应当在采购文件中事先明确预算上限金额。</w:t>
            </w:r>
          </w:p>
        </w:tc>
      </w:tr>
      <w:tr w14:paraId="0CE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2484F44">
            <w:pPr>
              <w:keepNext w:val="0"/>
              <w:keepLines w:val="0"/>
              <w:widowControl/>
              <w:suppressLineNumbers w:val="0"/>
              <w:spacing w:before="0" w:beforeLines="0" w:beforeAutospacing="0" w:after="0" w:afterLines="0" w:afterAutospacing="0" w:line="380" w:lineRule="exact"/>
              <w:ind w:left="0" w:leftChars="0" w:right="0" w:firstLine="0" w:firstLineChars="0"/>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3</w:t>
            </w:r>
          </w:p>
        </w:tc>
        <w:tc>
          <w:tcPr>
            <w:tcW w:w="1987" w:type="dxa"/>
            <w:noWrap w:val="0"/>
            <w:vAlign w:val="center"/>
          </w:tcPr>
          <w:p w14:paraId="796F5BE1">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是否存在</w:t>
            </w:r>
            <w:r>
              <w:rPr>
                <w:rFonts w:hint="eastAsia" w:ascii="宋体" w:hAnsi="宋体" w:eastAsia="宋体" w:cs="宋体"/>
                <w:bCs/>
                <w:color w:val="000000"/>
                <w:szCs w:val="21"/>
                <w:lang w:eastAsia="zh-CN"/>
              </w:rPr>
              <w:t>因</w:t>
            </w:r>
            <w:r>
              <w:rPr>
                <w:rFonts w:hint="eastAsia" w:ascii="宋体" w:hAnsi="宋体" w:eastAsia="宋体" w:cs="宋体"/>
                <w:bCs/>
                <w:color w:val="000000"/>
                <w:szCs w:val="21"/>
              </w:rPr>
              <w:t>违法行为</w:t>
            </w:r>
            <w:r>
              <w:rPr>
                <w:rFonts w:hint="eastAsia" w:ascii="宋体" w:hAnsi="宋体" w:eastAsia="宋体" w:cs="宋体"/>
                <w:bCs/>
                <w:color w:val="000000"/>
                <w:szCs w:val="21"/>
                <w:lang w:eastAsia="zh-CN"/>
              </w:rPr>
              <w:t>而</w:t>
            </w:r>
            <w:r>
              <w:rPr>
                <w:rFonts w:hint="eastAsia" w:ascii="宋体" w:hAnsi="宋体" w:eastAsia="宋体" w:cs="宋体"/>
                <w:bCs/>
                <w:color w:val="000000"/>
                <w:szCs w:val="21"/>
              </w:rPr>
              <w:t>被禁止参加</w:t>
            </w:r>
            <w:r>
              <w:rPr>
                <w:rFonts w:hint="eastAsia" w:ascii="宋体" w:hAnsi="宋体" w:eastAsia="宋体" w:cs="宋体"/>
                <w:bCs/>
                <w:color w:val="000000"/>
                <w:szCs w:val="21"/>
                <w:lang w:eastAsia="zh-CN"/>
              </w:rPr>
              <w:t>本市</w:t>
            </w:r>
            <w:r>
              <w:rPr>
                <w:rFonts w:hint="eastAsia" w:ascii="宋体" w:hAnsi="宋体" w:eastAsia="宋体" w:cs="宋体"/>
                <w:bCs/>
                <w:color w:val="000000"/>
                <w:szCs w:val="21"/>
              </w:rPr>
              <w:t>政府采购活动</w:t>
            </w:r>
            <w:r>
              <w:rPr>
                <w:rFonts w:hint="eastAsia" w:ascii="宋体" w:hAnsi="宋体" w:eastAsia="宋体" w:cs="宋体"/>
                <w:bCs/>
                <w:color w:val="000000"/>
                <w:szCs w:val="21"/>
                <w:lang w:eastAsia="zh-CN"/>
              </w:rPr>
              <w:t>的情形</w:t>
            </w:r>
          </w:p>
        </w:tc>
        <w:tc>
          <w:tcPr>
            <w:tcW w:w="3597" w:type="dxa"/>
            <w:noWrap w:val="0"/>
            <w:vAlign w:val="center"/>
          </w:tcPr>
          <w:p w14:paraId="384F6D50">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lang w:val="en-US" w:eastAsia="zh-CN"/>
              </w:rPr>
              <w:t>中国政府采购网（</w:t>
            </w:r>
            <w:r>
              <w:rPr>
                <w:rFonts w:hint="eastAsia" w:ascii="宋体" w:hAnsi="宋体" w:eastAsia="宋体" w:cs="宋体"/>
                <w:bCs/>
                <w:color w:val="000000"/>
                <w:szCs w:val="21"/>
                <w:lang w:val="en-US" w:eastAsia="zh-CN"/>
              </w:rPr>
              <w:fldChar w:fldCharType="begin"/>
            </w:r>
            <w:r>
              <w:rPr>
                <w:rFonts w:hint="eastAsia" w:ascii="宋体" w:hAnsi="宋体" w:eastAsia="宋体" w:cs="宋体"/>
                <w:bCs/>
                <w:color w:val="000000"/>
                <w:szCs w:val="21"/>
                <w:lang w:val="en-US" w:eastAsia="zh-CN"/>
              </w:rPr>
              <w:instrText xml:space="preserve"> HYPERLINK "http://www.ccgp.gov.cn/search/cr/" </w:instrText>
            </w:r>
            <w:r>
              <w:rPr>
                <w:rFonts w:hint="eastAsia" w:ascii="宋体" w:hAnsi="宋体" w:eastAsia="宋体" w:cs="宋体"/>
                <w:bCs/>
                <w:color w:val="000000"/>
                <w:szCs w:val="21"/>
                <w:lang w:val="en-US" w:eastAsia="zh-CN"/>
              </w:rPr>
              <w:fldChar w:fldCharType="separate"/>
            </w:r>
            <w:r>
              <w:rPr>
                <w:rFonts w:hint="eastAsia" w:ascii="宋体" w:hAnsi="宋体" w:eastAsia="宋体" w:cs="宋体"/>
                <w:bCs/>
                <w:color w:val="000000"/>
                <w:szCs w:val="21"/>
              </w:rPr>
              <w:t>http://www.ccgp.gov.cn/search/cr/</w:t>
            </w:r>
            <w:r>
              <w:rPr>
                <w:rFonts w:hint="eastAsia" w:ascii="宋体" w:hAnsi="宋体" w:eastAsia="宋体" w:cs="宋体"/>
                <w:bCs/>
                <w:color w:val="000000"/>
                <w:szCs w:val="21"/>
                <w:lang w:val="en-US" w:eastAsia="zh-CN"/>
              </w:rPr>
              <w:fldChar w:fldCharType="end"/>
            </w:r>
            <w:r>
              <w:rPr>
                <w:rFonts w:hint="eastAsia" w:ascii="宋体" w:hAnsi="宋体" w:eastAsia="宋体" w:cs="宋体"/>
                <w:bCs/>
                <w:color w:val="000000"/>
                <w:szCs w:val="21"/>
                <w:lang w:val="en-US" w:eastAsia="zh-CN"/>
              </w:rPr>
              <w:t>）、深圳市政府采购监管网（</w:t>
            </w:r>
            <w:r>
              <w:rPr>
                <w:rFonts w:hint="eastAsia" w:ascii="宋体" w:hAnsi="宋体" w:eastAsia="宋体" w:cs="宋体"/>
                <w:bCs/>
                <w:color w:val="000000"/>
                <w:szCs w:val="21"/>
                <w:lang w:val="en-US" w:eastAsia="zh-CN"/>
              </w:rPr>
              <w:fldChar w:fldCharType="begin"/>
            </w:r>
            <w:r>
              <w:rPr>
                <w:rFonts w:hint="eastAsia" w:ascii="宋体" w:hAnsi="宋体" w:eastAsia="宋体" w:cs="宋体"/>
                <w:bCs/>
                <w:color w:val="000000"/>
                <w:szCs w:val="21"/>
                <w:lang w:val="en-US" w:eastAsia="zh-CN"/>
              </w:rPr>
              <w:instrText xml:space="preserve"> HYPERLINK "http://zfcg.sz.gov.cn/cgjg/cxda/index.html" </w:instrText>
            </w:r>
            <w:r>
              <w:rPr>
                <w:rFonts w:hint="eastAsia" w:ascii="宋体" w:hAnsi="宋体" w:eastAsia="宋体" w:cs="宋体"/>
                <w:bCs/>
                <w:color w:val="000000"/>
                <w:szCs w:val="21"/>
                <w:lang w:val="en-US" w:eastAsia="zh-CN"/>
              </w:rPr>
              <w:fldChar w:fldCharType="separate"/>
            </w:r>
            <w:r>
              <w:rPr>
                <w:rFonts w:hint="eastAsia" w:ascii="宋体" w:hAnsi="宋体" w:eastAsia="宋体" w:cs="宋体"/>
                <w:bCs/>
                <w:color w:val="000000"/>
                <w:szCs w:val="21"/>
              </w:rPr>
              <w:t>http://zfcg.sz.gov.cn/cgjg/cxda/index.html</w:t>
            </w:r>
            <w:r>
              <w:rPr>
                <w:rFonts w:hint="eastAsia" w:ascii="宋体" w:hAnsi="宋体" w:eastAsia="宋体" w:cs="宋体"/>
                <w:bCs/>
                <w:color w:val="000000"/>
                <w:szCs w:val="21"/>
                <w:lang w:val="en-US" w:eastAsia="zh-CN"/>
              </w:rPr>
              <w:fldChar w:fldCharType="end"/>
            </w:r>
            <w:r>
              <w:rPr>
                <w:rFonts w:hint="eastAsia" w:ascii="宋体" w:hAnsi="宋体" w:eastAsia="宋体" w:cs="宋体"/>
                <w:bCs/>
                <w:color w:val="000000"/>
                <w:szCs w:val="21"/>
                <w:lang w:val="en-US" w:eastAsia="zh-CN"/>
              </w:rPr>
              <w:t>）。</w:t>
            </w:r>
          </w:p>
        </w:tc>
        <w:tc>
          <w:tcPr>
            <w:tcW w:w="1431" w:type="dxa"/>
            <w:noWrap w:val="0"/>
            <w:vAlign w:val="center"/>
          </w:tcPr>
          <w:p w14:paraId="41D89AB8">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lang w:eastAsia="zh-CN"/>
              </w:rPr>
              <w:t>□是</w:t>
            </w:r>
            <w:r>
              <w:rPr>
                <w:rFonts w:hint="eastAsia" w:ascii="宋体" w:hAnsi="宋体" w:eastAsia="宋体" w:cs="宋体"/>
                <w:bCs/>
                <w:color w:val="000000"/>
                <w:szCs w:val="21"/>
              </w:rPr>
              <w:t xml:space="preserve"> </w:t>
            </w:r>
          </w:p>
          <w:p w14:paraId="36A3851A">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rPr>
              <w:t>□</w:t>
            </w:r>
            <w:r>
              <w:rPr>
                <w:rFonts w:hint="eastAsia" w:ascii="宋体" w:hAnsi="宋体" w:eastAsia="宋体" w:cs="宋体"/>
                <w:bCs/>
                <w:color w:val="000000"/>
                <w:szCs w:val="21"/>
                <w:lang w:eastAsia="zh-CN"/>
              </w:rPr>
              <w:t>否</w:t>
            </w:r>
          </w:p>
        </w:tc>
        <w:tc>
          <w:tcPr>
            <w:tcW w:w="2003" w:type="dxa"/>
            <w:noWrap w:val="0"/>
            <w:vAlign w:val="center"/>
          </w:tcPr>
          <w:p w14:paraId="366E82F7">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lang w:val="en-US" w:eastAsia="zh-CN"/>
              </w:rPr>
              <w:t>若选择“是”，则属于审查不通过。</w:t>
            </w:r>
          </w:p>
        </w:tc>
      </w:tr>
      <w:tr w14:paraId="6ADF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048111D">
            <w:pPr>
              <w:keepNext w:val="0"/>
              <w:keepLines w:val="0"/>
              <w:widowControl/>
              <w:suppressLineNumbers w:val="0"/>
              <w:spacing w:before="0" w:beforeLines="0" w:beforeAutospacing="0" w:after="0" w:afterLines="0" w:afterAutospacing="0" w:line="380" w:lineRule="exact"/>
              <w:ind w:left="0" w:leftChars="0" w:right="0" w:firstLine="0" w:firstLineChars="0"/>
              <w:jc w:val="center"/>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4</w:t>
            </w:r>
          </w:p>
        </w:tc>
        <w:tc>
          <w:tcPr>
            <w:tcW w:w="1987" w:type="dxa"/>
            <w:noWrap w:val="0"/>
            <w:vAlign w:val="center"/>
          </w:tcPr>
          <w:p w14:paraId="79753B5C">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rPr>
              <w:t>不同投标供应商的法定代表人、主要经营负责人、投标授权代表人、项目负责人、主要技术人员是否为同一人、属同一单位或者在同一单位缴纳社会保险</w:t>
            </w:r>
          </w:p>
        </w:tc>
        <w:tc>
          <w:tcPr>
            <w:tcW w:w="3597" w:type="dxa"/>
            <w:noWrap w:val="0"/>
            <w:vAlign w:val="center"/>
          </w:tcPr>
          <w:p w14:paraId="5EF05871">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eastAsia="zh-CN"/>
              </w:rPr>
              <w:t>《供应商基本情况表》、国家企业信用信息公示系统（https://www.gsxt.gov.cn/index.html）、机关赋码和事业单位登记管理网（http://www.gjsy.gov.cn/sydwfrxxcx/）、</w:t>
            </w:r>
            <w:r>
              <w:rPr>
                <w:rFonts w:hint="eastAsia" w:ascii="宋体" w:hAnsi="宋体" w:eastAsia="宋体" w:cs="宋体"/>
                <w:bCs/>
                <w:color w:val="000000"/>
                <w:szCs w:val="21"/>
                <w:lang w:val="en-US" w:eastAsia="zh-CN"/>
              </w:rPr>
              <w:t>全国社会组织信用信息公示平台（</w:t>
            </w:r>
            <w:r>
              <w:rPr>
                <w:rFonts w:hint="eastAsia" w:ascii="宋体" w:hAnsi="宋体" w:eastAsia="宋体" w:cs="宋体"/>
                <w:bCs/>
                <w:color w:val="000000"/>
                <w:szCs w:val="21"/>
                <w:lang w:val="en-US" w:eastAsia="zh-CN"/>
              </w:rPr>
              <w:fldChar w:fldCharType="begin"/>
            </w:r>
            <w:r>
              <w:rPr>
                <w:rFonts w:hint="eastAsia" w:ascii="宋体" w:hAnsi="宋体" w:eastAsia="宋体" w:cs="宋体"/>
                <w:bCs/>
                <w:color w:val="000000"/>
                <w:szCs w:val="21"/>
                <w:lang w:val="en-US" w:eastAsia="zh-CN"/>
              </w:rPr>
              <w:instrText xml:space="preserve"> HYPERLINK "https://xxgs.chinanpo.mca.gov.cn/gsxt/newList" </w:instrText>
            </w:r>
            <w:r>
              <w:rPr>
                <w:rFonts w:hint="eastAsia" w:ascii="宋体" w:hAnsi="宋体" w:eastAsia="宋体" w:cs="宋体"/>
                <w:bCs/>
                <w:color w:val="000000"/>
                <w:szCs w:val="21"/>
                <w:lang w:val="en-US" w:eastAsia="zh-CN"/>
              </w:rPr>
              <w:fldChar w:fldCharType="separate"/>
            </w:r>
            <w:r>
              <w:rPr>
                <w:rFonts w:hint="eastAsia" w:ascii="宋体" w:hAnsi="宋体" w:eastAsia="宋体" w:cs="宋体"/>
                <w:bCs/>
                <w:color w:val="000000"/>
                <w:szCs w:val="21"/>
              </w:rPr>
              <w:t>https://xxgs.chinanpo.mca.gov.cn/gsxt/newList</w:t>
            </w:r>
            <w:r>
              <w:rPr>
                <w:rFonts w:hint="eastAsia" w:ascii="宋体" w:hAnsi="宋体" w:eastAsia="宋体" w:cs="宋体"/>
                <w:bCs/>
                <w:color w:val="000000"/>
                <w:szCs w:val="21"/>
                <w:lang w:val="en-US" w:eastAsia="zh-CN"/>
              </w:rPr>
              <w:fldChar w:fldCharType="end"/>
            </w:r>
            <w:r>
              <w:rPr>
                <w:rFonts w:hint="eastAsia" w:ascii="宋体" w:hAnsi="宋体" w:eastAsia="宋体" w:cs="宋体"/>
                <w:bCs/>
                <w:color w:val="000000"/>
                <w:szCs w:val="21"/>
                <w:lang w:val="en-US" w:eastAsia="zh-CN"/>
              </w:rPr>
              <w:t>）</w:t>
            </w:r>
            <w:r>
              <w:rPr>
                <w:rFonts w:hint="eastAsia" w:ascii="宋体" w:hAnsi="宋体" w:eastAsia="宋体" w:cs="宋体"/>
                <w:bCs/>
                <w:color w:val="000000"/>
                <w:szCs w:val="21"/>
                <w:lang w:eastAsia="zh-CN"/>
              </w:rPr>
              <w:t>等网站。</w:t>
            </w:r>
          </w:p>
        </w:tc>
        <w:tc>
          <w:tcPr>
            <w:tcW w:w="1431" w:type="dxa"/>
            <w:noWrap w:val="0"/>
            <w:vAlign w:val="center"/>
          </w:tcPr>
          <w:p w14:paraId="5BDB0720">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w:t>
            </w:r>
            <w:r>
              <w:rPr>
                <w:rFonts w:hint="eastAsia" w:ascii="宋体" w:hAnsi="宋体" w:eastAsia="宋体" w:cs="宋体"/>
                <w:bCs/>
                <w:color w:val="000000"/>
                <w:szCs w:val="21"/>
                <w:lang w:eastAsia="zh-CN"/>
              </w:rPr>
              <w:t>存在该种情形</w:t>
            </w:r>
          </w:p>
          <w:p w14:paraId="6512CFB3">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eastAsia="zh-CN"/>
              </w:rPr>
              <w:t>□不存在该种情形</w:t>
            </w:r>
          </w:p>
        </w:tc>
        <w:tc>
          <w:tcPr>
            <w:tcW w:w="2003" w:type="dxa"/>
            <w:noWrap w:val="0"/>
            <w:vAlign w:val="center"/>
          </w:tcPr>
          <w:p w14:paraId="29D5A7CB">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eastAsia="zh-CN"/>
              </w:rPr>
              <w:t>若存在该种情形，则该几家供应商不得</w:t>
            </w:r>
            <w:r>
              <w:rPr>
                <w:rFonts w:hint="eastAsia" w:ascii="宋体" w:hAnsi="宋体" w:eastAsia="宋体" w:cs="宋体"/>
                <w:bCs/>
                <w:color w:val="000000"/>
                <w:szCs w:val="21"/>
              </w:rPr>
              <w:t>参加同一合同项下的政府采购活动</w:t>
            </w:r>
            <w:r>
              <w:rPr>
                <w:rFonts w:hint="eastAsia" w:ascii="宋体" w:hAnsi="宋体" w:eastAsia="宋体" w:cs="宋体"/>
                <w:bCs/>
                <w:color w:val="000000"/>
                <w:szCs w:val="21"/>
                <w:lang w:eastAsia="zh-CN"/>
              </w:rPr>
              <w:t>。</w:t>
            </w:r>
          </w:p>
        </w:tc>
      </w:tr>
      <w:tr w14:paraId="400B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813" w:type="dxa"/>
            <w:noWrap w:val="0"/>
            <w:vAlign w:val="center"/>
          </w:tcPr>
          <w:p w14:paraId="70276F64">
            <w:pPr>
              <w:keepNext w:val="0"/>
              <w:keepLines w:val="0"/>
              <w:widowControl/>
              <w:suppressLineNumbers w:val="0"/>
              <w:spacing w:before="0" w:beforeLines="0" w:beforeAutospacing="0" w:after="0" w:afterLines="0" w:afterAutospacing="0" w:line="380" w:lineRule="exact"/>
              <w:ind w:left="0" w:leftChars="0" w:right="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w:t>
            </w:r>
          </w:p>
        </w:tc>
        <w:tc>
          <w:tcPr>
            <w:tcW w:w="1987" w:type="dxa"/>
            <w:noWrap w:val="0"/>
            <w:vAlign w:val="center"/>
          </w:tcPr>
          <w:p w14:paraId="4ED6E67C">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不同供应商之间是否</w:t>
            </w:r>
            <w:r>
              <w:rPr>
                <w:rFonts w:hint="eastAsia" w:ascii="宋体" w:hAnsi="宋体" w:eastAsia="宋体" w:cs="宋体"/>
                <w:bCs/>
                <w:color w:val="000000"/>
                <w:szCs w:val="21"/>
              </w:rPr>
              <w:t>存在直接控股、管理关系</w:t>
            </w:r>
          </w:p>
        </w:tc>
        <w:tc>
          <w:tcPr>
            <w:tcW w:w="3597" w:type="dxa"/>
            <w:noWrap w:val="0"/>
            <w:vAlign w:val="center"/>
          </w:tcPr>
          <w:p w14:paraId="7EBCCC9E">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lang w:eastAsia="zh-CN"/>
              </w:rPr>
              <w:t>《供应商基本情况表》、国家企业信用信息公示系统（https://www.gsxt.gov.cn/index.html）、</w:t>
            </w:r>
            <w:r>
              <w:rPr>
                <w:rFonts w:hint="eastAsia" w:ascii="宋体" w:hAnsi="宋体" w:eastAsia="宋体" w:cs="宋体"/>
                <w:bCs/>
                <w:color w:val="000000"/>
                <w:szCs w:val="21"/>
                <w:lang w:val="en-US" w:eastAsia="zh-CN"/>
              </w:rPr>
              <w:t>全国社会组织信用信息公示平台（</w:t>
            </w:r>
            <w:r>
              <w:rPr>
                <w:rFonts w:hint="eastAsia" w:ascii="宋体" w:hAnsi="宋体" w:eastAsia="宋体" w:cs="宋体"/>
                <w:bCs/>
                <w:color w:val="000000"/>
                <w:szCs w:val="21"/>
                <w:lang w:val="en-US" w:eastAsia="zh-CN"/>
              </w:rPr>
              <w:fldChar w:fldCharType="begin"/>
            </w:r>
            <w:r>
              <w:rPr>
                <w:rFonts w:hint="eastAsia" w:ascii="宋体" w:hAnsi="宋体" w:eastAsia="宋体" w:cs="宋体"/>
                <w:bCs/>
                <w:color w:val="000000"/>
                <w:szCs w:val="21"/>
                <w:lang w:val="en-US" w:eastAsia="zh-CN"/>
              </w:rPr>
              <w:instrText xml:space="preserve"> HYPERLINK "https://xxgs.chinanpo.mca.gov.cn/gsxt/newList" </w:instrText>
            </w:r>
            <w:r>
              <w:rPr>
                <w:rFonts w:hint="eastAsia" w:ascii="宋体" w:hAnsi="宋体" w:eastAsia="宋体" w:cs="宋体"/>
                <w:bCs/>
                <w:color w:val="000000"/>
                <w:szCs w:val="21"/>
                <w:lang w:val="en-US" w:eastAsia="zh-CN"/>
              </w:rPr>
              <w:fldChar w:fldCharType="separate"/>
            </w:r>
            <w:r>
              <w:rPr>
                <w:rFonts w:hint="eastAsia" w:ascii="宋体" w:hAnsi="宋体" w:eastAsia="宋体" w:cs="宋体"/>
                <w:bCs/>
                <w:color w:val="000000"/>
                <w:szCs w:val="21"/>
              </w:rPr>
              <w:t>https://xxgs.chinanpo.mca.gov.cn/gsxt/newList</w:t>
            </w:r>
            <w:r>
              <w:rPr>
                <w:rFonts w:hint="eastAsia" w:ascii="宋体" w:hAnsi="宋体" w:eastAsia="宋体" w:cs="宋体"/>
                <w:bCs/>
                <w:color w:val="000000"/>
                <w:szCs w:val="21"/>
                <w:lang w:val="en-US" w:eastAsia="zh-CN"/>
              </w:rPr>
              <w:fldChar w:fldCharType="end"/>
            </w:r>
            <w:r>
              <w:rPr>
                <w:rFonts w:hint="eastAsia" w:ascii="宋体" w:hAnsi="宋体" w:eastAsia="宋体" w:cs="宋体"/>
                <w:bCs/>
                <w:color w:val="000000"/>
                <w:szCs w:val="21"/>
                <w:lang w:val="en-US" w:eastAsia="zh-CN"/>
              </w:rPr>
              <w:t>）</w:t>
            </w:r>
            <w:r>
              <w:rPr>
                <w:rFonts w:hint="eastAsia" w:ascii="宋体" w:hAnsi="宋体" w:eastAsia="宋体" w:cs="宋体"/>
                <w:bCs/>
                <w:color w:val="000000"/>
                <w:szCs w:val="21"/>
                <w:lang w:eastAsia="zh-CN"/>
              </w:rPr>
              <w:t>等网站。</w:t>
            </w:r>
          </w:p>
        </w:tc>
        <w:tc>
          <w:tcPr>
            <w:tcW w:w="1431" w:type="dxa"/>
            <w:noWrap w:val="0"/>
            <w:vAlign w:val="center"/>
          </w:tcPr>
          <w:p w14:paraId="2605D529">
            <w:pPr>
              <w:spacing w:after="0" w:afterLines="0"/>
              <w:jc w:val="left"/>
              <w:rPr>
                <w:rFonts w:hint="eastAsia" w:ascii="宋体" w:hAnsi="宋体" w:eastAsia="宋体" w:cs="宋体"/>
                <w:bCs/>
                <w:color w:val="000000"/>
                <w:szCs w:val="21"/>
              </w:rPr>
            </w:pPr>
            <w:r>
              <w:rPr>
                <w:rFonts w:hint="eastAsia" w:ascii="宋体" w:hAnsi="宋体" w:eastAsia="宋体" w:cs="宋体"/>
                <w:bCs/>
                <w:color w:val="000000"/>
                <w:szCs w:val="21"/>
              </w:rPr>
              <w:t>□</w:t>
            </w:r>
            <w:r>
              <w:rPr>
                <w:rFonts w:hint="eastAsia" w:ascii="宋体" w:hAnsi="宋体" w:eastAsia="宋体" w:cs="宋体"/>
                <w:bCs/>
                <w:color w:val="000000"/>
                <w:szCs w:val="21"/>
                <w:lang w:eastAsia="zh-CN"/>
              </w:rPr>
              <w:t>存在该种情形</w:t>
            </w:r>
            <w:r>
              <w:rPr>
                <w:rFonts w:hint="eastAsia" w:ascii="宋体" w:hAnsi="宋体" w:eastAsia="宋体" w:cs="宋体"/>
                <w:bCs/>
                <w:color w:val="000000"/>
                <w:szCs w:val="21"/>
              </w:rPr>
              <w:t xml:space="preserve"> </w:t>
            </w:r>
          </w:p>
          <w:p w14:paraId="698CB322">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rPr>
              <w:t>□</w:t>
            </w:r>
            <w:r>
              <w:rPr>
                <w:rFonts w:hint="eastAsia" w:ascii="宋体" w:hAnsi="宋体" w:eastAsia="宋体" w:cs="宋体"/>
                <w:bCs/>
                <w:color w:val="000000"/>
                <w:szCs w:val="21"/>
                <w:lang w:eastAsia="zh-CN"/>
              </w:rPr>
              <w:t>不存在该种情形</w:t>
            </w:r>
          </w:p>
        </w:tc>
        <w:tc>
          <w:tcPr>
            <w:tcW w:w="2003" w:type="dxa"/>
            <w:noWrap w:val="0"/>
            <w:vAlign w:val="center"/>
          </w:tcPr>
          <w:p w14:paraId="2AB974BB">
            <w:pPr>
              <w:spacing w:after="0" w:afterLines="0"/>
              <w:jc w:val="left"/>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eastAsia="zh-CN"/>
              </w:rPr>
              <w:t>若存在该种情形，则该几家供应商不得</w:t>
            </w:r>
            <w:r>
              <w:rPr>
                <w:rFonts w:hint="eastAsia" w:ascii="宋体" w:hAnsi="宋体" w:eastAsia="宋体" w:cs="宋体"/>
                <w:bCs/>
                <w:color w:val="000000"/>
                <w:szCs w:val="21"/>
              </w:rPr>
              <w:t>参加同一合同项下的政府采购活动</w:t>
            </w:r>
            <w:r>
              <w:rPr>
                <w:rFonts w:hint="eastAsia" w:ascii="宋体" w:hAnsi="宋体" w:eastAsia="宋体" w:cs="宋体"/>
                <w:bCs/>
                <w:color w:val="000000"/>
                <w:szCs w:val="21"/>
                <w:lang w:eastAsia="zh-CN"/>
              </w:rPr>
              <w:t>。</w:t>
            </w:r>
          </w:p>
        </w:tc>
      </w:tr>
    </w:tbl>
    <w:p w14:paraId="2B0B6F9A">
      <w:pPr>
        <w:pStyle w:val="29"/>
        <w:spacing w:line="240" w:lineRule="exact"/>
        <w:jc w:val="center"/>
        <w:outlineLvl w:val="1"/>
        <w:rPr>
          <w:rFonts w:hint="eastAsia"/>
          <w:b/>
          <w:sz w:val="28"/>
          <w:szCs w:val="28"/>
        </w:rPr>
      </w:pPr>
    </w:p>
    <w:p w14:paraId="5A679A74">
      <w:pPr>
        <w:pStyle w:val="29"/>
        <w:spacing w:line="240" w:lineRule="exact"/>
        <w:jc w:val="center"/>
        <w:outlineLvl w:val="1"/>
        <w:rPr>
          <w:rFonts w:hint="eastAsia"/>
          <w:b/>
          <w:sz w:val="28"/>
          <w:szCs w:val="28"/>
        </w:rPr>
      </w:pPr>
    </w:p>
    <w:p w14:paraId="7C95CD63">
      <w:pPr>
        <w:pStyle w:val="29"/>
        <w:spacing w:line="240" w:lineRule="exact"/>
        <w:jc w:val="center"/>
        <w:outlineLvl w:val="1"/>
        <w:rPr>
          <w:rFonts w:hint="eastAsia"/>
          <w:b/>
          <w:sz w:val="28"/>
          <w:szCs w:val="28"/>
        </w:rPr>
      </w:pPr>
    </w:p>
    <w:p w14:paraId="3A523C6A">
      <w:pPr>
        <w:pStyle w:val="29"/>
        <w:spacing w:line="240" w:lineRule="exact"/>
        <w:jc w:val="center"/>
        <w:outlineLvl w:val="1"/>
        <w:rPr>
          <w:b/>
          <w:sz w:val="28"/>
          <w:szCs w:val="28"/>
        </w:rPr>
      </w:pPr>
      <w:r>
        <w:rPr>
          <w:rFonts w:hint="eastAsia"/>
          <w:b/>
          <w:sz w:val="28"/>
          <w:szCs w:val="28"/>
        </w:rPr>
        <w:t>符合性审查表</w:t>
      </w:r>
    </w:p>
    <w:tbl>
      <w:tblPr>
        <w:tblStyle w:val="33"/>
        <w:tblW w:w="514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64"/>
        <w:gridCol w:w="8897"/>
      </w:tblGrid>
      <w:tr w14:paraId="2C1465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vAlign w:val="center"/>
          </w:tcPr>
          <w:p w14:paraId="217F1CA5">
            <w:pPr>
              <w:spacing w:after="60"/>
              <w:jc w:val="center"/>
              <w:rPr>
                <w:rFonts w:ascii="宋体" w:hAnsi="宋体"/>
                <w:szCs w:val="21"/>
              </w:rPr>
            </w:pPr>
            <w:r>
              <w:rPr>
                <w:rFonts w:ascii="宋体" w:hAnsi="宋体"/>
                <w:szCs w:val="21"/>
              </w:rPr>
              <w:t>序号</w:t>
            </w:r>
          </w:p>
        </w:tc>
        <w:tc>
          <w:tcPr>
            <w:tcW w:w="4652" w:type="pct"/>
            <w:tcBorders>
              <w:top w:val="single" w:color="000000" w:sz="8" w:space="0"/>
              <w:left w:val="single" w:color="000000" w:sz="8" w:space="0"/>
              <w:bottom w:val="single" w:color="000000" w:sz="8" w:space="0"/>
              <w:right w:val="single" w:color="000000" w:sz="8" w:space="0"/>
            </w:tcBorders>
            <w:vAlign w:val="center"/>
          </w:tcPr>
          <w:p w14:paraId="445ED131">
            <w:pPr>
              <w:spacing w:after="0" w:afterLines="0"/>
              <w:jc w:val="center"/>
              <w:rPr>
                <w:rFonts w:ascii="宋体" w:hAnsi="宋体"/>
                <w:szCs w:val="21"/>
              </w:rPr>
            </w:pPr>
            <w:r>
              <w:rPr>
                <w:rFonts w:ascii="宋体" w:hAnsi="宋体"/>
                <w:szCs w:val="21"/>
              </w:rPr>
              <w:t>内容</w:t>
            </w:r>
          </w:p>
        </w:tc>
      </w:tr>
      <w:tr w14:paraId="15458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1812FC68">
            <w:pPr>
              <w:spacing w:after="60"/>
              <w:jc w:val="center"/>
              <w:rPr>
                <w:rFonts w:hint="eastAsia" w:ascii="宋体" w:hAnsi="宋体" w:eastAsia="宋体"/>
                <w:lang w:val="en-US" w:eastAsia="zh-CN"/>
              </w:rPr>
            </w:pPr>
            <w:r>
              <w:rPr>
                <w:rFonts w:hint="eastAsia" w:ascii="宋体" w:hAnsi="宋体"/>
                <w:lang w:val="en-US" w:eastAsia="zh-CN"/>
              </w:rPr>
              <w:t>1</w:t>
            </w:r>
          </w:p>
        </w:tc>
        <w:tc>
          <w:tcPr>
            <w:tcW w:w="8897" w:type="dxa"/>
            <w:tcBorders>
              <w:top w:val="single" w:color="000000" w:sz="8" w:space="0"/>
              <w:left w:val="single" w:color="000000" w:sz="8" w:space="0"/>
              <w:bottom w:val="single" w:color="000000" w:sz="8" w:space="0"/>
              <w:right w:val="single" w:color="000000" w:sz="8" w:space="0"/>
            </w:tcBorders>
            <w:vAlign w:val="top"/>
          </w:tcPr>
          <w:p w14:paraId="22B82BB4">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投标总价或分项报价高于预算控制金额的</w:t>
            </w:r>
            <w:r>
              <w:rPr>
                <w:rFonts w:hint="eastAsia" w:ascii="宋体" w:hAnsi="宋体" w:cs="宋体"/>
                <w:bCs/>
                <w:color w:val="000000"/>
                <w:szCs w:val="21"/>
                <w:lang w:eastAsia="zh-CN"/>
              </w:rPr>
              <w:t>；</w:t>
            </w:r>
          </w:p>
        </w:tc>
      </w:tr>
      <w:tr w14:paraId="696237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23ACCF2E">
            <w:pPr>
              <w:spacing w:after="60"/>
              <w:jc w:val="center"/>
              <w:rPr>
                <w:rFonts w:hint="eastAsia" w:ascii="宋体" w:hAnsi="宋体" w:eastAsia="宋体"/>
                <w:lang w:val="en-US" w:eastAsia="zh-CN"/>
              </w:rPr>
            </w:pPr>
            <w:r>
              <w:rPr>
                <w:rFonts w:hint="eastAsia" w:ascii="宋体" w:hAnsi="宋体"/>
                <w:lang w:val="en-US" w:eastAsia="zh-CN"/>
              </w:rPr>
              <w:t>2</w:t>
            </w:r>
          </w:p>
        </w:tc>
        <w:tc>
          <w:tcPr>
            <w:tcW w:w="8897" w:type="dxa"/>
            <w:tcBorders>
              <w:top w:val="single" w:color="000000" w:sz="8" w:space="0"/>
              <w:left w:val="single" w:color="000000" w:sz="8" w:space="0"/>
              <w:bottom w:val="single" w:color="000000" w:sz="8" w:space="0"/>
              <w:right w:val="single" w:color="000000" w:sz="8" w:space="0"/>
            </w:tcBorders>
            <w:vAlign w:val="top"/>
          </w:tcPr>
          <w:p w14:paraId="36B56C4B">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同一项目出现两个或以上报价</w:t>
            </w:r>
            <w:r>
              <w:rPr>
                <w:rFonts w:hint="eastAsia" w:ascii="宋体" w:hAnsi="宋体" w:cs="宋体"/>
                <w:bCs/>
                <w:color w:val="000000"/>
                <w:szCs w:val="21"/>
                <w:lang w:eastAsia="zh-CN"/>
              </w:rPr>
              <w:t>；</w:t>
            </w:r>
          </w:p>
        </w:tc>
      </w:tr>
      <w:tr w14:paraId="5CE8D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09B886F1">
            <w:pPr>
              <w:spacing w:after="60"/>
              <w:jc w:val="center"/>
              <w:rPr>
                <w:rFonts w:hint="eastAsia" w:ascii="宋体" w:hAnsi="宋体" w:eastAsia="宋体"/>
                <w:lang w:val="en-US" w:eastAsia="zh-CN"/>
              </w:rPr>
            </w:pPr>
            <w:r>
              <w:rPr>
                <w:rFonts w:hint="eastAsia" w:ascii="宋体" w:hAnsi="宋体"/>
                <w:lang w:val="en-US" w:eastAsia="zh-CN"/>
              </w:rPr>
              <w:t>3</w:t>
            </w:r>
          </w:p>
        </w:tc>
        <w:tc>
          <w:tcPr>
            <w:tcW w:w="8897" w:type="dxa"/>
            <w:tcBorders>
              <w:top w:val="single" w:color="000000" w:sz="8" w:space="0"/>
              <w:left w:val="single" w:color="000000" w:sz="8" w:space="0"/>
              <w:bottom w:val="single" w:color="000000" w:sz="8" w:space="0"/>
              <w:right w:val="single" w:color="000000" w:sz="8" w:space="0"/>
            </w:tcBorders>
            <w:vAlign w:val="top"/>
          </w:tcPr>
          <w:p w14:paraId="0208271A">
            <w:pPr>
              <w:spacing w:after="0" w:afterLines="0"/>
              <w:jc w:val="left"/>
              <w:rPr>
                <w:rFonts w:hint="eastAsia" w:ascii="宋体" w:hAnsi="宋体" w:eastAsia="宋体" w:cs="宋体"/>
                <w:bCs/>
                <w:color w:val="000000"/>
                <w:szCs w:val="21"/>
                <w:lang w:eastAsia="zh-CN"/>
              </w:rPr>
            </w:pPr>
            <w:r>
              <w:rPr>
                <w:rFonts w:hint="eastAsia" w:ascii="宋体" w:hAnsi="宋体" w:eastAsia="宋体" w:cs="宋体"/>
                <w:bCs/>
                <w:color w:val="000000"/>
                <w:szCs w:val="21"/>
              </w:rPr>
              <w:t>投标人的报价低于其成本，且不能做出合理说明</w:t>
            </w:r>
            <w:r>
              <w:rPr>
                <w:rFonts w:hint="eastAsia" w:ascii="宋体" w:hAnsi="宋体" w:cs="宋体"/>
                <w:bCs/>
                <w:color w:val="000000"/>
                <w:szCs w:val="21"/>
                <w:lang w:eastAsia="zh-CN"/>
              </w:rPr>
              <w:t>；</w:t>
            </w:r>
          </w:p>
        </w:tc>
      </w:tr>
      <w:tr w14:paraId="5E6A0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7BF17CDA">
            <w:pPr>
              <w:spacing w:after="60"/>
              <w:jc w:val="center"/>
              <w:rPr>
                <w:rFonts w:hint="eastAsia" w:ascii="宋体" w:hAnsi="宋体" w:eastAsia="宋体"/>
                <w:szCs w:val="21"/>
                <w:lang w:eastAsia="zh-CN"/>
              </w:rPr>
            </w:pPr>
            <w:r>
              <w:rPr>
                <w:rFonts w:hint="eastAsia" w:ascii="宋体" w:hAnsi="宋体"/>
                <w:lang w:val="en-US" w:eastAsia="zh-CN"/>
              </w:rPr>
              <w:t>4</w:t>
            </w:r>
          </w:p>
        </w:tc>
        <w:tc>
          <w:tcPr>
            <w:tcW w:w="4652" w:type="pct"/>
            <w:tcBorders>
              <w:top w:val="single" w:color="000000" w:sz="8" w:space="0"/>
              <w:left w:val="single" w:color="000000" w:sz="8" w:space="0"/>
              <w:bottom w:val="single" w:color="000000" w:sz="8" w:space="0"/>
              <w:right w:val="single" w:color="000000" w:sz="8" w:space="0"/>
            </w:tcBorders>
            <w:vAlign w:val="center"/>
          </w:tcPr>
          <w:p w14:paraId="0A6B80E1">
            <w:pPr>
              <w:spacing w:after="0" w:afterLines="0"/>
              <w:jc w:val="left"/>
              <w:rPr>
                <w:rFonts w:hint="eastAsia" w:eastAsia="宋体"/>
                <w:szCs w:val="21"/>
                <w:lang w:eastAsia="zh-CN"/>
              </w:rPr>
            </w:pPr>
            <w:r>
              <w:rPr>
                <w:rFonts w:hint="eastAsia" w:ascii="宋体" w:hAnsi="宋体" w:cs="宋体"/>
                <w:bCs/>
                <w:color w:val="000000"/>
                <w:szCs w:val="21"/>
              </w:rPr>
              <w:t>法定代表人证明书及法定代表人授权书</w:t>
            </w:r>
            <w:r>
              <w:rPr>
                <w:rFonts w:hint="eastAsia" w:ascii="宋体" w:hAnsi="宋体" w:cs="宋体"/>
                <w:bCs/>
                <w:color w:val="000000"/>
                <w:szCs w:val="21"/>
                <w:lang w:eastAsia="zh-CN"/>
              </w:rPr>
              <w:t>；</w:t>
            </w:r>
          </w:p>
        </w:tc>
      </w:tr>
      <w:tr w14:paraId="25BE7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4A5D34A5">
            <w:pPr>
              <w:spacing w:after="60"/>
              <w:jc w:val="center"/>
              <w:rPr>
                <w:rFonts w:hint="eastAsia" w:ascii="宋体" w:hAnsi="宋体" w:eastAsia="宋体"/>
                <w:szCs w:val="21"/>
                <w:lang w:eastAsia="zh-CN"/>
              </w:rPr>
            </w:pPr>
            <w:r>
              <w:rPr>
                <w:rFonts w:hint="eastAsia" w:ascii="宋体" w:hAnsi="宋体"/>
                <w:lang w:val="en-US" w:eastAsia="zh-CN"/>
              </w:rPr>
              <w:t>5</w:t>
            </w:r>
          </w:p>
        </w:tc>
        <w:tc>
          <w:tcPr>
            <w:tcW w:w="4652" w:type="pct"/>
            <w:tcBorders>
              <w:top w:val="single" w:color="000000" w:sz="8" w:space="0"/>
              <w:left w:val="single" w:color="000000" w:sz="8" w:space="0"/>
              <w:bottom w:val="single" w:color="000000" w:sz="8" w:space="0"/>
              <w:right w:val="single" w:color="000000" w:sz="8" w:space="0"/>
            </w:tcBorders>
          </w:tcPr>
          <w:p w14:paraId="48E5E06B">
            <w:pPr>
              <w:spacing w:after="0" w:afterLines="0"/>
              <w:jc w:val="left"/>
              <w:rPr>
                <w:rFonts w:hint="eastAsia" w:eastAsia="宋体"/>
                <w:szCs w:val="21"/>
                <w:lang w:eastAsia="zh-CN"/>
              </w:rPr>
            </w:pPr>
            <w:r>
              <w:rPr>
                <w:rFonts w:hint="eastAsia" w:ascii="宋体" w:hAnsi="宋体"/>
                <w:szCs w:val="21"/>
              </w:rPr>
              <w:t>出现将一个包中的内容拆开投标</w:t>
            </w:r>
            <w:r>
              <w:rPr>
                <w:rFonts w:hint="eastAsia" w:ascii="宋体" w:hAnsi="宋体"/>
                <w:szCs w:val="21"/>
                <w:lang w:eastAsia="zh-CN"/>
              </w:rPr>
              <w:t>；</w:t>
            </w:r>
          </w:p>
        </w:tc>
      </w:tr>
      <w:tr w14:paraId="55D14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4CA41016">
            <w:pPr>
              <w:spacing w:after="60"/>
              <w:jc w:val="center"/>
              <w:rPr>
                <w:rFonts w:hint="eastAsia" w:ascii="宋体" w:hAnsi="宋体" w:eastAsia="宋体"/>
                <w:szCs w:val="21"/>
                <w:lang w:eastAsia="zh-CN"/>
              </w:rPr>
            </w:pPr>
            <w:r>
              <w:rPr>
                <w:rFonts w:hint="eastAsia" w:ascii="宋体" w:hAnsi="宋体"/>
                <w:lang w:val="en-US" w:eastAsia="zh-CN"/>
              </w:rPr>
              <w:t>6</w:t>
            </w:r>
          </w:p>
        </w:tc>
        <w:tc>
          <w:tcPr>
            <w:tcW w:w="4652" w:type="pct"/>
            <w:tcBorders>
              <w:top w:val="single" w:color="000000" w:sz="8" w:space="0"/>
              <w:left w:val="single" w:color="000000" w:sz="8" w:space="0"/>
              <w:bottom w:val="single" w:color="000000" w:sz="8" w:space="0"/>
              <w:right w:val="single" w:color="000000" w:sz="8" w:space="0"/>
            </w:tcBorders>
          </w:tcPr>
          <w:p w14:paraId="4EBDF061">
            <w:pPr>
              <w:spacing w:after="0" w:afterLines="0"/>
              <w:jc w:val="left"/>
              <w:rPr>
                <w:rFonts w:hint="eastAsia" w:eastAsia="宋体"/>
                <w:szCs w:val="21"/>
                <w:lang w:eastAsia="zh-CN"/>
              </w:rPr>
            </w:pPr>
            <w:r>
              <w:rPr>
                <w:rFonts w:hint="eastAsia" w:ascii="宋体" w:hAnsi="宋体"/>
                <w:szCs w:val="21"/>
                <w:lang w:eastAsia="zh-CN"/>
              </w:rPr>
              <w:t>采购文件</w:t>
            </w:r>
            <w:r>
              <w:rPr>
                <w:rFonts w:hint="eastAsia" w:ascii="宋体" w:hAnsi="宋体"/>
                <w:szCs w:val="21"/>
              </w:rPr>
              <w:t>未规定允许有替代方案时，对同一</w:t>
            </w:r>
            <w:r>
              <w:rPr>
                <w:rFonts w:hint="eastAsia" w:ascii="宋体" w:hAnsi="宋体"/>
                <w:szCs w:val="21"/>
                <w:lang w:val="en-US" w:eastAsia="zh-CN"/>
              </w:rPr>
              <w:t>服务</w:t>
            </w:r>
            <w:r>
              <w:rPr>
                <w:rFonts w:hint="eastAsia" w:ascii="宋体" w:hAnsi="宋体"/>
                <w:szCs w:val="21"/>
              </w:rPr>
              <w:t>投标时，同时提供两套或两套以上的投标方案</w:t>
            </w:r>
            <w:r>
              <w:rPr>
                <w:rFonts w:hint="eastAsia" w:ascii="宋体" w:hAnsi="宋体"/>
                <w:szCs w:val="21"/>
                <w:lang w:eastAsia="zh-CN"/>
              </w:rPr>
              <w:t>；</w:t>
            </w:r>
          </w:p>
        </w:tc>
      </w:tr>
      <w:tr w14:paraId="1E0D8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4"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6F003A3D">
            <w:pPr>
              <w:spacing w:after="60"/>
              <w:jc w:val="center"/>
              <w:rPr>
                <w:rFonts w:hint="eastAsia" w:ascii="宋体" w:hAnsi="宋体" w:eastAsia="宋体"/>
                <w:szCs w:val="21"/>
                <w:lang w:eastAsia="zh-CN"/>
              </w:rPr>
            </w:pPr>
            <w:r>
              <w:rPr>
                <w:rFonts w:hint="eastAsia" w:ascii="宋体" w:hAnsi="宋体"/>
                <w:lang w:val="en-US" w:eastAsia="zh-CN"/>
              </w:rPr>
              <w:t>7</w:t>
            </w:r>
          </w:p>
        </w:tc>
        <w:tc>
          <w:tcPr>
            <w:tcW w:w="4652" w:type="pct"/>
            <w:tcBorders>
              <w:top w:val="single" w:color="000000" w:sz="8" w:space="0"/>
              <w:left w:val="single" w:color="000000" w:sz="8" w:space="0"/>
              <w:bottom w:val="single" w:color="000000" w:sz="8" w:space="0"/>
              <w:right w:val="single" w:color="000000" w:sz="8" w:space="0"/>
            </w:tcBorders>
            <w:vAlign w:val="center"/>
          </w:tcPr>
          <w:p w14:paraId="2ADD6C4B">
            <w:pPr>
              <w:spacing w:after="0" w:afterLines="0"/>
              <w:jc w:val="left"/>
              <w:rPr>
                <w:rFonts w:hint="eastAsia" w:eastAsia="宋体"/>
                <w:lang w:eastAsia="zh-CN"/>
              </w:rPr>
            </w:pPr>
            <w:r>
              <w:rPr>
                <w:rFonts w:hint="eastAsia" w:ascii="宋体" w:hAnsi="宋体"/>
                <w:szCs w:val="21"/>
              </w:rPr>
              <w:t>投标文件载明的</w:t>
            </w:r>
            <w:r>
              <w:rPr>
                <w:rFonts w:hint="eastAsia" w:ascii="宋体" w:hAnsi="宋体"/>
                <w:szCs w:val="21"/>
                <w:lang w:val="en-US" w:eastAsia="zh-CN"/>
              </w:rPr>
              <w:t>服务期</w:t>
            </w:r>
            <w:r>
              <w:rPr>
                <w:rFonts w:hint="eastAsia" w:ascii="宋体" w:hAnsi="宋体"/>
                <w:szCs w:val="21"/>
              </w:rPr>
              <w:t>超过</w:t>
            </w:r>
            <w:r>
              <w:rPr>
                <w:rFonts w:hint="eastAsia" w:ascii="宋体" w:hAnsi="宋体"/>
                <w:szCs w:val="21"/>
                <w:lang w:eastAsia="zh-CN"/>
              </w:rPr>
              <w:t>采购文件</w:t>
            </w:r>
            <w:r>
              <w:rPr>
                <w:rFonts w:hint="eastAsia" w:ascii="宋体" w:hAnsi="宋体"/>
                <w:szCs w:val="21"/>
              </w:rPr>
              <w:t>规定的期限</w:t>
            </w:r>
            <w:r>
              <w:rPr>
                <w:rFonts w:hint="eastAsia" w:ascii="宋体" w:hAnsi="宋体"/>
                <w:szCs w:val="21"/>
                <w:lang w:eastAsia="zh-CN"/>
              </w:rPr>
              <w:t>；</w:t>
            </w:r>
          </w:p>
        </w:tc>
      </w:tr>
      <w:tr w14:paraId="0E511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55"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2B7053E5">
            <w:pPr>
              <w:spacing w:after="60"/>
              <w:jc w:val="center"/>
              <w:rPr>
                <w:rFonts w:hint="eastAsia" w:ascii="宋体" w:hAnsi="宋体" w:eastAsia="宋体"/>
                <w:szCs w:val="21"/>
                <w:lang w:eastAsia="zh-CN"/>
              </w:rPr>
            </w:pPr>
            <w:r>
              <w:rPr>
                <w:rFonts w:hint="eastAsia" w:ascii="宋体" w:hAnsi="宋体"/>
                <w:lang w:val="en-US" w:eastAsia="zh-CN"/>
              </w:rPr>
              <w:t>8</w:t>
            </w:r>
          </w:p>
        </w:tc>
        <w:tc>
          <w:tcPr>
            <w:tcW w:w="4652" w:type="pct"/>
            <w:tcBorders>
              <w:top w:val="single" w:color="000000" w:sz="8" w:space="0"/>
              <w:left w:val="single" w:color="000000" w:sz="8" w:space="0"/>
              <w:bottom w:val="single" w:color="000000" w:sz="8" w:space="0"/>
              <w:right w:val="single" w:color="000000" w:sz="8" w:space="0"/>
            </w:tcBorders>
            <w:vAlign w:val="center"/>
          </w:tcPr>
          <w:p w14:paraId="2BEB2661">
            <w:pPr>
              <w:spacing w:after="0" w:afterLines="0"/>
              <w:jc w:val="left"/>
              <w:rPr>
                <w:rFonts w:hint="eastAsia" w:eastAsia="宋体"/>
                <w:lang w:eastAsia="zh-CN"/>
              </w:rPr>
            </w:pPr>
            <w:r>
              <w:rPr>
                <w:rFonts w:hint="eastAsia" w:ascii="宋体" w:hAnsi="宋体"/>
                <w:szCs w:val="21"/>
              </w:rPr>
              <w:t>未按</w:t>
            </w:r>
            <w:r>
              <w:rPr>
                <w:rFonts w:hint="eastAsia" w:ascii="宋体" w:hAnsi="宋体"/>
                <w:szCs w:val="21"/>
                <w:lang w:eastAsia="zh-CN"/>
              </w:rPr>
              <w:t>采购文件</w:t>
            </w:r>
            <w:r>
              <w:rPr>
                <w:rFonts w:hint="eastAsia" w:ascii="宋体" w:hAnsi="宋体"/>
                <w:szCs w:val="21"/>
              </w:rPr>
              <w:t>所提供的样式填写《投标函》；未按</w:t>
            </w:r>
            <w:r>
              <w:rPr>
                <w:rFonts w:hint="eastAsia" w:ascii="宋体" w:hAnsi="宋体"/>
                <w:szCs w:val="21"/>
                <w:lang w:eastAsia="zh-CN"/>
              </w:rPr>
              <w:t>采购文件</w:t>
            </w:r>
            <w:r>
              <w:rPr>
                <w:rFonts w:hint="eastAsia" w:ascii="宋体" w:hAnsi="宋体"/>
                <w:szCs w:val="21"/>
              </w:rPr>
              <w:t>所提供的《承诺声明》进行承诺</w:t>
            </w:r>
            <w:r>
              <w:rPr>
                <w:rFonts w:hint="eastAsia" w:ascii="宋体" w:hAnsi="宋体"/>
                <w:szCs w:val="21"/>
                <w:lang w:eastAsia="zh-CN"/>
              </w:rPr>
              <w:t>；</w:t>
            </w:r>
          </w:p>
        </w:tc>
      </w:tr>
      <w:tr w14:paraId="76BD8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29"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56E12B57">
            <w:pPr>
              <w:spacing w:after="60"/>
              <w:jc w:val="center"/>
              <w:rPr>
                <w:rFonts w:hint="eastAsia" w:ascii="宋体" w:hAnsi="宋体" w:eastAsia="宋体"/>
                <w:szCs w:val="21"/>
                <w:lang w:eastAsia="zh-CN"/>
              </w:rPr>
            </w:pPr>
            <w:r>
              <w:rPr>
                <w:rFonts w:hint="eastAsia" w:ascii="宋体" w:hAnsi="宋体"/>
                <w:szCs w:val="21"/>
                <w:lang w:val="en-US" w:eastAsia="zh-CN"/>
              </w:rPr>
              <w:t>9</w:t>
            </w:r>
          </w:p>
        </w:tc>
        <w:tc>
          <w:tcPr>
            <w:tcW w:w="4652" w:type="pct"/>
            <w:tcBorders>
              <w:top w:val="single" w:color="000000" w:sz="8" w:space="0"/>
              <w:left w:val="single" w:color="000000" w:sz="8" w:space="0"/>
              <w:bottom w:val="single" w:color="000000" w:sz="8" w:space="0"/>
              <w:right w:val="single" w:color="000000" w:sz="8" w:space="0"/>
            </w:tcBorders>
          </w:tcPr>
          <w:p w14:paraId="53ED8F72">
            <w:pPr>
              <w:spacing w:after="0" w:afterLines="0" w:line="360" w:lineRule="auto"/>
              <w:rPr>
                <w:rFonts w:hint="eastAsia" w:eastAsia="宋体"/>
                <w:lang w:eastAsia="zh-CN"/>
              </w:rPr>
            </w:pPr>
            <w:r>
              <w:rPr>
                <w:rFonts w:hint="eastAsia" w:ascii="宋体" w:hAnsi="宋体"/>
                <w:szCs w:val="21"/>
              </w:rPr>
              <w:t>投标报价有严重缺漏项目</w:t>
            </w:r>
            <w:r>
              <w:rPr>
                <w:rFonts w:hint="eastAsia" w:ascii="宋体" w:hAnsi="宋体"/>
                <w:szCs w:val="21"/>
                <w:lang w:eastAsia="zh-CN"/>
              </w:rPr>
              <w:t>；</w:t>
            </w:r>
          </w:p>
        </w:tc>
      </w:tr>
      <w:tr w14:paraId="6A89C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2"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3927E13E">
            <w:pPr>
              <w:spacing w:after="60"/>
              <w:jc w:val="center"/>
              <w:rPr>
                <w:rFonts w:hint="default" w:ascii="宋体" w:hAnsi="宋体" w:eastAsia="宋体"/>
                <w:szCs w:val="21"/>
                <w:lang w:val="en-US" w:eastAsia="zh-CN"/>
              </w:rPr>
            </w:pPr>
            <w:r>
              <w:rPr>
                <w:rFonts w:hint="eastAsia" w:ascii="宋体" w:hAnsi="宋体"/>
                <w:szCs w:val="21"/>
                <w:lang w:val="en-US" w:eastAsia="zh-CN"/>
              </w:rPr>
              <w:t>10</w:t>
            </w:r>
          </w:p>
        </w:tc>
        <w:tc>
          <w:tcPr>
            <w:tcW w:w="4652" w:type="pct"/>
            <w:tcBorders>
              <w:top w:val="single" w:color="000000" w:sz="8" w:space="0"/>
              <w:left w:val="single" w:color="000000" w:sz="8" w:space="0"/>
              <w:bottom w:val="single" w:color="000000" w:sz="8" w:space="0"/>
              <w:right w:val="single" w:color="000000" w:sz="8" w:space="0"/>
            </w:tcBorders>
          </w:tcPr>
          <w:p w14:paraId="0B75A6C9">
            <w:pPr>
              <w:spacing w:after="0" w:afterLines="0" w:line="360" w:lineRule="auto"/>
              <w:rPr>
                <w:rFonts w:hint="eastAsia" w:ascii="宋体" w:hAnsi="宋体" w:eastAsia="宋体"/>
                <w:szCs w:val="21"/>
                <w:lang w:eastAsia="zh-CN"/>
              </w:rPr>
            </w:pPr>
            <w:r>
              <w:rPr>
                <w:rFonts w:hint="eastAsia"/>
              </w:rPr>
              <w:t>对</w:t>
            </w:r>
            <w:r>
              <w:rPr>
                <w:rFonts w:hint="eastAsia"/>
                <w:lang w:eastAsia="zh-CN"/>
              </w:rPr>
              <w:t>采购文件</w:t>
            </w:r>
            <w:r>
              <w:rPr>
                <w:rFonts w:hint="eastAsia"/>
              </w:rPr>
              <w:t>中带★号条款的响应没有负偏离</w:t>
            </w:r>
            <w:r>
              <w:rPr>
                <w:rFonts w:hint="eastAsia"/>
                <w:lang w:eastAsia="zh-CN"/>
              </w:rPr>
              <w:t>；</w:t>
            </w:r>
          </w:p>
        </w:tc>
      </w:tr>
      <w:tr w14:paraId="5ED03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21" w:hRule="atLeast"/>
          <w:jc w:val="center"/>
        </w:trPr>
        <w:tc>
          <w:tcPr>
            <w:tcW w:w="347" w:type="pct"/>
            <w:tcBorders>
              <w:top w:val="single" w:color="000000" w:sz="8" w:space="0"/>
              <w:left w:val="single" w:color="000000" w:sz="8" w:space="0"/>
              <w:bottom w:val="single" w:color="000000" w:sz="8" w:space="0"/>
              <w:right w:val="single" w:color="000000" w:sz="8" w:space="0"/>
            </w:tcBorders>
          </w:tcPr>
          <w:p w14:paraId="0A7A7C41">
            <w:pPr>
              <w:spacing w:after="60"/>
              <w:jc w:val="center"/>
              <w:rPr>
                <w:rFonts w:hint="default" w:ascii="宋体" w:hAnsi="宋体" w:eastAsia="宋体"/>
                <w:szCs w:val="21"/>
                <w:lang w:val="en-US" w:eastAsia="zh-CN"/>
              </w:rPr>
            </w:pPr>
            <w:r>
              <w:rPr>
                <w:rFonts w:hint="eastAsia" w:ascii="宋体" w:hAnsi="宋体"/>
                <w:szCs w:val="21"/>
                <w:lang w:val="en-US" w:eastAsia="zh-CN"/>
              </w:rPr>
              <w:t>11</w:t>
            </w:r>
          </w:p>
        </w:tc>
        <w:tc>
          <w:tcPr>
            <w:tcW w:w="4652" w:type="pct"/>
            <w:tcBorders>
              <w:top w:val="single" w:color="000000" w:sz="8" w:space="0"/>
              <w:left w:val="single" w:color="000000" w:sz="8" w:space="0"/>
              <w:bottom w:val="single" w:color="000000" w:sz="8" w:space="0"/>
              <w:right w:val="single" w:color="000000" w:sz="8" w:space="0"/>
            </w:tcBorders>
            <w:vAlign w:val="center"/>
          </w:tcPr>
          <w:p w14:paraId="66ED3A85">
            <w:pPr>
              <w:spacing w:after="0" w:afterLines="0"/>
              <w:jc w:val="left"/>
              <w:rPr>
                <w:rFonts w:hint="eastAsia" w:ascii="宋体" w:hAnsi="宋体" w:eastAsia="宋体" w:cs="宋体"/>
                <w:color w:val="000000"/>
                <w:kern w:val="0"/>
                <w:szCs w:val="21"/>
                <w:lang w:eastAsia="zh-CN" w:bidi="ar"/>
              </w:rPr>
            </w:pPr>
            <w:r>
              <w:rPr>
                <w:rFonts w:hint="eastAsia" w:ascii="宋体" w:hAnsi="宋体"/>
                <w:sz w:val="22"/>
                <w:szCs w:val="22"/>
              </w:rPr>
              <w:t>法律、法规和</w:t>
            </w:r>
            <w:r>
              <w:rPr>
                <w:rFonts w:hint="eastAsia" w:ascii="宋体" w:hAnsi="宋体"/>
                <w:sz w:val="22"/>
                <w:szCs w:val="22"/>
                <w:lang w:eastAsia="zh-CN"/>
              </w:rPr>
              <w:t>采购文件</w:t>
            </w:r>
            <w:r>
              <w:rPr>
                <w:rFonts w:hint="eastAsia" w:ascii="宋体" w:hAnsi="宋体"/>
                <w:sz w:val="22"/>
                <w:szCs w:val="22"/>
              </w:rPr>
              <w:t>规定的其他无效情形</w:t>
            </w:r>
            <w:r>
              <w:rPr>
                <w:rFonts w:hint="eastAsia" w:ascii="宋体" w:hAnsi="宋体"/>
                <w:sz w:val="22"/>
                <w:szCs w:val="22"/>
                <w:lang w:eastAsia="zh-CN"/>
              </w:rPr>
              <w:t>。</w:t>
            </w:r>
          </w:p>
        </w:tc>
      </w:tr>
    </w:tbl>
    <w:p w14:paraId="4C8396DA">
      <w:pPr>
        <w:spacing w:after="60"/>
        <w:rPr>
          <w:rFonts w:asciiTheme="minorEastAsia" w:hAnsiTheme="minorEastAsia" w:eastAsiaTheme="minorEastAsia"/>
          <w:color w:val="FF0000"/>
          <w:sz w:val="32"/>
          <w:szCs w:val="32"/>
        </w:rPr>
      </w:pPr>
      <w:r>
        <w:rPr>
          <w:rFonts w:hint="eastAsia"/>
          <w:b/>
          <w:color w:val="FF0000"/>
        </w:rPr>
        <w:t>《资格性审查表》和《符合性审查表》初审不通过，按投标无效处理。</w:t>
      </w:r>
    </w:p>
    <w:p w14:paraId="17B1AD59">
      <w:pPr>
        <w:pStyle w:val="29"/>
        <w:jc w:val="center"/>
        <w:outlineLvl w:val="1"/>
        <w:rPr>
          <w:rFonts w:hint="eastAsia"/>
          <w:b/>
          <w:sz w:val="32"/>
          <w:szCs w:val="28"/>
        </w:rPr>
      </w:pPr>
      <w:bookmarkStart w:id="1" w:name="_Toc70087322"/>
    </w:p>
    <w:p w14:paraId="39BAB5DC">
      <w:pPr>
        <w:pStyle w:val="29"/>
        <w:jc w:val="center"/>
        <w:outlineLvl w:val="1"/>
        <w:rPr>
          <w:rFonts w:hint="eastAsia"/>
          <w:b/>
          <w:sz w:val="32"/>
          <w:szCs w:val="28"/>
        </w:rPr>
      </w:pPr>
    </w:p>
    <w:p w14:paraId="388DF455">
      <w:pPr>
        <w:pStyle w:val="29"/>
        <w:jc w:val="center"/>
        <w:outlineLvl w:val="1"/>
        <w:rPr>
          <w:rFonts w:hint="eastAsia"/>
          <w:b/>
          <w:sz w:val="32"/>
          <w:szCs w:val="28"/>
        </w:rPr>
      </w:pPr>
    </w:p>
    <w:p w14:paraId="3595E2F6">
      <w:pPr>
        <w:pStyle w:val="29"/>
        <w:jc w:val="center"/>
        <w:outlineLvl w:val="1"/>
        <w:rPr>
          <w:rFonts w:hint="eastAsia"/>
          <w:b/>
          <w:sz w:val="32"/>
          <w:szCs w:val="28"/>
        </w:rPr>
      </w:pPr>
    </w:p>
    <w:p w14:paraId="314C1675">
      <w:pPr>
        <w:pStyle w:val="29"/>
        <w:jc w:val="center"/>
        <w:outlineLvl w:val="1"/>
        <w:rPr>
          <w:rFonts w:hint="eastAsia"/>
          <w:b/>
          <w:sz w:val="32"/>
          <w:szCs w:val="28"/>
        </w:rPr>
      </w:pPr>
    </w:p>
    <w:p w14:paraId="15FF4F1C">
      <w:pPr>
        <w:pStyle w:val="29"/>
        <w:jc w:val="center"/>
        <w:outlineLvl w:val="1"/>
        <w:rPr>
          <w:rFonts w:hint="eastAsia"/>
          <w:b/>
          <w:sz w:val="32"/>
          <w:szCs w:val="28"/>
        </w:rPr>
      </w:pPr>
    </w:p>
    <w:p w14:paraId="5B45E8D4">
      <w:pPr>
        <w:pStyle w:val="29"/>
        <w:jc w:val="center"/>
        <w:outlineLvl w:val="1"/>
        <w:rPr>
          <w:rStyle w:val="45"/>
          <w:szCs w:val="28"/>
        </w:rPr>
      </w:pPr>
      <w:r>
        <w:rPr>
          <w:rFonts w:hint="eastAsia"/>
          <w:b/>
          <w:sz w:val="32"/>
          <w:szCs w:val="28"/>
        </w:rPr>
        <w:t>评标信息</w:t>
      </w:r>
      <w:bookmarkEnd w:id="1"/>
    </w:p>
    <w:tbl>
      <w:tblPr>
        <w:tblStyle w:val="33"/>
        <w:tblW w:w="9072" w:type="dxa"/>
        <w:jc w:val="center"/>
        <w:tblCellSpacing w:w="0" w:type="dxa"/>
        <w:tblLayout w:type="autofit"/>
        <w:tblCellMar>
          <w:top w:w="45" w:type="dxa"/>
          <w:left w:w="45" w:type="dxa"/>
          <w:bottom w:w="45" w:type="dxa"/>
          <w:right w:w="45" w:type="dxa"/>
        </w:tblCellMar>
      </w:tblPr>
      <w:tblGrid>
        <w:gridCol w:w="9072"/>
      </w:tblGrid>
      <w:tr w14:paraId="3BC9CCA9">
        <w:trPr>
          <w:tblCellSpacing w:w="0" w:type="dxa"/>
          <w:jc w:val="center"/>
        </w:trPr>
        <w:tc>
          <w:tcPr>
            <w:tcW w:w="0" w:type="auto"/>
            <w:tcBorders>
              <w:top w:val="nil"/>
              <w:left w:val="nil"/>
              <w:bottom w:val="nil"/>
              <w:right w:val="nil"/>
            </w:tcBorders>
            <w:vAlign w:val="center"/>
          </w:tcPr>
          <w:p w14:paraId="587E983B">
            <w:pPr>
              <w:rPr>
                <w:rFonts w:ascii="宋体" w:hAnsi="宋体" w:eastAsia="宋体"/>
                <w:b/>
                <w:bCs/>
              </w:rPr>
            </w:pPr>
            <w:r>
              <w:rPr>
                <w:rFonts w:ascii="宋体" w:hAnsi="宋体" w:eastAsia="宋体"/>
                <w:b/>
                <w:bCs/>
              </w:rPr>
              <w:t>评标方法：综合评分法（新价格分算法）</w:t>
            </w:r>
          </w:p>
        </w:tc>
      </w:tr>
      <w:tr w14:paraId="09933CB9">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57B93A4F">
            <w:pPr>
              <w:pStyle w:val="29"/>
              <w:spacing w:line="324" w:lineRule="auto"/>
              <w:ind w:firstLine="420"/>
              <w:rPr>
                <w:rFonts w:ascii="宋体" w:hAnsi="宋体" w:eastAsia="宋体"/>
                <w:sz w:val="21"/>
                <w:szCs w:val="21"/>
              </w:rPr>
            </w:pPr>
            <w:r>
              <w:rPr>
                <w:rFonts w:ascii="宋体" w:hAnsi="宋体" w:eastAsia="宋体"/>
                <w:sz w:val="21"/>
                <w:szCs w:val="21"/>
              </w:rPr>
              <w:t>综合评分法，是指投标文件满足</w:t>
            </w:r>
            <w:r>
              <w:rPr>
                <w:rFonts w:hint="eastAsia"/>
                <w:sz w:val="21"/>
                <w:szCs w:val="21"/>
                <w:lang w:eastAsia="zh-CN"/>
              </w:rPr>
              <w:t>采购</w:t>
            </w:r>
            <w:r>
              <w:rPr>
                <w:rFonts w:ascii="宋体" w:hAnsi="宋体" w:eastAsia="宋体"/>
                <w:sz w:val="21"/>
                <w:szCs w:val="21"/>
              </w:rPr>
              <w:t xml:space="preserve">文件全部实质性要求，且按照评审因素的量化指标评审得分最高的投标人为中标候选人的评标方法。 </w:t>
            </w:r>
          </w:p>
          <w:p w14:paraId="7C6693DD">
            <w:pPr>
              <w:pStyle w:val="29"/>
              <w:ind w:firstLine="420"/>
              <w:rPr>
                <w:rFonts w:ascii="宋体" w:hAnsi="宋体" w:eastAsia="宋体"/>
                <w:sz w:val="21"/>
                <w:szCs w:val="21"/>
              </w:rPr>
            </w:pPr>
            <w:r>
              <w:rPr>
                <w:rFonts w:ascii="宋体" w:hAnsi="宋体" w:eastAsia="宋体"/>
                <w:sz w:val="21"/>
                <w:szCs w:val="21"/>
              </w:rPr>
              <w:t>价格分计算方法：</w:t>
            </w:r>
          </w:p>
          <w:p w14:paraId="08003576">
            <w:pPr>
              <w:pStyle w:val="29"/>
              <w:spacing w:line="324" w:lineRule="auto"/>
              <w:ind w:left="420"/>
              <w:rPr>
                <w:rFonts w:ascii="宋体" w:hAnsi="宋体" w:eastAsia="宋体"/>
                <w:sz w:val="21"/>
                <w:szCs w:val="21"/>
              </w:rPr>
            </w:pPr>
            <w:r>
              <w:rPr>
                <w:rFonts w:ascii="宋体" w:hAnsi="宋体" w:eastAsia="宋体"/>
                <w:sz w:val="21"/>
                <w:szCs w:val="21"/>
              </w:rPr>
              <w:t>采用低价优先法计算，即满足</w:t>
            </w:r>
            <w:r>
              <w:rPr>
                <w:rFonts w:hint="eastAsia"/>
                <w:sz w:val="21"/>
                <w:szCs w:val="21"/>
                <w:lang w:eastAsia="zh-CN"/>
              </w:rPr>
              <w:t>采购文件</w:t>
            </w:r>
            <w:r>
              <w:rPr>
                <w:rFonts w:ascii="宋体" w:hAnsi="宋体" w:eastAsia="宋体"/>
                <w:sz w:val="21"/>
                <w:szCs w:val="21"/>
              </w:rPr>
              <w:t xml:space="preserve">要求且投标价格最低的投标报价为评标基准价，其价格分为满分。其他投标人的价格分统一按照下列公式计算： </w:t>
            </w:r>
            <w:r>
              <w:rPr>
                <w:rFonts w:ascii="宋体" w:hAnsi="宋体" w:eastAsia="宋体"/>
                <w:sz w:val="21"/>
                <w:szCs w:val="21"/>
              </w:rPr>
              <w:br w:type="textWrapping"/>
            </w:r>
            <w:r>
              <w:rPr>
                <w:rFonts w:ascii="宋体" w:hAnsi="宋体" w:eastAsia="宋体"/>
                <w:sz w:val="21"/>
                <w:szCs w:val="21"/>
              </w:rPr>
              <w:t xml:space="preserve">投标报价得分=(评标基准价／投标报价)×100 </w:t>
            </w:r>
            <w:r>
              <w:rPr>
                <w:rFonts w:ascii="宋体" w:hAnsi="宋体" w:eastAsia="宋体"/>
                <w:sz w:val="21"/>
                <w:szCs w:val="21"/>
              </w:rPr>
              <w:br w:type="textWrapping"/>
            </w:r>
            <w:r>
              <w:rPr>
                <w:rFonts w:ascii="宋体" w:hAnsi="宋体" w:eastAsia="宋体"/>
                <w:sz w:val="21"/>
                <w:szCs w:val="21"/>
              </w:rPr>
              <w:t xml:space="preserve">评标总得分＝F1×A1＋F2×A2＋……＋Fn×An </w:t>
            </w:r>
            <w:r>
              <w:rPr>
                <w:rFonts w:ascii="宋体" w:hAnsi="宋体" w:eastAsia="宋体"/>
                <w:sz w:val="21"/>
                <w:szCs w:val="21"/>
              </w:rPr>
              <w:br w:type="textWrapping"/>
            </w:r>
            <w:r>
              <w:rPr>
                <w:rFonts w:ascii="宋体" w:hAnsi="宋体" w:eastAsia="宋体"/>
                <w:sz w:val="21"/>
                <w:szCs w:val="21"/>
              </w:rPr>
              <w:t xml:space="preserve">F1、F2……Fn分别为各项评审因素的得分； </w:t>
            </w:r>
            <w:r>
              <w:rPr>
                <w:rFonts w:ascii="宋体" w:hAnsi="宋体" w:eastAsia="宋体"/>
                <w:sz w:val="21"/>
                <w:szCs w:val="21"/>
              </w:rPr>
              <w:br w:type="textWrapping"/>
            </w:r>
            <w:r>
              <w:rPr>
                <w:rFonts w:ascii="宋体" w:hAnsi="宋体" w:eastAsia="宋体"/>
                <w:sz w:val="21"/>
                <w:szCs w:val="21"/>
              </w:rPr>
              <w:t xml:space="preserve">A1、A2、……An 分别为各项评审因素所占的权重(A1＋A2＋……＋An＝1)。 </w:t>
            </w:r>
            <w:r>
              <w:rPr>
                <w:rFonts w:ascii="宋体" w:hAnsi="宋体" w:eastAsia="宋体"/>
                <w:sz w:val="21"/>
                <w:szCs w:val="21"/>
              </w:rPr>
              <w:br w:type="textWrapping"/>
            </w:r>
            <w:r>
              <w:rPr>
                <w:rFonts w:ascii="宋体" w:hAnsi="宋体" w:eastAsia="宋体"/>
                <w:sz w:val="21"/>
                <w:szCs w:val="21"/>
              </w:rPr>
              <w:t xml:space="preserve">评标过程中，不得去掉报价中的最高报价和最低报价。 </w:t>
            </w:r>
            <w:r>
              <w:rPr>
                <w:rFonts w:ascii="宋体" w:hAnsi="宋体" w:eastAsia="宋体"/>
                <w:sz w:val="21"/>
                <w:szCs w:val="21"/>
              </w:rPr>
              <w:br w:type="textWrapping"/>
            </w:r>
            <w:r>
              <w:rPr>
                <w:rFonts w:ascii="宋体" w:hAnsi="宋体" w:eastAsia="宋体"/>
                <w:sz w:val="21"/>
                <w:szCs w:val="21"/>
              </w:rPr>
              <w:t xml:space="preserve">此方法适用于货物类、服务类、工程类项目。 </w:t>
            </w:r>
          </w:p>
        </w:tc>
      </w:tr>
    </w:tbl>
    <w:p w14:paraId="58614047">
      <w:pPr>
        <w:widowControl/>
        <w:spacing w:after="0" w:afterLines="0" w:line="240" w:lineRule="auto"/>
        <w:jc w:val="both"/>
        <w:rPr>
          <w:rFonts w:hint="eastAsia"/>
          <w:b/>
          <w:sz w:val="32"/>
          <w:szCs w:val="28"/>
        </w:rPr>
      </w:pP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23"/>
        <w:gridCol w:w="600"/>
        <w:gridCol w:w="1234"/>
        <w:gridCol w:w="553"/>
        <w:gridCol w:w="6176"/>
      </w:tblGrid>
      <w:tr w14:paraId="2BD08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56C4052">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序号</w:t>
            </w:r>
          </w:p>
        </w:tc>
        <w:tc>
          <w:tcPr>
            <w:tcW w:w="1285" w:type="pct"/>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6E63DA1">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评分项</w:t>
            </w:r>
          </w:p>
        </w:tc>
        <w:tc>
          <w:tcPr>
            <w:tcW w:w="3325" w:type="pct"/>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0BD674B">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权重</w:t>
            </w:r>
          </w:p>
        </w:tc>
      </w:tr>
      <w:tr w14:paraId="7F3DA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tcBorders>
              <w:top w:val="single" w:color="000000" w:sz="8" w:space="0"/>
              <w:left w:val="single" w:color="000000" w:sz="8" w:space="0"/>
              <w:right w:val="single" w:color="000000" w:sz="8" w:space="0"/>
            </w:tcBorders>
            <w:noWrap w:val="0"/>
            <w:vAlign w:val="center"/>
          </w:tcPr>
          <w:p w14:paraId="1CCB46BF">
            <w:pPr>
              <w:keepNext w:val="0"/>
              <w:keepLines w:val="0"/>
              <w:pageBreakBefore w:val="0"/>
              <w:widowControl w:val="0"/>
              <w:kinsoku/>
              <w:wordWrap/>
              <w:overflowPunct/>
              <w:topLinePunct w:val="0"/>
              <w:bidi w:val="0"/>
              <w:spacing w:line="320" w:lineRule="exact"/>
              <w:ind w:left="0"/>
              <w:jc w:val="center"/>
              <w:textAlignment w:val="auto"/>
              <w:rPr>
                <w:rFonts w:hint="eastAsia" w:ascii="华文仿宋" w:hAnsi="华文仿宋" w:eastAsia="华文仿宋" w:cs="华文仿宋"/>
                <w:b/>
                <w:bCs/>
                <w:color w:val="000000"/>
                <w:kern w:val="2"/>
                <w:lang w:eastAsia="zh-CN"/>
              </w:rPr>
            </w:pPr>
            <w:r>
              <w:rPr>
                <w:rFonts w:hint="eastAsia" w:ascii="华文仿宋" w:hAnsi="华文仿宋" w:eastAsia="华文仿宋" w:cs="华文仿宋"/>
                <w:b/>
                <w:bCs/>
                <w:color w:val="000000"/>
                <w:kern w:val="2"/>
                <w:lang w:eastAsia="zh-CN"/>
              </w:rPr>
              <w:t>1</w:t>
            </w:r>
          </w:p>
        </w:tc>
        <w:tc>
          <w:tcPr>
            <w:tcW w:w="1285" w:type="pct"/>
            <w:gridSpan w:val="3"/>
            <w:tcBorders>
              <w:top w:val="single" w:color="000000" w:sz="8" w:space="0"/>
              <w:left w:val="single" w:color="000000" w:sz="8" w:space="0"/>
              <w:bottom w:val="single" w:color="000000" w:sz="8" w:space="0"/>
              <w:right w:val="single" w:color="000000" w:sz="8" w:space="0"/>
            </w:tcBorders>
            <w:noWrap w:val="0"/>
            <w:vAlign w:val="center"/>
          </w:tcPr>
          <w:p w14:paraId="09D70060">
            <w:pPr>
              <w:keepNext w:val="0"/>
              <w:keepLines w:val="0"/>
              <w:pageBreakBefore w:val="0"/>
              <w:widowControl w:val="0"/>
              <w:kinsoku/>
              <w:wordWrap/>
              <w:overflowPunct/>
              <w:topLinePunct w:val="0"/>
              <w:bidi w:val="0"/>
              <w:spacing w:line="320" w:lineRule="exact"/>
              <w:ind w:left="0"/>
              <w:jc w:val="center"/>
              <w:textAlignment w:val="auto"/>
              <w:rPr>
                <w:rFonts w:hint="eastAsia" w:ascii="华文仿宋" w:hAnsi="华文仿宋" w:eastAsia="华文仿宋" w:cs="华文仿宋"/>
                <w:b/>
                <w:bCs/>
                <w:color w:val="000000"/>
                <w:kern w:val="2"/>
                <w:lang w:eastAsia="zh-CN"/>
              </w:rPr>
            </w:pPr>
            <w:r>
              <w:rPr>
                <w:rFonts w:hint="eastAsia" w:ascii="华文仿宋" w:hAnsi="华文仿宋" w:eastAsia="华文仿宋" w:cs="华文仿宋"/>
                <w:b/>
                <w:bCs/>
                <w:color w:val="000000"/>
                <w:kern w:val="2"/>
                <w:lang w:eastAsia="zh-CN"/>
              </w:rPr>
              <w:t>价格</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1C030321">
            <w:pPr>
              <w:keepNext w:val="0"/>
              <w:keepLines w:val="0"/>
              <w:pageBreakBefore w:val="0"/>
              <w:widowControl w:val="0"/>
              <w:kinsoku/>
              <w:wordWrap/>
              <w:overflowPunct/>
              <w:topLinePunct w:val="0"/>
              <w:bidi w:val="0"/>
              <w:spacing w:line="320" w:lineRule="exact"/>
              <w:ind w:left="0"/>
              <w:jc w:val="center"/>
              <w:textAlignment w:val="auto"/>
              <w:rPr>
                <w:rFonts w:hint="eastAsia" w:ascii="华文仿宋" w:hAnsi="华文仿宋" w:eastAsia="华文仿宋" w:cs="华文仿宋"/>
                <w:b/>
                <w:bCs/>
                <w:color w:val="000000"/>
                <w:kern w:val="2"/>
                <w:lang w:eastAsia="zh-CN"/>
              </w:rPr>
            </w:pPr>
            <w:r>
              <w:rPr>
                <w:rFonts w:hint="eastAsia" w:ascii="华文仿宋" w:hAnsi="华文仿宋" w:eastAsia="华文仿宋" w:cs="华文仿宋"/>
                <w:b/>
                <w:bCs/>
                <w:color w:val="000000"/>
                <w:kern w:val="2"/>
                <w:lang w:eastAsia="zh-CN"/>
              </w:rPr>
              <w:t>10</w:t>
            </w:r>
          </w:p>
        </w:tc>
      </w:tr>
      <w:tr w14:paraId="0B0E5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restart"/>
            <w:tcBorders>
              <w:top w:val="single" w:color="000000" w:sz="8" w:space="0"/>
              <w:left w:val="single" w:color="000000" w:sz="8" w:space="0"/>
              <w:right w:val="single" w:color="000000" w:sz="8" w:space="0"/>
            </w:tcBorders>
            <w:noWrap w:val="0"/>
            <w:vAlign w:val="top"/>
          </w:tcPr>
          <w:p w14:paraId="79198B37">
            <w:pPr>
              <w:keepNext w:val="0"/>
              <w:keepLines w:val="0"/>
              <w:pageBreakBefore w:val="0"/>
              <w:widowControl w:val="0"/>
              <w:kinsoku/>
              <w:wordWrap/>
              <w:overflowPunct/>
              <w:topLinePunct w:val="0"/>
              <w:bidi w:val="0"/>
              <w:spacing w:line="320" w:lineRule="exact"/>
              <w:ind w:left="0"/>
              <w:jc w:val="center"/>
              <w:textAlignment w:val="auto"/>
              <w:rPr>
                <w:rFonts w:hint="eastAsia" w:ascii="华文仿宋" w:hAnsi="华文仿宋" w:eastAsia="华文仿宋" w:cs="华文仿宋"/>
                <w:b/>
                <w:bCs/>
                <w:color w:val="000000"/>
                <w:kern w:val="2"/>
                <w:lang w:eastAsia="zh-CN"/>
              </w:rPr>
            </w:pPr>
            <w:r>
              <w:rPr>
                <w:rFonts w:hint="eastAsia" w:ascii="华文仿宋" w:hAnsi="华文仿宋" w:eastAsia="华文仿宋" w:cs="华文仿宋"/>
                <w:b/>
                <w:bCs/>
                <w:color w:val="000000"/>
                <w:kern w:val="2"/>
                <w:lang w:eastAsia="zh-CN"/>
              </w:rPr>
              <w:t>2</w:t>
            </w:r>
          </w:p>
        </w:tc>
        <w:tc>
          <w:tcPr>
            <w:tcW w:w="1285" w:type="pct"/>
            <w:gridSpan w:val="3"/>
            <w:tcBorders>
              <w:top w:val="single" w:color="000000" w:sz="8" w:space="0"/>
              <w:left w:val="single" w:color="000000" w:sz="8" w:space="0"/>
              <w:bottom w:val="single" w:color="000000" w:sz="8" w:space="0"/>
              <w:right w:val="single" w:color="000000" w:sz="8" w:space="0"/>
            </w:tcBorders>
            <w:noWrap w:val="0"/>
            <w:vAlign w:val="center"/>
          </w:tcPr>
          <w:p w14:paraId="0E4E8B96">
            <w:pPr>
              <w:keepNext w:val="0"/>
              <w:keepLines w:val="0"/>
              <w:pageBreakBefore w:val="0"/>
              <w:widowControl w:val="0"/>
              <w:kinsoku/>
              <w:wordWrap/>
              <w:overflowPunct/>
              <w:topLinePunct w:val="0"/>
              <w:bidi w:val="0"/>
              <w:spacing w:line="320" w:lineRule="exact"/>
              <w:ind w:left="0"/>
              <w:jc w:val="center"/>
              <w:textAlignment w:val="auto"/>
              <w:rPr>
                <w:rFonts w:hint="eastAsia" w:ascii="华文仿宋" w:hAnsi="华文仿宋" w:eastAsia="华文仿宋" w:cs="华文仿宋"/>
                <w:b/>
                <w:bCs/>
                <w:color w:val="000000"/>
                <w:kern w:val="2"/>
                <w:lang w:eastAsia="zh-CN"/>
              </w:rPr>
            </w:pPr>
            <w:r>
              <w:rPr>
                <w:rFonts w:hint="eastAsia" w:ascii="华文仿宋" w:hAnsi="华文仿宋" w:eastAsia="华文仿宋" w:cs="华文仿宋"/>
                <w:b/>
                <w:bCs/>
                <w:color w:val="000000"/>
                <w:kern w:val="2"/>
                <w:lang w:eastAsia="zh-CN"/>
              </w:rPr>
              <w:t>技术部分</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0AD48B72">
            <w:pPr>
              <w:keepNext w:val="0"/>
              <w:keepLines w:val="0"/>
              <w:pageBreakBefore w:val="0"/>
              <w:widowControl w:val="0"/>
              <w:kinsoku/>
              <w:wordWrap/>
              <w:overflowPunct/>
              <w:topLinePunct w:val="0"/>
              <w:bidi w:val="0"/>
              <w:spacing w:line="320" w:lineRule="exact"/>
              <w:ind w:left="0"/>
              <w:jc w:val="center"/>
              <w:textAlignment w:val="auto"/>
              <w:rPr>
                <w:rFonts w:hint="default" w:ascii="华文仿宋" w:hAnsi="华文仿宋" w:eastAsia="华文仿宋" w:cs="华文仿宋"/>
                <w:b/>
                <w:bCs/>
                <w:color w:val="000000"/>
                <w:kern w:val="2"/>
                <w:lang w:val="en-US" w:eastAsia="zh-CN"/>
              </w:rPr>
            </w:pPr>
            <w:r>
              <w:rPr>
                <w:rFonts w:hint="eastAsia" w:ascii="华文仿宋" w:hAnsi="华文仿宋" w:eastAsia="华文仿宋" w:cs="华文仿宋"/>
                <w:b/>
                <w:bCs/>
                <w:color w:val="000000"/>
                <w:kern w:val="2"/>
                <w:lang w:val="en-US" w:eastAsia="zh-CN"/>
              </w:rPr>
              <w:t>70</w:t>
            </w:r>
          </w:p>
        </w:tc>
      </w:tr>
      <w:tr w14:paraId="3F909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continue"/>
            <w:tcBorders>
              <w:left w:val="single" w:color="000000" w:sz="8" w:space="0"/>
              <w:right w:val="single" w:color="000000" w:sz="8" w:space="0"/>
            </w:tcBorders>
            <w:shd w:val="clear" w:color="auto" w:fill="auto"/>
            <w:noWrap w:val="0"/>
            <w:vAlign w:val="center"/>
          </w:tcPr>
          <w:p w14:paraId="2718C0CF">
            <w:pPr>
              <w:keepNext w:val="0"/>
              <w:keepLines w:val="0"/>
              <w:pageBreakBefore w:val="0"/>
              <w:widowControl w:val="0"/>
              <w:kinsoku/>
              <w:wordWrap/>
              <w:overflowPunct/>
              <w:topLinePunct w:val="0"/>
              <w:bidi w:val="0"/>
              <w:spacing w:line="320" w:lineRule="exact"/>
              <w:ind w:left="0"/>
              <w:jc w:val="both"/>
              <w:textAlignment w:val="auto"/>
              <w:rPr>
                <w:rFonts w:hint="eastAsia" w:ascii="华文仿宋" w:hAnsi="华文仿宋" w:eastAsia="华文仿宋" w:cs="华文仿宋"/>
                <w:b/>
                <w:bCs/>
                <w:color w:val="000000"/>
                <w:kern w:val="2"/>
                <w:lang w:eastAsia="zh-CN"/>
              </w:rPr>
            </w:pPr>
          </w:p>
        </w:tc>
        <w:tc>
          <w:tcPr>
            <w:tcW w:w="323"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6C89424">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序号</w:t>
            </w:r>
          </w:p>
        </w:tc>
        <w:tc>
          <w:tcPr>
            <w:tcW w:w="664"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7220532">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评分因素</w:t>
            </w:r>
          </w:p>
        </w:tc>
        <w:tc>
          <w:tcPr>
            <w:tcW w:w="297"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289EECE">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权重</w:t>
            </w:r>
          </w:p>
        </w:tc>
        <w:tc>
          <w:tcPr>
            <w:tcW w:w="3325"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38E39DA">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评分准则</w:t>
            </w:r>
          </w:p>
        </w:tc>
      </w:tr>
      <w:tr w14:paraId="2C9B7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continue"/>
            <w:tcBorders>
              <w:left w:val="single" w:color="000000" w:sz="8" w:space="0"/>
              <w:right w:val="single" w:color="000000" w:sz="8" w:space="0"/>
            </w:tcBorders>
            <w:noWrap w:val="0"/>
            <w:vAlign w:val="center"/>
          </w:tcPr>
          <w:p w14:paraId="5A644439">
            <w:pPr>
              <w:keepNext w:val="0"/>
              <w:keepLines w:val="0"/>
              <w:pageBreakBefore w:val="0"/>
              <w:widowControl w:val="0"/>
              <w:kinsoku/>
              <w:wordWrap/>
              <w:overflowPunct/>
              <w:topLinePunct w:val="0"/>
              <w:bidi w:val="0"/>
              <w:spacing w:line="320" w:lineRule="exact"/>
              <w:ind w:left="0"/>
              <w:jc w:val="both"/>
              <w:textAlignment w:val="auto"/>
              <w:rPr>
                <w:rFonts w:hint="eastAsia" w:ascii="华文仿宋" w:hAnsi="华文仿宋" w:eastAsia="华文仿宋" w:cs="华文仿宋"/>
                <w:b/>
                <w:bCs/>
                <w:color w:val="000000"/>
                <w:kern w:val="2"/>
                <w:lang w:eastAsia="zh-CN"/>
              </w:rPr>
            </w:pPr>
          </w:p>
        </w:tc>
        <w:tc>
          <w:tcPr>
            <w:tcW w:w="323" w:type="pct"/>
            <w:tcBorders>
              <w:top w:val="single" w:color="000000" w:sz="8" w:space="0"/>
              <w:left w:val="single" w:color="000000" w:sz="8" w:space="0"/>
              <w:bottom w:val="single" w:color="000000" w:sz="8" w:space="0"/>
              <w:right w:val="single" w:color="000000" w:sz="8" w:space="0"/>
            </w:tcBorders>
            <w:noWrap w:val="0"/>
            <w:vAlign w:val="center"/>
          </w:tcPr>
          <w:p w14:paraId="12FB34CE">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w:t>
            </w:r>
          </w:p>
        </w:tc>
        <w:tc>
          <w:tcPr>
            <w:tcW w:w="664" w:type="pct"/>
            <w:tcBorders>
              <w:top w:val="single" w:color="000000" w:sz="8" w:space="0"/>
              <w:left w:val="single" w:color="000000" w:sz="8" w:space="0"/>
              <w:bottom w:val="single" w:color="000000" w:sz="8" w:space="0"/>
              <w:right w:val="single" w:color="000000" w:sz="8" w:space="0"/>
            </w:tcBorders>
            <w:noWrap w:val="0"/>
            <w:vAlign w:val="center"/>
          </w:tcPr>
          <w:p w14:paraId="4249C504">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展园设计方案整体评价</w:t>
            </w:r>
          </w:p>
        </w:tc>
        <w:tc>
          <w:tcPr>
            <w:tcW w:w="297" w:type="pct"/>
            <w:tcBorders>
              <w:top w:val="single" w:color="000000" w:sz="8" w:space="0"/>
              <w:left w:val="single" w:color="000000" w:sz="8" w:space="0"/>
              <w:bottom w:val="single" w:color="000000" w:sz="8" w:space="0"/>
              <w:right w:val="single" w:color="000000" w:sz="8" w:space="0"/>
            </w:tcBorders>
            <w:noWrap w:val="0"/>
            <w:vAlign w:val="center"/>
          </w:tcPr>
          <w:p w14:paraId="03147232">
            <w:pPr>
              <w:keepNext w:val="0"/>
              <w:keepLines w:val="0"/>
              <w:pageBreakBefore w:val="0"/>
              <w:widowControl w:val="0"/>
              <w:kinsoku/>
              <w:wordWrap/>
              <w:overflowPunct/>
              <w:topLinePunct w:val="0"/>
              <w:autoSpaceDE w:val="0"/>
              <w:autoSpaceDN w:val="0"/>
              <w:bidi w:val="0"/>
              <w:adjustRightInd w:val="0"/>
              <w:spacing w:line="320" w:lineRule="exact"/>
              <w:ind w:left="0"/>
              <w:jc w:val="center"/>
              <w:textAlignment w:val="auto"/>
              <w:rPr>
                <w:rFonts w:hint="default" w:ascii="宋体" w:hAnsi="宋体" w:eastAsia="宋体" w:cs="宋体"/>
                <w:color w:val="000000"/>
                <w:kern w:val="2"/>
                <w:lang w:val="en-US" w:eastAsia="zh-CN"/>
              </w:rPr>
            </w:pPr>
            <w:r>
              <w:rPr>
                <w:rFonts w:hint="eastAsia" w:ascii="宋体" w:hAnsi="宋体" w:cs="宋体"/>
                <w:color w:val="000000"/>
                <w:kern w:val="2"/>
                <w:lang w:val="en-US" w:eastAsia="zh-CN"/>
              </w:rPr>
              <w:t>30</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27CFC35A">
            <w:pPr>
              <w:keepNext w:val="0"/>
              <w:keepLines w:val="0"/>
              <w:pageBreakBefore w:val="0"/>
              <w:widowControl w:val="0"/>
              <w:numPr>
                <w:ilvl w:val="0"/>
                <w:numId w:val="3"/>
              </w:numPr>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评分内容：</w:t>
            </w:r>
          </w:p>
          <w:p w14:paraId="69F1B288">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考察投标人为本项目布展拟定的策划方案，包含以下内容：</w:t>
            </w:r>
          </w:p>
          <w:p w14:paraId="152FDA07">
            <w:pPr>
              <w:keepNext w:val="0"/>
              <w:keepLines w:val="0"/>
              <w:pageBreakBefore w:val="0"/>
              <w:widowControl w:val="0"/>
              <w:numPr>
                <w:ilvl w:val="0"/>
                <w:numId w:val="0"/>
              </w:numPr>
              <w:kinsoku/>
              <w:wordWrap/>
              <w:overflowPunct/>
              <w:topLinePunct w:val="0"/>
              <w:autoSpaceDE w:val="0"/>
              <w:autoSpaceDN w:val="0"/>
              <w:bidi w:val="0"/>
              <w:adjustRightInd w:val="0"/>
              <w:spacing w:line="320" w:lineRule="exact"/>
              <w:ind w:left="0" w:firstLine="0"/>
              <w:jc w:val="left"/>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1.总体概念方案文本及设计说明；</w:t>
            </w:r>
          </w:p>
          <w:p w14:paraId="5AF1C2FF">
            <w:pPr>
              <w:keepNext w:val="0"/>
              <w:keepLines w:val="0"/>
              <w:pageBreakBefore w:val="0"/>
              <w:widowControl w:val="0"/>
              <w:numPr>
                <w:ilvl w:val="0"/>
                <w:numId w:val="0"/>
              </w:numPr>
              <w:kinsoku/>
              <w:wordWrap/>
              <w:overflowPunct/>
              <w:topLinePunct w:val="0"/>
              <w:autoSpaceDE w:val="0"/>
              <w:autoSpaceDN w:val="0"/>
              <w:bidi w:val="0"/>
              <w:adjustRightInd w:val="0"/>
              <w:spacing w:line="320" w:lineRule="exact"/>
              <w:ind w:left="0" w:firstLine="0"/>
              <w:jc w:val="left"/>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2.总平面图；</w:t>
            </w:r>
          </w:p>
          <w:p w14:paraId="6E4845CC">
            <w:pPr>
              <w:keepNext w:val="0"/>
              <w:keepLines w:val="0"/>
              <w:pageBreakBefore w:val="0"/>
              <w:widowControl w:val="0"/>
              <w:numPr>
                <w:ilvl w:val="0"/>
                <w:numId w:val="0"/>
              </w:numPr>
              <w:kinsoku/>
              <w:wordWrap/>
              <w:overflowPunct/>
              <w:topLinePunct w:val="0"/>
              <w:autoSpaceDE w:val="0"/>
              <w:autoSpaceDN w:val="0"/>
              <w:bidi w:val="0"/>
              <w:adjustRightInd w:val="0"/>
              <w:spacing w:line="320" w:lineRule="exact"/>
              <w:ind w:left="0" w:firstLine="0"/>
              <w:jc w:val="left"/>
              <w:textAlignment w:val="auto"/>
              <w:rPr>
                <w:rFonts w:hint="eastAsia" w:ascii="宋体" w:hAnsi="宋体" w:eastAsia="宋体" w:cs="宋体"/>
                <w:color w:val="000000"/>
                <w:kern w:val="2"/>
                <w:lang w:eastAsia="zh-CN"/>
              </w:rPr>
            </w:pPr>
            <w:r>
              <w:rPr>
                <w:rFonts w:hint="eastAsia" w:ascii="宋体" w:hAnsi="宋体" w:cs="宋体"/>
                <w:color w:val="000000"/>
                <w:kern w:val="2"/>
                <w:lang w:val="en-US" w:eastAsia="zh-CN"/>
              </w:rPr>
              <w:t>3</w:t>
            </w:r>
            <w:r>
              <w:rPr>
                <w:rFonts w:hint="eastAsia" w:ascii="宋体" w:hAnsi="宋体" w:eastAsia="宋体" w:cs="宋体"/>
                <w:color w:val="000000"/>
                <w:kern w:val="2"/>
                <w:lang w:eastAsia="zh-CN"/>
              </w:rPr>
              <w:t>.效果图；</w:t>
            </w:r>
          </w:p>
          <w:p w14:paraId="15F7262B">
            <w:pPr>
              <w:keepNext w:val="0"/>
              <w:keepLines w:val="0"/>
              <w:pageBreakBefore w:val="0"/>
              <w:widowControl w:val="0"/>
              <w:numPr>
                <w:ilvl w:val="0"/>
                <w:numId w:val="0"/>
              </w:numPr>
              <w:kinsoku/>
              <w:wordWrap/>
              <w:overflowPunct/>
              <w:topLinePunct w:val="0"/>
              <w:autoSpaceDE w:val="0"/>
              <w:autoSpaceDN w:val="0"/>
              <w:bidi w:val="0"/>
              <w:adjustRightInd w:val="0"/>
              <w:spacing w:line="320" w:lineRule="exact"/>
              <w:ind w:left="0" w:firstLine="0"/>
              <w:jc w:val="left"/>
              <w:textAlignment w:val="auto"/>
              <w:rPr>
                <w:rFonts w:hint="eastAsia" w:ascii="宋体" w:hAnsi="宋体" w:eastAsia="宋体" w:cs="宋体"/>
                <w:color w:val="000000"/>
                <w:kern w:val="2"/>
                <w:lang w:eastAsia="zh-CN"/>
              </w:rPr>
            </w:pPr>
            <w:r>
              <w:rPr>
                <w:rFonts w:hint="eastAsia" w:ascii="宋体" w:hAnsi="宋体" w:cs="宋体"/>
                <w:color w:val="000000"/>
                <w:kern w:val="2"/>
                <w:lang w:val="en-US" w:eastAsia="zh-CN"/>
              </w:rPr>
              <w:t>4</w:t>
            </w:r>
            <w:r>
              <w:rPr>
                <w:rFonts w:hint="eastAsia" w:ascii="宋体" w:hAnsi="宋体" w:eastAsia="宋体" w:cs="宋体"/>
                <w:color w:val="000000"/>
                <w:kern w:val="2"/>
                <w:lang w:eastAsia="zh-CN"/>
              </w:rPr>
              <w:t>.夜间照明及植物。</w:t>
            </w:r>
          </w:p>
          <w:p w14:paraId="1CA16076">
            <w:pPr>
              <w:keepNext w:val="0"/>
              <w:keepLines w:val="0"/>
              <w:pageBreakBefore w:val="0"/>
              <w:widowControl w:val="0"/>
              <w:numPr>
                <w:ilvl w:val="0"/>
                <w:numId w:val="3"/>
              </w:numPr>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评分标准：</w:t>
            </w:r>
          </w:p>
          <w:p w14:paraId="591B322A">
            <w:pPr>
              <w:keepNext w:val="0"/>
              <w:keepLines w:val="0"/>
              <w:pageBreakBefore w:val="0"/>
              <w:widowControl w:val="0"/>
              <w:kinsoku/>
              <w:wordWrap/>
              <w:overflowPunct/>
              <w:topLinePunct w:val="0"/>
              <w:autoSpaceDE/>
              <w:autoSpaceDN/>
              <w:bidi w:val="0"/>
              <w:adjustRightInd/>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1.供应商提供上述四项内容得50分，提供上述任意三项内容得30分，提供上述任意</w:t>
            </w:r>
            <w:r>
              <w:rPr>
                <w:rFonts w:hint="eastAsia" w:ascii="宋体" w:hAnsi="宋体" w:cs="宋体"/>
                <w:color w:val="000000"/>
                <w:kern w:val="2"/>
                <w:lang w:eastAsia="zh-CN"/>
              </w:rPr>
              <w:t>二</w:t>
            </w:r>
            <w:r>
              <w:rPr>
                <w:rFonts w:hint="eastAsia" w:ascii="宋体" w:hAnsi="宋体" w:eastAsia="宋体" w:cs="宋体"/>
                <w:color w:val="000000"/>
                <w:kern w:val="2"/>
                <w:lang w:eastAsia="zh-CN"/>
              </w:rPr>
              <w:t>项内容得20分，不足</w:t>
            </w:r>
            <w:r>
              <w:rPr>
                <w:rFonts w:hint="eastAsia" w:ascii="宋体" w:hAnsi="宋体" w:cs="宋体"/>
                <w:color w:val="000000"/>
                <w:kern w:val="2"/>
                <w:lang w:eastAsia="zh-CN"/>
              </w:rPr>
              <w:t>二</w:t>
            </w:r>
            <w:r>
              <w:rPr>
                <w:rFonts w:hint="eastAsia" w:ascii="宋体" w:hAnsi="宋体" w:eastAsia="宋体" w:cs="宋体"/>
                <w:color w:val="000000"/>
                <w:kern w:val="2"/>
                <w:lang w:eastAsia="zh-CN"/>
              </w:rPr>
              <w:t xml:space="preserve">项不得分。 </w:t>
            </w:r>
          </w:p>
          <w:p w14:paraId="0C6A0841">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2.在此基础上，根据供应商提供的内容按照量化的评审因素指标进一步评审：</w:t>
            </w:r>
          </w:p>
          <w:p w14:paraId="0719F8FC">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（1）策划方案特点鲜明；</w:t>
            </w:r>
          </w:p>
          <w:p w14:paraId="710D43D3">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（2）策划方案创意明显；</w:t>
            </w:r>
          </w:p>
          <w:p w14:paraId="5D49439C">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（3）策划方案主题突出；</w:t>
            </w:r>
          </w:p>
          <w:p w14:paraId="40C70459">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（4）策划方案辨识度高；</w:t>
            </w:r>
          </w:p>
          <w:p w14:paraId="6EEEF388">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（5）策划方案效果突出；</w:t>
            </w:r>
          </w:p>
          <w:p w14:paraId="48264717">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（6）策划方案可行性强。</w:t>
            </w:r>
          </w:p>
          <w:p w14:paraId="25D9A224">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满足以上六项要求的，加50分。</w:t>
            </w:r>
          </w:p>
          <w:p w14:paraId="791F4A4E">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满足以上五项要求的，加35分。</w:t>
            </w:r>
          </w:p>
          <w:p w14:paraId="481DEE43">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满足以上四项要求的，加20分。</w:t>
            </w:r>
          </w:p>
          <w:p w14:paraId="4863B40A">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其他情况的不加分。</w:t>
            </w:r>
          </w:p>
        </w:tc>
      </w:tr>
      <w:tr w14:paraId="210E6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continue"/>
            <w:tcBorders>
              <w:left w:val="single" w:color="000000" w:sz="8" w:space="0"/>
              <w:right w:val="single" w:color="000000" w:sz="8" w:space="0"/>
            </w:tcBorders>
            <w:noWrap w:val="0"/>
            <w:vAlign w:val="center"/>
          </w:tcPr>
          <w:p w14:paraId="73A2543D">
            <w:pPr>
              <w:keepNext w:val="0"/>
              <w:keepLines w:val="0"/>
              <w:pageBreakBefore w:val="0"/>
              <w:widowControl w:val="0"/>
              <w:kinsoku/>
              <w:wordWrap/>
              <w:overflowPunct/>
              <w:topLinePunct w:val="0"/>
              <w:bidi w:val="0"/>
              <w:spacing w:line="320" w:lineRule="exact"/>
              <w:ind w:left="0"/>
              <w:jc w:val="both"/>
              <w:textAlignment w:val="auto"/>
              <w:rPr>
                <w:rFonts w:hint="eastAsia" w:ascii="华文仿宋" w:hAnsi="华文仿宋" w:eastAsia="华文仿宋" w:cs="华文仿宋"/>
                <w:b/>
                <w:bCs/>
                <w:color w:val="000000"/>
                <w:kern w:val="2"/>
                <w:lang w:eastAsia="zh-CN"/>
              </w:rPr>
            </w:pPr>
          </w:p>
        </w:tc>
        <w:tc>
          <w:tcPr>
            <w:tcW w:w="323" w:type="pct"/>
            <w:tcBorders>
              <w:top w:val="single" w:color="000000" w:sz="8" w:space="0"/>
              <w:left w:val="single" w:color="000000" w:sz="8" w:space="0"/>
              <w:bottom w:val="single" w:color="000000" w:sz="8" w:space="0"/>
              <w:right w:val="single" w:color="000000" w:sz="8" w:space="0"/>
            </w:tcBorders>
            <w:noWrap w:val="0"/>
            <w:vAlign w:val="center"/>
          </w:tcPr>
          <w:p w14:paraId="7D122E44">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w:t>
            </w:r>
          </w:p>
        </w:tc>
        <w:tc>
          <w:tcPr>
            <w:tcW w:w="664" w:type="pct"/>
            <w:tcBorders>
              <w:top w:val="single" w:color="000000" w:sz="8" w:space="0"/>
              <w:left w:val="single" w:color="000000" w:sz="8" w:space="0"/>
              <w:bottom w:val="single" w:color="000000" w:sz="8" w:space="0"/>
              <w:right w:val="single" w:color="000000" w:sz="8" w:space="0"/>
            </w:tcBorders>
            <w:noWrap w:val="0"/>
            <w:vAlign w:val="center"/>
          </w:tcPr>
          <w:p w14:paraId="75045E9F">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实施方案</w:t>
            </w:r>
          </w:p>
        </w:tc>
        <w:tc>
          <w:tcPr>
            <w:tcW w:w="297" w:type="pct"/>
            <w:tcBorders>
              <w:top w:val="single" w:color="000000" w:sz="8" w:space="0"/>
              <w:left w:val="single" w:color="000000" w:sz="8" w:space="0"/>
              <w:bottom w:val="single" w:color="000000" w:sz="8" w:space="0"/>
              <w:right w:val="single" w:color="000000" w:sz="8" w:space="0"/>
            </w:tcBorders>
            <w:noWrap w:val="0"/>
            <w:vAlign w:val="center"/>
          </w:tcPr>
          <w:p w14:paraId="22CE97C4">
            <w:pPr>
              <w:keepNext w:val="0"/>
              <w:keepLines w:val="0"/>
              <w:pageBreakBefore w:val="0"/>
              <w:widowControl w:val="0"/>
              <w:kinsoku/>
              <w:wordWrap/>
              <w:overflowPunct/>
              <w:topLinePunct w:val="0"/>
              <w:autoSpaceDE w:val="0"/>
              <w:autoSpaceDN w:val="0"/>
              <w:bidi w:val="0"/>
              <w:adjustRightInd w:val="0"/>
              <w:spacing w:line="320" w:lineRule="exact"/>
              <w:ind w:left="0"/>
              <w:jc w:val="center"/>
              <w:textAlignment w:val="auto"/>
              <w:rPr>
                <w:rFonts w:hint="default" w:ascii="宋体" w:hAnsi="宋体" w:eastAsia="宋体" w:cs="宋体"/>
                <w:color w:val="000000"/>
                <w:kern w:val="2"/>
                <w:lang w:val="en-US" w:eastAsia="zh-CN"/>
              </w:rPr>
            </w:pPr>
            <w:r>
              <w:rPr>
                <w:rFonts w:hint="eastAsia" w:ascii="宋体" w:hAnsi="宋体" w:cs="宋体"/>
                <w:color w:val="000000"/>
                <w:kern w:val="2"/>
                <w:lang w:val="en-US" w:eastAsia="zh-CN"/>
              </w:rPr>
              <w:t>25</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7DE45321">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（一）评分内容：</w:t>
            </w:r>
          </w:p>
          <w:p w14:paraId="47FB2C79">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考察投标人为本项目布展拟定的实施方案，包含以下内容：</w:t>
            </w:r>
          </w:p>
          <w:p w14:paraId="0488C920">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1.具有项目现状分析；</w:t>
            </w:r>
          </w:p>
          <w:p w14:paraId="1DED0BA5">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2.具有项目组织实施方案；</w:t>
            </w:r>
          </w:p>
          <w:p w14:paraId="49C717B6">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3.具有各项工作的组织形式；</w:t>
            </w:r>
          </w:p>
          <w:p w14:paraId="38BA13BA">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4.具有项目实施技术措施。</w:t>
            </w:r>
          </w:p>
          <w:p w14:paraId="5B766E2B">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（二）评分标准：</w:t>
            </w:r>
          </w:p>
          <w:p w14:paraId="47EBD82F">
            <w:pPr>
              <w:keepNext w:val="0"/>
              <w:keepLines w:val="0"/>
              <w:pageBreakBefore w:val="0"/>
              <w:widowControl w:val="0"/>
              <w:kinsoku/>
              <w:wordWrap/>
              <w:overflowPunct/>
              <w:topLinePunct w:val="0"/>
              <w:autoSpaceDE/>
              <w:autoSpaceDN/>
              <w:bidi w:val="0"/>
              <w:adjustRightInd/>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 xml:space="preserve">1.供应商提供上述四项内容得50分，提供上述任意三项内容得30分，提供上述任意两项内容得20分，提供上述任意一项内容得10分。 </w:t>
            </w:r>
          </w:p>
          <w:p w14:paraId="30A44832">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2.在此基础上，根据供应商提供的内容按照量化的评审因素指标进一步评审：</w:t>
            </w:r>
          </w:p>
          <w:p w14:paraId="492FCB9E">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（1）投标文件响应内容全面；</w:t>
            </w:r>
          </w:p>
          <w:p w14:paraId="0E9435D6">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（2）投标文件响应内容具体；</w:t>
            </w:r>
          </w:p>
          <w:p w14:paraId="0442CADC">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（3）投标文件响应内容针对性强；</w:t>
            </w:r>
          </w:p>
          <w:p w14:paraId="3B9CC075">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（4）投标文件响应内容科学合理；</w:t>
            </w:r>
          </w:p>
          <w:p w14:paraId="5F0092D8">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（5）投标文件响应内容可操作性强。</w:t>
            </w:r>
          </w:p>
          <w:p w14:paraId="431FC4D5">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满足以上五项要求的，加50分。</w:t>
            </w:r>
          </w:p>
          <w:p w14:paraId="591344BF">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满足以上四项要求的，加35分。</w:t>
            </w:r>
          </w:p>
          <w:p w14:paraId="6098ADE6">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满足以上三项要求的，加20分。</w:t>
            </w:r>
          </w:p>
          <w:p w14:paraId="01F3DB8C">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其他情况的不加分。</w:t>
            </w:r>
          </w:p>
        </w:tc>
      </w:tr>
      <w:tr w14:paraId="36038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continue"/>
            <w:tcBorders>
              <w:left w:val="single" w:color="000000" w:sz="8" w:space="0"/>
              <w:right w:val="single" w:color="000000" w:sz="8" w:space="0"/>
            </w:tcBorders>
            <w:noWrap w:val="0"/>
            <w:vAlign w:val="center"/>
          </w:tcPr>
          <w:p w14:paraId="2B166FE4">
            <w:pPr>
              <w:keepNext w:val="0"/>
              <w:keepLines w:val="0"/>
              <w:pageBreakBefore w:val="0"/>
              <w:widowControl w:val="0"/>
              <w:kinsoku/>
              <w:wordWrap/>
              <w:overflowPunct/>
              <w:topLinePunct w:val="0"/>
              <w:bidi w:val="0"/>
              <w:spacing w:line="320" w:lineRule="exact"/>
              <w:ind w:left="0"/>
              <w:jc w:val="both"/>
              <w:textAlignment w:val="auto"/>
              <w:rPr>
                <w:rFonts w:hint="eastAsia" w:ascii="华文仿宋" w:hAnsi="华文仿宋" w:eastAsia="华文仿宋" w:cs="华文仿宋"/>
                <w:b/>
                <w:bCs/>
                <w:color w:val="000000"/>
                <w:kern w:val="2"/>
                <w:lang w:eastAsia="zh-CN"/>
              </w:rPr>
            </w:pPr>
          </w:p>
        </w:tc>
        <w:tc>
          <w:tcPr>
            <w:tcW w:w="323" w:type="pct"/>
            <w:tcBorders>
              <w:top w:val="single" w:color="000000" w:sz="8" w:space="0"/>
              <w:left w:val="single" w:color="000000" w:sz="8" w:space="0"/>
              <w:bottom w:val="single" w:color="000000" w:sz="8" w:space="0"/>
              <w:right w:val="single" w:color="000000" w:sz="8" w:space="0"/>
            </w:tcBorders>
            <w:noWrap w:val="0"/>
            <w:vAlign w:val="center"/>
          </w:tcPr>
          <w:p w14:paraId="7ED48C9C">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3</w:t>
            </w:r>
          </w:p>
        </w:tc>
        <w:tc>
          <w:tcPr>
            <w:tcW w:w="664" w:type="pct"/>
            <w:tcBorders>
              <w:top w:val="single" w:color="000000" w:sz="8" w:space="0"/>
              <w:left w:val="single" w:color="000000" w:sz="8" w:space="0"/>
              <w:bottom w:val="single" w:color="000000" w:sz="8" w:space="0"/>
              <w:right w:val="single" w:color="000000" w:sz="8" w:space="0"/>
            </w:tcBorders>
            <w:noWrap w:val="0"/>
            <w:vAlign w:val="center"/>
          </w:tcPr>
          <w:p w14:paraId="46ACA070">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质量（完成时间、安全、环保）保障措施及方案</w:t>
            </w:r>
          </w:p>
        </w:tc>
        <w:tc>
          <w:tcPr>
            <w:tcW w:w="297" w:type="pct"/>
            <w:tcBorders>
              <w:top w:val="single" w:color="000000" w:sz="8" w:space="0"/>
              <w:left w:val="single" w:color="000000" w:sz="8" w:space="0"/>
              <w:bottom w:val="single" w:color="000000" w:sz="8" w:space="0"/>
              <w:right w:val="single" w:color="000000" w:sz="8" w:space="0"/>
            </w:tcBorders>
            <w:noWrap w:val="0"/>
            <w:vAlign w:val="center"/>
          </w:tcPr>
          <w:p w14:paraId="4EE27B39">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15</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5A14A044">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（一）评分内容：</w:t>
            </w:r>
          </w:p>
          <w:p w14:paraId="2ED974B3">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考察投标人为本项目提供的项目质量（完成时间、安全、环保）保障措施及方案，包含以下内容：</w:t>
            </w:r>
          </w:p>
          <w:p w14:paraId="0C29E137">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1.具有质量保障措施；</w:t>
            </w:r>
          </w:p>
          <w:p w14:paraId="4399B07C">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2.具有安全保障措施；</w:t>
            </w:r>
          </w:p>
          <w:p w14:paraId="78A7C4A1">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3.具有应急保障措施；</w:t>
            </w:r>
          </w:p>
          <w:p w14:paraId="071CDD23">
            <w:pPr>
              <w:keepNext w:val="0"/>
              <w:keepLines w:val="0"/>
              <w:pageBreakBefore w:val="0"/>
              <w:widowControl w:val="0"/>
              <w:kinsoku/>
              <w:wordWrap/>
              <w:overflowPunct/>
              <w:topLinePunct w:val="0"/>
              <w:autoSpaceDE w:val="0"/>
              <w:autoSpaceDN w:val="0"/>
              <w:bidi w:val="0"/>
              <w:adjustRightIn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4.具有环保保障措施；</w:t>
            </w:r>
          </w:p>
          <w:p w14:paraId="0BC4838D">
            <w:pPr>
              <w:keepNext w:val="0"/>
              <w:keepLines w:val="0"/>
              <w:pageBreakBefore w:val="0"/>
              <w:widowControl w:val="0"/>
              <w:kinsoku/>
              <w:wordWrap/>
              <w:overflowPunct/>
              <w:topLinePunct w:val="0"/>
              <w:bidi w:val="0"/>
              <w:snapToGrid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（二）评分标准：</w:t>
            </w:r>
          </w:p>
          <w:p w14:paraId="109AA52E">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1.供应商有提供上述四项内容得50分，提供上述任意三项内容得30分，提供上述任意两项内容得20分，提供上述任意一项内容得10分。</w:t>
            </w:r>
          </w:p>
          <w:p w14:paraId="455B2252">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2.在此基础上，根据供应商提供的内容按照量化的评审因素指标进一步评审：</w:t>
            </w:r>
          </w:p>
          <w:p w14:paraId="31B98AC4">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（1）投标文件响应内容全面；</w:t>
            </w:r>
          </w:p>
          <w:p w14:paraId="53C666C4">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（2）投标文件响应内容具体；</w:t>
            </w:r>
          </w:p>
          <w:p w14:paraId="01E6D3BC">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（3）投标文件响应内容针对性强；</w:t>
            </w:r>
          </w:p>
          <w:p w14:paraId="646EAE1C">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（4）投标文件响应内容科学合理；</w:t>
            </w:r>
          </w:p>
          <w:p w14:paraId="6B1DA59A">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（5）投标文件响应内容可操作性强。</w:t>
            </w:r>
          </w:p>
          <w:p w14:paraId="2E92EEA1">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满足以上五项要求的，加50分。</w:t>
            </w:r>
          </w:p>
          <w:p w14:paraId="49337A98">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满足以上四项要求的，加35分。</w:t>
            </w:r>
          </w:p>
          <w:p w14:paraId="60A47E1F">
            <w:pPr>
              <w:keepNext w:val="0"/>
              <w:keepLines w:val="0"/>
              <w:pageBreakBefore w:val="0"/>
              <w:widowControl w:val="0"/>
              <w:kinsoku/>
              <w:overflowPunct/>
              <w:topLinePunct w:val="0"/>
              <w:autoSpaceDE/>
              <w:autoSpaceDN/>
              <w:bidi w:val="0"/>
              <w:spacing w:line="320" w:lineRule="exact"/>
              <w:jc w:val="lef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满足以上三项要求的，加20分。</w:t>
            </w:r>
          </w:p>
          <w:p w14:paraId="72A7ECB3">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其他情况的不加分。</w:t>
            </w:r>
          </w:p>
        </w:tc>
      </w:tr>
      <w:tr w14:paraId="11475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restart"/>
            <w:tcBorders>
              <w:top w:val="single" w:color="000000" w:sz="8" w:space="0"/>
              <w:left w:val="single" w:color="000000" w:sz="8" w:space="0"/>
              <w:right w:val="single" w:color="000000" w:sz="8" w:space="0"/>
            </w:tcBorders>
            <w:noWrap w:val="0"/>
            <w:vAlign w:val="top"/>
          </w:tcPr>
          <w:p w14:paraId="4AF45231">
            <w:pPr>
              <w:keepNext w:val="0"/>
              <w:keepLines w:val="0"/>
              <w:pageBreakBefore w:val="0"/>
              <w:widowControl w:val="0"/>
              <w:kinsoku/>
              <w:wordWrap/>
              <w:overflowPunct/>
              <w:topLinePunct w:val="0"/>
              <w:bidi w:val="0"/>
              <w:spacing w:line="320" w:lineRule="exact"/>
              <w:ind w:left="0"/>
              <w:jc w:val="center"/>
              <w:textAlignment w:val="auto"/>
              <w:rPr>
                <w:rFonts w:hint="eastAsia" w:ascii="华文仿宋" w:hAnsi="华文仿宋" w:eastAsia="华文仿宋" w:cs="华文仿宋"/>
                <w:b/>
                <w:bCs/>
                <w:color w:val="000000"/>
                <w:kern w:val="2"/>
                <w:lang w:eastAsia="zh-CN"/>
              </w:rPr>
            </w:pPr>
            <w:r>
              <w:rPr>
                <w:rFonts w:hint="eastAsia" w:ascii="华文仿宋" w:hAnsi="华文仿宋" w:eastAsia="华文仿宋" w:cs="华文仿宋"/>
                <w:b/>
                <w:bCs/>
                <w:color w:val="000000"/>
                <w:kern w:val="2"/>
                <w:lang w:eastAsia="zh-CN"/>
              </w:rPr>
              <w:t>3</w:t>
            </w:r>
          </w:p>
        </w:tc>
        <w:tc>
          <w:tcPr>
            <w:tcW w:w="1285" w:type="pct"/>
            <w:gridSpan w:val="3"/>
            <w:tcBorders>
              <w:top w:val="single" w:color="000000" w:sz="8" w:space="0"/>
              <w:left w:val="single" w:color="000000" w:sz="8" w:space="0"/>
              <w:bottom w:val="single" w:color="000000" w:sz="8" w:space="0"/>
              <w:right w:val="single" w:color="000000" w:sz="8" w:space="0"/>
            </w:tcBorders>
            <w:noWrap w:val="0"/>
            <w:vAlign w:val="center"/>
          </w:tcPr>
          <w:p w14:paraId="1F89B760">
            <w:pPr>
              <w:keepNext w:val="0"/>
              <w:keepLines w:val="0"/>
              <w:pageBreakBefore w:val="0"/>
              <w:widowControl w:val="0"/>
              <w:kinsoku/>
              <w:wordWrap/>
              <w:overflowPunct/>
              <w:topLinePunct w:val="0"/>
              <w:bidi w:val="0"/>
              <w:spacing w:line="320" w:lineRule="exact"/>
              <w:ind w:left="0"/>
              <w:jc w:val="center"/>
              <w:textAlignment w:val="auto"/>
              <w:rPr>
                <w:rFonts w:hint="eastAsia" w:ascii="华文仿宋" w:hAnsi="华文仿宋" w:eastAsia="华文仿宋" w:cs="华文仿宋"/>
                <w:b/>
                <w:bCs/>
                <w:color w:val="000000"/>
                <w:kern w:val="2"/>
                <w:lang w:eastAsia="zh-CN"/>
              </w:rPr>
            </w:pPr>
            <w:r>
              <w:rPr>
                <w:rFonts w:hint="eastAsia" w:ascii="华文仿宋" w:hAnsi="华文仿宋" w:eastAsia="华文仿宋" w:cs="华文仿宋"/>
                <w:b/>
                <w:bCs/>
                <w:color w:val="000000"/>
                <w:kern w:val="2"/>
                <w:lang w:eastAsia="zh-CN"/>
              </w:rPr>
              <w:t>商务部分</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3D1FDCB7">
            <w:pPr>
              <w:keepNext w:val="0"/>
              <w:keepLines w:val="0"/>
              <w:pageBreakBefore w:val="0"/>
              <w:widowControl w:val="0"/>
              <w:kinsoku/>
              <w:wordWrap/>
              <w:overflowPunct/>
              <w:topLinePunct w:val="0"/>
              <w:bidi w:val="0"/>
              <w:spacing w:line="320" w:lineRule="exact"/>
              <w:ind w:left="0"/>
              <w:jc w:val="center"/>
              <w:textAlignment w:val="auto"/>
              <w:rPr>
                <w:rFonts w:hint="default" w:ascii="华文仿宋" w:hAnsi="华文仿宋" w:eastAsia="华文仿宋" w:cs="华文仿宋"/>
                <w:b/>
                <w:bCs/>
                <w:color w:val="000000"/>
                <w:kern w:val="2"/>
                <w:lang w:val="en-US" w:eastAsia="zh-CN"/>
              </w:rPr>
            </w:pPr>
            <w:r>
              <w:rPr>
                <w:rFonts w:hint="eastAsia" w:ascii="华文仿宋" w:hAnsi="华文仿宋" w:eastAsia="华文仿宋" w:cs="华文仿宋"/>
                <w:b/>
                <w:bCs/>
                <w:color w:val="000000"/>
                <w:kern w:val="2"/>
                <w:lang w:val="en-US" w:eastAsia="zh-CN"/>
              </w:rPr>
              <w:t>20</w:t>
            </w:r>
          </w:p>
        </w:tc>
      </w:tr>
      <w:tr w14:paraId="7F5813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continue"/>
            <w:tcBorders>
              <w:left w:val="single" w:color="000000" w:sz="8" w:space="0"/>
              <w:right w:val="single" w:color="000000" w:sz="8" w:space="0"/>
            </w:tcBorders>
            <w:shd w:val="clear" w:color="auto" w:fill="auto"/>
            <w:noWrap w:val="0"/>
            <w:vAlign w:val="center"/>
          </w:tcPr>
          <w:p w14:paraId="3B1D4C6E">
            <w:pPr>
              <w:keepNext w:val="0"/>
              <w:keepLines w:val="0"/>
              <w:pageBreakBefore w:val="0"/>
              <w:widowControl w:val="0"/>
              <w:kinsoku/>
              <w:wordWrap/>
              <w:overflowPunct/>
              <w:topLinePunct w:val="0"/>
              <w:bidi w:val="0"/>
              <w:spacing w:line="320" w:lineRule="exact"/>
              <w:ind w:left="0"/>
              <w:jc w:val="both"/>
              <w:textAlignment w:val="auto"/>
              <w:rPr>
                <w:rFonts w:hint="eastAsia" w:ascii="华文仿宋" w:hAnsi="华文仿宋" w:eastAsia="华文仿宋" w:cs="华文仿宋"/>
                <w:b/>
                <w:bCs/>
                <w:color w:val="000000"/>
                <w:kern w:val="2"/>
                <w:lang w:eastAsia="zh-CN"/>
              </w:rPr>
            </w:pPr>
          </w:p>
        </w:tc>
        <w:tc>
          <w:tcPr>
            <w:tcW w:w="323"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4DFA8E8">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序号</w:t>
            </w:r>
          </w:p>
        </w:tc>
        <w:tc>
          <w:tcPr>
            <w:tcW w:w="664"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F91A761">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评分因素</w:t>
            </w:r>
          </w:p>
        </w:tc>
        <w:tc>
          <w:tcPr>
            <w:tcW w:w="297"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13A3D5C">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权重</w:t>
            </w:r>
          </w:p>
        </w:tc>
        <w:tc>
          <w:tcPr>
            <w:tcW w:w="3325"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88F9A14">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评分准则</w:t>
            </w:r>
          </w:p>
        </w:tc>
      </w:tr>
      <w:tr w14:paraId="0E2F5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continue"/>
            <w:tcBorders>
              <w:left w:val="single" w:color="000000" w:sz="8" w:space="0"/>
              <w:right w:val="single" w:color="000000" w:sz="8" w:space="0"/>
            </w:tcBorders>
            <w:noWrap w:val="0"/>
            <w:vAlign w:val="center"/>
          </w:tcPr>
          <w:p w14:paraId="4F89BD19">
            <w:pPr>
              <w:keepNext w:val="0"/>
              <w:keepLines w:val="0"/>
              <w:pageBreakBefore w:val="0"/>
              <w:widowControl w:val="0"/>
              <w:kinsoku/>
              <w:wordWrap/>
              <w:overflowPunct/>
              <w:topLinePunct w:val="0"/>
              <w:bidi w:val="0"/>
              <w:spacing w:line="320" w:lineRule="exact"/>
              <w:ind w:left="0"/>
              <w:jc w:val="both"/>
              <w:textAlignment w:val="auto"/>
              <w:rPr>
                <w:rFonts w:hint="eastAsia" w:ascii="华文仿宋" w:hAnsi="华文仿宋" w:eastAsia="华文仿宋" w:cs="华文仿宋"/>
                <w:b/>
                <w:bCs/>
                <w:color w:val="000000"/>
                <w:kern w:val="2"/>
                <w:lang w:eastAsia="zh-CN"/>
              </w:rPr>
            </w:pPr>
          </w:p>
        </w:tc>
        <w:tc>
          <w:tcPr>
            <w:tcW w:w="323" w:type="pct"/>
            <w:tcBorders>
              <w:top w:val="single" w:color="000000" w:sz="8" w:space="0"/>
              <w:left w:val="single" w:color="000000" w:sz="8" w:space="0"/>
              <w:bottom w:val="single" w:color="000000" w:sz="8" w:space="0"/>
              <w:right w:val="single" w:color="000000" w:sz="8" w:space="0"/>
            </w:tcBorders>
            <w:noWrap w:val="0"/>
            <w:vAlign w:val="center"/>
          </w:tcPr>
          <w:p w14:paraId="3A0BC7A1">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val="en-US" w:eastAsia="zh-CN"/>
              </w:rPr>
              <w:t>2</w:t>
            </w:r>
          </w:p>
        </w:tc>
        <w:tc>
          <w:tcPr>
            <w:tcW w:w="664" w:type="pct"/>
            <w:tcBorders>
              <w:top w:val="single" w:color="000000" w:sz="8" w:space="0"/>
              <w:left w:val="single" w:color="000000" w:sz="8" w:space="0"/>
              <w:bottom w:val="single" w:color="000000" w:sz="8" w:space="0"/>
              <w:right w:val="single" w:color="000000" w:sz="8" w:space="0"/>
            </w:tcBorders>
            <w:noWrap w:val="0"/>
            <w:vAlign w:val="center"/>
          </w:tcPr>
          <w:p w14:paraId="78C9896C">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投标人同类项目业绩情况</w:t>
            </w:r>
          </w:p>
        </w:tc>
        <w:tc>
          <w:tcPr>
            <w:tcW w:w="297" w:type="pct"/>
            <w:tcBorders>
              <w:top w:val="single" w:color="000000" w:sz="8" w:space="0"/>
              <w:left w:val="single" w:color="000000" w:sz="8" w:space="0"/>
              <w:bottom w:val="single" w:color="000000" w:sz="8" w:space="0"/>
              <w:right w:val="single" w:color="000000" w:sz="8" w:space="0"/>
            </w:tcBorders>
            <w:noWrap w:val="0"/>
            <w:vAlign w:val="center"/>
          </w:tcPr>
          <w:p w14:paraId="7F88B6CA">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w:t>
            </w:r>
            <w:r>
              <w:rPr>
                <w:rFonts w:hint="eastAsia" w:ascii="宋体" w:hAnsi="宋体" w:cs="宋体"/>
                <w:color w:val="000000"/>
                <w:kern w:val="2"/>
                <w:lang w:val="en-US" w:eastAsia="zh-CN"/>
              </w:rPr>
              <w:t>5</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706679FD">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（一）评分内容：</w:t>
            </w:r>
          </w:p>
          <w:p w14:paraId="29C54AC6">
            <w:pPr>
              <w:keepNext w:val="0"/>
              <w:keepLines w:val="0"/>
              <w:pageBreakBefore w:val="0"/>
              <w:widowControl w:val="0"/>
              <w:kinsoku/>
              <w:wordWrap/>
              <w:overflowPunct/>
              <w:topLinePunct w:val="0"/>
              <w:bidi w:val="0"/>
              <w:spacing w:line="320" w:lineRule="exact"/>
              <w:ind w:left="0" w:firstLine="210" w:firstLineChars="10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考察投标人自2021年1月1日至本项目开标之日（以合同签订时间为准）承担过</w:t>
            </w:r>
            <w:r>
              <w:rPr>
                <w:rFonts w:hint="eastAsia" w:ascii="宋体" w:hAnsi="宋体" w:cs="宋体"/>
                <w:color w:val="000000"/>
                <w:kern w:val="2"/>
                <w:lang w:eastAsia="zh-CN"/>
              </w:rPr>
              <w:t>的</w:t>
            </w:r>
            <w:r>
              <w:rPr>
                <w:rFonts w:hint="eastAsia" w:ascii="宋体" w:hAnsi="宋体" w:eastAsia="宋体" w:cs="宋体"/>
                <w:color w:val="000000"/>
                <w:kern w:val="2"/>
                <w:lang w:eastAsia="zh-CN"/>
              </w:rPr>
              <w:t>同类项目业绩，每个得</w:t>
            </w:r>
            <w:r>
              <w:rPr>
                <w:rFonts w:hint="eastAsia" w:ascii="宋体" w:hAnsi="宋体" w:cs="宋体"/>
                <w:color w:val="000000"/>
                <w:kern w:val="2"/>
                <w:lang w:val="en-US" w:eastAsia="zh-CN"/>
              </w:rPr>
              <w:t>50</w:t>
            </w:r>
            <w:r>
              <w:rPr>
                <w:rFonts w:hint="eastAsia" w:ascii="宋体" w:hAnsi="宋体" w:eastAsia="宋体" w:cs="宋体"/>
                <w:color w:val="000000"/>
                <w:kern w:val="2"/>
                <w:lang w:eastAsia="zh-CN"/>
              </w:rPr>
              <w:t>分；</w:t>
            </w:r>
          </w:p>
          <w:p w14:paraId="6C3CBC4B">
            <w:pPr>
              <w:keepNext w:val="0"/>
              <w:keepLines w:val="0"/>
              <w:pageBreakBefore w:val="0"/>
              <w:widowControl w:val="0"/>
              <w:kinsoku/>
              <w:wordWrap/>
              <w:overflowPunct/>
              <w:topLinePunct w:val="0"/>
              <w:bidi w:val="0"/>
              <w:spacing w:line="320" w:lineRule="exact"/>
              <w:ind w:left="0" w:firstLine="0" w:firstLineChars="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本项最多得100分。</w:t>
            </w:r>
          </w:p>
          <w:p w14:paraId="6E958C2A">
            <w:pPr>
              <w:keepNext w:val="0"/>
              <w:keepLines w:val="0"/>
              <w:pageBreakBefore w:val="0"/>
              <w:widowControl w:val="0"/>
              <w:kinsoku/>
              <w:wordWrap/>
              <w:overflowPunct/>
              <w:topLinePunct w:val="0"/>
              <w:bidi w:val="0"/>
              <w:spacing w:line="320" w:lineRule="exact"/>
              <w:ind w:left="0" w:firstLine="0" w:firstLineChars="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投标人提供上述业绩合同（必须为已验收的业绩），若存在一份业绩合同对应多项内容的，按得分最高项计分，不重复计分。以上所列项目合同服务内容涵盖即可，文字描述可以不完全一致，否则不得分。同一项目续签合同不重复计分。</w:t>
            </w:r>
          </w:p>
          <w:p w14:paraId="0CF8992F">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（二）评分依据：</w:t>
            </w:r>
          </w:p>
          <w:p w14:paraId="3306EE6E">
            <w:pPr>
              <w:keepNext w:val="0"/>
              <w:keepLines w:val="0"/>
              <w:pageBreakBefore w:val="0"/>
              <w:widowControl w:val="0"/>
              <w:kinsoku/>
              <w:wordWrap/>
              <w:overflowPunct/>
              <w:topLinePunct w:val="0"/>
              <w:bidi w:val="0"/>
              <w:spacing w:line="320" w:lineRule="exact"/>
              <w:ind w:left="0" w:firstLine="0" w:firstLineChars="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1.要求同时提供合同关键信息和项目验收评价证明文件，证明文件需加盖合同甲方公章（或甲方业务章）作为得分依据。</w:t>
            </w:r>
          </w:p>
          <w:p w14:paraId="544B5C51">
            <w:pPr>
              <w:keepNext w:val="0"/>
              <w:keepLines w:val="0"/>
              <w:pageBreakBefore w:val="0"/>
              <w:widowControl w:val="0"/>
              <w:kinsoku/>
              <w:wordWrap/>
              <w:overflowPunct/>
              <w:topLinePunct w:val="0"/>
              <w:bidi w:val="0"/>
              <w:spacing w:line="320" w:lineRule="exact"/>
              <w:ind w:left="0" w:firstLine="0" w:firstLineChars="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2.通过合同关键信息无法判断是否得分的，还需同时提供能证明得分的其他证明资料，如项目报告或合同甲方出具的证明文件等。</w:t>
            </w:r>
          </w:p>
          <w:p w14:paraId="74EF70AC">
            <w:pPr>
              <w:keepNext w:val="0"/>
              <w:keepLines w:val="0"/>
              <w:pageBreakBefore w:val="0"/>
              <w:widowControl w:val="0"/>
              <w:kinsoku/>
              <w:wordWrap/>
              <w:overflowPunct/>
              <w:topLinePunct w:val="0"/>
              <w:bidi w:val="0"/>
              <w:spacing w:line="320" w:lineRule="exact"/>
              <w:ind w:left="0" w:firstLine="0" w:firstLineChars="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以上资料均要求提供复印件（扫描件），原件备查。评分中出现无证明资料或专家无法凭所提供资料判断是否得分的情况，一律作不得分处理。</w:t>
            </w:r>
          </w:p>
        </w:tc>
      </w:tr>
      <w:tr w14:paraId="0BCEA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389" w:type="pct"/>
            <w:vMerge w:val="continue"/>
            <w:tcBorders>
              <w:left w:val="single" w:color="000000" w:sz="8" w:space="0"/>
              <w:right w:val="single" w:color="000000" w:sz="8" w:space="0"/>
            </w:tcBorders>
            <w:noWrap w:val="0"/>
            <w:vAlign w:val="center"/>
          </w:tcPr>
          <w:p w14:paraId="05D027D7">
            <w:pPr>
              <w:keepNext w:val="0"/>
              <w:keepLines w:val="0"/>
              <w:pageBreakBefore w:val="0"/>
              <w:widowControl w:val="0"/>
              <w:kinsoku/>
              <w:wordWrap/>
              <w:overflowPunct/>
              <w:topLinePunct w:val="0"/>
              <w:bidi w:val="0"/>
              <w:spacing w:line="320" w:lineRule="exact"/>
              <w:ind w:left="0"/>
              <w:jc w:val="both"/>
              <w:textAlignment w:val="auto"/>
              <w:rPr>
                <w:rFonts w:hint="eastAsia" w:ascii="华文仿宋" w:hAnsi="华文仿宋" w:eastAsia="华文仿宋" w:cs="华文仿宋"/>
                <w:b/>
                <w:bCs/>
                <w:color w:val="000000"/>
                <w:kern w:val="2"/>
                <w:lang w:eastAsia="zh-CN"/>
              </w:rPr>
            </w:pPr>
          </w:p>
        </w:tc>
        <w:tc>
          <w:tcPr>
            <w:tcW w:w="323" w:type="pct"/>
            <w:tcBorders>
              <w:top w:val="single" w:color="000000" w:sz="8" w:space="0"/>
              <w:left w:val="single" w:color="000000" w:sz="8" w:space="0"/>
              <w:bottom w:val="single" w:color="000000" w:sz="8" w:space="0"/>
              <w:right w:val="single" w:color="000000" w:sz="8" w:space="0"/>
            </w:tcBorders>
            <w:noWrap w:val="0"/>
            <w:vAlign w:val="center"/>
          </w:tcPr>
          <w:p w14:paraId="2C6EB624">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val="en-US" w:eastAsia="zh-CN"/>
              </w:rPr>
              <w:t>3</w:t>
            </w:r>
          </w:p>
        </w:tc>
        <w:tc>
          <w:tcPr>
            <w:tcW w:w="664" w:type="pct"/>
            <w:tcBorders>
              <w:top w:val="single" w:color="000000" w:sz="8" w:space="0"/>
              <w:left w:val="single" w:color="000000" w:sz="8" w:space="0"/>
              <w:bottom w:val="single" w:color="000000" w:sz="8" w:space="0"/>
              <w:right w:val="single" w:color="000000" w:sz="8" w:space="0"/>
            </w:tcBorders>
            <w:noWrap w:val="0"/>
            <w:vAlign w:val="center"/>
          </w:tcPr>
          <w:p w14:paraId="2DCE25C4">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诚信评审</w:t>
            </w:r>
          </w:p>
        </w:tc>
        <w:tc>
          <w:tcPr>
            <w:tcW w:w="297" w:type="pct"/>
            <w:tcBorders>
              <w:top w:val="single" w:color="000000" w:sz="8" w:space="0"/>
              <w:left w:val="single" w:color="000000" w:sz="8" w:space="0"/>
              <w:bottom w:val="single" w:color="000000" w:sz="8" w:space="0"/>
              <w:right w:val="single" w:color="000000" w:sz="8" w:space="0"/>
            </w:tcBorders>
            <w:noWrap w:val="0"/>
            <w:vAlign w:val="center"/>
          </w:tcPr>
          <w:p w14:paraId="25AF4001">
            <w:pPr>
              <w:keepNext w:val="0"/>
              <w:keepLines w:val="0"/>
              <w:pageBreakBefore w:val="0"/>
              <w:widowControl w:val="0"/>
              <w:kinsoku/>
              <w:wordWrap/>
              <w:overflowPunct/>
              <w:topLinePunct w:val="0"/>
              <w:bidi w:val="0"/>
              <w:spacing w:line="320" w:lineRule="exact"/>
              <w:ind w:left="0"/>
              <w:jc w:val="center"/>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5</w:t>
            </w:r>
          </w:p>
        </w:tc>
        <w:tc>
          <w:tcPr>
            <w:tcW w:w="3325" w:type="pct"/>
            <w:tcBorders>
              <w:top w:val="single" w:color="000000" w:sz="8" w:space="0"/>
              <w:left w:val="single" w:color="000000" w:sz="8" w:space="0"/>
              <w:bottom w:val="single" w:color="000000" w:sz="8" w:space="0"/>
              <w:right w:val="single" w:color="000000" w:sz="8" w:space="0"/>
            </w:tcBorders>
            <w:noWrap w:val="0"/>
            <w:vAlign w:val="top"/>
          </w:tcPr>
          <w:p w14:paraId="25A37D35">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2C872B05">
            <w:pPr>
              <w:keepNext w:val="0"/>
              <w:keepLines w:val="0"/>
              <w:pageBreakBefore w:val="0"/>
              <w:widowControl w:val="0"/>
              <w:kinsoku/>
              <w:wordWrap/>
              <w:overflowPunct/>
              <w:topLinePunct w:val="0"/>
              <w:bidi w:val="0"/>
              <w:spacing w:line="320" w:lineRule="exact"/>
              <w:ind w:left="0"/>
              <w:jc w:val="both"/>
              <w:textAlignment w:val="auto"/>
              <w:rPr>
                <w:rFonts w:hint="eastAsia" w:ascii="宋体" w:hAnsi="宋体" w:eastAsia="宋体" w:cs="宋体"/>
                <w:color w:val="000000"/>
                <w:kern w:val="2"/>
                <w:lang w:eastAsia="zh-CN"/>
              </w:rPr>
            </w:pPr>
            <w:r>
              <w:rPr>
                <w:rFonts w:hint="eastAsia" w:ascii="宋体" w:hAnsi="宋体" w:eastAsia="宋体" w:cs="宋体"/>
                <w:color w:val="000000"/>
                <w:kern w:val="2"/>
                <w:lang w:eastAsia="zh-CN"/>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14:paraId="6BEE1CED">
      <w:pPr>
        <w:widowControl/>
        <w:spacing w:after="0" w:afterLines="0" w:line="240" w:lineRule="auto"/>
        <w:jc w:val="center"/>
        <w:rPr>
          <w:rFonts w:hint="eastAsia"/>
          <w:b/>
          <w:sz w:val="32"/>
          <w:szCs w:val="28"/>
        </w:rPr>
      </w:pPr>
    </w:p>
    <w:p w14:paraId="42DCCDC2">
      <w:pPr>
        <w:rPr>
          <w:rFonts w:hint="eastAsia"/>
          <w:b/>
          <w:sz w:val="32"/>
          <w:szCs w:val="28"/>
        </w:rPr>
      </w:pPr>
      <w:r>
        <w:rPr>
          <w:rFonts w:hint="eastAsia"/>
          <w:b/>
          <w:sz w:val="32"/>
          <w:szCs w:val="28"/>
        </w:rPr>
        <w:br w:type="page"/>
      </w:r>
    </w:p>
    <w:p w14:paraId="193645FB">
      <w:pPr>
        <w:widowControl/>
        <w:spacing w:after="0" w:afterLines="0" w:line="240" w:lineRule="auto"/>
        <w:jc w:val="center"/>
        <w:rPr>
          <w:rFonts w:hint="eastAsia"/>
          <w:b/>
          <w:sz w:val="32"/>
          <w:szCs w:val="28"/>
        </w:rPr>
      </w:pPr>
    </w:p>
    <w:p w14:paraId="37353361">
      <w:pPr>
        <w:pStyle w:val="2"/>
        <w:jc w:val="center"/>
        <w:rPr>
          <w:rFonts w:hint="eastAsia" w:ascii="宋体" w:hAnsi="宋体"/>
          <w:color w:val="auto"/>
          <w:sz w:val="24"/>
          <w:szCs w:val="21"/>
          <w:lang w:val="en-US" w:eastAsia="zh-CN"/>
        </w:rPr>
      </w:pPr>
      <w:r>
        <w:rPr>
          <w:rFonts w:hint="eastAsia"/>
          <w:b/>
          <w:color w:val="auto"/>
          <w:sz w:val="32"/>
          <w:szCs w:val="28"/>
        </w:rPr>
        <w:t>投标文件目录</w:t>
      </w:r>
    </w:p>
    <w:p w14:paraId="3401DD0F">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jc w:val="left"/>
        <w:textAlignment w:val="auto"/>
        <w:rPr>
          <w:rFonts w:ascii="宋体" w:hAnsi="宋体"/>
          <w:color w:val="auto"/>
          <w:sz w:val="24"/>
          <w:szCs w:val="21"/>
        </w:rPr>
      </w:pPr>
      <w:r>
        <w:rPr>
          <w:rFonts w:hint="eastAsia" w:ascii="宋体" w:hAnsi="宋体"/>
          <w:color w:val="auto"/>
          <w:sz w:val="24"/>
          <w:szCs w:val="21"/>
          <w:lang w:val="en-US" w:eastAsia="zh-CN"/>
        </w:rPr>
        <w:t>1.</w:t>
      </w:r>
      <w:r>
        <w:rPr>
          <w:rFonts w:hint="eastAsia" w:ascii="宋体" w:hAnsi="宋体"/>
          <w:color w:val="auto"/>
          <w:sz w:val="24"/>
          <w:szCs w:val="21"/>
        </w:rPr>
        <w:t>评</w:t>
      </w:r>
      <w:r>
        <w:rPr>
          <w:rFonts w:ascii="宋体" w:hAnsi="宋体"/>
          <w:color w:val="auto"/>
          <w:sz w:val="24"/>
          <w:szCs w:val="21"/>
        </w:rPr>
        <w:t>标指引表</w:t>
      </w:r>
    </w:p>
    <w:p w14:paraId="07F5A2FE">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jc w:val="left"/>
        <w:textAlignment w:val="auto"/>
        <w:rPr>
          <w:rFonts w:hint="eastAsia" w:ascii="宋体" w:hAnsi="宋体" w:eastAsia="宋体"/>
          <w:color w:val="auto"/>
          <w:sz w:val="24"/>
          <w:szCs w:val="21"/>
          <w:lang w:val="en-US" w:eastAsia="zh-CN"/>
        </w:rPr>
      </w:pPr>
      <w:r>
        <w:rPr>
          <w:rFonts w:hint="eastAsia" w:ascii="宋体" w:hAnsi="宋体" w:eastAsia="宋体"/>
          <w:color w:val="auto"/>
          <w:sz w:val="24"/>
          <w:szCs w:val="21"/>
          <w:lang w:val="en-US" w:eastAsia="zh-CN"/>
        </w:rPr>
        <w:t>2.营业执照</w:t>
      </w:r>
    </w:p>
    <w:p w14:paraId="397FB97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jc w:val="left"/>
        <w:textAlignment w:val="auto"/>
        <w:rPr>
          <w:rFonts w:hint="eastAsia" w:ascii="宋体" w:hAnsi="宋体" w:eastAsia="宋体" w:cs="Times New Roman"/>
          <w:color w:val="auto"/>
          <w:sz w:val="24"/>
          <w:szCs w:val="21"/>
          <w:lang w:val="en-US" w:eastAsia="zh-CN"/>
        </w:rPr>
      </w:pPr>
      <w:r>
        <w:rPr>
          <w:rFonts w:hint="eastAsia" w:ascii="宋体" w:hAnsi="宋体" w:eastAsia="宋体" w:cs="Times New Roman"/>
          <w:color w:val="auto"/>
          <w:sz w:val="24"/>
          <w:szCs w:val="21"/>
          <w:lang w:val="en-US" w:eastAsia="zh-CN"/>
        </w:rPr>
        <w:t>3.开标一览表</w:t>
      </w:r>
    </w:p>
    <w:p w14:paraId="044349C7">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jc w:val="left"/>
        <w:textAlignment w:val="auto"/>
        <w:rPr>
          <w:rFonts w:hint="eastAsia" w:ascii="宋体" w:hAnsi="宋体" w:eastAsia="宋体" w:cs="Times New Roman"/>
          <w:color w:val="auto"/>
          <w:sz w:val="24"/>
          <w:szCs w:val="21"/>
          <w:lang w:val="en-US" w:eastAsia="zh-CN"/>
        </w:rPr>
      </w:pPr>
      <w:r>
        <w:rPr>
          <w:rFonts w:hint="eastAsia" w:ascii="宋体" w:hAnsi="宋体" w:eastAsia="宋体" w:cs="Times New Roman"/>
          <w:color w:val="auto"/>
          <w:sz w:val="24"/>
          <w:szCs w:val="21"/>
          <w:lang w:val="en-US" w:eastAsia="zh-CN"/>
        </w:rPr>
        <w:t>4.投标分项报价清单</w:t>
      </w:r>
    </w:p>
    <w:p w14:paraId="38AC693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ascii="宋体" w:hAnsi="宋体"/>
          <w:color w:val="auto"/>
          <w:sz w:val="24"/>
          <w:szCs w:val="21"/>
        </w:rPr>
      </w:pPr>
      <w:r>
        <w:rPr>
          <w:rFonts w:hint="eastAsia" w:ascii="宋体" w:hAnsi="宋体"/>
          <w:color w:val="auto"/>
          <w:sz w:val="24"/>
          <w:szCs w:val="21"/>
          <w:lang w:val="en-US" w:eastAsia="zh-CN"/>
        </w:rPr>
        <w:t>5.</w:t>
      </w:r>
      <w:r>
        <w:rPr>
          <w:rFonts w:ascii="宋体" w:hAnsi="宋体"/>
          <w:color w:val="auto"/>
          <w:sz w:val="24"/>
          <w:szCs w:val="21"/>
        </w:rPr>
        <w:t>法定代表人证明书</w:t>
      </w:r>
    </w:p>
    <w:p w14:paraId="224AD490">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ascii="宋体" w:hAnsi="宋体"/>
          <w:color w:val="auto"/>
          <w:sz w:val="24"/>
          <w:szCs w:val="21"/>
        </w:rPr>
      </w:pPr>
      <w:r>
        <w:rPr>
          <w:rFonts w:hint="eastAsia" w:ascii="宋体" w:hAnsi="宋体"/>
          <w:color w:val="auto"/>
          <w:sz w:val="24"/>
          <w:szCs w:val="21"/>
          <w:lang w:val="en-US" w:eastAsia="zh-CN"/>
        </w:rPr>
        <w:t>6.</w:t>
      </w:r>
      <w:r>
        <w:rPr>
          <w:rFonts w:hint="eastAsia" w:ascii="宋体" w:hAnsi="宋体"/>
          <w:color w:val="auto"/>
          <w:sz w:val="24"/>
          <w:szCs w:val="21"/>
        </w:rPr>
        <w:t>法定代表人授权委托书</w:t>
      </w:r>
    </w:p>
    <w:p w14:paraId="3C5F8322">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eastAsia="宋体" w:cs="Times New Roman"/>
          <w:color w:val="auto"/>
          <w:sz w:val="24"/>
          <w:szCs w:val="21"/>
        </w:rPr>
      </w:pPr>
      <w:r>
        <w:rPr>
          <w:rFonts w:hint="eastAsia" w:ascii="宋体" w:hAnsi="宋体" w:cs="Times New Roman"/>
          <w:color w:val="auto"/>
          <w:sz w:val="24"/>
          <w:szCs w:val="21"/>
          <w:lang w:val="en-US" w:eastAsia="zh-CN"/>
        </w:rPr>
        <w:t>7.</w:t>
      </w:r>
      <w:r>
        <w:rPr>
          <w:rFonts w:hint="eastAsia" w:ascii="宋体" w:hAnsi="宋体" w:eastAsia="宋体" w:cs="Times New Roman"/>
          <w:color w:val="auto"/>
          <w:sz w:val="24"/>
          <w:szCs w:val="21"/>
        </w:rPr>
        <w:t>投标函</w:t>
      </w:r>
    </w:p>
    <w:p w14:paraId="4459B65C">
      <w:pPr>
        <w:pStyle w:val="215"/>
        <w:keepNext w:val="0"/>
        <w:keepLines w:val="0"/>
        <w:pageBreakBefore w:val="0"/>
        <w:numPr>
          <w:ilvl w:val="0"/>
          <w:numId w:val="0"/>
        </w:numPr>
        <w:kinsoku/>
        <w:wordWrap/>
        <w:overflowPunct/>
        <w:topLinePunct w:val="0"/>
        <w:autoSpaceDE/>
        <w:autoSpaceDN/>
        <w:bidi w:val="0"/>
        <w:adjustRightInd/>
        <w:snapToGrid/>
        <w:spacing w:after="60" w:line="240" w:lineRule="auto"/>
        <w:ind w:leftChars="0"/>
        <w:textAlignment w:val="auto"/>
        <w:rPr>
          <w:rFonts w:hint="default" w:ascii="宋体" w:hAnsi="宋体"/>
          <w:color w:val="auto"/>
          <w:sz w:val="24"/>
          <w:szCs w:val="21"/>
          <w:lang w:val="en-US"/>
        </w:rPr>
      </w:pPr>
      <w:r>
        <w:rPr>
          <w:rFonts w:hint="eastAsia" w:ascii="宋体" w:hAnsi="宋体"/>
          <w:color w:val="auto"/>
          <w:sz w:val="24"/>
          <w:szCs w:val="21"/>
          <w:lang w:val="en-US" w:eastAsia="zh-CN"/>
        </w:rPr>
        <w:t>8.</w:t>
      </w:r>
      <w:r>
        <w:rPr>
          <w:rFonts w:hint="eastAsia" w:ascii="宋体" w:hAnsi="宋体" w:eastAsia="宋体" w:cs="Times New Roman"/>
          <w:color w:val="auto"/>
          <w:kern w:val="2"/>
          <w:sz w:val="24"/>
          <w:szCs w:val="21"/>
          <w:lang w:val="en-US" w:eastAsia="zh-CN" w:bidi="ar-SA"/>
        </w:rPr>
        <w:t>供应商承诺声明</w:t>
      </w:r>
      <w:r>
        <w:rPr>
          <w:rFonts w:hint="eastAsia" w:ascii="宋体" w:hAnsi="宋体" w:cs="Times New Roman"/>
          <w:color w:val="auto"/>
          <w:kern w:val="2"/>
          <w:sz w:val="24"/>
          <w:szCs w:val="21"/>
          <w:lang w:val="en-US" w:eastAsia="zh-CN" w:bidi="ar-SA"/>
        </w:rPr>
        <w:t>函</w:t>
      </w:r>
    </w:p>
    <w:p w14:paraId="235293FA">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eastAsia="宋体"/>
          <w:color w:val="auto"/>
          <w:sz w:val="24"/>
          <w:szCs w:val="21"/>
          <w:lang w:val="en-US" w:eastAsia="zh-CN"/>
        </w:rPr>
      </w:pPr>
      <w:r>
        <w:rPr>
          <w:rFonts w:hint="eastAsia" w:ascii="宋体" w:hAnsi="宋体"/>
          <w:color w:val="auto"/>
          <w:sz w:val="24"/>
          <w:szCs w:val="21"/>
          <w:lang w:val="en-US" w:eastAsia="zh-CN"/>
        </w:rPr>
        <w:t>9.</w:t>
      </w:r>
      <w:r>
        <w:rPr>
          <w:rFonts w:hint="eastAsia" w:ascii="宋体" w:hAnsi="宋体" w:eastAsia="宋体"/>
          <w:color w:val="auto"/>
          <w:sz w:val="24"/>
          <w:szCs w:val="21"/>
          <w:lang w:val="en-US" w:eastAsia="zh-CN"/>
        </w:rPr>
        <w:t>供应商</w:t>
      </w:r>
      <w:r>
        <w:rPr>
          <w:rFonts w:hint="eastAsia" w:ascii="宋体" w:hAnsi="宋体"/>
          <w:color w:val="auto"/>
          <w:sz w:val="24"/>
          <w:szCs w:val="21"/>
          <w:lang w:val="en-US" w:eastAsia="zh-CN"/>
        </w:rPr>
        <w:t>基本</w:t>
      </w:r>
      <w:r>
        <w:rPr>
          <w:rFonts w:hint="eastAsia" w:ascii="宋体" w:hAnsi="宋体" w:eastAsia="宋体"/>
          <w:color w:val="auto"/>
          <w:sz w:val="24"/>
          <w:szCs w:val="21"/>
          <w:lang w:val="en-US" w:eastAsia="zh-CN"/>
        </w:rPr>
        <w:t>情况</w:t>
      </w:r>
      <w:r>
        <w:rPr>
          <w:rFonts w:hint="eastAsia" w:ascii="宋体" w:hAnsi="宋体"/>
          <w:color w:val="auto"/>
          <w:sz w:val="24"/>
          <w:szCs w:val="21"/>
          <w:lang w:val="en-US" w:eastAsia="zh-CN"/>
        </w:rPr>
        <w:t>表</w:t>
      </w:r>
    </w:p>
    <w:p w14:paraId="6D7F63E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color w:val="auto"/>
          <w:sz w:val="24"/>
          <w:szCs w:val="21"/>
          <w:lang w:val="en-US" w:eastAsia="zh-CN"/>
        </w:rPr>
      </w:pPr>
      <w:r>
        <w:rPr>
          <w:rFonts w:hint="eastAsia" w:ascii="宋体" w:hAnsi="宋体"/>
          <w:color w:val="auto"/>
          <w:sz w:val="24"/>
          <w:szCs w:val="21"/>
          <w:lang w:val="en-US" w:eastAsia="zh-CN"/>
        </w:rPr>
        <w:t>10.策划方案</w:t>
      </w:r>
    </w:p>
    <w:p w14:paraId="498D382E">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color w:val="auto"/>
          <w:sz w:val="24"/>
          <w:szCs w:val="21"/>
          <w:lang w:val="en-US" w:eastAsia="zh-CN"/>
        </w:rPr>
      </w:pPr>
      <w:r>
        <w:rPr>
          <w:rFonts w:hint="eastAsia" w:ascii="宋体" w:hAnsi="宋体"/>
          <w:color w:val="auto"/>
          <w:sz w:val="24"/>
          <w:szCs w:val="21"/>
          <w:lang w:val="en-US" w:eastAsia="zh-CN"/>
        </w:rPr>
        <w:t>11.实施方案</w:t>
      </w:r>
    </w:p>
    <w:p w14:paraId="3BEE3F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color w:val="auto"/>
          <w:sz w:val="24"/>
          <w:szCs w:val="21"/>
          <w:lang w:val="en-US" w:eastAsia="zh-CN"/>
        </w:rPr>
      </w:pPr>
      <w:r>
        <w:rPr>
          <w:rFonts w:hint="eastAsia" w:ascii="宋体" w:hAnsi="宋体"/>
          <w:color w:val="auto"/>
          <w:sz w:val="24"/>
          <w:szCs w:val="21"/>
          <w:lang w:val="en-US" w:eastAsia="zh-CN"/>
        </w:rPr>
        <w:t>12.质量（完成时间、安全、环保）保障措施及方案</w:t>
      </w:r>
    </w:p>
    <w:p w14:paraId="26508EF0">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color w:val="auto"/>
          <w:sz w:val="24"/>
          <w:szCs w:val="21"/>
          <w:lang w:val="en-US" w:eastAsia="zh-CN"/>
        </w:rPr>
      </w:pPr>
      <w:r>
        <w:rPr>
          <w:rFonts w:hint="eastAsia" w:ascii="宋体" w:hAnsi="宋体"/>
          <w:color w:val="auto"/>
          <w:sz w:val="24"/>
          <w:szCs w:val="21"/>
          <w:lang w:val="en-US" w:eastAsia="zh-CN"/>
        </w:rPr>
        <w:t>13.投标人同类项目业绩情况</w:t>
      </w:r>
    </w:p>
    <w:p w14:paraId="437B0A66">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eastAsia="宋体" w:cs="Times New Roman"/>
          <w:color w:val="auto"/>
          <w:sz w:val="24"/>
          <w:szCs w:val="21"/>
          <w:lang w:val="en-US" w:eastAsia="zh-CN"/>
        </w:rPr>
      </w:pPr>
      <w:r>
        <w:rPr>
          <w:rFonts w:hint="eastAsia" w:ascii="宋体" w:hAnsi="宋体"/>
          <w:color w:val="auto"/>
          <w:sz w:val="24"/>
          <w:szCs w:val="21"/>
          <w:lang w:val="en-US" w:eastAsia="zh-CN"/>
        </w:rPr>
        <w:t>14.</w:t>
      </w:r>
      <w:r>
        <w:rPr>
          <w:rFonts w:hint="eastAsia" w:ascii="宋体" w:hAnsi="宋体" w:eastAsia="宋体" w:cs="Times New Roman"/>
          <w:color w:val="auto"/>
          <w:sz w:val="24"/>
          <w:szCs w:val="21"/>
          <w:lang w:val="en-US" w:eastAsia="zh-CN"/>
        </w:rPr>
        <w:t>实质性条款响应情况表</w:t>
      </w:r>
    </w:p>
    <w:p w14:paraId="24F7BF2D">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eastAsia" w:ascii="宋体" w:hAnsi="宋体" w:eastAsia="宋体" w:cs="Times New Roman"/>
          <w:color w:val="auto"/>
          <w:sz w:val="24"/>
          <w:szCs w:val="21"/>
          <w:lang w:val="en-US" w:eastAsia="zh-CN"/>
        </w:rPr>
      </w:pPr>
      <w:r>
        <w:rPr>
          <w:rFonts w:hint="eastAsia" w:ascii="宋体" w:hAnsi="宋体"/>
          <w:color w:val="auto"/>
          <w:sz w:val="24"/>
          <w:szCs w:val="21"/>
          <w:lang w:val="en-US" w:eastAsia="zh-CN"/>
        </w:rPr>
        <w:t>15</w:t>
      </w:r>
      <w:r>
        <w:rPr>
          <w:rFonts w:hint="eastAsia" w:ascii="宋体" w:hAnsi="宋体" w:eastAsia="宋体" w:cs="Times New Roman"/>
          <w:color w:val="auto"/>
          <w:sz w:val="24"/>
          <w:szCs w:val="21"/>
          <w:lang w:val="en-US" w:eastAsia="zh-CN"/>
        </w:rPr>
        <w:t>.中小企业声明函、残疾人福利性单位声明函及监狱企业声明函</w:t>
      </w:r>
    </w:p>
    <w:p w14:paraId="40E4C5CC">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Lines="0" w:afterAutospacing="1" w:line="240" w:lineRule="auto"/>
        <w:ind w:leftChars="0"/>
        <w:jc w:val="left"/>
        <w:textAlignment w:val="auto"/>
        <w:rPr>
          <w:rFonts w:hint="default" w:ascii="宋体" w:hAnsi="宋体" w:eastAsia="宋体" w:cs="Times New Roman"/>
          <w:color w:val="auto"/>
          <w:sz w:val="24"/>
          <w:szCs w:val="21"/>
          <w:lang w:val="en-US" w:eastAsia="zh-CN"/>
        </w:rPr>
      </w:pPr>
      <w:r>
        <w:rPr>
          <w:rFonts w:hint="eastAsia" w:ascii="宋体" w:hAnsi="宋体" w:eastAsia="宋体" w:cs="Times New Roman"/>
          <w:color w:val="auto"/>
          <w:sz w:val="24"/>
          <w:szCs w:val="21"/>
          <w:lang w:val="en-US" w:eastAsia="zh-CN"/>
        </w:rPr>
        <w:t>16.</w:t>
      </w:r>
      <w:r>
        <w:rPr>
          <w:rFonts w:hint="eastAsia" w:ascii="宋体" w:hAnsi="宋体" w:cs="Times New Roman"/>
          <w:color w:val="auto"/>
          <w:sz w:val="24"/>
          <w:szCs w:val="21"/>
          <w:lang w:val="en-US" w:eastAsia="zh-CN"/>
        </w:rPr>
        <w:t>采购</w:t>
      </w:r>
      <w:r>
        <w:rPr>
          <w:rFonts w:hint="eastAsia" w:ascii="宋体" w:hAnsi="宋体" w:eastAsia="宋体" w:cs="Times New Roman"/>
          <w:color w:val="auto"/>
          <w:sz w:val="24"/>
          <w:szCs w:val="21"/>
          <w:lang w:val="en-US" w:eastAsia="zh-CN"/>
        </w:rPr>
        <w:t>要求或投标人认为需提供的其他资料</w:t>
      </w:r>
    </w:p>
    <w:p w14:paraId="0A3AAEF7">
      <w:pPr>
        <w:pStyle w:val="4"/>
        <w:pageBreakBefore/>
        <w:spacing w:after="60" w:line="360" w:lineRule="auto"/>
        <w:jc w:val="center"/>
        <w:rPr>
          <w:rStyle w:val="45"/>
          <w:sz w:val="32"/>
        </w:rPr>
      </w:pPr>
      <w:r>
        <w:rPr>
          <w:rStyle w:val="45"/>
          <w:rFonts w:hint="eastAsia"/>
          <w:sz w:val="32"/>
        </w:rPr>
        <w:t>第</w:t>
      </w:r>
      <w:r>
        <w:rPr>
          <w:rStyle w:val="45"/>
          <w:sz w:val="32"/>
        </w:rPr>
        <w:t>一章</w:t>
      </w:r>
      <w:r>
        <w:rPr>
          <w:rStyle w:val="45"/>
          <w:rFonts w:hint="eastAsia"/>
          <w:sz w:val="32"/>
        </w:rPr>
        <w:t xml:space="preserve"> </w:t>
      </w:r>
      <w:bookmarkStart w:id="2" w:name="_Toc70087324"/>
      <w:r>
        <w:rPr>
          <w:rStyle w:val="45"/>
          <w:sz w:val="32"/>
        </w:rPr>
        <w:t>投标人须知</w:t>
      </w:r>
      <w:bookmarkEnd w:id="2"/>
    </w:p>
    <w:p w14:paraId="78B1CA99">
      <w:pPr>
        <w:pStyle w:val="5"/>
        <w:spacing w:after="78"/>
        <w:jc w:val="center"/>
        <w:rPr>
          <w:rFonts w:ascii="宋体" w:hAnsi="宋体" w:eastAsia="宋体"/>
          <w:b/>
          <w:bCs/>
          <w:sz w:val="24"/>
          <w:szCs w:val="24"/>
        </w:rPr>
      </w:pPr>
      <w:bookmarkStart w:id="3" w:name="_Toc132120396"/>
      <w:bookmarkStart w:id="4" w:name="_Toc100579658"/>
      <w:r>
        <w:rPr>
          <w:rFonts w:hint="eastAsia" w:ascii="宋体" w:hAnsi="宋体" w:eastAsia="宋体"/>
          <w:b/>
          <w:bCs/>
          <w:sz w:val="24"/>
          <w:szCs w:val="24"/>
        </w:rPr>
        <w:t>一、投标文件和开标</w:t>
      </w:r>
      <w:bookmarkEnd w:id="3"/>
      <w:bookmarkEnd w:id="4"/>
    </w:p>
    <w:p w14:paraId="4195CA86"/>
    <w:p w14:paraId="0EDAAA6D">
      <w:pPr>
        <w:adjustRightInd w:val="0"/>
        <w:snapToGrid w:val="0"/>
        <w:spacing w:afterLines="0" w:line="360" w:lineRule="auto"/>
        <w:contextualSpacing/>
        <w:rPr>
          <w:rFonts w:hint="eastAsia" w:ascii="宋体" w:hAnsi="宋体" w:eastAsia="宋体" w:cs="宋体"/>
          <w:b/>
          <w:sz w:val="24"/>
          <w:szCs w:val="24"/>
        </w:rPr>
      </w:pPr>
      <w:bookmarkStart w:id="5" w:name="_Toc70087325"/>
      <w:r>
        <w:rPr>
          <w:rFonts w:hint="eastAsia" w:ascii="宋体" w:hAnsi="宋体" w:eastAsia="宋体" w:cs="宋体"/>
          <w:b/>
          <w:sz w:val="24"/>
          <w:szCs w:val="24"/>
        </w:rPr>
        <w:t>1、适用范围</w:t>
      </w:r>
      <w:bookmarkStart w:id="6" w:name="_Toc100579367"/>
      <w:bookmarkStart w:id="7" w:name="_Toc100579659"/>
    </w:p>
    <w:p w14:paraId="4F4B6667">
      <w:pPr>
        <w:adjustRightInd w:val="0"/>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bCs/>
          <w:sz w:val="21"/>
          <w:szCs w:val="21"/>
        </w:rPr>
        <w:t>本</w:t>
      </w:r>
      <w:r>
        <w:rPr>
          <w:rFonts w:hint="eastAsia" w:ascii="宋体" w:hAnsi="宋体" w:cs="宋体"/>
          <w:bCs/>
          <w:sz w:val="21"/>
          <w:szCs w:val="21"/>
          <w:lang w:eastAsia="zh-CN"/>
        </w:rPr>
        <w:t>采购文件</w:t>
      </w:r>
      <w:r>
        <w:rPr>
          <w:rFonts w:hint="eastAsia" w:ascii="宋体" w:hAnsi="宋体" w:eastAsia="宋体" w:cs="宋体"/>
          <w:bCs/>
          <w:sz w:val="21"/>
          <w:szCs w:val="21"/>
        </w:rPr>
        <w:t>仅适用于本次投标邀请中所述项目的货物及服务采购。凡有能力提供此次</w:t>
      </w:r>
      <w:r>
        <w:rPr>
          <w:rFonts w:hint="eastAsia" w:ascii="宋体" w:hAnsi="宋体" w:cs="宋体"/>
          <w:bCs/>
          <w:sz w:val="21"/>
          <w:szCs w:val="21"/>
          <w:lang w:eastAsia="zh-CN"/>
        </w:rPr>
        <w:t>采购</w:t>
      </w:r>
      <w:r>
        <w:rPr>
          <w:rFonts w:hint="eastAsia" w:ascii="宋体" w:hAnsi="宋体" w:eastAsia="宋体" w:cs="宋体"/>
          <w:bCs/>
          <w:sz w:val="21"/>
          <w:szCs w:val="21"/>
        </w:rPr>
        <w:t>货物及服务并能出示营业执照及有关产品的代理证等证明文件的单位都将被视为合格的投标方，如果无法提供上述文件证明会被拒绝投标。</w:t>
      </w:r>
      <w:bookmarkEnd w:id="6"/>
      <w:bookmarkEnd w:id="7"/>
    </w:p>
    <w:p w14:paraId="17201E02">
      <w:pPr>
        <w:adjustRightInd w:val="0"/>
        <w:snapToGrid w:val="0"/>
        <w:spacing w:afterLines="0" w:line="360" w:lineRule="auto"/>
        <w:contextualSpacing/>
        <w:rPr>
          <w:rFonts w:hint="eastAsia" w:ascii="宋体" w:hAnsi="宋体" w:eastAsia="宋体" w:cs="宋体"/>
          <w:b/>
          <w:sz w:val="24"/>
          <w:szCs w:val="24"/>
        </w:rPr>
      </w:pPr>
      <w:r>
        <w:rPr>
          <w:rFonts w:hint="eastAsia" w:ascii="宋体" w:hAnsi="宋体" w:eastAsia="宋体" w:cs="宋体"/>
          <w:b/>
          <w:sz w:val="24"/>
          <w:szCs w:val="24"/>
        </w:rPr>
        <w:t>2、投标文件编写要求</w:t>
      </w:r>
    </w:p>
    <w:p w14:paraId="62B3AA40">
      <w:pPr>
        <w:adjustRightInd w:val="0"/>
        <w:snapToGrid w:val="0"/>
        <w:spacing w:afterLines="0" w:line="360" w:lineRule="auto"/>
        <w:ind w:firstLine="420" w:firstLineChars="200"/>
        <w:contextualSpacing/>
        <w:rPr>
          <w:rFonts w:hint="eastAsia" w:ascii="宋体" w:hAnsi="宋体" w:eastAsia="宋体" w:cs="宋体"/>
          <w:bCs/>
          <w:sz w:val="21"/>
          <w:szCs w:val="21"/>
        </w:rPr>
      </w:pPr>
      <w:bookmarkStart w:id="8" w:name="_Toc100579368"/>
      <w:bookmarkStart w:id="9" w:name="_Toc100579660"/>
      <w:r>
        <w:rPr>
          <w:rFonts w:hint="eastAsia" w:ascii="宋体" w:hAnsi="宋体" w:eastAsia="宋体" w:cs="宋体"/>
          <w:bCs/>
          <w:sz w:val="21"/>
          <w:szCs w:val="21"/>
        </w:rPr>
        <w:t>投标方应遵守有关的中国法律和规章条例，投标方应按一般的投标规则及本</w:t>
      </w:r>
      <w:r>
        <w:rPr>
          <w:rFonts w:hint="eastAsia" w:ascii="宋体" w:hAnsi="宋体" w:cs="宋体"/>
          <w:bCs/>
          <w:sz w:val="21"/>
          <w:szCs w:val="21"/>
          <w:lang w:eastAsia="zh-CN"/>
        </w:rPr>
        <w:t>采购文件</w:t>
      </w:r>
      <w:r>
        <w:rPr>
          <w:rFonts w:hint="eastAsia" w:ascii="宋体" w:hAnsi="宋体" w:eastAsia="宋体" w:cs="宋体"/>
          <w:bCs/>
          <w:sz w:val="21"/>
          <w:szCs w:val="21"/>
        </w:rPr>
        <w:t>的要求进行投标。</w:t>
      </w:r>
      <w:bookmarkEnd w:id="8"/>
      <w:bookmarkEnd w:id="9"/>
    </w:p>
    <w:p w14:paraId="213005D7">
      <w:pPr>
        <w:adjustRightInd w:val="0"/>
        <w:snapToGrid w:val="0"/>
        <w:spacing w:afterLines="0" w:line="360" w:lineRule="auto"/>
        <w:ind w:firstLine="420" w:firstLineChars="200"/>
        <w:contextualSpacing/>
        <w:rPr>
          <w:rFonts w:hint="eastAsia" w:ascii="宋体" w:hAnsi="宋体" w:eastAsia="宋体" w:cs="宋体"/>
          <w:bCs/>
          <w:sz w:val="21"/>
          <w:szCs w:val="21"/>
        </w:rPr>
      </w:pPr>
      <w:bookmarkStart w:id="10" w:name="_Toc100579369"/>
      <w:bookmarkStart w:id="11" w:name="_Toc100579661"/>
      <w:r>
        <w:rPr>
          <w:rFonts w:hint="eastAsia" w:ascii="宋体" w:hAnsi="宋体" w:eastAsia="宋体" w:cs="宋体"/>
          <w:bCs/>
          <w:sz w:val="21"/>
          <w:szCs w:val="21"/>
        </w:rPr>
        <w:t>投标方应仔细阅读本“</w:t>
      </w:r>
      <w:r>
        <w:rPr>
          <w:rFonts w:hint="eastAsia" w:ascii="宋体" w:hAnsi="宋体" w:cs="宋体"/>
          <w:bCs/>
          <w:sz w:val="21"/>
          <w:szCs w:val="21"/>
          <w:lang w:eastAsia="zh-CN"/>
        </w:rPr>
        <w:t>采购文件</w:t>
      </w:r>
      <w:r>
        <w:rPr>
          <w:rFonts w:hint="eastAsia" w:ascii="宋体" w:hAnsi="宋体" w:eastAsia="宋体" w:cs="宋体"/>
          <w:bCs/>
          <w:sz w:val="21"/>
          <w:szCs w:val="21"/>
        </w:rPr>
        <w:t>”的所有内容，并按要求提供“投标文件”</w:t>
      </w:r>
      <w:r>
        <w:rPr>
          <w:rFonts w:hint="eastAsia" w:ascii="宋体" w:hAnsi="宋体" w:cs="宋体"/>
          <w:bCs/>
          <w:sz w:val="21"/>
          <w:szCs w:val="21"/>
          <w:lang w:eastAsia="zh-CN"/>
        </w:rPr>
        <w:t>、“</w:t>
      </w:r>
      <w:r>
        <w:rPr>
          <w:rFonts w:hint="eastAsia" w:ascii="宋体" w:hAnsi="宋体" w:cs="宋体"/>
          <w:bCs/>
          <w:sz w:val="21"/>
          <w:szCs w:val="21"/>
          <w:lang w:val="en-US" w:eastAsia="zh-CN"/>
        </w:rPr>
        <w:t>开标文件”</w:t>
      </w:r>
      <w:r>
        <w:rPr>
          <w:rFonts w:hint="eastAsia" w:ascii="宋体" w:hAnsi="宋体" w:eastAsia="宋体" w:cs="宋体"/>
          <w:bCs/>
          <w:sz w:val="21"/>
          <w:szCs w:val="21"/>
        </w:rPr>
        <w:t>，并保证所提供的全部资料的真实性，否则，其投标可能被拒绝。</w:t>
      </w:r>
      <w:bookmarkEnd w:id="10"/>
      <w:bookmarkEnd w:id="11"/>
    </w:p>
    <w:p w14:paraId="3607D1BE">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b/>
          <w:sz w:val="24"/>
          <w:szCs w:val="24"/>
        </w:rPr>
        <w:t>3、“投标文件”的组成</w:t>
      </w:r>
      <w:r>
        <w:rPr>
          <w:rFonts w:hint="eastAsia" w:ascii="宋体" w:hAnsi="宋体" w:eastAsia="宋体" w:cs="宋体"/>
          <w:sz w:val="21"/>
          <w:szCs w:val="21"/>
        </w:rPr>
        <w:t>（要求按照顺序装订成册，胶印封装，否则将导致对其投标不利）</w:t>
      </w:r>
    </w:p>
    <w:p w14:paraId="4FC748D1">
      <w:pPr>
        <w:adjustRightInd w:val="0"/>
        <w:snapToGrid w:val="0"/>
        <w:spacing w:after="78" w:line="360" w:lineRule="auto"/>
        <w:ind w:firstLine="42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rPr>
        <w:t>投标书（封面）</w:t>
      </w:r>
    </w:p>
    <w:p w14:paraId="31F7FCC5">
      <w:pPr>
        <w:adjustRightInd w:val="0"/>
        <w:snapToGrid w:val="0"/>
        <w:spacing w:after="78" w:line="360" w:lineRule="auto"/>
        <w:ind w:firstLine="42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1.</w:t>
      </w:r>
      <w:r>
        <w:rPr>
          <w:rFonts w:hint="eastAsia" w:ascii="宋体" w:hAnsi="宋体" w:eastAsia="宋体" w:cs="宋体"/>
          <w:sz w:val="21"/>
          <w:szCs w:val="21"/>
          <w:highlight w:val="yellow"/>
        </w:rPr>
        <w:t>评标指引表</w:t>
      </w:r>
    </w:p>
    <w:p w14:paraId="1C5C24F9">
      <w:pPr>
        <w:adjustRightInd w:val="0"/>
        <w:snapToGrid w:val="0"/>
        <w:spacing w:after="78" w:line="360" w:lineRule="auto"/>
        <w:ind w:firstLine="420"/>
        <w:contextualSpacing/>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2.营业执照</w:t>
      </w:r>
    </w:p>
    <w:p w14:paraId="35E5A0A6">
      <w:pPr>
        <w:adjustRightInd w:val="0"/>
        <w:snapToGrid w:val="0"/>
        <w:spacing w:after="78" w:line="360" w:lineRule="auto"/>
        <w:ind w:firstLine="420"/>
        <w:contextualSpacing/>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3.开标一览表</w:t>
      </w:r>
    </w:p>
    <w:p w14:paraId="7BF32807">
      <w:pPr>
        <w:adjustRightInd w:val="0"/>
        <w:snapToGrid w:val="0"/>
        <w:spacing w:after="78" w:line="360" w:lineRule="auto"/>
        <w:ind w:firstLine="420"/>
        <w:contextualSpacing/>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4.投标分项报价清单</w:t>
      </w:r>
    </w:p>
    <w:p w14:paraId="17982388">
      <w:pPr>
        <w:adjustRightInd w:val="0"/>
        <w:snapToGrid w:val="0"/>
        <w:spacing w:after="78" w:line="360" w:lineRule="auto"/>
        <w:ind w:firstLine="42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5.</w:t>
      </w:r>
      <w:r>
        <w:rPr>
          <w:rFonts w:hint="eastAsia" w:ascii="宋体" w:hAnsi="宋体" w:eastAsia="宋体" w:cs="宋体"/>
          <w:sz w:val="21"/>
          <w:szCs w:val="21"/>
          <w:highlight w:val="yellow"/>
        </w:rPr>
        <w:t>法定代表人证明书</w:t>
      </w:r>
    </w:p>
    <w:p w14:paraId="0F6A948D">
      <w:pPr>
        <w:adjustRightInd w:val="0"/>
        <w:snapToGrid w:val="0"/>
        <w:spacing w:after="78" w:line="360" w:lineRule="auto"/>
        <w:ind w:firstLine="42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6.</w:t>
      </w:r>
      <w:r>
        <w:rPr>
          <w:rFonts w:hint="eastAsia" w:ascii="宋体" w:hAnsi="宋体" w:eastAsia="宋体" w:cs="宋体"/>
          <w:sz w:val="21"/>
          <w:szCs w:val="21"/>
          <w:highlight w:val="yellow"/>
        </w:rPr>
        <w:t>法定代表人授权委托书</w:t>
      </w:r>
    </w:p>
    <w:p w14:paraId="37A39B32">
      <w:pPr>
        <w:adjustRightInd w:val="0"/>
        <w:snapToGrid w:val="0"/>
        <w:spacing w:after="78" w:line="360" w:lineRule="auto"/>
        <w:ind w:firstLine="42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7.</w:t>
      </w:r>
      <w:r>
        <w:rPr>
          <w:rFonts w:hint="eastAsia" w:ascii="宋体" w:hAnsi="宋体" w:eastAsia="宋体" w:cs="宋体"/>
          <w:sz w:val="21"/>
          <w:szCs w:val="21"/>
          <w:highlight w:val="yellow"/>
        </w:rPr>
        <w:t>投标函</w:t>
      </w:r>
    </w:p>
    <w:p w14:paraId="20830681">
      <w:pPr>
        <w:adjustRightInd w:val="0"/>
        <w:snapToGrid w:val="0"/>
        <w:spacing w:after="78" w:line="360" w:lineRule="auto"/>
        <w:ind w:firstLine="420"/>
        <w:contextualSpacing/>
        <w:rPr>
          <w:rFonts w:hint="default" w:ascii="宋体" w:hAnsi="宋体" w:eastAsia="宋体" w:cs="宋体"/>
          <w:sz w:val="21"/>
          <w:szCs w:val="21"/>
          <w:highlight w:val="yellow"/>
          <w:lang w:val="en-US"/>
        </w:rPr>
      </w:pPr>
      <w:r>
        <w:rPr>
          <w:rFonts w:hint="eastAsia" w:ascii="宋体" w:hAnsi="宋体" w:eastAsia="宋体" w:cs="宋体"/>
          <w:sz w:val="21"/>
          <w:szCs w:val="21"/>
          <w:highlight w:val="yellow"/>
          <w:lang w:val="en-US" w:eastAsia="zh-CN"/>
        </w:rPr>
        <w:t>8.供应商承诺声明函</w:t>
      </w:r>
    </w:p>
    <w:p w14:paraId="44BF9448">
      <w:pPr>
        <w:adjustRightInd w:val="0"/>
        <w:snapToGrid w:val="0"/>
        <w:spacing w:after="78" w:line="360" w:lineRule="auto"/>
        <w:ind w:firstLine="420"/>
        <w:contextualSpacing/>
        <w:rPr>
          <w:rFonts w:hint="eastAsia"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9</w:t>
      </w:r>
      <w:r>
        <w:rPr>
          <w:rFonts w:hint="eastAsia" w:ascii="宋体" w:hAnsi="宋体" w:eastAsia="宋体" w:cs="宋体"/>
          <w:sz w:val="21"/>
          <w:szCs w:val="21"/>
          <w:highlight w:val="yellow"/>
          <w:lang w:val="en-US" w:eastAsia="zh-CN"/>
        </w:rPr>
        <w:t>.供应商</w:t>
      </w:r>
      <w:r>
        <w:rPr>
          <w:rFonts w:hint="eastAsia" w:ascii="宋体" w:hAnsi="宋体" w:cs="宋体"/>
          <w:sz w:val="21"/>
          <w:szCs w:val="21"/>
          <w:highlight w:val="yellow"/>
          <w:lang w:val="en-US" w:eastAsia="zh-CN"/>
        </w:rPr>
        <w:t>基本情况表</w:t>
      </w:r>
    </w:p>
    <w:p w14:paraId="6BF17AEC">
      <w:pPr>
        <w:adjustRightInd w:val="0"/>
        <w:snapToGrid w:val="0"/>
        <w:spacing w:after="78" w:line="360" w:lineRule="auto"/>
        <w:ind w:firstLine="420"/>
        <w:contextualSpacing/>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1</w:t>
      </w:r>
      <w:r>
        <w:rPr>
          <w:rFonts w:hint="eastAsia" w:ascii="宋体" w:hAnsi="宋体" w:cs="宋体"/>
          <w:sz w:val="21"/>
          <w:szCs w:val="21"/>
          <w:highlight w:val="yellow"/>
          <w:lang w:val="en-US" w:eastAsia="zh-CN"/>
        </w:rPr>
        <w:t>0</w:t>
      </w:r>
      <w:r>
        <w:rPr>
          <w:rFonts w:hint="eastAsia" w:ascii="宋体" w:hAnsi="宋体" w:eastAsia="宋体" w:cs="宋体"/>
          <w:sz w:val="21"/>
          <w:szCs w:val="21"/>
          <w:highlight w:val="yellow"/>
          <w:lang w:val="en-US" w:eastAsia="zh-CN"/>
        </w:rPr>
        <w:t>.策划方案</w:t>
      </w:r>
    </w:p>
    <w:p w14:paraId="2401D3FE">
      <w:pPr>
        <w:adjustRightInd w:val="0"/>
        <w:snapToGrid w:val="0"/>
        <w:spacing w:after="78" w:line="360" w:lineRule="auto"/>
        <w:ind w:firstLine="420"/>
        <w:contextualSpacing/>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1</w:t>
      </w:r>
      <w:r>
        <w:rPr>
          <w:rFonts w:hint="eastAsia" w:ascii="宋体" w:hAnsi="宋体" w:cs="宋体"/>
          <w:sz w:val="21"/>
          <w:szCs w:val="21"/>
          <w:highlight w:val="yellow"/>
          <w:lang w:val="en-US" w:eastAsia="zh-CN"/>
        </w:rPr>
        <w:t>1</w:t>
      </w:r>
      <w:r>
        <w:rPr>
          <w:rFonts w:hint="eastAsia" w:ascii="宋体" w:hAnsi="宋体" w:eastAsia="宋体" w:cs="宋体"/>
          <w:sz w:val="21"/>
          <w:szCs w:val="21"/>
          <w:highlight w:val="yellow"/>
          <w:lang w:val="en-US" w:eastAsia="zh-CN"/>
        </w:rPr>
        <w:t>.实施方案</w:t>
      </w:r>
    </w:p>
    <w:p w14:paraId="064F7950">
      <w:pPr>
        <w:adjustRightInd w:val="0"/>
        <w:snapToGrid w:val="0"/>
        <w:spacing w:after="78" w:line="360" w:lineRule="auto"/>
        <w:ind w:firstLine="420"/>
        <w:contextualSpacing/>
        <w:rPr>
          <w:rFonts w:hint="default" w:ascii="宋体" w:hAnsi="宋体" w:eastAsia="宋体" w:cs="宋体"/>
          <w:sz w:val="21"/>
          <w:szCs w:val="21"/>
          <w:highlight w:val="yellow"/>
          <w:lang w:val="en-US" w:eastAsia="zh-CN"/>
        </w:rPr>
      </w:pPr>
      <w:r>
        <w:rPr>
          <w:rFonts w:hint="default" w:ascii="宋体" w:hAnsi="宋体" w:eastAsia="宋体" w:cs="宋体"/>
          <w:sz w:val="21"/>
          <w:szCs w:val="21"/>
          <w:highlight w:val="yellow"/>
          <w:lang w:val="en-US" w:eastAsia="zh-CN"/>
        </w:rPr>
        <w:t>12.质量（完成时间、安全、环保）保障措施及方案</w:t>
      </w:r>
    </w:p>
    <w:p w14:paraId="7F9E042C">
      <w:pPr>
        <w:adjustRightInd w:val="0"/>
        <w:snapToGrid w:val="0"/>
        <w:spacing w:after="78" w:line="360" w:lineRule="auto"/>
        <w:ind w:firstLine="420"/>
        <w:contextualSpacing/>
        <w:rPr>
          <w:rFonts w:hint="default" w:ascii="宋体" w:hAnsi="宋体" w:eastAsia="宋体" w:cs="宋体"/>
          <w:sz w:val="21"/>
          <w:szCs w:val="21"/>
          <w:highlight w:val="yellow"/>
          <w:lang w:val="en-US" w:eastAsia="zh-CN"/>
        </w:rPr>
      </w:pPr>
      <w:r>
        <w:rPr>
          <w:rFonts w:hint="default" w:ascii="宋体" w:hAnsi="宋体" w:eastAsia="宋体" w:cs="宋体"/>
          <w:sz w:val="21"/>
          <w:szCs w:val="21"/>
          <w:highlight w:val="yellow"/>
          <w:lang w:val="en-US" w:eastAsia="zh-CN"/>
        </w:rPr>
        <w:t>13.投标人同类项目业绩情况</w:t>
      </w:r>
    </w:p>
    <w:p w14:paraId="14BCB1DD">
      <w:pPr>
        <w:adjustRightInd w:val="0"/>
        <w:snapToGrid w:val="0"/>
        <w:spacing w:after="78" w:line="360" w:lineRule="auto"/>
        <w:ind w:firstLine="420"/>
        <w:contextualSpacing/>
        <w:rPr>
          <w:rFonts w:hint="default" w:ascii="宋体" w:hAnsi="宋体" w:eastAsia="宋体" w:cs="宋体"/>
          <w:sz w:val="21"/>
          <w:szCs w:val="21"/>
          <w:highlight w:val="yellow"/>
          <w:lang w:val="en-US" w:eastAsia="zh-CN"/>
        </w:rPr>
      </w:pPr>
      <w:r>
        <w:rPr>
          <w:rFonts w:hint="default" w:ascii="宋体" w:hAnsi="宋体" w:eastAsia="宋体" w:cs="宋体"/>
          <w:sz w:val="21"/>
          <w:szCs w:val="21"/>
          <w:highlight w:val="yellow"/>
          <w:lang w:val="en-US" w:eastAsia="zh-CN"/>
        </w:rPr>
        <w:t>14.实质性条款响应情况表</w:t>
      </w:r>
    </w:p>
    <w:p w14:paraId="4D023185">
      <w:pPr>
        <w:adjustRightInd w:val="0"/>
        <w:snapToGrid w:val="0"/>
        <w:spacing w:after="78" w:line="360" w:lineRule="auto"/>
        <w:ind w:firstLine="420"/>
        <w:contextualSpacing/>
        <w:rPr>
          <w:rFonts w:hint="default" w:ascii="宋体" w:hAnsi="宋体" w:eastAsia="宋体" w:cs="宋体"/>
          <w:sz w:val="21"/>
          <w:szCs w:val="21"/>
          <w:highlight w:val="yellow"/>
          <w:lang w:val="en-US" w:eastAsia="zh-CN"/>
        </w:rPr>
      </w:pPr>
      <w:r>
        <w:rPr>
          <w:rFonts w:hint="default" w:ascii="宋体" w:hAnsi="宋体" w:eastAsia="宋体" w:cs="宋体"/>
          <w:sz w:val="21"/>
          <w:szCs w:val="21"/>
          <w:highlight w:val="yellow"/>
          <w:lang w:val="en-US" w:eastAsia="zh-CN"/>
        </w:rPr>
        <w:t>15</w:t>
      </w:r>
      <w:r>
        <w:rPr>
          <w:rFonts w:hint="eastAsia" w:ascii="宋体" w:hAnsi="宋体" w:cs="宋体"/>
          <w:sz w:val="21"/>
          <w:szCs w:val="21"/>
          <w:highlight w:val="yellow"/>
          <w:lang w:val="en-US" w:eastAsia="zh-CN"/>
        </w:rPr>
        <w:t>.</w:t>
      </w:r>
      <w:r>
        <w:rPr>
          <w:rFonts w:hint="default" w:ascii="宋体" w:hAnsi="宋体" w:eastAsia="宋体" w:cs="宋体"/>
          <w:sz w:val="21"/>
          <w:szCs w:val="21"/>
          <w:highlight w:val="yellow"/>
          <w:lang w:val="en-US" w:eastAsia="zh-CN"/>
        </w:rPr>
        <w:t>中小企业声明函、残疾人福利性单位声明函及监狱企业声明函</w:t>
      </w:r>
    </w:p>
    <w:p w14:paraId="1E99E084">
      <w:pPr>
        <w:adjustRightInd w:val="0"/>
        <w:snapToGrid w:val="0"/>
        <w:spacing w:after="78" w:line="360" w:lineRule="auto"/>
        <w:ind w:firstLine="420"/>
        <w:contextualSpacing/>
        <w:rPr>
          <w:rFonts w:hint="default" w:ascii="宋体" w:hAnsi="宋体" w:eastAsia="宋体" w:cs="宋体"/>
          <w:sz w:val="21"/>
          <w:szCs w:val="21"/>
          <w:highlight w:val="yellow"/>
          <w:lang w:val="en-US" w:eastAsia="zh-CN"/>
        </w:rPr>
      </w:pPr>
      <w:r>
        <w:rPr>
          <w:rFonts w:hint="default" w:ascii="宋体" w:hAnsi="宋体" w:eastAsia="宋体" w:cs="宋体"/>
          <w:sz w:val="21"/>
          <w:szCs w:val="21"/>
          <w:highlight w:val="yellow"/>
          <w:lang w:val="en-US" w:eastAsia="zh-CN"/>
        </w:rPr>
        <w:t>16.</w:t>
      </w:r>
      <w:r>
        <w:rPr>
          <w:rFonts w:hint="eastAsia" w:ascii="宋体" w:hAnsi="宋体" w:cs="宋体"/>
          <w:sz w:val="21"/>
          <w:szCs w:val="21"/>
          <w:highlight w:val="yellow"/>
          <w:lang w:val="en-US" w:eastAsia="zh-CN"/>
        </w:rPr>
        <w:t>采购</w:t>
      </w:r>
      <w:r>
        <w:rPr>
          <w:rFonts w:hint="default" w:ascii="宋体" w:hAnsi="宋体" w:eastAsia="宋体" w:cs="宋体"/>
          <w:sz w:val="21"/>
          <w:szCs w:val="21"/>
          <w:highlight w:val="yellow"/>
          <w:lang w:val="en-US" w:eastAsia="zh-CN"/>
        </w:rPr>
        <w:t>要求或投标人认为需提供的其他资料</w:t>
      </w:r>
    </w:p>
    <w:p w14:paraId="7DED4B71">
      <w:pPr>
        <w:adjustRightInd w:val="0"/>
        <w:snapToGrid w:val="0"/>
        <w:spacing w:after="78"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注：投标文件正本均需每页加盖公章原件，正本扫描件须为PDF格式，副本允许公章复印件。</w:t>
      </w:r>
    </w:p>
    <w:p w14:paraId="03E7A618">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4、标书内容注意事项</w:t>
      </w:r>
    </w:p>
    <w:p w14:paraId="55651CB5">
      <w:pPr>
        <w:numPr>
          <w:ilvl w:val="0"/>
          <w:numId w:val="4"/>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投标文件的计量单位应使用中华人民共和国法定计量单位；</w:t>
      </w:r>
    </w:p>
    <w:p w14:paraId="59B95580">
      <w:pPr>
        <w:numPr>
          <w:ilvl w:val="0"/>
          <w:numId w:val="4"/>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投标报价应以人民币报价。报价应是包括人工费、管理费、培训费、税费等费用在内的最终价格；</w:t>
      </w:r>
    </w:p>
    <w:p w14:paraId="0661CDCE">
      <w:pPr>
        <w:numPr>
          <w:ilvl w:val="0"/>
          <w:numId w:val="4"/>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投标方应按</w:t>
      </w:r>
      <w:r>
        <w:rPr>
          <w:rFonts w:hint="eastAsia" w:ascii="宋体" w:hAnsi="宋体" w:cs="宋体"/>
          <w:sz w:val="21"/>
          <w:szCs w:val="21"/>
          <w:lang w:eastAsia="zh-CN"/>
        </w:rPr>
        <w:t>采购文件</w:t>
      </w:r>
      <w:r>
        <w:rPr>
          <w:rFonts w:hint="eastAsia" w:ascii="宋体" w:hAnsi="宋体" w:eastAsia="宋体" w:cs="宋体"/>
          <w:sz w:val="21"/>
          <w:szCs w:val="21"/>
        </w:rPr>
        <w:t>附件的投标格式表填写投标书、服务及配置简要说明一览表；</w:t>
      </w:r>
    </w:p>
    <w:p w14:paraId="337800CB">
      <w:pPr>
        <w:numPr>
          <w:ilvl w:val="0"/>
          <w:numId w:val="4"/>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投标方所投的服务内容及人员的资质、职称必须与</w:t>
      </w:r>
      <w:r>
        <w:rPr>
          <w:rFonts w:hint="eastAsia" w:ascii="宋体" w:hAnsi="宋体" w:cs="宋体"/>
          <w:sz w:val="21"/>
          <w:szCs w:val="21"/>
          <w:lang w:eastAsia="zh-CN"/>
        </w:rPr>
        <w:t>采购文件</w:t>
      </w:r>
      <w:r>
        <w:rPr>
          <w:rFonts w:hint="eastAsia" w:ascii="宋体" w:hAnsi="宋体" w:eastAsia="宋体" w:cs="宋体"/>
          <w:sz w:val="21"/>
          <w:szCs w:val="21"/>
        </w:rPr>
        <w:t>中的需求相符；</w:t>
      </w:r>
    </w:p>
    <w:p w14:paraId="2C1BCF1F">
      <w:pPr>
        <w:numPr>
          <w:ilvl w:val="0"/>
          <w:numId w:val="4"/>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投标方应对本次</w:t>
      </w:r>
      <w:r>
        <w:rPr>
          <w:rFonts w:hint="eastAsia" w:ascii="宋体" w:hAnsi="宋体" w:cs="宋体"/>
          <w:sz w:val="21"/>
          <w:szCs w:val="21"/>
          <w:lang w:eastAsia="zh-CN"/>
        </w:rPr>
        <w:t>采购</w:t>
      </w:r>
      <w:r>
        <w:rPr>
          <w:rFonts w:hint="eastAsia" w:ascii="宋体" w:hAnsi="宋体" w:eastAsia="宋体" w:cs="宋体"/>
          <w:sz w:val="21"/>
          <w:szCs w:val="21"/>
        </w:rPr>
        <w:t>项目中所有服务作为一个整体进行投标，不可以分拆只对其中单一项目服务投标；</w:t>
      </w:r>
    </w:p>
    <w:p w14:paraId="03954DDF">
      <w:pPr>
        <w:numPr>
          <w:ilvl w:val="0"/>
          <w:numId w:val="4"/>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投标人使用的标准必须是国际公认或国家、或地方政府颁布的同等或更高的标准，如投标人使用的标准低于上述标准,评标小组将有权不予接受，投标人必须列表将明显的差异详细说明；</w:t>
      </w:r>
    </w:p>
    <w:p w14:paraId="299552F3">
      <w:pPr>
        <w:numPr>
          <w:ilvl w:val="0"/>
          <w:numId w:val="4"/>
        </w:numPr>
        <w:adjustRightInd w:val="0"/>
        <w:snapToGrid w:val="0"/>
        <w:spacing w:afterLines="0" w:line="360" w:lineRule="auto"/>
        <w:contextualSpacing/>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投标单位必须由法人或法人委托人参加投标，投标方随时接受采购方的询问，并予以解答；</w:t>
      </w:r>
    </w:p>
    <w:p w14:paraId="7EA264EE">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5、投标文件的递交</w:t>
      </w:r>
    </w:p>
    <w:p w14:paraId="1E10098A">
      <w:pPr>
        <w:numPr>
          <w:ilvl w:val="0"/>
          <w:numId w:val="5"/>
        </w:numPr>
        <w:adjustRightInd w:val="0"/>
        <w:snapToGrid w:val="0"/>
        <w:spacing w:afterLines="0" w:line="360" w:lineRule="auto"/>
        <w:contextualSpacing/>
        <w:rPr>
          <w:rFonts w:hint="eastAsia" w:ascii="宋体" w:hAnsi="宋体" w:eastAsia="宋体" w:cs="宋体"/>
          <w:color w:val="FF0000"/>
          <w:sz w:val="21"/>
          <w:szCs w:val="21"/>
        </w:rPr>
      </w:pPr>
      <w:r>
        <w:rPr>
          <w:rFonts w:hint="eastAsia" w:ascii="宋体" w:hAnsi="宋体" w:eastAsia="宋体" w:cs="宋体"/>
          <w:color w:val="FF0000"/>
          <w:sz w:val="21"/>
          <w:szCs w:val="21"/>
        </w:rPr>
        <w:t>投标方应准备</w:t>
      </w:r>
      <w:r>
        <w:rPr>
          <w:rFonts w:hint="eastAsia" w:ascii="宋体" w:hAnsi="宋体" w:cs="宋体"/>
          <w:b/>
          <w:bCs/>
          <w:color w:val="FF0000"/>
          <w:sz w:val="21"/>
          <w:szCs w:val="21"/>
          <w:lang w:val="en-US" w:eastAsia="zh-CN"/>
        </w:rPr>
        <w:t>一份开标文件（</w:t>
      </w:r>
      <w:r>
        <w:rPr>
          <w:rFonts w:hint="eastAsia"/>
          <w:b/>
          <w:color w:val="FF0000"/>
          <w:szCs w:val="21"/>
        </w:rPr>
        <w:t>为开标时唱标用的《开标一览表》</w:t>
      </w:r>
      <w:r>
        <w:rPr>
          <w:rFonts w:hint="eastAsia"/>
          <w:b/>
          <w:color w:val="FF0000"/>
          <w:szCs w:val="21"/>
          <w:lang w:eastAsia="zh-CN"/>
        </w:rPr>
        <w:t>）</w:t>
      </w:r>
      <w:r>
        <w:rPr>
          <w:rFonts w:hint="eastAsia" w:ascii="宋体" w:hAnsi="宋体" w:cs="宋体"/>
          <w:b/>
          <w:bCs/>
          <w:color w:val="FF0000"/>
          <w:sz w:val="21"/>
          <w:szCs w:val="21"/>
          <w:lang w:val="en-US" w:eastAsia="zh-CN"/>
        </w:rPr>
        <w:t>、</w:t>
      </w:r>
      <w:r>
        <w:rPr>
          <w:rFonts w:hint="eastAsia" w:ascii="宋体" w:hAnsi="宋体" w:eastAsia="宋体" w:cs="宋体"/>
          <w:b/>
          <w:color w:val="FF0000"/>
          <w:sz w:val="21"/>
          <w:szCs w:val="21"/>
        </w:rPr>
        <w:t>一份正本和</w:t>
      </w:r>
      <w:r>
        <w:rPr>
          <w:rFonts w:hint="eastAsia" w:ascii="宋体" w:hAnsi="宋体" w:cs="宋体"/>
          <w:b/>
          <w:color w:val="FF0000"/>
          <w:sz w:val="21"/>
          <w:szCs w:val="21"/>
          <w:lang w:val="en-US" w:eastAsia="zh-CN"/>
        </w:rPr>
        <w:t>两</w:t>
      </w:r>
      <w:r>
        <w:rPr>
          <w:rFonts w:hint="eastAsia" w:ascii="宋体" w:hAnsi="宋体" w:eastAsia="宋体" w:cs="宋体"/>
          <w:b/>
          <w:color w:val="FF0000"/>
          <w:sz w:val="21"/>
          <w:szCs w:val="21"/>
        </w:rPr>
        <w:t>份副本、</w:t>
      </w:r>
      <w:r>
        <w:rPr>
          <w:rFonts w:hint="eastAsia" w:ascii="宋体" w:hAnsi="宋体" w:cs="宋体"/>
          <w:b/>
          <w:color w:val="FF0000"/>
          <w:sz w:val="21"/>
          <w:szCs w:val="21"/>
          <w:lang w:val="en-US" w:eastAsia="zh-CN"/>
        </w:rPr>
        <w:t>U盘</w:t>
      </w:r>
      <w:r>
        <w:rPr>
          <w:rFonts w:hint="eastAsia" w:ascii="宋体" w:hAnsi="宋体" w:eastAsia="宋体" w:cs="宋体"/>
          <w:b/>
          <w:color w:val="FF0000"/>
          <w:sz w:val="21"/>
          <w:szCs w:val="21"/>
        </w:rPr>
        <w:t>（投标文件正本原件扫描件pdf和word两种规格的电子文件扫描件刻录到</w:t>
      </w:r>
      <w:r>
        <w:rPr>
          <w:rFonts w:hint="eastAsia" w:ascii="宋体" w:hAnsi="宋体" w:cs="宋体"/>
          <w:b/>
          <w:color w:val="FF0000"/>
          <w:sz w:val="21"/>
          <w:szCs w:val="21"/>
          <w:lang w:val="en-US" w:eastAsia="zh-CN"/>
        </w:rPr>
        <w:t>U盘</w:t>
      </w:r>
      <w:r>
        <w:rPr>
          <w:rFonts w:hint="eastAsia" w:ascii="宋体" w:hAnsi="宋体" w:eastAsia="宋体" w:cs="宋体"/>
          <w:b/>
          <w:color w:val="FF0000"/>
          <w:sz w:val="21"/>
          <w:szCs w:val="21"/>
        </w:rPr>
        <w:t>，</w:t>
      </w:r>
      <w:r>
        <w:rPr>
          <w:rFonts w:hint="eastAsia" w:ascii="宋体" w:hAnsi="宋体" w:cs="宋体"/>
          <w:b/>
          <w:color w:val="FF0000"/>
          <w:sz w:val="21"/>
          <w:szCs w:val="21"/>
          <w:lang w:val="en-US" w:eastAsia="zh-CN"/>
        </w:rPr>
        <w:t>U盘</w:t>
      </w:r>
      <w:r>
        <w:rPr>
          <w:rFonts w:hint="eastAsia" w:ascii="宋体" w:hAnsi="宋体" w:eastAsia="宋体" w:cs="宋体"/>
          <w:b/>
          <w:color w:val="FF0000"/>
          <w:sz w:val="21"/>
          <w:szCs w:val="21"/>
        </w:rPr>
        <w:t>背面贴上或写明公司名称），</w:t>
      </w:r>
      <w:r>
        <w:rPr>
          <w:rFonts w:hint="eastAsia" w:ascii="宋体" w:hAnsi="宋体" w:eastAsia="宋体" w:cs="宋体"/>
          <w:b w:val="0"/>
          <w:bCs/>
          <w:color w:val="FF0000"/>
          <w:sz w:val="21"/>
          <w:szCs w:val="21"/>
        </w:rPr>
        <w:t>并在每一份“投标文件”</w:t>
      </w:r>
      <w:r>
        <w:rPr>
          <w:rFonts w:hint="eastAsia" w:ascii="宋体" w:hAnsi="宋体" w:eastAsia="宋体" w:cs="宋体"/>
          <w:color w:val="FF0000"/>
          <w:sz w:val="21"/>
          <w:szCs w:val="21"/>
        </w:rPr>
        <w:t>上注明“正本”或“副本”字样。标书不齐的，</w:t>
      </w:r>
      <w:r>
        <w:rPr>
          <w:rFonts w:hint="eastAsia" w:ascii="宋体" w:hAnsi="宋体" w:eastAsia="宋体" w:cs="宋体"/>
          <w:color w:val="FF0000"/>
          <w:kern w:val="0"/>
          <w:sz w:val="21"/>
          <w:szCs w:val="21"/>
        </w:rPr>
        <w:t>取消投标人在该项目的应标资格。</w:t>
      </w:r>
    </w:p>
    <w:p w14:paraId="361472C6">
      <w:pPr>
        <w:numPr>
          <w:ilvl w:val="0"/>
          <w:numId w:val="5"/>
        </w:numPr>
        <w:spacing w:after="60" w:afterLines="0" w:line="276" w:lineRule="auto"/>
        <w:ind w:left="810" w:leftChars="0" w:hanging="810" w:firstLineChars="0"/>
        <w:rPr>
          <w:rFonts w:ascii="宋体" w:hAnsi="宋体"/>
          <w:szCs w:val="21"/>
        </w:rPr>
      </w:pPr>
      <w:r>
        <w:rPr>
          <w:rFonts w:hint="eastAsia" w:ascii="宋体" w:hAnsi="宋体" w:eastAsia="宋体" w:cs="宋体"/>
          <w:color w:val="FF0000"/>
          <w:sz w:val="21"/>
          <w:szCs w:val="21"/>
        </w:rPr>
        <w:t>投标方应将“投标文件”正本（包括</w:t>
      </w:r>
      <w:r>
        <w:rPr>
          <w:rFonts w:hint="eastAsia" w:ascii="宋体" w:hAnsi="宋体" w:eastAsia="宋体" w:cs="宋体"/>
          <w:color w:val="FF0000"/>
          <w:sz w:val="21"/>
          <w:szCs w:val="21"/>
          <w:lang w:val="en-US" w:eastAsia="zh-CN"/>
        </w:rPr>
        <w:t>U盘</w:t>
      </w:r>
      <w:r>
        <w:rPr>
          <w:rFonts w:hint="eastAsia" w:ascii="宋体" w:hAnsi="宋体" w:eastAsia="宋体" w:cs="宋体"/>
          <w:color w:val="FF0000"/>
          <w:sz w:val="21"/>
          <w:szCs w:val="21"/>
        </w:rPr>
        <w:t>）和副本用信封密封，并在信封面上标明标书名称、</w:t>
      </w:r>
      <w:r>
        <w:rPr>
          <w:rFonts w:hint="eastAsia" w:ascii="宋体" w:hAnsi="宋体" w:cs="宋体"/>
          <w:color w:val="FF0000"/>
          <w:sz w:val="21"/>
          <w:szCs w:val="21"/>
          <w:lang w:eastAsia="zh-CN"/>
        </w:rPr>
        <w:t>采购</w:t>
      </w:r>
      <w:r>
        <w:rPr>
          <w:rFonts w:hint="eastAsia" w:ascii="宋体" w:hAnsi="宋体" w:eastAsia="宋体" w:cs="宋体"/>
          <w:color w:val="FF0000"/>
          <w:sz w:val="21"/>
          <w:szCs w:val="21"/>
        </w:rPr>
        <w:t>编号、投标单位名称。</w:t>
      </w:r>
      <w:r>
        <w:rPr>
          <w:rFonts w:hint="eastAsia" w:ascii="宋体" w:hAnsi="宋体" w:cs="宋体"/>
          <w:color w:val="FF0000"/>
          <w:sz w:val="21"/>
          <w:szCs w:val="21"/>
          <w:lang w:eastAsia="zh-CN"/>
        </w:rPr>
        <w:t>“</w:t>
      </w:r>
      <w:r>
        <w:rPr>
          <w:rFonts w:hint="eastAsia" w:ascii="宋体" w:hAnsi="宋体"/>
          <w:color w:val="FF0000"/>
          <w:szCs w:val="21"/>
        </w:rPr>
        <w:t>开标</w:t>
      </w:r>
      <w:r>
        <w:rPr>
          <w:rFonts w:hint="eastAsia" w:ascii="宋体" w:hAnsi="宋体"/>
          <w:color w:val="FF0000"/>
          <w:szCs w:val="21"/>
          <w:lang w:val="en-US" w:eastAsia="zh-CN"/>
        </w:rPr>
        <w:t>文件”</w:t>
      </w:r>
      <w:r>
        <w:rPr>
          <w:rFonts w:hint="eastAsia" w:ascii="宋体" w:hAnsi="宋体"/>
          <w:color w:val="FF0000"/>
          <w:szCs w:val="21"/>
        </w:rPr>
        <w:t>和</w:t>
      </w:r>
      <w:r>
        <w:rPr>
          <w:rFonts w:hint="eastAsia" w:ascii="宋体" w:hAnsi="宋体"/>
          <w:color w:val="FF0000"/>
          <w:szCs w:val="21"/>
          <w:lang w:eastAsia="zh-CN"/>
        </w:rPr>
        <w:t>“</w:t>
      </w:r>
      <w:r>
        <w:rPr>
          <w:rFonts w:hint="eastAsia" w:ascii="宋体" w:hAnsi="宋体"/>
          <w:color w:val="FF0000"/>
          <w:szCs w:val="21"/>
        </w:rPr>
        <w:t>投标文件</w:t>
      </w:r>
      <w:r>
        <w:rPr>
          <w:rFonts w:hint="eastAsia" w:ascii="宋体" w:hAnsi="宋体"/>
          <w:color w:val="FF0000"/>
          <w:szCs w:val="21"/>
          <w:lang w:eastAsia="zh-CN"/>
        </w:rPr>
        <w:t>”</w:t>
      </w:r>
      <w:r>
        <w:rPr>
          <w:rFonts w:hint="eastAsia" w:ascii="宋体" w:hAnsi="宋体"/>
          <w:color w:val="FF0000"/>
          <w:szCs w:val="21"/>
        </w:rPr>
        <w:t>应分开独立密封包装。</w:t>
      </w:r>
    </w:p>
    <w:p w14:paraId="3E7F1D89">
      <w:pPr>
        <w:numPr>
          <w:ilvl w:val="0"/>
          <w:numId w:val="5"/>
        </w:numPr>
        <w:adjustRightInd w:val="0"/>
        <w:snapToGrid w:val="0"/>
        <w:spacing w:afterLines="0" w:line="360" w:lineRule="auto"/>
        <w:ind w:left="810" w:leftChars="0" w:hanging="810" w:firstLineChars="0"/>
        <w:contextualSpacing/>
        <w:rPr>
          <w:rFonts w:hint="eastAsia" w:ascii="宋体" w:hAnsi="宋体" w:eastAsia="宋体" w:cs="宋体"/>
          <w:color w:val="FF0000"/>
          <w:sz w:val="21"/>
          <w:szCs w:val="21"/>
        </w:rPr>
      </w:pPr>
      <w:r>
        <w:rPr>
          <w:rFonts w:hint="eastAsia" w:ascii="宋体" w:hAnsi="宋体" w:cs="宋体"/>
          <w:color w:val="FF0000"/>
          <w:sz w:val="21"/>
          <w:szCs w:val="21"/>
          <w:lang w:eastAsia="zh-CN"/>
        </w:rPr>
        <w:t>“</w:t>
      </w:r>
      <w:r>
        <w:rPr>
          <w:rFonts w:hint="eastAsia" w:ascii="宋体" w:hAnsi="宋体" w:eastAsia="宋体" w:cs="宋体"/>
          <w:color w:val="FF0000"/>
          <w:sz w:val="21"/>
          <w:szCs w:val="21"/>
        </w:rPr>
        <w:t>投标文件</w:t>
      </w:r>
      <w:r>
        <w:rPr>
          <w:rFonts w:hint="eastAsia" w:ascii="宋体" w:hAnsi="宋体" w:cs="宋体"/>
          <w:color w:val="FF0000"/>
          <w:sz w:val="21"/>
          <w:szCs w:val="21"/>
          <w:lang w:eastAsia="zh-CN"/>
        </w:rPr>
        <w:t>”、“</w:t>
      </w:r>
      <w:r>
        <w:rPr>
          <w:rFonts w:hint="eastAsia" w:ascii="宋体" w:hAnsi="宋体" w:cs="宋体"/>
          <w:color w:val="FF0000"/>
          <w:sz w:val="21"/>
          <w:szCs w:val="21"/>
          <w:lang w:val="en-US" w:eastAsia="zh-CN"/>
        </w:rPr>
        <w:t>开标文件”</w:t>
      </w:r>
      <w:r>
        <w:rPr>
          <w:rFonts w:hint="eastAsia" w:ascii="宋体" w:hAnsi="宋体" w:eastAsia="宋体" w:cs="宋体"/>
          <w:color w:val="FF0000"/>
          <w:sz w:val="21"/>
          <w:szCs w:val="21"/>
        </w:rPr>
        <w:t>须打印并由法人代表或经正式授权的投标方代表签名（需提交法人代表证明书或法人代表委托书）。</w:t>
      </w:r>
    </w:p>
    <w:p w14:paraId="3F998116">
      <w:pPr>
        <w:numPr>
          <w:ilvl w:val="0"/>
          <w:numId w:val="5"/>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每一密封件封口上应注明</w:t>
      </w:r>
      <w:r>
        <w:rPr>
          <w:rFonts w:hint="eastAsia" w:ascii="宋体" w:hAnsi="宋体" w:eastAsia="宋体" w:cs="宋体"/>
          <w:color w:val="000000"/>
          <w:sz w:val="21"/>
          <w:szCs w:val="21"/>
          <w:highlight w:val="yellow"/>
        </w:rPr>
        <w:t>“</w:t>
      </w:r>
      <w:r>
        <w:rPr>
          <w:rFonts w:hint="eastAsia" w:ascii="宋体" w:hAnsi="宋体" w:eastAsia="宋体" w:cs="宋体"/>
          <w:sz w:val="21"/>
          <w:szCs w:val="21"/>
          <w:highlight w:val="yellow"/>
          <w:u w:val="single"/>
        </w:rPr>
        <w:t>20</w:t>
      </w:r>
      <w:r>
        <w:rPr>
          <w:rFonts w:hint="eastAsia" w:ascii="宋体" w:hAnsi="宋体" w:cs="宋体"/>
          <w:sz w:val="21"/>
          <w:szCs w:val="21"/>
          <w:highlight w:val="yellow"/>
          <w:u w:val="single"/>
          <w:lang w:val="en-US" w:eastAsia="zh-CN"/>
        </w:rPr>
        <w:t>26</w:t>
      </w:r>
      <w:r>
        <w:rPr>
          <w:rFonts w:hint="eastAsia" w:ascii="宋体" w:hAnsi="宋体" w:eastAsia="宋体" w:cs="宋体"/>
          <w:sz w:val="21"/>
          <w:szCs w:val="21"/>
          <w:highlight w:val="yellow"/>
          <w:u w:val="single"/>
        </w:rPr>
        <w:t>年</w:t>
      </w:r>
      <w:r>
        <w:rPr>
          <w:rFonts w:hint="eastAsia" w:ascii="宋体" w:hAnsi="宋体" w:cs="宋体"/>
          <w:sz w:val="21"/>
          <w:szCs w:val="21"/>
          <w:highlight w:val="yellow"/>
          <w:u w:val="single"/>
          <w:lang w:val="en-US" w:eastAsia="zh-CN"/>
        </w:rPr>
        <w:t xml:space="preserve">  </w:t>
      </w:r>
      <w:r>
        <w:rPr>
          <w:rFonts w:hint="eastAsia" w:ascii="宋体" w:hAnsi="宋体" w:eastAsia="宋体" w:cs="宋体"/>
          <w:sz w:val="21"/>
          <w:szCs w:val="21"/>
          <w:highlight w:val="yellow"/>
          <w:u w:val="single"/>
        </w:rPr>
        <w:t>月</w:t>
      </w:r>
      <w:r>
        <w:rPr>
          <w:rFonts w:hint="eastAsia" w:ascii="宋体" w:hAnsi="宋体" w:cs="宋体"/>
          <w:sz w:val="21"/>
          <w:szCs w:val="21"/>
          <w:highlight w:val="yellow"/>
          <w:u w:val="single"/>
          <w:lang w:val="en-US" w:eastAsia="zh-CN"/>
        </w:rPr>
        <w:t xml:space="preserve">  </w:t>
      </w:r>
      <w:r>
        <w:rPr>
          <w:rFonts w:hint="eastAsia" w:ascii="宋体" w:hAnsi="宋体" w:eastAsia="宋体" w:cs="宋体"/>
          <w:sz w:val="21"/>
          <w:szCs w:val="21"/>
          <w:highlight w:val="yellow"/>
          <w:u w:val="single"/>
        </w:rPr>
        <w:t>日10:00</w:t>
      </w:r>
      <w:r>
        <w:rPr>
          <w:rFonts w:hint="eastAsia" w:ascii="宋体" w:hAnsi="宋体" w:eastAsia="宋体" w:cs="宋体"/>
          <w:color w:val="000000"/>
          <w:sz w:val="21"/>
          <w:szCs w:val="21"/>
          <w:highlight w:val="yellow"/>
        </w:rPr>
        <w:t>之前不准启封”</w:t>
      </w:r>
      <w:r>
        <w:rPr>
          <w:rFonts w:hint="eastAsia" w:ascii="宋体" w:hAnsi="宋体" w:eastAsia="宋体" w:cs="宋体"/>
          <w:sz w:val="21"/>
          <w:szCs w:val="21"/>
        </w:rPr>
        <w:t>的字样，并加盖公章；</w:t>
      </w:r>
    </w:p>
    <w:p w14:paraId="6495A635">
      <w:pPr>
        <w:numPr>
          <w:ilvl w:val="0"/>
          <w:numId w:val="5"/>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cs="宋体"/>
          <w:sz w:val="21"/>
          <w:szCs w:val="21"/>
          <w:lang w:eastAsia="zh-CN"/>
        </w:rPr>
        <w:t>采购</w:t>
      </w:r>
      <w:r>
        <w:rPr>
          <w:rFonts w:hint="eastAsia" w:ascii="宋体" w:hAnsi="宋体" w:eastAsia="宋体" w:cs="宋体"/>
          <w:sz w:val="21"/>
          <w:szCs w:val="21"/>
        </w:rPr>
        <w:t>方将拒绝接收在投标截止时间后递交的“投标文件”。</w:t>
      </w:r>
    </w:p>
    <w:p w14:paraId="2459F6EA">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6、开标</w:t>
      </w:r>
    </w:p>
    <w:p w14:paraId="6F841172">
      <w:pPr>
        <w:numPr>
          <w:ilvl w:val="0"/>
          <w:numId w:val="6"/>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cs="宋体"/>
          <w:sz w:val="21"/>
          <w:szCs w:val="21"/>
          <w:lang w:eastAsia="zh-CN"/>
        </w:rPr>
        <w:t>采购</w:t>
      </w:r>
      <w:r>
        <w:rPr>
          <w:rFonts w:hint="eastAsia" w:ascii="宋体" w:hAnsi="宋体" w:eastAsia="宋体" w:cs="宋体"/>
          <w:sz w:val="21"/>
          <w:szCs w:val="21"/>
        </w:rPr>
        <w:t>方在规定的时间和地点公开开标；</w:t>
      </w:r>
    </w:p>
    <w:p w14:paraId="7B3323C7">
      <w:pPr>
        <w:numPr>
          <w:ilvl w:val="0"/>
          <w:numId w:val="6"/>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开标时，</w:t>
      </w:r>
      <w:r>
        <w:rPr>
          <w:rFonts w:hint="eastAsia" w:ascii="宋体" w:hAnsi="宋体" w:cs="宋体"/>
          <w:sz w:val="21"/>
          <w:szCs w:val="21"/>
          <w:lang w:eastAsia="zh-CN"/>
        </w:rPr>
        <w:t>采购</w:t>
      </w:r>
      <w:r>
        <w:rPr>
          <w:rFonts w:hint="eastAsia" w:ascii="宋体" w:hAnsi="宋体" w:eastAsia="宋体" w:cs="宋体"/>
          <w:sz w:val="21"/>
          <w:szCs w:val="21"/>
        </w:rPr>
        <w:t>方将检查“投标文件”的密封情况</w:t>
      </w:r>
      <w:r>
        <w:rPr>
          <w:rFonts w:hint="eastAsia" w:ascii="宋体" w:hAnsi="宋体" w:cs="宋体"/>
          <w:sz w:val="21"/>
          <w:szCs w:val="21"/>
          <w:lang w:val="en-US" w:eastAsia="zh-CN"/>
        </w:rPr>
        <w:t>并宣读投标报价</w:t>
      </w:r>
      <w:r>
        <w:rPr>
          <w:rFonts w:hint="eastAsia" w:ascii="宋体" w:hAnsi="宋体" w:eastAsia="宋体" w:cs="宋体"/>
          <w:sz w:val="21"/>
          <w:szCs w:val="21"/>
        </w:rPr>
        <w:t>。</w:t>
      </w:r>
    </w:p>
    <w:p w14:paraId="2D1AF079">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7、评标委员会</w:t>
      </w:r>
    </w:p>
    <w:p w14:paraId="771DAE5D">
      <w:pPr>
        <w:numPr>
          <w:ilvl w:val="0"/>
          <w:numId w:val="7"/>
        </w:numPr>
        <w:adjustRightInd w:val="0"/>
        <w:snapToGrid w:val="0"/>
        <w:spacing w:afterLines="0" w:line="360" w:lineRule="auto"/>
        <w:contextualSpacing/>
        <w:rPr>
          <w:rFonts w:hint="eastAsia" w:ascii="宋体" w:hAnsi="宋体" w:eastAsia="宋体" w:cs="宋体"/>
          <w:b/>
          <w:bCs/>
          <w:sz w:val="21"/>
          <w:szCs w:val="21"/>
        </w:rPr>
      </w:pPr>
      <w:r>
        <w:rPr>
          <w:rFonts w:hint="eastAsia" w:ascii="宋体" w:hAnsi="宋体" w:cs="宋体"/>
          <w:b/>
          <w:bCs/>
          <w:sz w:val="21"/>
          <w:szCs w:val="21"/>
          <w:lang w:eastAsia="zh-CN"/>
        </w:rPr>
        <w:t>采购</w:t>
      </w:r>
      <w:r>
        <w:rPr>
          <w:rFonts w:hint="eastAsia" w:ascii="宋体" w:hAnsi="宋体" w:eastAsia="宋体" w:cs="宋体"/>
          <w:b/>
          <w:bCs/>
          <w:sz w:val="21"/>
          <w:szCs w:val="21"/>
        </w:rPr>
        <w:t>方将根据有关规定成立评标委员会，成员由用户方代表确定。由评标委员会对各投标商的“投标文件”进行审查、质询、评估和比较，最高分</w:t>
      </w:r>
      <w:r>
        <w:rPr>
          <w:rFonts w:hint="eastAsia" w:ascii="宋体" w:hAnsi="宋体" w:cs="宋体"/>
          <w:b/>
          <w:bCs/>
          <w:sz w:val="21"/>
          <w:szCs w:val="21"/>
          <w:lang w:val="en-US" w:eastAsia="zh-CN"/>
        </w:rPr>
        <w:t>中标</w:t>
      </w:r>
      <w:r>
        <w:rPr>
          <w:rFonts w:hint="eastAsia" w:ascii="宋体" w:hAnsi="宋体" w:eastAsia="宋体" w:cs="宋体"/>
          <w:b/>
          <w:bCs/>
          <w:sz w:val="21"/>
          <w:szCs w:val="21"/>
        </w:rPr>
        <w:t>供应商。</w:t>
      </w:r>
    </w:p>
    <w:p w14:paraId="6F53A379">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8、评标原则和方法</w:t>
      </w:r>
    </w:p>
    <w:p w14:paraId="25EF07DD">
      <w:pPr>
        <w:numPr>
          <w:ilvl w:val="0"/>
          <w:numId w:val="8"/>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评委会将遵照公平、公正、公开的投标原则对待所有投标方。</w:t>
      </w:r>
    </w:p>
    <w:p w14:paraId="79D10461">
      <w:pPr>
        <w:numPr>
          <w:ilvl w:val="0"/>
          <w:numId w:val="8"/>
        </w:numPr>
        <w:adjustRightInd w:val="0"/>
        <w:snapToGrid w:val="0"/>
        <w:spacing w:afterLines="0" w:line="360" w:lineRule="auto"/>
        <w:contextualSpacing/>
        <w:rPr>
          <w:rFonts w:hint="eastAsia" w:ascii="宋体" w:hAnsi="宋体" w:eastAsia="宋体" w:cs="宋体"/>
          <w:sz w:val="21"/>
          <w:szCs w:val="21"/>
        </w:rPr>
      </w:pPr>
      <w:r>
        <w:rPr>
          <w:rFonts w:hint="eastAsia" w:ascii="宋体" w:hAnsi="宋体" w:eastAsia="宋体" w:cs="宋体"/>
          <w:sz w:val="21"/>
          <w:szCs w:val="21"/>
        </w:rPr>
        <w:t>对标书的</w:t>
      </w:r>
      <w:r>
        <w:rPr>
          <w:rFonts w:hint="eastAsia" w:ascii="宋体" w:hAnsi="宋体" w:cs="宋体"/>
          <w:sz w:val="21"/>
          <w:szCs w:val="21"/>
          <w:lang w:val="en-US" w:eastAsia="zh-CN"/>
        </w:rPr>
        <w:t>资格性</w:t>
      </w:r>
      <w:r>
        <w:rPr>
          <w:rFonts w:hint="eastAsia" w:ascii="宋体" w:hAnsi="宋体" w:eastAsia="宋体" w:cs="宋体"/>
          <w:sz w:val="21"/>
          <w:szCs w:val="21"/>
        </w:rPr>
        <w:t>和符合性进行审查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有不满足</w:t>
      </w:r>
      <w:r>
        <w:rPr>
          <w:rFonts w:hint="eastAsia" w:ascii="宋体" w:hAnsi="宋体" w:eastAsia="宋体" w:cs="宋体"/>
          <w:sz w:val="21"/>
          <w:szCs w:val="21"/>
        </w:rPr>
        <w:t>将会被作无效投标处理</w:t>
      </w:r>
      <w:r>
        <w:rPr>
          <w:rFonts w:hint="eastAsia" w:ascii="宋体" w:hAnsi="宋体" w:eastAsia="宋体" w:cs="宋体"/>
          <w:sz w:val="21"/>
          <w:szCs w:val="21"/>
          <w:lang w:eastAsia="zh-CN"/>
        </w:rPr>
        <w:t>。</w:t>
      </w:r>
    </w:p>
    <w:p w14:paraId="7D779320">
      <w:pPr>
        <w:numPr>
          <w:ilvl w:val="0"/>
          <w:numId w:val="8"/>
        </w:numPr>
        <w:tabs>
          <w:tab w:val="left" w:pos="426"/>
          <w:tab w:val="clear" w:pos="810"/>
        </w:tabs>
        <w:adjustRightInd w:val="0"/>
        <w:snapToGrid w:val="0"/>
        <w:spacing w:afterLines="0" w:line="360" w:lineRule="auto"/>
        <w:ind w:left="810" w:leftChars="0" w:hanging="810" w:firstLineChars="0"/>
        <w:contextualSpacing/>
        <w:rPr>
          <w:rFonts w:hint="eastAsia" w:ascii="宋体" w:hAnsi="宋体" w:eastAsia="宋体" w:cs="宋体"/>
          <w:sz w:val="21"/>
          <w:szCs w:val="21"/>
        </w:rPr>
      </w:pPr>
      <w:r>
        <w:rPr>
          <w:rFonts w:hint="eastAsia" w:ascii="宋体" w:hAnsi="宋体" w:eastAsia="宋体" w:cs="宋体"/>
          <w:sz w:val="21"/>
          <w:szCs w:val="21"/>
        </w:rPr>
        <w:t>评标办法：综合</w:t>
      </w:r>
      <w:r>
        <w:rPr>
          <w:rFonts w:hint="eastAsia" w:ascii="宋体" w:hAnsi="宋体" w:cs="宋体"/>
          <w:sz w:val="21"/>
          <w:szCs w:val="21"/>
          <w:lang w:val="en-US" w:eastAsia="zh-CN"/>
        </w:rPr>
        <w:t>评分法</w:t>
      </w:r>
    </w:p>
    <w:p w14:paraId="1F2519CD">
      <w:pPr>
        <w:snapToGrid w:val="0"/>
        <w:spacing w:after="78"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1.由评标小组进行评分，根据得分情况，最高分为</w:t>
      </w:r>
      <w:r>
        <w:rPr>
          <w:rFonts w:hint="eastAsia" w:ascii="宋体" w:hAnsi="宋体" w:cs="宋体"/>
          <w:sz w:val="21"/>
          <w:szCs w:val="21"/>
          <w:lang w:val="en-US" w:eastAsia="zh-CN"/>
        </w:rPr>
        <w:t>中标</w:t>
      </w:r>
      <w:r>
        <w:rPr>
          <w:rFonts w:hint="eastAsia" w:ascii="宋体" w:hAnsi="宋体" w:eastAsia="宋体" w:cs="宋体"/>
          <w:sz w:val="21"/>
          <w:szCs w:val="21"/>
        </w:rPr>
        <w:t>供应商。</w:t>
      </w:r>
    </w:p>
    <w:p w14:paraId="60497E70">
      <w:pPr>
        <w:snapToGrid w:val="0"/>
        <w:spacing w:after="78"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中标</w:t>
      </w:r>
      <w:r>
        <w:rPr>
          <w:rFonts w:hint="eastAsia" w:ascii="宋体" w:hAnsi="宋体" w:eastAsia="宋体" w:cs="宋体"/>
          <w:sz w:val="21"/>
          <w:szCs w:val="21"/>
        </w:rPr>
        <w:t>供应商确定后，未</w:t>
      </w:r>
      <w:r>
        <w:rPr>
          <w:rFonts w:hint="eastAsia" w:ascii="宋体" w:hAnsi="宋体" w:cs="宋体"/>
          <w:sz w:val="21"/>
          <w:szCs w:val="21"/>
          <w:lang w:val="en-US" w:eastAsia="zh-CN"/>
        </w:rPr>
        <w:t>中标</w:t>
      </w:r>
      <w:r>
        <w:rPr>
          <w:rFonts w:hint="eastAsia" w:ascii="宋体" w:hAnsi="宋体" w:eastAsia="宋体" w:cs="宋体"/>
          <w:sz w:val="21"/>
          <w:szCs w:val="21"/>
        </w:rPr>
        <w:t>单位不得向评标委员会组成人员或其他有关人员索要评标过程的情况和材料。</w:t>
      </w:r>
    </w:p>
    <w:p w14:paraId="301EE900">
      <w:pPr>
        <w:snapToGrid w:val="0"/>
        <w:spacing w:after="78"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3.在投标文件的审查、评价和比较过程中，投标单位对</w:t>
      </w:r>
      <w:r>
        <w:rPr>
          <w:rFonts w:hint="eastAsia" w:ascii="宋体" w:hAnsi="宋体" w:cs="宋体"/>
          <w:sz w:val="21"/>
          <w:szCs w:val="21"/>
          <w:lang w:eastAsia="zh-CN"/>
        </w:rPr>
        <w:t>采购</w:t>
      </w:r>
      <w:r>
        <w:rPr>
          <w:rFonts w:hint="eastAsia" w:ascii="宋体" w:hAnsi="宋体" w:eastAsia="宋体" w:cs="宋体"/>
          <w:sz w:val="21"/>
          <w:szCs w:val="21"/>
        </w:rPr>
        <w:t>单位和评委及其他成员施加影响的任何行为，都将导致取消投标资格。</w:t>
      </w:r>
    </w:p>
    <w:p w14:paraId="2BB349E7">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9、</w:t>
      </w:r>
      <w:r>
        <w:rPr>
          <w:rFonts w:hint="eastAsia" w:ascii="宋体" w:hAnsi="宋体" w:cs="宋体"/>
          <w:b/>
          <w:sz w:val="24"/>
          <w:szCs w:val="24"/>
          <w:lang w:val="en-US" w:eastAsia="zh-CN"/>
        </w:rPr>
        <w:t>中标</w:t>
      </w:r>
      <w:r>
        <w:rPr>
          <w:rFonts w:hint="eastAsia" w:ascii="宋体" w:hAnsi="宋体" w:eastAsia="宋体" w:cs="宋体"/>
          <w:b/>
          <w:sz w:val="24"/>
          <w:szCs w:val="24"/>
        </w:rPr>
        <w:t>通知</w:t>
      </w:r>
    </w:p>
    <w:p w14:paraId="3B4D9DB0">
      <w:pPr>
        <w:pStyle w:val="16"/>
        <w:adjustRightInd w:val="0"/>
        <w:snapToGrid w:val="0"/>
        <w:spacing w:after="78" w:line="360" w:lineRule="auto"/>
        <w:ind w:left="0" w:leftChars="0" w:firstLine="454"/>
        <w:contextualSpacing/>
        <w:rPr>
          <w:rFonts w:hint="eastAsia" w:ascii="宋体" w:hAnsi="宋体" w:eastAsia="宋体" w:cs="宋体"/>
          <w:sz w:val="21"/>
          <w:szCs w:val="21"/>
        </w:rPr>
      </w:pPr>
      <w:r>
        <w:rPr>
          <w:rFonts w:hint="eastAsia" w:ascii="宋体" w:hAnsi="宋体" w:eastAsia="宋体" w:cs="宋体"/>
          <w:sz w:val="21"/>
          <w:szCs w:val="21"/>
        </w:rPr>
        <w:t>评标结束后，由</w:t>
      </w:r>
      <w:r>
        <w:rPr>
          <w:rFonts w:hint="eastAsia" w:ascii="宋体" w:hAnsi="宋体" w:cs="宋体"/>
          <w:sz w:val="21"/>
          <w:szCs w:val="21"/>
          <w:lang w:eastAsia="zh-CN"/>
        </w:rPr>
        <w:t>采购</w:t>
      </w:r>
      <w:r>
        <w:rPr>
          <w:rFonts w:hint="eastAsia" w:ascii="宋体" w:hAnsi="宋体" w:eastAsia="宋体" w:cs="宋体"/>
          <w:sz w:val="21"/>
          <w:szCs w:val="21"/>
        </w:rPr>
        <w:t>代理机构签发《</w:t>
      </w:r>
      <w:r>
        <w:rPr>
          <w:rFonts w:hint="eastAsia" w:ascii="宋体" w:hAnsi="宋体" w:cs="宋体"/>
          <w:sz w:val="21"/>
          <w:szCs w:val="21"/>
          <w:lang w:val="en-US" w:eastAsia="zh-CN"/>
        </w:rPr>
        <w:t>中标</w:t>
      </w:r>
      <w:r>
        <w:rPr>
          <w:rFonts w:hint="eastAsia" w:ascii="宋体" w:hAnsi="宋体" w:eastAsia="宋体" w:cs="宋体"/>
          <w:sz w:val="21"/>
          <w:szCs w:val="21"/>
        </w:rPr>
        <w:t>通知书》。《</w:t>
      </w:r>
      <w:r>
        <w:rPr>
          <w:rFonts w:hint="eastAsia" w:ascii="宋体" w:hAnsi="宋体" w:cs="宋体"/>
          <w:sz w:val="21"/>
          <w:szCs w:val="21"/>
          <w:lang w:val="en-US" w:eastAsia="zh-CN"/>
        </w:rPr>
        <w:t>中标</w:t>
      </w:r>
      <w:r>
        <w:rPr>
          <w:rFonts w:hint="eastAsia" w:ascii="宋体" w:hAnsi="宋体" w:eastAsia="宋体" w:cs="宋体"/>
          <w:sz w:val="21"/>
          <w:szCs w:val="21"/>
        </w:rPr>
        <w:t>通知书》及</w:t>
      </w:r>
      <w:r>
        <w:rPr>
          <w:rFonts w:hint="eastAsia" w:ascii="宋体" w:hAnsi="宋体" w:cs="宋体"/>
          <w:sz w:val="21"/>
          <w:szCs w:val="21"/>
          <w:lang w:eastAsia="zh-CN"/>
        </w:rPr>
        <w:t>采购</w:t>
      </w:r>
      <w:r>
        <w:rPr>
          <w:rFonts w:hint="eastAsia" w:ascii="宋体" w:hAnsi="宋体" w:eastAsia="宋体" w:cs="宋体"/>
          <w:sz w:val="21"/>
          <w:szCs w:val="21"/>
        </w:rPr>
        <w:t>需求、投标书将作为签订合同的重要依据。</w:t>
      </w:r>
    </w:p>
    <w:p w14:paraId="0773D2C4">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10、签订合同</w:t>
      </w:r>
    </w:p>
    <w:p w14:paraId="2FDBD951">
      <w:pPr>
        <w:adjustRightInd w:val="0"/>
        <w:snapToGrid w:val="0"/>
        <w:spacing w:after="78" w:line="360" w:lineRule="auto"/>
        <w:ind w:firstLine="560"/>
        <w:contextualSpacing/>
        <w:rPr>
          <w:rFonts w:hint="eastAsia" w:ascii="宋体" w:hAnsi="宋体" w:eastAsia="宋体" w:cs="宋体"/>
          <w:sz w:val="21"/>
          <w:szCs w:val="21"/>
        </w:rPr>
      </w:pPr>
      <w:r>
        <w:rPr>
          <w:rFonts w:hint="eastAsia" w:ascii="宋体" w:hAnsi="宋体" w:cs="宋体"/>
          <w:sz w:val="21"/>
          <w:szCs w:val="21"/>
          <w:lang w:val="en-US" w:eastAsia="zh-CN"/>
        </w:rPr>
        <w:t>中标</w:t>
      </w:r>
      <w:r>
        <w:rPr>
          <w:rFonts w:hint="eastAsia" w:ascii="宋体" w:hAnsi="宋体" w:eastAsia="宋体" w:cs="宋体"/>
          <w:sz w:val="21"/>
          <w:szCs w:val="21"/>
        </w:rPr>
        <w:t>方应按《</w:t>
      </w:r>
      <w:r>
        <w:rPr>
          <w:rFonts w:hint="eastAsia" w:ascii="宋体" w:hAnsi="宋体" w:cs="宋体"/>
          <w:sz w:val="21"/>
          <w:szCs w:val="21"/>
          <w:lang w:val="en-US" w:eastAsia="zh-CN"/>
        </w:rPr>
        <w:t>中标</w:t>
      </w:r>
      <w:r>
        <w:rPr>
          <w:rFonts w:hint="eastAsia" w:ascii="宋体" w:hAnsi="宋体" w:eastAsia="宋体" w:cs="宋体"/>
          <w:sz w:val="21"/>
          <w:szCs w:val="21"/>
        </w:rPr>
        <w:t>通知书》规定的时间、地点与用户方签订合同。</w:t>
      </w:r>
    </w:p>
    <w:p w14:paraId="4685E381">
      <w:pPr>
        <w:adjustRightInd w:val="0"/>
        <w:snapToGrid w:val="0"/>
        <w:spacing w:after="78" w:line="360" w:lineRule="auto"/>
        <w:contextualSpacing/>
        <w:rPr>
          <w:rFonts w:hint="eastAsia" w:ascii="宋体" w:hAnsi="宋体" w:eastAsia="宋体" w:cs="宋体"/>
          <w:b/>
          <w:sz w:val="24"/>
          <w:szCs w:val="24"/>
        </w:rPr>
      </w:pPr>
      <w:r>
        <w:rPr>
          <w:rFonts w:hint="eastAsia" w:ascii="宋体" w:hAnsi="宋体" w:eastAsia="宋体" w:cs="宋体"/>
          <w:b/>
          <w:sz w:val="24"/>
          <w:szCs w:val="24"/>
        </w:rPr>
        <w:t>11、诚信及其他违法违规行为处理</w:t>
      </w:r>
    </w:p>
    <w:p w14:paraId="2C53EE6E">
      <w:pPr>
        <w:adjustRightInd w:val="0"/>
        <w:snapToGrid w:val="0"/>
        <w:spacing w:after="78"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供应商在参加我方</w:t>
      </w:r>
      <w:r>
        <w:rPr>
          <w:rFonts w:hint="eastAsia" w:ascii="宋体" w:hAnsi="宋体" w:cs="宋体"/>
          <w:sz w:val="21"/>
          <w:szCs w:val="21"/>
          <w:lang w:eastAsia="zh-CN"/>
        </w:rPr>
        <w:t>采购</w:t>
      </w:r>
      <w:r>
        <w:rPr>
          <w:rFonts w:hint="eastAsia" w:ascii="宋体" w:hAnsi="宋体" w:eastAsia="宋体" w:cs="宋体"/>
          <w:sz w:val="21"/>
          <w:szCs w:val="21"/>
        </w:rPr>
        <w:t>采购活动中出现下列行为之一的，将记入招标采购供应商诚信档案。情节严重的，一至三年内禁止其参加教育系统招标采购活动：</w:t>
      </w:r>
    </w:p>
    <w:p w14:paraId="3DCC289C">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（1）投标截止后，撤销投标的；</w:t>
      </w:r>
    </w:p>
    <w:p w14:paraId="5281A958">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中标</w:t>
      </w:r>
      <w:r>
        <w:rPr>
          <w:rFonts w:hint="eastAsia" w:ascii="宋体" w:hAnsi="宋体" w:eastAsia="宋体" w:cs="宋体"/>
          <w:sz w:val="21"/>
          <w:szCs w:val="21"/>
        </w:rPr>
        <w:t>单位所供货物或服务与其投标文件对货物或服务的承诺不一致的。</w:t>
      </w:r>
    </w:p>
    <w:p w14:paraId="66D08ACD">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中标</w:t>
      </w:r>
      <w:r>
        <w:rPr>
          <w:rFonts w:hint="eastAsia" w:ascii="宋体" w:hAnsi="宋体" w:eastAsia="宋体" w:cs="宋体"/>
          <w:sz w:val="21"/>
          <w:szCs w:val="21"/>
        </w:rPr>
        <w:t>后无正当理由未在规定期限内签订合同的；</w:t>
      </w:r>
    </w:p>
    <w:p w14:paraId="4B4936C6">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（4）将项目转让给他人、或者在投标文件中未说明且未经</w:t>
      </w:r>
      <w:r>
        <w:rPr>
          <w:rFonts w:hint="eastAsia" w:ascii="宋体" w:hAnsi="宋体" w:cs="宋体"/>
          <w:sz w:val="21"/>
          <w:szCs w:val="21"/>
          <w:lang w:eastAsia="zh-CN"/>
        </w:rPr>
        <w:t>采购</w:t>
      </w:r>
      <w:r>
        <w:rPr>
          <w:rFonts w:hint="eastAsia" w:ascii="宋体" w:hAnsi="宋体" w:eastAsia="宋体" w:cs="宋体"/>
          <w:sz w:val="21"/>
          <w:szCs w:val="21"/>
        </w:rPr>
        <w:t>人、采购</w:t>
      </w:r>
      <w:r>
        <w:rPr>
          <w:rFonts w:hint="eastAsia" w:ascii="宋体" w:hAnsi="宋体" w:cs="宋体"/>
          <w:sz w:val="21"/>
          <w:szCs w:val="21"/>
          <w:lang w:eastAsia="zh-CN"/>
        </w:rPr>
        <w:t>采购</w:t>
      </w:r>
      <w:r>
        <w:rPr>
          <w:rFonts w:hint="eastAsia" w:ascii="宋体" w:hAnsi="宋体" w:eastAsia="宋体" w:cs="宋体"/>
          <w:sz w:val="21"/>
          <w:szCs w:val="21"/>
        </w:rPr>
        <w:t>机构同意，将合同项目分包给他人的；</w:t>
      </w:r>
    </w:p>
    <w:p w14:paraId="1DBFA8EC">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（5）拒绝履行合同义务的；</w:t>
      </w:r>
    </w:p>
    <w:p w14:paraId="67C8DB97">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（6）在投标文件或响应文件中提供虚假承诺的；</w:t>
      </w:r>
    </w:p>
    <w:p w14:paraId="36BC9FCE">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（7）不遵守开标现场纪律，扰乱评审现场的;</w:t>
      </w:r>
    </w:p>
    <w:p w14:paraId="201BD2F7">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（8）被确定为</w:t>
      </w:r>
      <w:r>
        <w:rPr>
          <w:rFonts w:hint="eastAsia" w:ascii="宋体" w:hAnsi="宋体" w:cs="宋体"/>
          <w:sz w:val="21"/>
          <w:szCs w:val="21"/>
          <w:lang w:val="en-US" w:eastAsia="zh-CN"/>
        </w:rPr>
        <w:t>中标</w:t>
      </w:r>
      <w:r>
        <w:rPr>
          <w:rFonts w:hint="eastAsia" w:ascii="宋体" w:hAnsi="宋体" w:eastAsia="宋体" w:cs="宋体"/>
          <w:sz w:val="21"/>
          <w:szCs w:val="21"/>
        </w:rPr>
        <w:t>或成交候选供应商后无正当理由放弃</w:t>
      </w:r>
      <w:r>
        <w:rPr>
          <w:rFonts w:hint="eastAsia" w:ascii="宋体" w:hAnsi="宋体" w:cs="宋体"/>
          <w:sz w:val="21"/>
          <w:szCs w:val="21"/>
          <w:lang w:val="en-US" w:eastAsia="zh-CN"/>
        </w:rPr>
        <w:t>中标</w:t>
      </w:r>
      <w:r>
        <w:rPr>
          <w:rFonts w:hint="eastAsia" w:ascii="宋体" w:hAnsi="宋体" w:eastAsia="宋体" w:cs="宋体"/>
          <w:sz w:val="21"/>
          <w:szCs w:val="21"/>
        </w:rPr>
        <w:t>或成交资格，影响</w:t>
      </w:r>
      <w:r>
        <w:rPr>
          <w:rFonts w:hint="eastAsia" w:ascii="宋体" w:hAnsi="宋体" w:cs="宋体"/>
          <w:sz w:val="21"/>
          <w:szCs w:val="21"/>
          <w:lang w:eastAsia="zh-CN"/>
        </w:rPr>
        <w:t>采购</w:t>
      </w:r>
      <w:r>
        <w:rPr>
          <w:rFonts w:hint="eastAsia" w:ascii="宋体" w:hAnsi="宋体" w:eastAsia="宋体" w:cs="宋体"/>
          <w:sz w:val="21"/>
          <w:szCs w:val="21"/>
        </w:rPr>
        <w:t>人采购工作的；</w:t>
      </w:r>
    </w:p>
    <w:p w14:paraId="4E724635">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cs="宋体"/>
          <w:sz w:val="21"/>
          <w:szCs w:val="21"/>
          <w:lang w:val="en-US" w:eastAsia="zh-CN"/>
        </w:rPr>
        <w:t>中标</w:t>
      </w:r>
      <w:r>
        <w:rPr>
          <w:rFonts w:hint="eastAsia" w:ascii="宋体" w:hAnsi="宋体" w:eastAsia="宋体" w:cs="宋体"/>
          <w:sz w:val="21"/>
          <w:szCs w:val="21"/>
        </w:rPr>
        <w:t>、成交后无正当理由不签订采购合同的，严重影响</w:t>
      </w:r>
      <w:r>
        <w:rPr>
          <w:rFonts w:hint="eastAsia" w:ascii="宋体" w:hAnsi="宋体" w:cs="宋体"/>
          <w:sz w:val="21"/>
          <w:szCs w:val="21"/>
          <w:lang w:eastAsia="zh-CN"/>
        </w:rPr>
        <w:t>采购</w:t>
      </w:r>
      <w:r>
        <w:rPr>
          <w:rFonts w:hint="eastAsia" w:ascii="宋体" w:hAnsi="宋体" w:eastAsia="宋体" w:cs="宋体"/>
          <w:sz w:val="21"/>
          <w:szCs w:val="21"/>
        </w:rPr>
        <w:t>人日常工作的；</w:t>
      </w:r>
    </w:p>
    <w:p w14:paraId="53FE1498">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（10）不按照</w:t>
      </w:r>
      <w:r>
        <w:rPr>
          <w:rFonts w:hint="eastAsia" w:ascii="宋体" w:hAnsi="宋体" w:cs="宋体"/>
          <w:sz w:val="21"/>
          <w:szCs w:val="21"/>
          <w:lang w:eastAsia="zh-CN"/>
        </w:rPr>
        <w:t>采购文件</w:t>
      </w:r>
      <w:r>
        <w:rPr>
          <w:rFonts w:hint="eastAsia" w:ascii="宋体" w:hAnsi="宋体" w:eastAsia="宋体" w:cs="宋体"/>
          <w:sz w:val="21"/>
          <w:szCs w:val="21"/>
        </w:rPr>
        <w:t>（采购文件）和</w:t>
      </w:r>
      <w:r>
        <w:rPr>
          <w:rFonts w:hint="eastAsia" w:ascii="宋体" w:hAnsi="宋体" w:cs="宋体"/>
          <w:sz w:val="21"/>
          <w:szCs w:val="21"/>
          <w:lang w:val="en-US" w:eastAsia="zh-CN"/>
        </w:rPr>
        <w:t>中标</w:t>
      </w:r>
      <w:r>
        <w:rPr>
          <w:rFonts w:hint="eastAsia" w:ascii="宋体" w:hAnsi="宋体" w:eastAsia="宋体" w:cs="宋体"/>
          <w:sz w:val="21"/>
          <w:szCs w:val="21"/>
        </w:rPr>
        <w:t>或成交供应商的投标文件（响应文件）签订合同，或者与</w:t>
      </w:r>
      <w:r>
        <w:rPr>
          <w:rFonts w:hint="eastAsia" w:ascii="宋体" w:hAnsi="宋体" w:cs="宋体"/>
          <w:sz w:val="21"/>
          <w:szCs w:val="21"/>
          <w:lang w:eastAsia="zh-CN"/>
        </w:rPr>
        <w:t>采购</w:t>
      </w:r>
      <w:r>
        <w:rPr>
          <w:rFonts w:hint="eastAsia" w:ascii="宋体" w:hAnsi="宋体" w:eastAsia="宋体" w:cs="宋体"/>
          <w:sz w:val="21"/>
          <w:szCs w:val="21"/>
        </w:rPr>
        <w:t>人另行签订背离合同实质性内容协议的；</w:t>
      </w:r>
    </w:p>
    <w:p w14:paraId="706D14D1">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（11）在采购过程中与</w:t>
      </w:r>
      <w:r>
        <w:rPr>
          <w:rFonts w:hint="eastAsia" w:ascii="宋体" w:hAnsi="宋体" w:cs="宋体"/>
          <w:sz w:val="21"/>
          <w:szCs w:val="21"/>
          <w:lang w:eastAsia="zh-CN"/>
        </w:rPr>
        <w:t>采购</w:t>
      </w:r>
      <w:r>
        <w:rPr>
          <w:rFonts w:hint="eastAsia" w:ascii="宋体" w:hAnsi="宋体" w:eastAsia="宋体" w:cs="宋体"/>
          <w:sz w:val="21"/>
          <w:szCs w:val="21"/>
        </w:rPr>
        <w:t>人进行协商谈判或向</w:t>
      </w:r>
      <w:r>
        <w:rPr>
          <w:rFonts w:hint="eastAsia" w:ascii="宋体" w:hAnsi="宋体" w:cs="宋体"/>
          <w:sz w:val="21"/>
          <w:szCs w:val="21"/>
          <w:lang w:eastAsia="zh-CN"/>
        </w:rPr>
        <w:t>采购</w:t>
      </w:r>
      <w:r>
        <w:rPr>
          <w:rFonts w:hint="eastAsia" w:ascii="宋体" w:hAnsi="宋体" w:eastAsia="宋体" w:cs="宋体"/>
          <w:sz w:val="21"/>
          <w:szCs w:val="21"/>
        </w:rPr>
        <w:t>人行贿获得不正当利益的；</w:t>
      </w:r>
    </w:p>
    <w:p w14:paraId="2A7A41EB">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（12）与</w:t>
      </w:r>
      <w:r>
        <w:rPr>
          <w:rFonts w:hint="eastAsia" w:ascii="宋体" w:hAnsi="宋体" w:cs="宋体"/>
          <w:sz w:val="21"/>
          <w:szCs w:val="21"/>
          <w:lang w:eastAsia="zh-CN"/>
        </w:rPr>
        <w:t>采购</w:t>
      </w:r>
      <w:r>
        <w:rPr>
          <w:rFonts w:hint="eastAsia" w:ascii="宋体" w:hAnsi="宋体" w:eastAsia="宋体" w:cs="宋体"/>
          <w:sz w:val="21"/>
          <w:szCs w:val="21"/>
        </w:rPr>
        <w:t>人、</w:t>
      </w:r>
      <w:r>
        <w:rPr>
          <w:rFonts w:hint="eastAsia" w:ascii="宋体" w:hAnsi="宋体" w:cs="宋体"/>
          <w:sz w:val="21"/>
          <w:szCs w:val="21"/>
          <w:lang w:eastAsia="zh-CN"/>
        </w:rPr>
        <w:t>采购</w:t>
      </w:r>
      <w:r>
        <w:rPr>
          <w:rFonts w:hint="eastAsia" w:ascii="宋体" w:hAnsi="宋体" w:eastAsia="宋体" w:cs="宋体"/>
          <w:sz w:val="21"/>
          <w:szCs w:val="21"/>
        </w:rPr>
        <w:t>代理机构及其他供应商恶意串通的；</w:t>
      </w:r>
    </w:p>
    <w:p w14:paraId="7A5D2942">
      <w:pPr>
        <w:adjustRightInd w:val="0"/>
        <w:snapToGrid w:val="0"/>
        <w:spacing w:after="78" w:line="360" w:lineRule="auto"/>
        <w:ind w:firstLine="210" w:firstLineChars="100"/>
        <w:contextualSpacing/>
        <w:rPr>
          <w:rFonts w:hint="eastAsia" w:ascii="宋体" w:hAnsi="宋体" w:eastAsia="宋体" w:cs="宋体"/>
          <w:sz w:val="21"/>
          <w:szCs w:val="21"/>
        </w:rPr>
      </w:pPr>
      <w:r>
        <w:rPr>
          <w:rFonts w:hint="eastAsia" w:ascii="宋体" w:hAnsi="宋体" w:eastAsia="宋体" w:cs="宋体"/>
          <w:sz w:val="21"/>
          <w:szCs w:val="21"/>
        </w:rPr>
        <w:t xml:space="preserve">  恶意串通具体包括以下行为：</w:t>
      </w:r>
    </w:p>
    <w:p w14:paraId="79D4BC6C">
      <w:pPr>
        <w:pStyle w:val="215"/>
        <w:numPr>
          <w:ilvl w:val="0"/>
          <w:numId w:val="9"/>
        </w:numPr>
        <w:adjustRightInd w:val="0"/>
        <w:snapToGrid w:val="0"/>
        <w:spacing w:after="78" w:line="360" w:lineRule="auto"/>
        <w:ind w:firstLineChars="0"/>
        <w:contextualSpacing/>
        <w:rPr>
          <w:rFonts w:hint="eastAsia" w:ascii="宋体" w:hAnsi="宋体" w:eastAsia="宋体" w:cs="宋体"/>
          <w:sz w:val="21"/>
          <w:szCs w:val="21"/>
        </w:rPr>
      </w:pPr>
      <w:r>
        <w:rPr>
          <w:rFonts w:hint="eastAsia" w:ascii="宋体" w:hAnsi="宋体" w:eastAsia="宋体" w:cs="宋体"/>
          <w:sz w:val="21"/>
          <w:szCs w:val="21"/>
        </w:rPr>
        <w:t>供应商从</w:t>
      </w:r>
      <w:r>
        <w:rPr>
          <w:rFonts w:hint="eastAsia" w:ascii="宋体" w:hAnsi="宋体" w:cs="宋体"/>
          <w:sz w:val="21"/>
          <w:szCs w:val="21"/>
          <w:lang w:eastAsia="zh-CN"/>
        </w:rPr>
        <w:t>采购</w:t>
      </w:r>
      <w:r>
        <w:rPr>
          <w:rFonts w:hint="eastAsia" w:ascii="宋体" w:hAnsi="宋体" w:eastAsia="宋体" w:cs="宋体"/>
          <w:sz w:val="21"/>
          <w:szCs w:val="21"/>
        </w:rPr>
        <w:t>人或</w:t>
      </w:r>
      <w:r>
        <w:rPr>
          <w:rFonts w:hint="eastAsia" w:ascii="宋体" w:hAnsi="宋体" w:cs="宋体"/>
          <w:sz w:val="21"/>
          <w:szCs w:val="21"/>
          <w:lang w:eastAsia="zh-CN"/>
        </w:rPr>
        <w:t>采购</w:t>
      </w:r>
      <w:r>
        <w:rPr>
          <w:rFonts w:hint="eastAsia" w:ascii="宋体" w:hAnsi="宋体" w:eastAsia="宋体" w:cs="宋体"/>
          <w:sz w:val="21"/>
          <w:szCs w:val="21"/>
        </w:rPr>
        <w:t>代理机构处获得其他供应商情况，并修改自身投标文件或响应文件的；</w:t>
      </w:r>
    </w:p>
    <w:p w14:paraId="5EC7BC39">
      <w:pPr>
        <w:pStyle w:val="215"/>
        <w:numPr>
          <w:ilvl w:val="0"/>
          <w:numId w:val="9"/>
        </w:numPr>
        <w:adjustRightInd w:val="0"/>
        <w:snapToGrid w:val="0"/>
        <w:spacing w:after="78" w:line="360" w:lineRule="auto"/>
        <w:ind w:firstLineChars="0"/>
        <w:contextualSpacing/>
        <w:rPr>
          <w:rFonts w:hint="eastAsia" w:ascii="宋体" w:hAnsi="宋体" w:eastAsia="宋体" w:cs="宋体"/>
          <w:sz w:val="21"/>
          <w:szCs w:val="21"/>
        </w:rPr>
      </w:pPr>
      <w:r>
        <w:rPr>
          <w:rFonts w:hint="eastAsia" w:ascii="宋体" w:hAnsi="宋体" w:eastAsia="宋体" w:cs="宋体"/>
          <w:sz w:val="21"/>
          <w:szCs w:val="21"/>
        </w:rPr>
        <w:t>供应商之间协商一致压低或抬高报价，谋求使某一供应商获得</w:t>
      </w:r>
      <w:r>
        <w:rPr>
          <w:rFonts w:hint="eastAsia" w:ascii="宋体" w:hAnsi="宋体" w:cs="宋体"/>
          <w:sz w:val="21"/>
          <w:szCs w:val="21"/>
          <w:lang w:val="en-US" w:eastAsia="zh-CN"/>
        </w:rPr>
        <w:t>中标</w:t>
      </w:r>
      <w:r>
        <w:rPr>
          <w:rFonts w:hint="eastAsia" w:ascii="宋体" w:hAnsi="宋体" w:eastAsia="宋体" w:cs="宋体"/>
          <w:sz w:val="21"/>
          <w:szCs w:val="21"/>
        </w:rPr>
        <w:t>或成交，或事先商定由某一供应商</w:t>
      </w:r>
      <w:r>
        <w:rPr>
          <w:rFonts w:hint="eastAsia" w:ascii="宋体" w:hAnsi="宋体" w:cs="宋体"/>
          <w:sz w:val="21"/>
          <w:szCs w:val="21"/>
          <w:lang w:val="en-US" w:eastAsia="zh-CN"/>
        </w:rPr>
        <w:t>中标</w:t>
      </w:r>
      <w:r>
        <w:rPr>
          <w:rFonts w:hint="eastAsia" w:ascii="宋体" w:hAnsi="宋体" w:eastAsia="宋体" w:cs="宋体"/>
          <w:sz w:val="21"/>
          <w:szCs w:val="21"/>
        </w:rPr>
        <w:t>、成交，再由该</w:t>
      </w:r>
      <w:r>
        <w:rPr>
          <w:rFonts w:hint="eastAsia" w:ascii="宋体" w:hAnsi="宋体" w:cs="宋体"/>
          <w:sz w:val="21"/>
          <w:szCs w:val="21"/>
          <w:lang w:val="en-US" w:eastAsia="zh-CN"/>
        </w:rPr>
        <w:t>中标</w:t>
      </w:r>
      <w:r>
        <w:rPr>
          <w:rFonts w:hint="eastAsia" w:ascii="宋体" w:hAnsi="宋体" w:eastAsia="宋体" w:cs="宋体"/>
          <w:sz w:val="21"/>
          <w:szCs w:val="21"/>
        </w:rPr>
        <w:t>、成交供应商给予未</w:t>
      </w:r>
      <w:r>
        <w:rPr>
          <w:rFonts w:hint="eastAsia" w:ascii="宋体" w:hAnsi="宋体" w:cs="宋体"/>
          <w:sz w:val="21"/>
          <w:szCs w:val="21"/>
          <w:lang w:val="en-US" w:eastAsia="zh-CN"/>
        </w:rPr>
        <w:t>中标</w:t>
      </w:r>
      <w:r>
        <w:rPr>
          <w:rFonts w:hint="eastAsia" w:ascii="宋体" w:hAnsi="宋体" w:eastAsia="宋体" w:cs="宋体"/>
          <w:sz w:val="21"/>
          <w:szCs w:val="21"/>
        </w:rPr>
        <w:t>、成交供应商利益的；</w:t>
      </w:r>
    </w:p>
    <w:p w14:paraId="34C28A42">
      <w:pPr>
        <w:pStyle w:val="215"/>
        <w:numPr>
          <w:ilvl w:val="0"/>
          <w:numId w:val="9"/>
        </w:numPr>
        <w:adjustRightInd w:val="0"/>
        <w:snapToGrid w:val="0"/>
        <w:spacing w:after="78" w:line="360" w:lineRule="auto"/>
        <w:ind w:firstLineChars="0"/>
        <w:contextualSpacing/>
        <w:rPr>
          <w:rFonts w:hint="eastAsia" w:ascii="宋体" w:hAnsi="宋体" w:eastAsia="宋体" w:cs="宋体"/>
          <w:sz w:val="21"/>
          <w:szCs w:val="21"/>
        </w:rPr>
      </w:pPr>
      <w:r>
        <w:rPr>
          <w:rFonts w:hint="eastAsia" w:ascii="宋体" w:hAnsi="宋体" w:eastAsia="宋体" w:cs="宋体"/>
          <w:sz w:val="21"/>
          <w:szCs w:val="21"/>
        </w:rPr>
        <w:t>法律法规规定的其他串通行为。</w:t>
      </w:r>
    </w:p>
    <w:p w14:paraId="34261427">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（13）严重违反合同约定，擅自降低货物质量等次和售后服务，货物、工程或者服务存在严重质量问题的；</w:t>
      </w:r>
    </w:p>
    <w:p w14:paraId="5F1B87EB">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（14）严重违反合同约定，未能完成全部货物、服务或工程项目，中途停止配送或者变相增加费用的；</w:t>
      </w:r>
    </w:p>
    <w:p w14:paraId="469B1E0B">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（15）不及时维护产品型号和目录、维护信息不准确、导致不良影响；</w:t>
      </w:r>
    </w:p>
    <w:p w14:paraId="5EE16F03">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（16）采取不正当手段诋毁、排挤其他供应商的；</w:t>
      </w:r>
    </w:p>
    <w:p w14:paraId="57BBC1A8">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（17）在一年内累计两次质疑或投诉而无实据的；</w:t>
      </w:r>
    </w:p>
    <w:p w14:paraId="64E53449">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（18）假冒他人名义质疑或投诉的；</w:t>
      </w:r>
    </w:p>
    <w:p w14:paraId="7E1BE2A1">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（19）拒不配合进行有关质疑或投诉调查的；</w:t>
      </w:r>
    </w:p>
    <w:p w14:paraId="021A68B0">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（20）投诉已经处理并答复完毕，投诉人就同一事项又提出投诉且未提供新的有效证据的。</w:t>
      </w:r>
    </w:p>
    <w:p w14:paraId="3C604431">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（21）捏造事实或提供虚假材料的；</w:t>
      </w:r>
    </w:p>
    <w:p w14:paraId="321EFCC8">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（22）履约验收评价为差的供应商。</w:t>
      </w:r>
    </w:p>
    <w:p w14:paraId="5F93932A">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（23）其它违背诚实信用的行为。</w:t>
      </w:r>
    </w:p>
    <w:p w14:paraId="335A3273">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（24）其他违反本邀请函规定的行为</w:t>
      </w:r>
    </w:p>
    <w:p w14:paraId="16993FF3">
      <w:pPr>
        <w:adjustRightInd w:val="0"/>
        <w:snapToGrid w:val="0"/>
        <w:spacing w:after="78" w:line="360" w:lineRule="auto"/>
        <w:contextualSpacing/>
        <w:rPr>
          <w:rFonts w:hint="eastAsia" w:ascii="宋体" w:hAnsi="宋体" w:eastAsia="宋体" w:cs="宋体"/>
          <w:sz w:val="21"/>
          <w:szCs w:val="21"/>
        </w:rPr>
      </w:pPr>
      <w:r>
        <w:rPr>
          <w:rFonts w:hint="eastAsia" w:ascii="宋体" w:hAnsi="宋体" w:eastAsia="宋体" w:cs="宋体"/>
          <w:sz w:val="21"/>
          <w:szCs w:val="21"/>
        </w:rPr>
        <w:t>（25）有关法律法规、规章制度等规定的其他诚信或违法违规行为或情形。</w:t>
      </w:r>
    </w:p>
    <w:p w14:paraId="31B50D6A">
      <w:pPr>
        <w:adjustRightInd w:val="0"/>
        <w:snapToGrid w:val="0"/>
        <w:spacing w:after="78" w:line="360" w:lineRule="auto"/>
        <w:contextualSpacing/>
        <w:jc w:val="center"/>
        <w:rPr>
          <w:rFonts w:hint="eastAsia" w:ascii="宋体" w:hAnsi="宋体" w:eastAsia="宋体" w:cs="宋体"/>
          <w:b/>
          <w:sz w:val="24"/>
          <w:szCs w:val="24"/>
        </w:rPr>
      </w:pPr>
      <w:bookmarkStart w:id="12" w:name="_Toc132120397"/>
      <w:bookmarkStart w:id="13" w:name="_Toc100579662"/>
      <w:r>
        <w:rPr>
          <w:rFonts w:hint="eastAsia" w:ascii="宋体" w:hAnsi="宋体" w:eastAsia="宋体" w:cs="宋体"/>
          <w:b/>
          <w:sz w:val="24"/>
          <w:szCs w:val="24"/>
        </w:rPr>
        <w:t>二、授予合同</w:t>
      </w:r>
      <w:bookmarkEnd w:id="12"/>
      <w:bookmarkEnd w:id="13"/>
    </w:p>
    <w:p w14:paraId="0C855AB1">
      <w:pPr>
        <w:pStyle w:val="215"/>
        <w:numPr>
          <w:ilvl w:val="0"/>
          <w:numId w:val="10"/>
        </w:numPr>
        <w:tabs>
          <w:tab w:val="left" w:pos="420"/>
        </w:tabs>
        <w:snapToGrid w:val="0"/>
        <w:spacing w:afterLines="0" w:line="360" w:lineRule="auto"/>
        <w:ind w:firstLineChars="0"/>
        <w:contextualSpacing/>
        <w:rPr>
          <w:rFonts w:hint="eastAsia" w:ascii="宋体" w:hAnsi="宋体" w:eastAsia="宋体" w:cs="宋体"/>
          <w:b/>
          <w:sz w:val="24"/>
          <w:szCs w:val="24"/>
        </w:rPr>
      </w:pPr>
      <w:r>
        <w:rPr>
          <w:rFonts w:hint="eastAsia" w:ascii="宋体" w:hAnsi="宋体" w:eastAsia="宋体" w:cs="宋体"/>
          <w:b/>
          <w:sz w:val="24"/>
          <w:szCs w:val="24"/>
        </w:rPr>
        <w:t>合同履行</w:t>
      </w:r>
    </w:p>
    <w:p w14:paraId="3752FA12">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合同履行中，</w:t>
      </w:r>
      <w:r>
        <w:rPr>
          <w:rFonts w:hint="eastAsia" w:ascii="宋体" w:hAnsi="宋体" w:cs="宋体"/>
          <w:sz w:val="21"/>
          <w:szCs w:val="21"/>
          <w:lang w:eastAsia="zh-CN"/>
        </w:rPr>
        <w:t>采购</w:t>
      </w:r>
      <w:r>
        <w:rPr>
          <w:rFonts w:hint="eastAsia" w:ascii="宋体" w:hAnsi="宋体" w:eastAsia="宋体" w:cs="宋体"/>
          <w:sz w:val="21"/>
          <w:szCs w:val="21"/>
        </w:rPr>
        <w:t>人增加采购与合同标的相同的货物或服务的，经主管部门批准，可以与供应商签订补充采购合同，补充采购合同的金额不得超过原合同金额的百分之十，但合同总金额不得超过原计划数额。</w:t>
      </w:r>
    </w:p>
    <w:p w14:paraId="745C54DB">
      <w:pPr>
        <w:pStyle w:val="215"/>
        <w:numPr>
          <w:ilvl w:val="0"/>
          <w:numId w:val="10"/>
        </w:numPr>
        <w:tabs>
          <w:tab w:val="left" w:pos="420"/>
        </w:tabs>
        <w:snapToGrid w:val="0"/>
        <w:spacing w:afterLines="0" w:line="360" w:lineRule="auto"/>
        <w:ind w:firstLineChars="0"/>
        <w:contextualSpacing/>
        <w:rPr>
          <w:rFonts w:hint="eastAsia" w:ascii="宋体" w:hAnsi="宋体" w:eastAsia="宋体" w:cs="宋体"/>
          <w:b/>
          <w:sz w:val="24"/>
          <w:szCs w:val="24"/>
        </w:rPr>
      </w:pPr>
      <w:r>
        <w:rPr>
          <w:rFonts w:hint="eastAsia" w:ascii="宋体" w:hAnsi="宋体" w:eastAsia="宋体" w:cs="宋体"/>
          <w:b/>
          <w:sz w:val="24"/>
          <w:szCs w:val="24"/>
        </w:rPr>
        <w:t>接受和拒绝任何或所有投标的权力</w:t>
      </w:r>
    </w:p>
    <w:p w14:paraId="14CFDDCA">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cs="宋体"/>
          <w:sz w:val="21"/>
          <w:szCs w:val="21"/>
          <w:lang w:eastAsia="zh-CN"/>
        </w:rPr>
        <w:t>采购</w:t>
      </w:r>
      <w:r>
        <w:rPr>
          <w:rFonts w:hint="eastAsia" w:ascii="宋体" w:hAnsi="宋体" w:eastAsia="宋体" w:cs="宋体"/>
          <w:sz w:val="21"/>
          <w:szCs w:val="21"/>
        </w:rPr>
        <w:t>代理机构和</w:t>
      </w:r>
      <w:r>
        <w:rPr>
          <w:rFonts w:hint="eastAsia" w:ascii="宋体" w:hAnsi="宋体" w:cs="宋体"/>
          <w:sz w:val="21"/>
          <w:szCs w:val="21"/>
          <w:lang w:eastAsia="zh-CN"/>
        </w:rPr>
        <w:t>采购</w:t>
      </w:r>
      <w:r>
        <w:rPr>
          <w:rFonts w:hint="eastAsia" w:ascii="宋体" w:hAnsi="宋体" w:eastAsia="宋体" w:cs="宋体"/>
          <w:sz w:val="21"/>
          <w:szCs w:val="21"/>
        </w:rPr>
        <w:t>人保留在投标之前任何时候接受或拒绝任何投标或所有投标，以及宣布</w:t>
      </w:r>
      <w:r>
        <w:rPr>
          <w:rFonts w:hint="eastAsia" w:ascii="宋体" w:hAnsi="宋体" w:cs="宋体"/>
          <w:sz w:val="21"/>
          <w:szCs w:val="21"/>
          <w:lang w:eastAsia="zh-CN"/>
        </w:rPr>
        <w:t>采购</w:t>
      </w:r>
      <w:r>
        <w:rPr>
          <w:rFonts w:hint="eastAsia" w:ascii="宋体" w:hAnsi="宋体" w:eastAsia="宋体" w:cs="宋体"/>
          <w:sz w:val="21"/>
          <w:szCs w:val="21"/>
        </w:rPr>
        <w:t>无效的权利，对受影响的投标人不承担任何责任，也无义务向受影响的投标人解释采取这一行动的理由。</w:t>
      </w:r>
    </w:p>
    <w:p w14:paraId="30B213F7">
      <w:pPr>
        <w:pStyle w:val="215"/>
        <w:numPr>
          <w:ilvl w:val="0"/>
          <w:numId w:val="10"/>
        </w:numPr>
        <w:tabs>
          <w:tab w:val="left" w:pos="420"/>
        </w:tabs>
        <w:snapToGrid w:val="0"/>
        <w:spacing w:afterLines="0" w:line="360" w:lineRule="auto"/>
        <w:ind w:firstLineChars="0"/>
        <w:contextualSpacing/>
        <w:rPr>
          <w:rFonts w:hint="eastAsia" w:ascii="宋体" w:hAnsi="宋体" w:eastAsia="宋体" w:cs="宋体"/>
          <w:b/>
          <w:sz w:val="24"/>
          <w:szCs w:val="24"/>
        </w:rPr>
      </w:pPr>
      <w:r>
        <w:rPr>
          <w:rFonts w:hint="eastAsia" w:ascii="宋体" w:hAnsi="宋体" w:eastAsia="宋体" w:cs="宋体"/>
          <w:b/>
          <w:sz w:val="24"/>
          <w:szCs w:val="24"/>
          <w:lang w:val="en-US" w:eastAsia="zh-CN"/>
        </w:rPr>
        <w:t>中标</w:t>
      </w:r>
      <w:r>
        <w:rPr>
          <w:rFonts w:hint="eastAsia" w:ascii="宋体" w:hAnsi="宋体" w:eastAsia="宋体" w:cs="宋体"/>
          <w:b/>
          <w:sz w:val="24"/>
          <w:szCs w:val="24"/>
        </w:rPr>
        <w:t>通知书</w:t>
      </w:r>
    </w:p>
    <w:p w14:paraId="4C4DDCB2">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cs="宋体"/>
          <w:sz w:val="21"/>
          <w:szCs w:val="21"/>
          <w:lang w:val="en-US" w:eastAsia="zh-CN"/>
        </w:rPr>
        <w:t>中标</w:t>
      </w:r>
      <w:r>
        <w:rPr>
          <w:rFonts w:hint="eastAsia" w:ascii="宋体" w:hAnsi="宋体" w:eastAsia="宋体" w:cs="宋体"/>
          <w:sz w:val="21"/>
          <w:szCs w:val="21"/>
        </w:rPr>
        <w:t>单位确定后，</w:t>
      </w:r>
      <w:r>
        <w:rPr>
          <w:rFonts w:hint="eastAsia" w:ascii="宋体" w:hAnsi="宋体" w:cs="宋体"/>
          <w:sz w:val="21"/>
          <w:szCs w:val="21"/>
          <w:lang w:eastAsia="zh-CN"/>
        </w:rPr>
        <w:t>采购</w:t>
      </w:r>
      <w:r>
        <w:rPr>
          <w:rFonts w:hint="eastAsia" w:ascii="宋体" w:hAnsi="宋体" w:eastAsia="宋体" w:cs="宋体"/>
          <w:sz w:val="21"/>
          <w:szCs w:val="21"/>
        </w:rPr>
        <w:t>代理机构将在</w:t>
      </w:r>
      <w:r>
        <w:rPr>
          <w:rFonts w:hint="eastAsia" w:ascii="宋体" w:hAnsi="宋体" w:cs="宋体"/>
          <w:sz w:val="21"/>
          <w:szCs w:val="21"/>
          <w:lang w:eastAsia="zh-CN"/>
        </w:rPr>
        <w:t>采购文件采购</w:t>
      </w:r>
      <w:r>
        <w:rPr>
          <w:rFonts w:hint="eastAsia" w:ascii="宋体" w:hAnsi="宋体" w:eastAsia="宋体" w:cs="宋体"/>
          <w:sz w:val="21"/>
          <w:szCs w:val="21"/>
        </w:rPr>
        <w:t>公告指定的媒体上发布</w:t>
      </w:r>
      <w:r>
        <w:rPr>
          <w:rFonts w:hint="eastAsia" w:ascii="宋体" w:hAnsi="宋体" w:cs="宋体"/>
          <w:sz w:val="21"/>
          <w:szCs w:val="21"/>
          <w:lang w:eastAsia="zh-CN"/>
        </w:rPr>
        <w:t>采购</w:t>
      </w:r>
      <w:r>
        <w:rPr>
          <w:rFonts w:hint="eastAsia" w:ascii="宋体" w:hAnsi="宋体" w:eastAsia="宋体" w:cs="宋体"/>
          <w:sz w:val="21"/>
          <w:szCs w:val="21"/>
        </w:rPr>
        <w:t>结果公告，中标人和</w:t>
      </w:r>
      <w:r>
        <w:rPr>
          <w:rFonts w:hint="eastAsia" w:ascii="宋体" w:hAnsi="宋体" w:cs="宋体"/>
          <w:sz w:val="21"/>
          <w:szCs w:val="21"/>
          <w:lang w:eastAsia="zh-CN"/>
        </w:rPr>
        <w:t>采购</w:t>
      </w:r>
      <w:r>
        <w:rPr>
          <w:rFonts w:hint="eastAsia" w:ascii="宋体" w:hAnsi="宋体" w:eastAsia="宋体" w:cs="宋体"/>
          <w:sz w:val="21"/>
          <w:szCs w:val="21"/>
        </w:rPr>
        <w:t>人可凭单位证明和本人身份证到</w:t>
      </w:r>
      <w:r>
        <w:rPr>
          <w:rFonts w:hint="eastAsia" w:ascii="宋体" w:hAnsi="宋体" w:cs="宋体"/>
          <w:sz w:val="21"/>
          <w:szCs w:val="21"/>
          <w:lang w:eastAsia="zh-CN"/>
        </w:rPr>
        <w:t>采购</w:t>
      </w:r>
      <w:r>
        <w:rPr>
          <w:rFonts w:hint="eastAsia" w:ascii="宋体" w:hAnsi="宋体" w:eastAsia="宋体" w:cs="宋体"/>
          <w:sz w:val="21"/>
          <w:szCs w:val="21"/>
        </w:rPr>
        <w:t>代理机构领取《</w:t>
      </w:r>
      <w:r>
        <w:rPr>
          <w:rFonts w:hint="eastAsia" w:ascii="宋体" w:hAnsi="宋体" w:cs="宋体"/>
          <w:sz w:val="21"/>
          <w:szCs w:val="21"/>
          <w:lang w:val="en-US" w:eastAsia="zh-CN"/>
        </w:rPr>
        <w:t>中标</w:t>
      </w:r>
      <w:r>
        <w:rPr>
          <w:rFonts w:hint="eastAsia" w:ascii="宋体" w:hAnsi="宋体" w:eastAsia="宋体" w:cs="宋体"/>
          <w:sz w:val="21"/>
          <w:szCs w:val="21"/>
        </w:rPr>
        <w:t>通知书》。</w:t>
      </w:r>
    </w:p>
    <w:p w14:paraId="57F13748">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cs="宋体"/>
          <w:sz w:val="21"/>
          <w:szCs w:val="21"/>
          <w:lang w:val="en-US" w:eastAsia="zh-CN"/>
        </w:rPr>
        <w:t>中标</w:t>
      </w:r>
      <w:r>
        <w:rPr>
          <w:rFonts w:hint="eastAsia" w:ascii="宋体" w:hAnsi="宋体" w:eastAsia="宋体" w:cs="宋体"/>
          <w:sz w:val="21"/>
          <w:szCs w:val="21"/>
        </w:rPr>
        <w:t>通知书是合同的重要组成部分。</w:t>
      </w:r>
    </w:p>
    <w:p w14:paraId="1F7E5573">
      <w:pPr>
        <w:pStyle w:val="215"/>
        <w:numPr>
          <w:ilvl w:val="0"/>
          <w:numId w:val="10"/>
        </w:numPr>
        <w:tabs>
          <w:tab w:val="left" w:pos="420"/>
        </w:tabs>
        <w:snapToGrid w:val="0"/>
        <w:spacing w:afterLines="0" w:line="360" w:lineRule="auto"/>
        <w:ind w:firstLineChars="0"/>
        <w:contextualSpacing/>
        <w:rPr>
          <w:rFonts w:hint="eastAsia" w:ascii="宋体" w:hAnsi="宋体" w:eastAsia="宋体" w:cs="宋体"/>
          <w:b/>
          <w:sz w:val="24"/>
          <w:szCs w:val="24"/>
        </w:rPr>
      </w:pPr>
      <w:r>
        <w:rPr>
          <w:rFonts w:hint="eastAsia" w:ascii="宋体" w:hAnsi="宋体" w:eastAsia="宋体" w:cs="宋体"/>
          <w:b/>
          <w:sz w:val="24"/>
          <w:szCs w:val="24"/>
        </w:rPr>
        <w:t>签订合同</w:t>
      </w:r>
    </w:p>
    <w:p w14:paraId="2E9E099D">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cs="宋体"/>
          <w:sz w:val="21"/>
          <w:szCs w:val="21"/>
          <w:lang w:val="en-US" w:eastAsia="zh-CN"/>
        </w:rPr>
        <w:t>中标</w:t>
      </w:r>
      <w:r>
        <w:rPr>
          <w:rFonts w:hint="eastAsia" w:ascii="宋体" w:hAnsi="宋体" w:eastAsia="宋体" w:cs="宋体"/>
          <w:sz w:val="21"/>
          <w:szCs w:val="21"/>
        </w:rPr>
        <w:t>单位应按《</w:t>
      </w:r>
      <w:r>
        <w:rPr>
          <w:rFonts w:hint="eastAsia" w:ascii="宋体" w:hAnsi="宋体" w:cs="宋体"/>
          <w:sz w:val="21"/>
          <w:szCs w:val="21"/>
          <w:lang w:val="en-US" w:eastAsia="zh-CN"/>
        </w:rPr>
        <w:t>中标</w:t>
      </w:r>
      <w:r>
        <w:rPr>
          <w:rFonts w:hint="eastAsia" w:ascii="宋体" w:hAnsi="宋体" w:eastAsia="宋体" w:cs="宋体"/>
          <w:sz w:val="21"/>
          <w:szCs w:val="21"/>
        </w:rPr>
        <w:t>通知书》指定的时间、地点与买方签订合同。</w:t>
      </w:r>
    </w:p>
    <w:p w14:paraId="274F606D">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“采购文件”、</w:t>
      </w:r>
      <w:r>
        <w:rPr>
          <w:rFonts w:hint="eastAsia" w:ascii="宋体" w:hAnsi="宋体" w:cs="宋体"/>
          <w:sz w:val="21"/>
          <w:szCs w:val="21"/>
          <w:lang w:val="en-US" w:eastAsia="zh-CN"/>
        </w:rPr>
        <w:t>中标</w:t>
      </w:r>
      <w:r>
        <w:rPr>
          <w:rFonts w:hint="eastAsia" w:ascii="宋体" w:hAnsi="宋体" w:eastAsia="宋体" w:cs="宋体"/>
          <w:sz w:val="21"/>
          <w:szCs w:val="21"/>
        </w:rPr>
        <w:t>单位的“投标文件”及其澄清文件等，均为签订合同的依据。</w:t>
      </w:r>
    </w:p>
    <w:p w14:paraId="2DB145BC">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按有关规定需要备案的合同，</w:t>
      </w:r>
      <w:r>
        <w:rPr>
          <w:rFonts w:hint="eastAsia" w:ascii="宋体" w:hAnsi="宋体" w:cs="宋体"/>
          <w:sz w:val="21"/>
          <w:szCs w:val="21"/>
          <w:lang w:eastAsia="zh-CN"/>
        </w:rPr>
        <w:t>采购</w:t>
      </w:r>
      <w:r>
        <w:rPr>
          <w:rFonts w:hint="eastAsia" w:ascii="宋体" w:hAnsi="宋体" w:eastAsia="宋体" w:cs="宋体"/>
          <w:sz w:val="21"/>
          <w:szCs w:val="21"/>
        </w:rPr>
        <w:t>人自政府采购合同签订之日起十日内，携带全套合同及</w:t>
      </w:r>
      <w:r>
        <w:rPr>
          <w:rFonts w:hint="eastAsia" w:ascii="宋体" w:hAnsi="宋体" w:cs="宋体"/>
          <w:sz w:val="21"/>
          <w:szCs w:val="21"/>
          <w:lang w:val="en-US" w:eastAsia="zh-CN"/>
        </w:rPr>
        <w:t>中标</w:t>
      </w:r>
      <w:r>
        <w:rPr>
          <w:rFonts w:hint="eastAsia" w:ascii="宋体" w:hAnsi="宋体" w:eastAsia="宋体" w:cs="宋体"/>
          <w:sz w:val="21"/>
          <w:szCs w:val="21"/>
        </w:rPr>
        <w:t>（成交）通知书原件到指定机构备案。如有另行签订补充合同的，</w:t>
      </w:r>
      <w:r>
        <w:rPr>
          <w:rFonts w:hint="eastAsia" w:ascii="宋体" w:hAnsi="宋体" w:cs="宋体"/>
          <w:sz w:val="21"/>
          <w:szCs w:val="21"/>
          <w:lang w:eastAsia="zh-CN"/>
        </w:rPr>
        <w:t>采购</w:t>
      </w:r>
      <w:r>
        <w:rPr>
          <w:rFonts w:hint="eastAsia" w:ascii="宋体" w:hAnsi="宋体" w:eastAsia="宋体" w:cs="宋体"/>
          <w:sz w:val="21"/>
          <w:szCs w:val="21"/>
        </w:rPr>
        <w:t>人应在补充合同签订之日起十日内办理备案手续。</w:t>
      </w:r>
    </w:p>
    <w:p w14:paraId="20D73704">
      <w:pPr>
        <w:pStyle w:val="215"/>
        <w:numPr>
          <w:ilvl w:val="0"/>
          <w:numId w:val="10"/>
        </w:numPr>
        <w:tabs>
          <w:tab w:val="left" w:pos="420"/>
        </w:tabs>
        <w:snapToGrid w:val="0"/>
        <w:spacing w:afterLines="0" w:line="360" w:lineRule="auto"/>
        <w:ind w:firstLineChars="0"/>
        <w:contextualSpacing/>
        <w:rPr>
          <w:rFonts w:hint="eastAsia" w:ascii="宋体" w:hAnsi="宋体" w:eastAsia="宋体" w:cs="宋体"/>
          <w:b/>
          <w:sz w:val="24"/>
          <w:szCs w:val="24"/>
        </w:rPr>
      </w:pPr>
      <w:r>
        <w:rPr>
          <w:rFonts w:hint="eastAsia" w:ascii="宋体" w:hAnsi="宋体" w:eastAsia="宋体" w:cs="宋体"/>
          <w:b/>
          <w:sz w:val="24"/>
          <w:szCs w:val="24"/>
        </w:rPr>
        <w:t>取消</w:t>
      </w:r>
      <w:r>
        <w:rPr>
          <w:rFonts w:hint="eastAsia" w:ascii="宋体" w:hAnsi="宋体" w:eastAsia="宋体" w:cs="宋体"/>
          <w:b/>
          <w:sz w:val="24"/>
          <w:szCs w:val="24"/>
          <w:lang w:val="en-US" w:eastAsia="zh-CN"/>
        </w:rPr>
        <w:t>中标</w:t>
      </w:r>
      <w:r>
        <w:rPr>
          <w:rFonts w:hint="eastAsia" w:ascii="宋体" w:hAnsi="宋体" w:eastAsia="宋体" w:cs="宋体"/>
          <w:b/>
          <w:sz w:val="24"/>
          <w:szCs w:val="24"/>
        </w:rPr>
        <w:t>资格</w:t>
      </w:r>
    </w:p>
    <w:p w14:paraId="655DEE4C">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cs="宋体"/>
          <w:sz w:val="21"/>
          <w:szCs w:val="21"/>
          <w:lang w:val="en-US" w:eastAsia="zh-CN"/>
        </w:rPr>
        <w:t>中标</w:t>
      </w:r>
      <w:r>
        <w:rPr>
          <w:rFonts w:hint="eastAsia" w:ascii="宋体" w:hAnsi="宋体" w:eastAsia="宋体" w:cs="宋体"/>
          <w:sz w:val="21"/>
          <w:szCs w:val="21"/>
        </w:rPr>
        <w:t>供应商放弃</w:t>
      </w:r>
      <w:r>
        <w:rPr>
          <w:rFonts w:hint="eastAsia" w:ascii="宋体" w:hAnsi="宋体" w:cs="宋体"/>
          <w:sz w:val="21"/>
          <w:szCs w:val="21"/>
          <w:lang w:val="en-US" w:eastAsia="zh-CN"/>
        </w:rPr>
        <w:t>中标</w:t>
      </w:r>
      <w:r>
        <w:rPr>
          <w:rFonts w:hint="eastAsia" w:ascii="宋体" w:hAnsi="宋体" w:eastAsia="宋体" w:cs="宋体"/>
          <w:sz w:val="21"/>
          <w:szCs w:val="21"/>
        </w:rPr>
        <w:t>资格的，或者</w:t>
      </w:r>
      <w:r>
        <w:rPr>
          <w:rFonts w:hint="eastAsia" w:ascii="宋体" w:hAnsi="宋体" w:cs="宋体"/>
          <w:sz w:val="21"/>
          <w:szCs w:val="21"/>
          <w:lang w:val="en-US" w:eastAsia="zh-CN"/>
        </w:rPr>
        <w:t>中标</w:t>
      </w:r>
      <w:r>
        <w:rPr>
          <w:rFonts w:hint="eastAsia" w:ascii="宋体" w:hAnsi="宋体" w:eastAsia="宋体" w:cs="宋体"/>
          <w:sz w:val="21"/>
          <w:szCs w:val="21"/>
        </w:rPr>
        <w:t>供应商的</w:t>
      </w:r>
      <w:r>
        <w:rPr>
          <w:rFonts w:hint="eastAsia" w:ascii="宋体" w:hAnsi="宋体" w:cs="宋体"/>
          <w:sz w:val="21"/>
          <w:szCs w:val="21"/>
          <w:lang w:val="en-US" w:eastAsia="zh-CN"/>
        </w:rPr>
        <w:t>中标</w:t>
      </w:r>
      <w:r>
        <w:rPr>
          <w:rFonts w:hint="eastAsia" w:ascii="宋体" w:hAnsi="宋体" w:eastAsia="宋体" w:cs="宋体"/>
          <w:sz w:val="21"/>
          <w:szCs w:val="21"/>
        </w:rPr>
        <w:t>资格被依法确认无效的，应当重新组织采购或由</w:t>
      </w:r>
      <w:r>
        <w:rPr>
          <w:rFonts w:hint="eastAsia" w:ascii="宋体" w:hAnsi="宋体" w:cs="宋体"/>
          <w:sz w:val="21"/>
          <w:szCs w:val="21"/>
          <w:lang w:eastAsia="zh-CN"/>
        </w:rPr>
        <w:t>采购</w:t>
      </w:r>
      <w:r>
        <w:rPr>
          <w:rFonts w:hint="eastAsia" w:ascii="宋体" w:hAnsi="宋体" w:eastAsia="宋体" w:cs="宋体"/>
          <w:sz w:val="21"/>
          <w:szCs w:val="21"/>
        </w:rPr>
        <w:t>人依据有关规定从其他候选</w:t>
      </w:r>
      <w:r>
        <w:rPr>
          <w:rFonts w:hint="eastAsia" w:ascii="宋体" w:hAnsi="宋体" w:cs="宋体"/>
          <w:sz w:val="21"/>
          <w:szCs w:val="21"/>
          <w:lang w:val="en-US" w:eastAsia="zh-CN"/>
        </w:rPr>
        <w:t>中标</w:t>
      </w:r>
      <w:r>
        <w:rPr>
          <w:rFonts w:hint="eastAsia" w:ascii="宋体" w:hAnsi="宋体" w:eastAsia="宋体" w:cs="宋体"/>
          <w:sz w:val="21"/>
          <w:szCs w:val="21"/>
        </w:rPr>
        <w:t>供应商中确定替补</w:t>
      </w:r>
      <w:r>
        <w:rPr>
          <w:rFonts w:hint="eastAsia" w:ascii="宋体" w:hAnsi="宋体" w:cs="宋体"/>
          <w:sz w:val="21"/>
          <w:szCs w:val="21"/>
          <w:lang w:val="en-US" w:eastAsia="zh-CN"/>
        </w:rPr>
        <w:t>中标</w:t>
      </w:r>
      <w:r>
        <w:rPr>
          <w:rFonts w:hint="eastAsia" w:ascii="宋体" w:hAnsi="宋体" w:eastAsia="宋体" w:cs="宋体"/>
          <w:sz w:val="21"/>
          <w:szCs w:val="21"/>
        </w:rPr>
        <w:t>供应商。</w:t>
      </w:r>
    </w:p>
    <w:p w14:paraId="5261AE6C">
      <w:pPr>
        <w:pStyle w:val="215"/>
        <w:numPr>
          <w:ilvl w:val="0"/>
          <w:numId w:val="10"/>
        </w:numPr>
        <w:tabs>
          <w:tab w:val="left" w:pos="420"/>
        </w:tabs>
        <w:snapToGrid w:val="0"/>
        <w:spacing w:afterLines="0" w:line="360" w:lineRule="auto"/>
        <w:ind w:firstLineChars="0"/>
        <w:contextualSpacing/>
        <w:rPr>
          <w:rFonts w:hint="eastAsia" w:ascii="宋体" w:hAnsi="宋体" w:eastAsia="宋体" w:cs="宋体"/>
          <w:b/>
          <w:sz w:val="24"/>
          <w:szCs w:val="24"/>
          <w:highlight w:val="yellow"/>
        </w:rPr>
      </w:pPr>
      <w:r>
        <w:rPr>
          <w:rFonts w:hint="eastAsia" w:ascii="宋体" w:hAnsi="宋体" w:cs="宋体"/>
          <w:b/>
          <w:sz w:val="24"/>
          <w:szCs w:val="24"/>
          <w:highlight w:val="yellow"/>
          <w:lang w:eastAsia="zh-CN"/>
        </w:rPr>
        <w:t>采购</w:t>
      </w:r>
      <w:r>
        <w:rPr>
          <w:rFonts w:hint="eastAsia" w:ascii="宋体" w:hAnsi="宋体" w:eastAsia="宋体" w:cs="宋体"/>
          <w:b/>
          <w:sz w:val="24"/>
          <w:szCs w:val="24"/>
          <w:highlight w:val="yellow"/>
        </w:rPr>
        <w:t>代理服务费</w:t>
      </w:r>
    </w:p>
    <w:p w14:paraId="5785D9C4">
      <w:pPr>
        <w:tabs>
          <w:tab w:val="left" w:pos="907"/>
          <w:tab w:val="left" w:pos="1134"/>
        </w:tabs>
        <w:snapToGrid w:val="0"/>
        <w:spacing w:afterLines="0" w:line="360" w:lineRule="auto"/>
        <w:ind w:firstLine="420" w:firstLineChars="200"/>
        <w:contextualSpacing/>
        <w:rPr>
          <w:rFonts w:hint="eastAsia" w:ascii="宋体" w:hAnsi="宋体" w:eastAsia="宋体" w:cs="宋体"/>
          <w:color w:val="0000FF"/>
          <w:sz w:val="21"/>
          <w:szCs w:val="21"/>
          <w:highlight w:val="yellow"/>
        </w:rPr>
      </w:pPr>
      <w:r>
        <w:rPr>
          <w:rFonts w:hint="eastAsia" w:ascii="宋体" w:hAnsi="宋体" w:cs="宋体"/>
          <w:color w:val="0000FF"/>
          <w:sz w:val="21"/>
          <w:szCs w:val="21"/>
          <w:highlight w:val="yellow"/>
          <w:lang w:eastAsia="zh-CN"/>
        </w:rPr>
        <w:t>采购</w:t>
      </w:r>
      <w:r>
        <w:rPr>
          <w:rFonts w:hint="eastAsia" w:ascii="宋体" w:hAnsi="宋体" w:eastAsia="宋体" w:cs="宋体"/>
          <w:color w:val="0000FF"/>
          <w:sz w:val="21"/>
          <w:szCs w:val="21"/>
          <w:highlight w:val="yellow"/>
        </w:rPr>
        <w:t>代理机构向</w:t>
      </w:r>
      <w:r>
        <w:rPr>
          <w:rFonts w:hint="eastAsia" w:ascii="宋体" w:hAnsi="宋体" w:cs="宋体"/>
          <w:color w:val="0000FF"/>
          <w:sz w:val="21"/>
          <w:szCs w:val="21"/>
          <w:highlight w:val="yellow"/>
          <w:lang w:eastAsia="zh-CN"/>
        </w:rPr>
        <w:t>中标</w:t>
      </w:r>
      <w:r>
        <w:rPr>
          <w:rFonts w:hint="eastAsia" w:ascii="宋体" w:hAnsi="宋体" w:eastAsia="宋体" w:cs="宋体"/>
          <w:color w:val="0000FF"/>
          <w:sz w:val="21"/>
          <w:szCs w:val="21"/>
          <w:highlight w:val="yellow"/>
        </w:rPr>
        <w:t>单位收取</w:t>
      </w:r>
      <w:r>
        <w:rPr>
          <w:rFonts w:hint="eastAsia" w:ascii="宋体" w:hAnsi="宋体" w:cs="宋体"/>
          <w:color w:val="0000FF"/>
          <w:sz w:val="21"/>
          <w:szCs w:val="21"/>
          <w:highlight w:val="yellow"/>
          <w:lang w:eastAsia="zh-CN"/>
        </w:rPr>
        <w:t>采购</w:t>
      </w:r>
      <w:r>
        <w:rPr>
          <w:rFonts w:hint="eastAsia" w:ascii="宋体" w:hAnsi="宋体" w:eastAsia="宋体" w:cs="宋体"/>
          <w:color w:val="0000FF"/>
          <w:sz w:val="21"/>
          <w:szCs w:val="21"/>
          <w:highlight w:val="yellow"/>
        </w:rPr>
        <w:t>代理服务费。</w:t>
      </w:r>
    </w:p>
    <w:p w14:paraId="0B0497E2">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rPr>
        <w:t>(</w:t>
      </w:r>
      <w:r>
        <w:rPr>
          <w:rFonts w:hint="eastAsia" w:ascii="宋体" w:hAnsi="宋体" w:cs="宋体"/>
          <w:sz w:val="21"/>
          <w:szCs w:val="21"/>
          <w:highlight w:val="yellow"/>
          <w:lang w:val="en-US" w:eastAsia="zh-CN"/>
        </w:rPr>
        <w:t>1</w:t>
      </w:r>
      <w:r>
        <w:rPr>
          <w:rFonts w:hint="eastAsia" w:ascii="宋体" w:hAnsi="宋体" w:eastAsia="宋体" w:cs="宋体"/>
          <w:sz w:val="21"/>
          <w:szCs w:val="21"/>
          <w:highlight w:val="yellow"/>
        </w:rPr>
        <w:t>)领取</w:t>
      </w:r>
      <w:r>
        <w:rPr>
          <w:rFonts w:hint="eastAsia" w:ascii="宋体" w:hAnsi="宋体" w:cs="宋体"/>
          <w:sz w:val="21"/>
          <w:szCs w:val="21"/>
          <w:highlight w:val="yellow"/>
          <w:lang w:eastAsia="zh-CN"/>
        </w:rPr>
        <w:t>中标</w:t>
      </w:r>
      <w:r>
        <w:rPr>
          <w:rFonts w:hint="eastAsia" w:ascii="宋体" w:hAnsi="宋体" w:eastAsia="宋体" w:cs="宋体"/>
          <w:sz w:val="21"/>
          <w:szCs w:val="21"/>
          <w:highlight w:val="yellow"/>
        </w:rPr>
        <w:t>通知书前向</w:t>
      </w:r>
      <w:r>
        <w:rPr>
          <w:rFonts w:hint="eastAsia" w:ascii="宋体" w:hAnsi="宋体" w:cs="宋体"/>
          <w:sz w:val="21"/>
          <w:szCs w:val="21"/>
          <w:highlight w:val="yellow"/>
          <w:lang w:eastAsia="zh-CN"/>
        </w:rPr>
        <w:t>采购</w:t>
      </w:r>
      <w:r>
        <w:rPr>
          <w:rFonts w:hint="eastAsia" w:ascii="宋体" w:hAnsi="宋体" w:eastAsia="宋体" w:cs="宋体"/>
          <w:sz w:val="21"/>
          <w:szCs w:val="21"/>
          <w:highlight w:val="yellow"/>
        </w:rPr>
        <w:t>代理机构缴纳服务费。</w:t>
      </w:r>
    </w:p>
    <w:p w14:paraId="4D3F394C">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rPr>
        <w:t>(</w:t>
      </w:r>
      <w:r>
        <w:rPr>
          <w:rFonts w:hint="eastAsia" w:ascii="宋体" w:hAnsi="宋体" w:cs="宋体"/>
          <w:sz w:val="21"/>
          <w:szCs w:val="21"/>
          <w:highlight w:val="yellow"/>
          <w:lang w:val="en-US" w:eastAsia="zh-CN"/>
        </w:rPr>
        <w:t>2</w:t>
      </w:r>
      <w:r>
        <w:rPr>
          <w:rFonts w:hint="eastAsia" w:ascii="宋体" w:hAnsi="宋体" w:eastAsia="宋体" w:cs="宋体"/>
          <w:sz w:val="21"/>
          <w:szCs w:val="21"/>
          <w:highlight w:val="yellow"/>
        </w:rPr>
        <w:t>)本项目</w:t>
      </w:r>
      <w:r>
        <w:rPr>
          <w:rFonts w:hint="eastAsia" w:ascii="宋体" w:hAnsi="宋体" w:cs="宋体"/>
          <w:sz w:val="21"/>
          <w:szCs w:val="21"/>
          <w:highlight w:val="yellow"/>
          <w:lang w:eastAsia="zh-CN"/>
        </w:rPr>
        <w:t>采购</w:t>
      </w:r>
      <w:r>
        <w:rPr>
          <w:rFonts w:hint="eastAsia" w:ascii="宋体" w:hAnsi="宋体" w:eastAsia="宋体" w:cs="宋体"/>
          <w:sz w:val="21"/>
          <w:szCs w:val="21"/>
          <w:highlight w:val="yellow"/>
        </w:rPr>
        <w:t>代理服务费为：</w:t>
      </w:r>
      <w:r>
        <w:rPr>
          <w:rFonts w:hint="eastAsia" w:ascii="宋体" w:hAnsi="宋体" w:cs="宋体"/>
          <w:sz w:val="21"/>
          <w:szCs w:val="21"/>
          <w:highlight w:val="yellow"/>
          <w:lang w:eastAsia="zh-CN"/>
        </w:rPr>
        <w:t>固定价</w:t>
      </w:r>
      <w:r>
        <w:rPr>
          <w:rFonts w:hint="eastAsia" w:ascii="宋体" w:hAnsi="宋体" w:cs="宋体"/>
          <w:sz w:val="21"/>
          <w:szCs w:val="21"/>
          <w:highlight w:val="yellow"/>
          <w:lang w:val="en-US" w:eastAsia="zh-CN"/>
        </w:rPr>
        <w:t>5500</w:t>
      </w:r>
      <w:r>
        <w:rPr>
          <w:rFonts w:hint="eastAsia" w:ascii="宋体" w:hAnsi="宋体" w:eastAsia="宋体" w:cs="宋体"/>
          <w:sz w:val="21"/>
          <w:szCs w:val="21"/>
          <w:highlight w:val="yellow"/>
        </w:rPr>
        <w:t>元收取；</w:t>
      </w:r>
    </w:p>
    <w:p w14:paraId="110204B0">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rPr>
        <w:t>缴纳服务费账户信息：</w:t>
      </w:r>
    </w:p>
    <w:p w14:paraId="79762EE3">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rPr>
        <w:t>开户行：上海浦东发展银行深圳新安支行</w:t>
      </w:r>
    </w:p>
    <w:p w14:paraId="688B2754">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rPr>
        <w:t>账户名：深圳市中能工程项目管理有限公司</w:t>
      </w:r>
    </w:p>
    <w:p w14:paraId="3771DF2A">
      <w:pPr>
        <w:tabs>
          <w:tab w:val="left" w:pos="907"/>
          <w:tab w:val="left" w:pos="1134"/>
        </w:tabs>
        <w:snapToGrid w:val="0"/>
        <w:spacing w:afterLines="0" w:line="360" w:lineRule="auto"/>
        <w:ind w:firstLine="420" w:firstLineChars="200"/>
        <w:contextualSpacing/>
        <w:rPr>
          <w:rFonts w:hint="eastAsia" w:ascii="宋体" w:hAnsi="宋体"/>
          <w:color w:val="0000FF"/>
          <w:szCs w:val="21"/>
          <w:highlight w:val="yellow"/>
          <w:lang w:val="en-US" w:eastAsia="zh-CN"/>
        </w:rPr>
      </w:pPr>
      <w:r>
        <w:rPr>
          <w:rFonts w:hint="eastAsia" w:ascii="宋体" w:hAnsi="宋体" w:eastAsia="宋体" w:cs="宋体"/>
          <w:sz w:val="21"/>
          <w:szCs w:val="21"/>
          <w:highlight w:val="yellow"/>
        </w:rPr>
        <w:t>账号：7915 0078 8018 0000 0667</w:t>
      </w:r>
    </w:p>
    <w:p w14:paraId="0A1DA07F">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highlight w:val="yellow"/>
        </w:rPr>
      </w:pPr>
      <w:r>
        <w:rPr>
          <w:rFonts w:hint="eastAsia" w:ascii="宋体" w:hAnsi="宋体" w:eastAsia="宋体" w:cs="宋体"/>
          <w:sz w:val="21"/>
          <w:szCs w:val="21"/>
          <w:highlight w:val="yellow"/>
        </w:rPr>
        <w:t>由</w:t>
      </w:r>
      <w:r>
        <w:rPr>
          <w:rFonts w:hint="eastAsia" w:ascii="宋体" w:hAnsi="宋体" w:cs="宋体"/>
          <w:sz w:val="21"/>
          <w:szCs w:val="21"/>
          <w:highlight w:val="yellow"/>
          <w:lang w:eastAsia="zh-CN"/>
        </w:rPr>
        <w:t>中标</w:t>
      </w:r>
      <w:r>
        <w:rPr>
          <w:rFonts w:hint="eastAsia" w:ascii="宋体" w:hAnsi="宋体" w:eastAsia="宋体" w:cs="宋体"/>
          <w:sz w:val="21"/>
          <w:szCs w:val="21"/>
          <w:highlight w:val="yellow"/>
        </w:rPr>
        <w:t>单位支付代理服务费的，</w:t>
      </w:r>
      <w:r>
        <w:rPr>
          <w:rFonts w:hint="eastAsia" w:ascii="宋体" w:hAnsi="宋体" w:cs="宋体"/>
          <w:sz w:val="21"/>
          <w:szCs w:val="21"/>
          <w:highlight w:val="yellow"/>
          <w:lang w:eastAsia="zh-CN"/>
        </w:rPr>
        <w:t>中标</w:t>
      </w:r>
      <w:r>
        <w:rPr>
          <w:rFonts w:hint="eastAsia" w:ascii="宋体" w:hAnsi="宋体" w:eastAsia="宋体" w:cs="宋体"/>
          <w:sz w:val="21"/>
          <w:szCs w:val="21"/>
          <w:highlight w:val="yellow"/>
        </w:rPr>
        <w:t>单位须在收到缴费通知函件或</w:t>
      </w:r>
      <w:r>
        <w:rPr>
          <w:rFonts w:hint="eastAsia" w:ascii="宋体" w:hAnsi="宋体" w:cs="宋体"/>
          <w:sz w:val="21"/>
          <w:szCs w:val="21"/>
          <w:highlight w:val="yellow"/>
          <w:lang w:eastAsia="zh-CN"/>
        </w:rPr>
        <w:t>中标</w:t>
      </w:r>
      <w:r>
        <w:rPr>
          <w:rFonts w:hint="eastAsia" w:ascii="宋体" w:hAnsi="宋体" w:eastAsia="宋体" w:cs="宋体"/>
          <w:sz w:val="21"/>
          <w:szCs w:val="21"/>
          <w:highlight w:val="yellow"/>
        </w:rPr>
        <w:t>公示结束后支付代理服务费。</w:t>
      </w:r>
      <w:r>
        <w:rPr>
          <w:rFonts w:hint="eastAsia" w:ascii="宋体" w:hAnsi="宋体" w:cs="宋体"/>
          <w:sz w:val="21"/>
          <w:szCs w:val="21"/>
          <w:highlight w:val="yellow"/>
          <w:lang w:eastAsia="zh-CN"/>
        </w:rPr>
        <w:t>中标</w:t>
      </w:r>
      <w:r>
        <w:rPr>
          <w:rFonts w:hint="eastAsia" w:ascii="宋体" w:hAnsi="宋体" w:eastAsia="宋体" w:cs="宋体"/>
          <w:sz w:val="21"/>
          <w:szCs w:val="21"/>
          <w:highlight w:val="yellow"/>
        </w:rPr>
        <w:t>单位不按照</w:t>
      </w:r>
      <w:r>
        <w:rPr>
          <w:rFonts w:hint="eastAsia" w:ascii="宋体" w:hAnsi="宋体" w:cs="宋体"/>
          <w:sz w:val="21"/>
          <w:szCs w:val="21"/>
          <w:highlight w:val="yellow"/>
          <w:lang w:eastAsia="zh-CN"/>
        </w:rPr>
        <w:t>采购文件</w:t>
      </w:r>
      <w:r>
        <w:rPr>
          <w:rFonts w:hint="eastAsia" w:ascii="宋体" w:hAnsi="宋体" w:eastAsia="宋体" w:cs="宋体"/>
          <w:sz w:val="21"/>
          <w:szCs w:val="21"/>
          <w:highlight w:val="yellow"/>
        </w:rPr>
        <w:t>规定交纳</w:t>
      </w:r>
      <w:r>
        <w:rPr>
          <w:rFonts w:hint="eastAsia" w:ascii="宋体" w:hAnsi="宋体" w:cs="宋体"/>
          <w:sz w:val="21"/>
          <w:szCs w:val="21"/>
          <w:highlight w:val="yellow"/>
          <w:lang w:eastAsia="zh-CN"/>
        </w:rPr>
        <w:t>采购</w:t>
      </w:r>
      <w:r>
        <w:rPr>
          <w:rFonts w:hint="eastAsia" w:ascii="宋体" w:hAnsi="宋体" w:eastAsia="宋体" w:cs="宋体"/>
          <w:sz w:val="21"/>
          <w:szCs w:val="21"/>
          <w:highlight w:val="yellow"/>
        </w:rPr>
        <w:t>代理服务费的视为放弃</w:t>
      </w:r>
      <w:r>
        <w:rPr>
          <w:rFonts w:hint="eastAsia" w:ascii="宋体" w:hAnsi="宋体" w:cs="宋体"/>
          <w:sz w:val="21"/>
          <w:szCs w:val="21"/>
          <w:highlight w:val="yellow"/>
          <w:lang w:val="en-US" w:eastAsia="zh-CN"/>
        </w:rPr>
        <w:t>中标</w:t>
      </w:r>
      <w:r>
        <w:rPr>
          <w:rFonts w:hint="eastAsia" w:ascii="宋体" w:hAnsi="宋体" w:eastAsia="宋体" w:cs="宋体"/>
          <w:sz w:val="21"/>
          <w:szCs w:val="21"/>
          <w:highlight w:val="yellow"/>
        </w:rPr>
        <w:t>资格。</w:t>
      </w:r>
    </w:p>
    <w:p w14:paraId="41679D47">
      <w:pPr>
        <w:tabs>
          <w:tab w:val="left" w:pos="907"/>
          <w:tab w:val="left" w:pos="1134"/>
        </w:tabs>
        <w:snapToGrid w:val="0"/>
        <w:spacing w:afterLines="0" w:line="360" w:lineRule="auto"/>
        <w:ind w:firstLine="420" w:firstLineChars="200"/>
        <w:contextualSpacing/>
        <w:rPr>
          <w:rFonts w:hint="eastAsia" w:ascii="宋体" w:hAnsi="宋体" w:eastAsia="宋体" w:cs="宋体"/>
          <w:sz w:val="21"/>
          <w:szCs w:val="21"/>
          <w:highlight w:val="yellow"/>
        </w:rPr>
      </w:pPr>
      <w:r>
        <w:rPr>
          <w:rFonts w:hint="eastAsia" w:ascii="宋体" w:hAnsi="宋体" w:cs="宋体"/>
          <w:sz w:val="21"/>
          <w:szCs w:val="21"/>
          <w:highlight w:val="yellow"/>
          <w:lang w:eastAsia="zh-CN"/>
        </w:rPr>
        <w:t>中标</w:t>
      </w:r>
      <w:r>
        <w:rPr>
          <w:rFonts w:hint="eastAsia" w:ascii="宋体" w:hAnsi="宋体" w:eastAsia="宋体" w:cs="宋体"/>
          <w:sz w:val="21"/>
          <w:szCs w:val="21"/>
          <w:highlight w:val="yellow"/>
        </w:rPr>
        <w:t>单位在领取</w:t>
      </w:r>
      <w:r>
        <w:rPr>
          <w:rFonts w:hint="eastAsia" w:ascii="宋体" w:hAnsi="宋体" w:cs="宋体"/>
          <w:sz w:val="21"/>
          <w:szCs w:val="21"/>
          <w:highlight w:val="yellow"/>
          <w:lang w:eastAsia="zh-CN"/>
        </w:rPr>
        <w:t>中标</w:t>
      </w:r>
      <w:r>
        <w:rPr>
          <w:rFonts w:hint="eastAsia" w:ascii="宋体" w:hAnsi="宋体" w:eastAsia="宋体" w:cs="宋体"/>
          <w:sz w:val="21"/>
          <w:szCs w:val="21"/>
          <w:highlight w:val="yellow"/>
        </w:rPr>
        <w:t>通知书后，无论因何种原因撤回、放弃</w:t>
      </w:r>
      <w:r>
        <w:rPr>
          <w:rFonts w:hint="eastAsia" w:ascii="宋体" w:hAnsi="宋体" w:cs="宋体"/>
          <w:sz w:val="21"/>
          <w:szCs w:val="21"/>
          <w:highlight w:val="yellow"/>
          <w:lang w:val="en-US" w:eastAsia="zh-CN"/>
        </w:rPr>
        <w:t>中标</w:t>
      </w:r>
      <w:r>
        <w:rPr>
          <w:rFonts w:hint="eastAsia" w:ascii="宋体" w:hAnsi="宋体" w:eastAsia="宋体" w:cs="宋体"/>
          <w:sz w:val="21"/>
          <w:szCs w:val="21"/>
          <w:highlight w:val="yellow"/>
        </w:rPr>
        <w:t>或无法履行合同的，其已交的</w:t>
      </w:r>
      <w:r>
        <w:rPr>
          <w:rFonts w:hint="eastAsia" w:ascii="宋体" w:hAnsi="宋体" w:cs="宋体"/>
          <w:sz w:val="21"/>
          <w:szCs w:val="21"/>
          <w:highlight w:val="yellow"/>
          <w:lang w:eastAsia="zh-CN"/>
        </w:rPr>
        <w:t>采购</w:t>
      </w:r>
      <w:r>
        <w:rPr>
          <w:rFonts w:hint="eastAsia" w:ascii="宋体" w:hAnsi="宋体" w:eastAsia="宋体" w:cs="宋体"/>
          <w:sz w:val="21"/>
          <w:szCs w:val="21"/>
          <w:highlight w:val="yellow"/>
        </w:rPr>
        <w:t>代理服务费均不予退还。</w:t>
      </w:r>
    </w:p>
    <w:p w14:paraId="4A992402">
      <w:pPr>
        <w:pStyle w:val="5"/>
        <w:spacing w:after="78" w:line="360" w:lineRule="auto"/>
        <w:jc w:val="center"/>
        <w:rPr>
          <w:rFonts w:hint="eastAsia" w:ascii="宋体" w:hAnsi="宋体" w:eastAsia="宋体" w:cs="宋体"/>
          <w:b/>
          <w:bCs/>
          <w:sz w:val="24"/>
          <w:szCs w:val="24"/>
        </w:rPr>
      </w:pPr>
      <w:bookmarkStart w:id="14" w:name="_Toc132120398"/>
      <w:bookmarkStart w:id="15" w:name="_Toc100579663"/>
      <w:r>
        <w:rPr>
          <w:rFonts w:hint="eastAsia" w:ascii="宋体" w:hAnsi="宋体" w:eastAsia="宋体" w:cs="宋体"/>
          <w:b/>
          <w:bCs/>
          <w:sz w:val="24"/>
          <w:szCs w:val="24"/>
        </w:rPr>
        <w:t>三、质疑处理</w:t>
      </w:r>
      <w:bookmarkEnd w:id="14"/>
      <w:bookmarkEnd w:id="15"/>
    </w:p>
    <w:p w14:paraId="15A615F7">
      <w:pPr>
        <w:pStyle w:val="215"/>
        <w:numPr>
          <w:ilvl w:val="0"/>
          <w:numId w:val="11"/>
        </w:numPr>
        <w:tabs>
          <w:tab w:val="left" w:pos="426"/>
        </w:tabs>
        <w:snapToGrid w:val="0"/>
        <w:spacing w:afterLines="0" w:line="360" w:lineRule="auto"/>
        <w:ind w:left="0" w:firstLine="0" w:firstLineChars="0"/>
        <w:contextualSpacing/>
        <w:rPr>
          <w:rFonts w:hint="eastAsia" w:ascii="宋体" w:hAnsi="宋体" w:eastAsia="宋体" w:cs="宋体"/>
          <w:bCs/>
          <w:sz w:val="21"/>
          <w:szCs w:val="21"/>
        </w:rPr>
      </w:pPr>
      <w:r>
        <w:rPr>
          <w:rFonts w:hint="eastAsia" w:ascii="宋体" w:hAnsi="宋体" w:eastAsia="宋体" w:cs="宋体"/>
          <w:bCs/>
          <w:sz w:val="21"/>
          <w:szCs w:val="21"/>
        </w:rPr>
        <w:t>质疑处理按《深圳市政府采购供应商质疑处理办法》（深府购〔2017〕28号）及《深圳市财政委员会关于执行财政部94号令质疑答复后续处理规定的意见》（深财购函[2018]3924号）执行。</w:t>
      </w:r>
    </w:p>
    <w:p w14:paraId="5983B920">
      <w:pPr>
        <w:pStyle w:val="215"/>
        <w:numPr>
          <w:ilvl w:val="0"/>
          <w:numId w:val="11"/>
        </w:numPr>
        <w:tabs>
          <w:tab w:val="left" w:pos="426"/>
        </w:tabs>
        <w:snapToGrid w:val="0"/>
        <w:spacing w:afterLines="0" w:line="360" w:lineRule="auto"/>
        <w:ind w:left="0" w:firstLine="0" w:firstLineChars="0"/>
        <w:contextualSpacing/>
        <w:rPr>
          <w:rFonts w:hint="eastAsia" w:ascii="宋体" w:hAnsi="宋体" w:eastAsia="宋体" w:cs="宋体"/>
          <w:bCs/>
          <w:sz w:val="21"/>
          <w:szCs w:val="21"/>
        </w:rPr>
      </w:pPr>
      <w:r>
        <w:rPr>
          <w:rFonts w:hint="eastAsia" w:ascii="宋体" w:hAnsi="宋体" w:eastAsia="宋体" w:cs="宋体"/>
          <w:bCs/>
          <w:sz w:val="21"/>
          <w:szCs w:val="21"/>
        </w:rPr>
        <w:t>采购机构质疑事项指引</w:t>
      </w:r>
    </w:p>
    <w:p w14:paraId="284A6FA6">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（1）事项内容</w:t>
      </w:r>
    </w:p>
    <w:p w14:paraId="6F07F4B7">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供应商认为自己的权益在参与本项目政府采购活动中受到损害的有关事项。</w:t>
      </w:r>
    </w:p>
    <w:p w14:paraId="3935B791">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（2）法律依据</w:t>
      </w:r>
    </w:p>
    <w:p w14:paraId="1873E542">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《中华人民共和国政府采购法》、《深圳经济特区政府采购条例》、《深圳经济特区政府采购条例实施细则》及相关法律法规。</w:t>
      </w:r>
    </w:p>
    <w:p w14:paraId="35242147">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（3）质疑条件</w:t>
      </w:r>
    </w:p>
    <w:p w14:paraId="0AF854C6">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参加了本项目政府采购活动的供应商；</w:t>
      </w:r>
    </w:p>
    <w:p w14:paraId="1E92D61C">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质疑函应以书面形式提交，质疑函应当包括以下内容：有明确的质疑对象、有明确的质疑请求、有具体、明确的质疑事项；</w:t>
      </w:r>
    </w:p>
    <w:p w14:paraId="7D5CB887">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因质疑事项而受到损害的权益、有合理的事实和依据、必要的法律依据；</w:t>
      </w:r>
    </w:p>
    <w:p w14:paraId="7B88A7A1">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应当在法定质疑期内提出，法定质疑期为自知道或应当知道权益受到损害之日起七个工作日内。应当知道其权益受到损害之日是指：对采购文件的质疑，为采购文件公布之日，如与</w:t>
      </w:r>
      <w:r>
        <w:rPr>
          <w:rFonts w:hint="eastAsia" w:ascii="宋体" w:hAnsi="宋体" w:cs="宋体"/>
          <w:sz w:val="21"/>
          <w:szCs w:val="21"/>
          <w:lang w:eastAsia="zh-CN"/>
        </w:rPr>
        <w:t>采购</w:t>
      </w:r>
      <w:r>
        <w:rPr>
          <w:rFonts w:hint="eastAsia" w:ascii="宋体" w:hAnsi="宋体" w:eastAsia="宋体" w:cs="宋体"/>
          <w:sz w:val="21"/>
          <w:szCs w:val="21"/>
        </w:rPr>
        <w:t>公告不一致，以</w:t>
      </w:r>
      <w:r>
        <w:rPr>
          <w:rFonts w:hint="eastAsia" w:ascii="宋体" w:hAnsi="宋体" w:cs="宋体"/>
          <w:sz w:val="21"/>
          <w:szCs w:val="21"/>
          <w:lang w:eastAsia="zh-CN"/>
        </w:rPr>
        <w:t>采购</w:t>
      </w:r>
      <w:r>
        <w:rPr>
          <w:rFonts w:hint="eastAsia" w:ascii="宋体" w:hAnsi="宋体" w:eastAsia="宋体" w:cs="宋体"/>
          <w:sz w:val="21"/>
          <w:szCs w:val="21"/>
        </w:rPr>
        <w:t>公告为准；对采购过程的质疑，为各采购程序环节结束之日；对中标或者成交结果以及评审委员会、谈判小组、竞价小组组成人员的质疑，为中标或者成交结果公示之日；</w:t>
      </w:r>
    </w:p>
    <w:p w14:paraId="340E7456">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供应商必须在法定质疑期内一次性提出针对同一采购程序环节的质疑。</w:t>
      </w:r>
    </w:p>
    <w:p w14:paraId="0BC51C4F">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（4）提交材料</w:t>
      </w:r>
    </w:p>
    <w:p w14:paraId="5495559E">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质疑函、必要的证明材料、营业执照复印件、法定代表人证明书（或授权委托书）、法定代表人（或代理人）身份证明。</w:t>
      </w:r>
    </w:p>
    <w:p w14:paraId="261E2132">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（5）收文部门</w:t>
      </w:r>
    </w:p>
    <w:p w14:paraId="311A184C">
      <w:pPr>
        <w:snapToGrid w:val="0"/>
        <w:spacing w:afterLines="0"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深圳市中能工程项目管理有限公司，联系电话：</w:t>
      </w:r>
      <w:r>
        <w:rPr>
          <w:rFonts w:hint="eastAsia" w:ascii="宋体" w:hAnsi="宋体" w:cs="宋体"/>
          <w:sz w:val="21"/>
          <w:szCs w:val="21"/>
          <w:highlight w:val="none"/>
          <w:lang w:val="en-US" w:eastAsia="zh-CN"/>
        </w:rPr>
        <w:t>0755-23577815</w:t>
      </w:r>
      <w:r>
        <w:rPr>
          <w:rFonts w:hint="eastAsia" w:ascii="宋体" w:hAnsi="宋体" w:eastAsia="宋体" w:cs="宋体"/>
          <w:sz w:val="21"/>
          <w:szCs w:val="21"/>
          <w:highlight w:val="none"/>
        </w:rPr>
        <w:t>，地址：深圳市宝安区西乡街道渔业社区华丰新能源科技产业大楼110</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p>
    <w:p w14:paraId="6716234A">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（6）办理程序</w:t>
      </w:r>
    </w:p>
    <w:p w14:paraId="07286F41">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供应商提交的质疑材料符合质疑条件的办理收文，出具收文回执；</w:t>
      </w:r>
    </w:p>
    <w:p w14:paraId="5FA768A7">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供应商提交的质疑材料不符合质疑条件的，向供应商说明原因，供应商可在法定质疑期内补正材料并重新提交。</w:t>
      </w:r>
    </w:p>
    <w:p w14:paraId="49D3B644">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货物类项目中，未要求提供证明资料的</w:t>
      </w:r>
      <w:r>
        <w:rPr>
          <w:rFonts w:hint="eastAsia" w:ascii="宋体" w:hAnsi="宋体" w:cs="宋体"/>
          <w:sz w:val="21"/>
          <w:szCs w:val="21"/>
          <w:lang w:eastAsia="zh-CN"/>
        </w:rPr>
        <w:t>采购</w:t>
      </w:r>
      <w:r>
        <w:rPr>
          <w:rFonts w:hint="eastAsia" w:ascii="宋体" w:hAnsi="宋体" w:eastAsia="宋体" w:cs="宋体"/>
          <w:sz w:val="21"/>
          <w:szCs w:val="21"/>
        </w:rPr>
        <w:t>需求，如果投标人在投标响应之外又提供了证明材料，且质疑事项涉及证明材料内容与投标响应内容不一致的情况下，被质疑的投标人应按要求在规定时间内提供书面答辩说明。评审委员会在核查质疑事项时，应综合考虑质疑材料、被质疑投标人投标响应情况、投标文件中的证明材料以及答辩说明等作出判断并出具明确意见。</w:t>
      </w:r>
    </w:p>
    <w:p w14:paraId="4FB6E119">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（7）答复时限</w:t>
      </w:r>
    </w:p>
    <w:p w14:paraId="3656F7A4">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自收文之日起七个工作日内。质疑事项需要向有关部门取得证明或者组织专门机构、人员进行检验、检测或者鉴定的，所需时间不计入质疑处理期间。</w:t>
      </w:r>
    </w:p>
    <w:p w14:paraId="35765215">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（8）投诉</w:t>
      </w:r>
    </w:p>
    <w:p w14:paraId="7FF65D91">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对代理机构质疑答复不满意或者未在规定时间内答复的，提出质疑的供应商可以自收到答复之日或者答复期满之日起十五日内向项目所属各级财政局提起投诉。</w:t>
      </w:r>
    </w:p>
    <w:p w14:paraId="52922889">
      <w:pPr>
        <w:pStyle w:val="215"/>
        <w:tabs>
          <w:tab w:val="left" w:pos="907"/>
          <w:tab w:val="left" w:pos="1134"/>
        </w:tabs>
        <w:snapToGrid w:val="0"/>
        <w:spacing w:afterLines="0" w:line="360" w:lineRule="auto"/>
        <w:ind w:left="-142" w:firstLine="0" w:firstLineChars="0"/>
        <w:contextualSpacing/>
        <w:rPr>
          <w:rFonts w:hint="eastAsia" w:ascii="宋体" w:hAnsi="宋体" w:eastAsia="宋体" w:cs="宋体"/>
          <w:sz w:val="21"/>
          <w:szCs w:val="21"/>
        </w:rPr>
      </w:pPr>
      <w:r>
        <w:rPr>
          <w:rFonts w:hint="eastAsia" w:ascii="宋体" w:hAnsi="宋体" w:eastAsia="宋体" w:cs="宋体"/>
          <w:sz w:val="21"/>
          <w:szCs w:val="21"/>
        </w:rPr>
        <w:t>（9）解释</w:t>
      </w:r>
    </w:p>
    <w:p w14:paraId="10C8EE21">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本指引由代理机构负责解释。</w:t>
      </w:r>
    </w:p>
    <w:p w14:paraId="67E6FFF9">
      <w:pPr>
        <w:pStyle w:val="215"/>
        <w:numPr>
          <w:ilvl w:val="0"/>
          <w:numId w:val="11"/>
        </w:numPr>
        <w:tabs>
          <w:tab w:val="left" w:pos="567"/>
        </w:tabs>
        <w:snapToGrid w:val="0"/>
        <w:spacing w:afterLines="0" w:line="360" w:lineRule="auto"/>
        <w:ind w:firstLineChars="0"/>
        <w:contextualSpacing/>
        <w:rPr>
          <w:rFonts w:hint="eastAsia" w:ascii="宋体" w:hAnsi="宋体" w:eastAsia="宋体" w:cs="宋体"/>
          <w:sz w:val="21"/>
          <w:szCs w:val="21"/>
        </w:rPr>
      </w:pPr>
      <w:r>
        <w:rPr>
          <w:rFonts w:hint="eastAsia" w:ascii="宋体" w:hAnsi="宋体" w:eastAsia="宋体" w:cs="宋体"/>
          <w:sz w:val="21"/>
          <w:szCs w:val="21"/>
        </w:rPr>
        <w:t>质疑成立且影响或者可能影响中标、成交结果的处理</w:t>
      </w:r>
    </w:p>
    <w:p w14:paraId="4B477B0C">
      <w:pPr>
        <w:snapToGrid w:val="0"/>
        <w:spacing w:afterLines="0"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质疑答复导致中标、成交结果改变的，我司依法将有关情况向各级财政部门书面报告。供应商对质疑处理结果不满，可依法向各级财政部门提起投诉。</w:t>
      </w:r>
    </w:p>
    <w:p w14:paraId="5A931569">
      <w:pPr>
        <w:rPr>
          <w:rFonts w:hint="eastAsia" w:ascii="宋体" w:hAnsi="宋体" w:eastAsia="宋体" w:cs="宋体"/>
          <w:sz w:val="21"/>
          <w:szCs w:val="21"/>
        </w:rPr>
      </w:pPr>
      <w:r>
        <w:rPr>
          <w:rFonts w:hint="eastAsia" w:ascii="宋体" w:hAnsi="宋体" w:eastAsia="宋体" w:cs="宋体"/>
          <w:sz w:val="21"/>
          <w:szCs w:val="21"/>
        </w:rPr>
        <w:br w:type="page"/>
      </w:r>
    </w:p>
    <w:p w14:paraId="18B9D73F">
      <w:pPr>
        <w:pStyle w:val="5"/>
        <w:numPr>
          <w:ilvl w:val="0"/>
          <w:numId w:val="12"/>
        </w:numPr>
        <w:spacing w:after="60"/>
        <w:jc w:val="center"/>
        <w:rPr>
          <w:rStyle w:val="45"/>
          <w:sz w:val="32"/>
        </w:rPr>
      </w:pPr>
      <w:r>
        <w:rPr>
          <w:rStyle w:val="45"/>
          <w:sz w:val="32"/>
          <w:szCs w:val="28"/>
        </w:rPr>
        <w:t xml:space="preserve"> </w:t>
      </w:r>
      <w:r>
        <w:rPr>
          <w:rStyle w:val="45"/>
          <w:sz w:val="32"/>
        </w:rPr>
        <w:t>合同及履约情况反馈格式（供参考）</w:t>
      </w:r>
      <w:bookmarkEnd w:id="5"/>
    </w:p>
    <w:p w14:paraId="4AE393EB">
      <w:pPr>
        <w:pStyle w:val="5"/>
        <w:numPr>
          <w:ilvl w:val="0"/>
          <w:numId w:val="0"/>
        </w:numPr>
        <w:spacing w:after="60"/>
        <w:jc w:val="center"/>
        <w:rPr>
          <w:b/>
          <w:sz w:val="24"/>
        </w:rPr>
      </w:pPr>
      <w:r>
        <w:rPr>
          <w:rFonts w:hint="eastAsia"/>
          <w:b/>
          <w:sz w:val="24"/>
        </w:rPr>
        <w:t>一、合同条款及格式（仅供参考）</w:t>
      </w:r>
    </w:p>
    <w:p w14:paraId="10FF13A4">
      <w:pPr>
        <w:spacing w:after="60"/>
        <w:jc w:val="center"/>
        <w:rPr>
          <w:b/>
          <w:sz w:val="24"/>
        </w:rPr>
      </w:pPr>
      <w:r>
        <w:rPr>
          <w:rFonts w:hint="eastAsia"/>
          <w:b/>
          <w:sz w:val="24"/>
        </w:rPr>
        <w:t>合同条款</w:t>
      </w:r>
    </w:p>
    <w:p w14:paraId="13B85799">
      <w:pPr>
        <w:spacing w:after="60"/>
        <w:jc w:val="center"/>
        <w:rPr>
          <w:color w:val="FF0000"/>
        </w:rPr>
      </w:pPr>
      <w:r>
        <w:rPr>
          <w:rFonts w:hint="eastAsia"/>
          <w:b/>
          <w:color w:val="FF0000"/>
          <w:sz w:val="24"/>
        </w:rPr>
        <w:t>（仅供参考，项目具体要求以</w:t>
      </w:r>
      <w:r>
        <w:rPr>
          <w:rFonts w:hint="eastAsia"/>
          <w:b/>
          <w:color w:val="FF0000"/>
          <w:sz w:val="24"/>
          <w:lang w:eastAsia="zh-CN"/>
        </w:rPr>
        <w:t>采购</w:t>
      </w:r>
      <w:r>
        <w:rPr>
          <w:rFonts w:hint="eastAsia"/>
          <w:b/>
          <w:color w:val="FF0000"/>
          <w:sz w:val="24"/>
        </w:rPr>
        <w:t>项目需求为准）</w:t>
      </w:r>
    </w:p>
    <w:p w14:paraId="7A434E5D">
      <w:pPr>
        <w:widowControl w:val="0"/>
        <w:spacing w:line="440" w:lineRule="exact"/>
        <w:ind w:firstLine="420" w:firstLineChars="200"/>
        <w:jc w:val="left"/>
        <w:rPr>
          <w:rFonts w:ascii="宋体" w:hAnsi="宋体" w:eastAsia="宋体"/>
          <w:color w:val="000000"/>
          <w:kern w:val="2"/>
          <w:sz w:val="21"/>
          <w:szCs w:val="21"/>
          <w:lang w:eastAsia="zh-CN"/>
        </w:rPr>
      </w:pPr>
      <w:r>
        <w:rPr>
          <w:rFonts w:hint="eastAsia" w:eastAsia="宋体"/>
          <w:kern w:val="2"/>
          <w:sz w:val="21"/>
          <w:szCs w:val="21"/>
          <w:lang w:eastAsia="zh-CN"/>
        </w:rPr>
        <w:t>根据深圳市中能工程项目管理有限公司</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号</w:t>
      </w:r>
      <w:r>
        <w:rPr>
          <w:rFonts w:hint="eastAsia" w:ascii="宋体" w:hAnsi="宋体"/>
          <w:color w:val="000000"/>
          <w:kern w:val="2"/>
          <w:sz w:val="21"/>
          <w:szCs w:val="21"/>
          <w:lang w:eastAsia="zh-CN"/>
        </w:rPr>
        <w:t>采购</w:t>
      </w:r>
      <w:r>
        <w:rPr>
          <w:rFonts w:hint="eastAsia" w:ascii="宋体" w:hAnsi="宋体" w:eastAsia="宋体"/>
          <w:color w:val="000000"/>
          <w:kern w:val="2"/>
          <w:sz w:val="21"/>
          <w:szCs w:val="21"/>
          <w:lang w:eastAsia="zh-CN"/>
        </w:rPr>
        <w:t>项目的投标结果，由</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单位为中标方。按照《中华人民共和国</w:t>
      </w:r>
      <w:r>
        <w:rPr>
          <w:rFonts w:hint="eastAsia" w:ascii="宋体" w:hAnsi="宋体" w:eastAsia="宋体"/>
          <w:kern w:val="2"/>
          <w:sz w:val="21"/>
          <w:szCs w:val="21"/>
          <w:lang w:eastAsia="zh-CN"/>
        </w:rPr>
        <w:t>民法典》和</w:t>
      </w:r>
      <w:r>
        <w:rPr>
          <w:rFonts w:hint="eastAsia" w:ascii="宋体" w:hAnsi="宋体" w:eastAsia="宋体"/>
          <w:color w:val="000000"/>
          <w:kern w:val="2"/>
          <w:sz w:val="21"/>
          <w:szCs w:val="21"/>
          <w:lang w:eastAsia="zh-CN"/>
        </w:rPr>
        <w:t>《深圳经济特区政府采购条例》，经深圳市</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（以下简称甲方）和</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单位（以下简称乙方）协商，就甲方委托乙方承担</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服务项目，达成以下合同条款：</w:t>
      </w:r>
    </w:p>
    <w:p w14:paraId="11F73FA3">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第一条　项目概况</w:t>
      </w:r>
    </w:p>
    <w:p w14:paraId="7E9BAEE3">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项目名称：</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 xml:space="preserve"> </w:t>
      </w:r>
    </w:p>
    <w:p w14:paraId="17C0D392">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项目内容：</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 xml:space="preserve"> </w:t>
      </w:r>
    </w:p>
    <w:p w14:paraId="0F56B5B7">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服务时间：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 xml:space="preserve"> </w:t>
      </w:r>
    </w:p>
    <w:p w14:paraId="3D426925">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合同价款：合同总价为</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元，含一切税、费。</w:t>
      </w:r>
      <w:r>
        <w:rPr>
          <w:rFonts w:ascii="宋体" w:hAnsi="宋体" w:eastAsia="宋体"/>
          <w:color w:val="000000"/>
          <w:kern w:val="2"/>
          <w:sz w:val="21"/>
          <w:szCs w:val="21"/>
          <w:lang w:eastAsia="zh-CN"/>
        </w:rPr>
        <w:t>本合同总价包括</w:t>
      </w:r>
      <w:r>
        <w:rPr>
          <w:rFonts w:hint="eastAsia" w:ascii="宋体" w:hAnsi="宋体" w:eastAsia="宋体"/>
          <w:color w:val="000000"/>
          <w:kern w:val="2"/>
          <w:sz w:val="21"/>
          <w:szCs w:val="21"/>
          <w:lang w:eastAsia="zh-CN"/>
        </w:rPr>
        <w:t>乙方为实施本项目所需的设备仪器费、车辆租赁费、</w:t>
      </w:r>
      <w:r>
        <w:rPr>
          <w:rFonts w:ascii="宋体" w:hAnsi="宋体" w:eastAsia="宋体"/>
          <w:color w:val="000000"/>
          <w:kern w:val="2"/>
          <w:sz w:val="21"/>
          <w:szCs w:val="21"/>
          <w:lang w:eastAsia="zh-CN"/>
        </w:rPr>
        <w:t>服务</w:t>
      </w:r>
      <w:r>
        <w:rPr>
          <w:rFonts w:hint="eastAsia" w:ascii="宋体" w:hAnsi="宋体" w:eastAsia="宋体"/>
          <w:color w:val="000000"/>
          <w:kern w:val="2"/>
          <w:sz w:val="21"/>
          <w:szCs w:val="21"/>
          <w:lang w:eastAsia="zh-CN"/>
        </w:rPr>
        <w:t>和</w:t>
      </w:r>
      <w:r>
        <w:rPr>
          <w:rFonts w:ascii="宋体" w:hAnsi="宋体" w:eastAsia="宋体"/>
          <w:color w:val="000000"/>
          <w:kern w:val="2"/>
          <w:sz w:val="21"/>
          <w:szCs w:val="21"/>
          <w:lang w:eastAsia="zh-CN"/>
        </w:rPr>
        <w:t>技术费用</w:t>
      </w:r>
      <w:r>
        <w:rPr>
          <w:rFonts w:hint="eastAsia" w:ascii="宋体" w:hAnsi="宋体" w:eastAsia="宋体"/>
          <w:color w:val="000000"/>
          <w:kern w:val="2"/>
          <w:sz w:val="21"/>
          <w:szCs w:val="21"/>
          <w:lang w:eastAsia="zh-CN"/>
        </w:rPr>
        <w:t>等</w:t>
      </w:r>
      <w:r>
        <w:rPr>
          <w:rFonts w:ascii="宋体" w:hAnsi="宋体" w:eastAsia="宋体"/>
          <w:color w:val="000000"/>
          <w:kern w:val="2"/>
          <w:sz w:val="21"/>
          <w:szCs w:val="21"/>
          <w:lang w:eastAsia="zh-CN"/>
        </w:rPr>
        <w:t>，为固定不变价格，且不随通货膨胀的影响而波动。合同总价包括</w:t>
      </w:r>
      <w:r>
        <w:rPr>
          <w:rFonts w:hint="eastAsia" w:ascii="宋体" w:hAnsi="宋体" w:eastAsia="宋体"/>
          <w:color w:val="000000"/>
          <w:kern w:val="2"/>
          <w:sz w:val="21"/>
          <w:szCs w:val="21"/>
          <w:lang w:eastAsia="zh-CN"/>
        </w:rPr>
        <w:t>乙方</w:t>
      </w:r>
      <w:r>
        <w:rPr>
          <w:rFonts w:ascii="宋体" w:hAnsi="宋体" w:eastAsia="宋体"/>
          <w:color w:val="000000"/>
          <w:kern w:val="2"/>
          <w:sz w:val="21"/>
          <w:szCs w:val="21"/>
          <w:lang w:eastAsia="zh-CN"/>
        </w:rPr>
        <w:t>履行本合同义务所发生的一切费用和支出和以各种方式寄送技术资料到</w:t>
      </w:r>
      <w:r>
        <w:rPr>
          <w:rFonts w:hint="eastAsia" w:ascii="宋体" w:hAnsi="宋体" w:eastAsia="宋体"/>
          <w:color w:val="000000"/>
          <w:kern w:val="2"/>
          <w:sz w:val="21"/>
          <w:szCs w:val="21"/>
          <w:lang w:eastAsia="zh-CN"/>
        </w:rPr>
        <w:t>甲</w:t>
      </w:r>
      <w:r>
        <w:rPr>
          <w:rFonts w:ascii="宋体" w:hAnsi="宋体" w:eastAsia="宋体"/>
          <w:color w:val="000000"/>
          <w:kern w:val="2"/>
          <w:sz w:val="21"/>
          <w:szCs w:val="21"/>
          <w:lang w:eastAsia="zh-CN"/>
        </w:rPr>
        <w:t>方办公室所发生的费用。</w:t>
      </w:r>
    </w:p>
    <w:p w14:paraId="29F481E4">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支付方式：分期支付。</w:t>
      </w:r>
    </w:p>
    <w:p w14:paraId="27A7BC5F">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第二条  服务范围</w:t>
      </w:r>
    </w:p>
    <w:p w14:paraId="58EFFE9A">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1</w:t>
      </w:r>
      <w:r>
        <w:rPr>
          <w:rFonts w:hint="eastAsia" w:ascii="宋体" w:hAnsi="宋体" w:eastAsia="宋体" w:cs="Times New Roman"/>
          <w:color w:val="000000"/>
          <w:kern w:val="2"/>
          <w:sz w:val="21"/>
          <w:szCs w:val="21"/>
          <w:lang w:eastAsia="zh-CN"/>
        </w:rPr>
        <w:t>、</w:t>
      </w:r>
      <w:r>
        <w:rPr>
          <w:rFonts w:hint="eastAsia" w:ascii="宋体" w:hAnsi="宋体" w:eastAsia="宋体" w:cs="Times New Roman"/>
          <w:color w:val="000000"/>
          <w:kern w:val="2"/>
          <w:sz w:val="21"/>
          <w:szCs w:val="21"/>
          <w:lang w:val="en-US" w:eastAsia="zh-CN"/>
        </w:rPr>
        <w:t>大湾区花园大赛盐田展园项目</w:t>
      </w:r>
      <w:r>
        <w:rPr>
          <w:rFonts w:hint="eastAsia" w:ascii="宋体" w:hAnsi="宋体" w:eastAsia="宋体" w:cs="Times New Roman"/>
          <w:color w:val="000000"/>
          <w:kern w:val="2"/>
          <w:sz w:val="21"/>
          <w:szCs w:val="21"/>
          <w:lang w:eastAsia="zh-CN"/>
        </w:rPr>
        <w:t>（各单项工程详见工程项目一览表）</w:t>
      </w:r>
    </w:p>
    <w:p w14:paraId="171C2C94">
      <w:pPr>
        <w:widowControl w:val="0"/>
        <w:spacing w:line="440" w:lineRule="exact"/>
        <w:ind w:firstLine="420" w:firstLineChars="200"/>
        <w:jc w:val="both"/>
        <w:rPr>
          <w:rFonts w:hint="eastAsia" w:ascii="宋体" w:hAnsi="宋体" w:eastAsia="宋体" w:cs="Times New Roman"/>
          <w:color w:val="000000"/>
          <w:kern w:val="2"/>
          <w:sz w:val="21"/>
          <w:szCs w:val="21"/>
          <w:lang w:val="en-US" w:eastAsia="zh-CN"/>
        </w:rPr>
      </w:pPr>
      <w:r>
        <w:rPr>
          <w:rFonts w:hint="eastAsia" w:ascii="宋体" w:hAnsi="宋体" w:eastAsia="宋体" w:cs="Times New Roman"/>
          <w:color w:val="000000"/>
          <w:kern w:val="2"/>
          <w:sz w:val="21"/>
          <w:szCs w:val="21"/>
          <w:lang w:val="en-US" w:eastAsia="zh-CN"/>
        </w:rPr>
        <w:t>2、其他合同未明示的相关工作。</w:t>
      </w:r>
    </w:p>
    <w:p w14:paraId="4F9C27F4">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第三条  时间要求及阶段成果</w:t>
      </w:r>
    </w:p>
    <w:p w14:paraId="559653ED">
      <w:pPr>
        <w:pStyle w:val="29"/>
        <w:keepNext w:val="0"/>
        <w:keepLines w:val="0"/>
        <w:pageBreakBefore w:val="0"/>
        <w:kinsoku/>
        <w:wordWrap/>
        <w:overflowPunct/>
        <w:topLinePunct w:val="0"/>
        <w:autoSpaceDE/>
        <w:autoSpaceDN/>
        <w:bidi w:val="0"/>
        <w:adjustRightInd/>
        <w:spacing w:beforeAutospacing="0" w:afterAutospacing="0" w:line="420" w:lineRule="exact"/>
        <w:ind w:firstLine="420" w:firstLineChars="200"/>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布置场地阶段：2026年3月9日至25日：各参赛单位布置场地。</w:t>
      </w:r>
    </w:p>
    <w:p w14:paraId="3A5FF287">
      <w:pPr>
        <w:pStyle w:val="29"/>
        <w:keepNext w:val="0"/>
        <w:keepLines w:val="0"/>
        <w:pageBreakBefore w:val="0"/>
        <w:kinsoku/>
        <w:wordWrap/>
        <w:overflowPunct/>
        <w:topLinePunct w:val="0"/>
        <w:autoSpaceDE/>
        <w:autoSpaceDN/>
        <w:bidi w:val="0"/>
        <w:adjustRightInd/>
        <w:spacing w:beforeAutospacing="0" w:afterAutospacing="0" w:line="420" w:lineRule="exact"/>
        <w:ind w:firstLine="420" w:firstLineChars="200"/>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评审及展示阶段：2026年3月26日至4月6日。</w:t>
      </w:r>
    </w:p>
    <w:p w14:paraId="0A44B49E">
      <w:pPr>
        <w:pStyle w:val="29"/>
        <w:keepNext w:val="0"/>
        <w:keepLines w:val="0"/>
        <w:pageBreakBefore w:val="0"/>
        <w:kinsoku/>
        <w:wordWrap/>
        <w:overflowPunct/>
        <w:topLinePunct w:val="0"/>
        <w:autoSpaceDE/>
        <w:autoSpaceDN/>
        <w:bidi w:val="0"/>
        <w:adjustRightInd/>
        <w:spacing w:beforeAutospacing="0" w:afterAutospacing="0" w:line="420" w:lineRule="exact"/>
        <w:ind w:firstLine="420" w:firstLineChars="200"/>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场地恢复阶段：2026年4月20日前完成</w:t>
      </w:r>
    </w:p>
    <w:p w14:paraId="6C769F4D">
      <w:pPr>
        <w:pStyle w:val="29"/>
        <w:keepNext w:val="0"/>
        <w:keepLines w:val="0"/>
        <w:pageBreakBefore w:val="0"/>
        <w:kinsoku/>
        <w:wordWrap/>
        <w:overflowPunct/>
        <w:topLinePunct w:val="0"/>
        <w:autoSpaceDE/>
        <w:autoSpaceDN/>
        <w:bidi w:val="0"/>
        <w:adjustRightInd/>
        <w:spacing w:beforeAutospacing="0" w:afterAutospacing="0" w:line="420" w:lineRule="exact"/>
        <w:ind w:firstLine="420" w:firstLineChars="200"/>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在</w:t>
      </w:r>
      <w:r>
        <w:rPr>
          <w:rFonts w:hint="eastAsia" w:eastAsia="宋体" w:cs="Times New Roman"/>
          <w:color w:val="000000"/>
          <w:kern w:val="2"/>
          <w:sz w:val="21"/>
          <w:szCs w:val="21"/>
          <w:lang w:val="en-US" w:eastAsia="zh-CN" w:bidi="ar-SA"/>
        </w:rPr>
        <w:t>工作</w:t>
      </w:r>
      <w:r>
        <w:rPr>
          <w:rFonts w:hint="eastAsia" w:ascii="宋体" w:hAnsi="宋体" w:eastAsia="宋体" w:cs="Times New Roman"/>
          <w:color w:val="000000"/>
          <w:kern w:val="2"/>
          <w:sz w:val="21"/>
          <w:szCs w:val="21"/>
          <w:lang w:val="en-US" w:eastAsia="zh-CN" w:bidi="ar-SA"/>
        </w:rPr>
        <w:t>过程中，如遇下列情况，可顺延工期。顺延期限，应由双方及时协商，签订协议，并报有关部门备案。</w:t>
      </w:r>
    </w:p>
    <w:p w14:paraId="7DC4F2D4">
      <w:pPr>
        <w:pStyle w:val="29"/>
        <w:keepNext w:val="0"/>
        <w:keepLines w:val="0"/>
        <w:pageBreakBefore w:val="0"/>
        <w:kinsoku/>
        <w:wordWrap/>
        <w:overflowPunct/>
        <w:topLinePunct w:val="0"/>
        <w:autoSpaceDE/>
        <w:autoSpaceDN/>
        <w:bidi w:val="0"/>
        <w:adjustRightInd/>
        <w:spacing w:beforeAutospacing="0" w:afterAutospacing="0" w:line="420" w:lineRule="exact"/>
        <w:ind w:firstLine="420" w:firstLineChars="200"/>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1.由于人力不可抗拒的灾害或雷雨天气，整个花园展园被迫停工的；</w:t>
      </w:r>
    </w:p>
    <w:p w14:paraId="718294F6">
      <w:pPr>
        <w:pStyle w:val="29"/>
        <w:keepNext w:val="0"/>
        <w:keepLines w:val="0"/>
        <w:pageBreakBefore w:val="0"/>
        <w:kinsoku/>
        <w:wordWrap/>
        <w:overflowPunct/>
        <w:topLinePunct w:val="0"/>
        <w:autoSpaceDE/>
        <w:autoSpaceDN/>
        <w:bidi w:val="0"/>
        <w:adjustRightInd/>
        <w:spacing w:beforeAutospacing="0" w:afterAutospacing="0" w:line="420" w:lineRule="exact"/>
        <w:ind w:firstLine="420" w:firstLineChars="200"/>
        <w:textAlignment w:val="auto"/>
        <w:rPr>
          <w:rFonts w:hint="eastAsia" w:ascii="宋体" w:hAnsi="宋体" w:eastAsia="宋体" w:cs="宋体"/>
          <w:sz w:val="24"/>
          <w:szCs w:val="24"/>
        </w:rPr>
      </w:pPr>
      <w:r>
        <w:rPr>
          <w:rFonts w:hint="eastAsia" w:ascii="宋体" w:hAnsi="宋体" w:eastAsia="宋体" w:cs="Times New Roman"/>
          <w:color w:val="000000"/>
          <w:kern w:val="2"/>
          <w:sz w:val="21"/>
          <w:szCs w:val="21"/>
          <w:lang w:val="en-US" w:eastAsia="zh-CN" w:bidi="ar-SA"/>
        </w:rPr>
        <w:t>2.因甲方或者笔架山公园管理处变更计划或变更施工图，而不能继续施工的</w:t>
      </w:r>
      <w:r>
        <w:rPr>
          <w:rFonts w:hint="eastAsia" w:ascii="宋体" w:hAnsi="宋体" w:eastAsia="宋体" w:cs="宋体"/>
          <w:sz w:val="24"/>
          <w:szCs w:val="24"/>
        </w:rPr>
        <w:t>；</w:t>
      </w:r>
    </w:p>
    <w:p w14:paraId="469BA454">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第四条  服务资料归属</w:t>
      </w:r>
    </w:p>
    <w:p w14:paraId="60EE3A7F">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1</w:t>
      </w:r>
      <w:r>
        <w:rPr>
          <w:rFonts w:hint="eastAsia" w:ascii="宋体" w:hAnsi="宋体" w:eastAsia="宋体"/>
          <w:color w:val="000000"/>
          <w:kern w:val="2"/>
          <w:sz w:val="21"/>
          <w:szCs w:val="21"/>
          <w:lang w:eastAsia="zh-CN"/>
        </w:rPr>
        <w:t>、</w:t>
      </w:r>
      <w:r>
        <w:rPr>
          <w:rFonts w:ascii="宋体" w:hAnsi="宋体" w:eastAsia="宋体"/>
          <w:color w:val="000000"/>
          <w:kern w:val="2"/>
          <w:sz w:val="21"/>
          <w:szCs w:val="21"/>
          <w:lang w:eastAsia="zh-CN"/>
        </w:rPr>
        <w:t>所有提交给</w:t>
      </w:r>
      <w:r>
        <w:rPr>
          <w:rFonts w:hint="eastAsia" w:ascii="宋体" w:hAnsi="宋体" w:eastAsia="宋体"/>
          <w:color w:val="000000"/>
          <w:kern w:val="2"/>
          <w:sz w:val="21"/>
          <w:szCs w:val="21"/>
          <w:lang w:eastAsia="zh-CN"/>
        </w:rPr>
        <w:t>甲</w:t>
      </w:r>
      <w:r>
        <w:rPr>
          <w:rFonts w:ascii="宋体" w:hAnsi="宋体" w:eastAsia="宋体"/>
          <w:color w:val="000000"/>
          <w:kern w:val="2"/>
          <w:sz w:val="21"/>
          <w:szCs w:val="21"/>
          <w:lang w:eastAsia="zh-CN"/>
        </w:rPr>
        <w:t>方的服务</w:t>
      </w:r>
      <w:r>
        <w:rPr>
          <w:rFonts w:hint="eastAsia" w:ascii="宋体" w:hAnsi="宋体" w:eastAsia="宋体"/>
          <w:color w:val="000000"/>
          <w:kern w:val="2"/>
          <w:sz w:val="21"/>
          <w:szCs w:val="21"/>
          <w:lang w:eastAsia="zh-CN"/>
        </w:rPr>
        <w:t>文件</w:t>
      </w:r>
      <w:r>
        <w:rPr>
          <w:rFonts w:ascii="宋体" w:hAnsi="宋体" w:eastAsia="宋体"/>
          <w:color w:val="000000"/>
          <w:kern w:val="2"/>
          <w:sz w:val="21"/>
          <w:szCs w:val="21"/>
          <w:lang w:eastAsia="zh-CN"/>
        </w:rPr>
        <w:t>及相关的资料的</w:t>
      </w:r>
      <w:r>
        <w:rPr>
          <w:rFonts w:ascii="宋体" w:hAnsi="宋体" w:eastAsia="宋体" w:cs="Times New Roman"/>
          <w:color w:val="000000"/>
          <w:kern w:val="2"/>
          <w:sz w:val="21"/>
          <w:szCs w:val="21"/>
          <w:lang w:eastAsia="zh-CN"/>
        </w:rPr>
        <w:t>最后</w:t>
      </w:r>
      <w:r>
        <w:rPr>
          <w:rFonts w:ascii="宋体" w:hAnsi="宋体" w:eastAsia="宋体"/>
          <w:color w:val="000000"/>
          <w:kern w:val="2"/>
          <w:sz w:val="21"/>
          <w:szCs w:val="21"/>
          <w:lang w:eastAsia="zh-CN"/>
        </w:rPr>
        <w:t>文本，包括为履行服务范围所编制的图纸、计划和证明资料等，都属于</w:t>
      </w:r>
      <w:r>
        <w:rPr>
          <w:rFonts w:hint="eastAsia" w:ascii="宋体" w:hAnsi="宋体" w:eastAsia="宋体"/>
          <w:color w:val="000000"/>
          <w:kern w:val="2"/>
          <w:sz w:val="21"/>
          <w:szCs w:val="21"/>
          <w:lang w:eastAsia="zh-CN"/>
        </w:rPr>
        <w:t>甲</w:t>
      </w:r>
      <w:r>
        <w:rPr>
          <w:rFonts w:ascii="宋体" w:hAnsi="宋体" w:eastAsia="宋体"/>
          <w:color w:val="000000"/>
          <w:kern w:val="2"/>
          <w:sz w:val="21"/>
          <w:szCs w:val="21"/>
          <w:lang w:eastAsia="zh-CN"/>
        </w:rPr>
        <w:t>方的财产，</w:t>
      </w:r>
      <w:r>
        <w:rPr>
          <w:rFonts w:hint="eastAsia" w:ascii="宋体" w:hAnsi="宋体" w:eastAsia="宋体"/>
          <w:color w:val="000000"/>
          <w:kern w:val="2"/>
          <w:sz w:val="21"/>
          <w:szCs w:val="21"/>
          <w:lang w:eastAsia="zh-CN"/>
        </w:rPr>
        <w:t>知识产权也为甲方所有，乙</w:t>
      </w:r>
      <w:r>
        <w:rPr>
          <w:rFonts w:ascii="宋体" w:hAnsi="宋体" w:eastAsia="宋体"/>
          <w:color w:val="000000"/>
          <w:kern w:val="2"/>
          <w:sz w:val="21"/>
          <w:szCs w:val="21"/>
          <w:lang w:eastAsia="zh-CN"/>
        </w:rPr>
        <w:t>方在提交给</w:t>
      </w:r>
      <w:r>
        <w:rPr>
          <w:rFonts w:hint="eastAsia" w:ascii="宋体" w:hAnsi="宋体" w:eastAsia="宋体"/>
          <w:color w:val="000000"/>
          <w:kern w:val="2"/>
          <w:sz w:val="21"/>
          <w:szCs w:val="21"/>
          <w:lang w:eastAsia="zh-CN"/>
        </w:rPr>
        <w:t>甲</w:t>
      </w:r>
      <w:r>
        <w:rPr>
          <w:rFonts w:ascii="宋体" w:hAnsi="宋体" w:eastAsia="宋体"/>
          <w:color w:val="000000"/>
          <w:kern w:val="2"/>
          <w:sz w:val="21"/>
          <w:szCs w:val="21"/>
          <w:lang w:eastAsia="zh-CN"/>
        </w:rPr>
        <w:t>方之前应将上述资料进行整理归类和编制索引</w:t>
      </w:r>
      <w:r>
        <w:rPr>
          <w:rFonts w:hint="eastAsia" w:ascii="宋体" w:hAnsi="宋体" w:eastAsia="宋体"/>
          <w:color w:val="000000"/>
          <w:kern w:val="2"/>
          <w:sz w:val="21"/>
          <w:szCs w:val="21"/>
          <w:lang w:eastAsia="zh-CN"/>
        </w:rPr>
        <w:t>。</w:t>
      </w:r>
    </w:p>
    <w:p w14:paraId="473895DA">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2</w:t>
      </w:r>
      <w:r>
        <w:rPr>
          <w:rFonts w:hint="eastAsia" w:ascii="宋体" w:hAnsi="宋体" w:eastAsia="宋体"/>
          <w:color w:val="000000"/>
          <w:kern w:val="2"/>
          <w:sz w:val="21"/>
          <w:szCs w:val="21"/>
          <w:lang w:eastAsia="zh-CN"/>
        </w:rPr>
        <w:t>、乙</w:t>
      </w:r>
      <w:r>
        <w:rPr>
          <w:rFonts w:ascii="宋体" w:hAnsi="宋体" w:eastAsia="宋体"/>
          <w:color w:val="000000"/>
          <w:kern w:val="2"/>
          <w:sz w:val="21"/>
          <w:szCs w:val="21"/>
          <w:lang w:eastAsia="zh-CN"/>
        </w:rPr>
        <w:t>方未经</w:t>
      </w:r>
      <w:r>
        <w:rPr>
          <w:rFonts w:hint="eastAsia" w:ascii="宋体" w:hAnsi="宋体" w:eastAsia="宋体"/>
          <w:color w:val="000000"/>
          <w:kern w:val="2"/>
          <w:sz w:val="21"/>
          <w:szCs w:val="21"/>
          <w:lang w:eastAsia="zh-CN"/>
        </w:rPr>
        <w:t>甲</w:t>
      </w:r>
      <w:r>
        <w:rPr>
          <w:rFonts w:ascii="宋体" w:hAnsi="宋体" w:eastAsia="宋体"/>
          <w:color w:val="000000"/>
          <w:kern w:val="2"/>
          <w:sz w:val="21"/>
          <w:szCs w:val="21"/>
          <w:lang w:eastAsia="zh-CN"/>
        </w:rPr>
        <w:t>方的书面同意，不得将上述资料用于本服务项目之外的任何项目</w:t>
      </w:r>
      <w:r>
        <w:rPr>
          <w:rFonts w:hint="eastAsia" w:ascii="宋体" w:hAnsi="宋体" w:eastAsia="宋体"/>
          <w:color w:val="000000"/>
          <w:kern w:val="2"/>
          <w:sz w:val="21"/>
          <w:szCs w:val="21"/>
          <w:lang w:eastAsia="zh-CN"/>
        </w:rPr>
        <w:t>。</w:t>
      </w:r>
    </w:p>
    <w:p w14:paraId="45504914">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3、</w:t>
      </w:r>
      <w:r>
        <w:rPr>
          <w:rFonts w:ascii="宋体" w:hAnsi="宋体" w:eastAsia="宋体"/>
          <w:color w:val="000000"/>
          <w:kern w:val="2"/>
          <w:sz w:val="21"/>
          <w:szCs w:val="21"/>
          <w:lang w:eastAsia="zh-CN"/>
        </w:rPr>
        <w:t>合同履行</w:t>
      </w:r>
      <w:r>
        <w:rPr>
          <w:rFonts w:hint="eastAsia" w:ascii="宋体" w:hAnsi="宋体" w:eastAsia="宋体"/>
          <w:color w:val="000000"/>
          <w:kern w:val="2"/>
          <w:sz w:val="21"/>
          <w:szCs w:val="21"/>
          <w:lang w:eastAsia="zh-CN"/>
        </w:rPr>
        <w:t>完毕，</w:t>
      </w:r>
      <w:r>
        <w:rPr>
          <w:rFonts w:ascii="宋体" w:hAnsi="宋体" w:eastAsia="宋体"/>
          <w:color w:val="000000"/>
          <w:kern w:val="2"/>
          <w:sz w:val="21"/>
          <w:szCs w:val="21"/>
          <w:lang w:eastAsia="zh-CN"/>
        </w:rPr>
        <w:t>未经</w:t>
      </w:r>
      <w:r>
        <w:rPr>
          <w:rFonts w:hint="eastAsia" w:ascii="宋体" w:hAnsi="宋体" w:eastAsia="宋体"/>
          <w:color w:val="000000"/>
          <w:kern w:val="2"/>
          <w:sz w:val="21"/>
          <w:szCs w:val="21"/>
          <w:lang w:eastAsia="zh-CN"/>
        </w:rPr>
        <w:t>甲</w:t>
      </w:r>
      <w:r>
        <w:rPr>
          <w:rFonts w:ascii="宋体" w:hAnsi="宋体" w:eastAsia="宋体"/>
          <w:color w:val="000000"/>
          <w:kern w:val="2"/>
          <w:sz w:val="21"/>
          <w:szCs w:val="21"/>
          <w:lang w:eastAsia="zh-CN"/>
        </w:rPr>
        <w:t>方的书面同意</w:t>
      </w:r>
      <w:r>
        <w:rPr>
          <w:rFonts w:hint="eastAsia" w:ascii="宋体" w:hAnsi="宋体" w:eastAsia="宋体"/>
          <w:color w:val="000000"/>
          <w:kern w:val="2"/>
          <w:sz w:val="21"/>
          <w:szCs w:val="21"/>
          <w:lang w:eastAsia="zh-CN"/>
        </w:rPr>
        <w:t>，乙</w:t>
      </w:r>
      <w:r>
        <w:rPr>
          <w:rFonts w:ascii="宋体" w:hAnsi="宋体" w:eastAsia="宋体"/>
          <w:color w:val="000000"/>
          <w:kern w:val="2"/>
          <w:sz w:val="21"/>
          <w:szCs w:val="21"/>
          <w:lang w:eastAsia="zh-CN"/>
        </w:rPr>
        <w:t>方</w:t>
      </w:r>
      <w:r>
        <w:rPr>
          <w:rFonts w:hint="eastAsia" w:ascii="宋体" w:hAnsi="宋体" w:eastAsia="宋体"/>
          <w:color w:val="000000"/>
          <w:kern w:val="2"/>
          <w:sz w:val="21"/>
          <w:szCs w:val="21"/>
          <w:lang w:eastAsia="zh-CN"/>
        </w:rPr>
        <w:t>不得保存在</w:t>
      </w:r>
      <w:r>
        <w:rPr>
          <w:rFonts w:ascii="宋体" w:hAnsi="宋体" w:eastAsia="宋体"/>
          <w:color w:val="000000"/>
          <w:kern w:val="2"/>
          <w:sz w:val="21"/>
          <w:szCs w:val="21"/>
          <w:lang w:eastAsia="zh-CN"/>
        </w:rPr>
        <w:t>履行合同过程中所获得或接触到的任何</w:t>
      </w:r>
      <w:r>
        <w:rPr>
          <w:rFonts w:hint="eastAsia" w:ascii="宋体" w:hAnsi="宋体" w:eastAsia="宋体"/>
          <w:color w:val="000000"/>
          <w:kern w:val="2"/>
          <w:sz w:val="21"/>
          <w:szCs w:val="21"/>
          <w:lang w:eastAsia="zh-CN"/>
        </w:rPr>
        <w:t>内部数据资料。</w:t>
      </w:r>
    </w:p>
    <w:p w14:paraId="606B9F4B">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第五条  甲方的义务</w:t>
      </w:r>
    </w:p>
    <w:p w14:paraId="3A44D655">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1</w:t>
      </w:r>
      <w:r>
        <w:rPr>
          <w:rFonts w:hint="eastAsia" w:ascii="宋体" w:hAnsi="宋体" w:eastAsia="宋体" w:cs="Times New Roman"/>
          <w:color w:val="000000"/>
          <w:kern w:val="2"/>
          <w:sz w:val="21"/>
          <w:szCs w:val="21"/>
          <w:lang w:eastAsia="zh-CN"/>
        </w:rPr>
        <w:t>、监督检查项目质量和进度。</w:t>
      </w:r>
    </w:p>
    <w:p w14:paraId="4F2249F2">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2</w:t>
      </w:r>
      <w:r>
        <w:rPr>
          <w:rFonts w:hint="eastAsia" w:ascii="宋体" w:hAnsi="宋体" w:eastAsia="宋体" w:cs="Times New Roman"/>
          <w:color w:val="000000"/>
          <w:kern w:val="2"/>
          <w:sz w:val="21"/>
          <w:szCs w:val="21"/>
          <w:lang w:eastAsia="zh-CN"/>
        </w:rPr>
        <w:t>、组织竣工验收，并按合同规定支付工程款。</w:t>
      </w:r>
    </w:p>
    <w:p w14:paraId="47DC6E86">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3</w:t>
      </w:r>
      <w:r>
        <w:rPr>
          <w:rFonts w:hint="eastAsia" w:ascii="宋体" w:hAnsi="宋体" w:eastAsia="宋体" w:cs="Times New Roman"/>
          <w:color w:val="000000"/>
          <w:kern w:val="2"/>
          <w:sz w:val="21"/>
          <w:szCs w:val="21"/>
          <w:lang w:eastAsia="zh-CN"/>
        </w:rPr>
        <w:t>、协调解决乙方服务过程中遇到的问题。</w:t>
      </w:r>
    </w:p>
    <w:p w14:paraId="790FCE02">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4</w:t>
      </w:r>
      <w:r>
        <w:rPr>
          <w:rFonts w:hint="eastAsia" w:ascii="宋体" w:hAnsi="宋体" w:eastAsia="宋体" w:cs="Times New Roman"/>
          <w:color w:val="000000"/>
          <w:kern w:val="2"/>
          <w:sz w:val="21"/>
          <w:szCs w:val="21"/>
          <w:lang w:eastAsia="zh-CN"/>
        </w:rPr>
        <w:t>、监督检查竣工验收后的质量保修。</w:t>
      </w:r>
    </w:p>
    <w:p w14:paraId="14D99FC5">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5</w:t>
      </w:r>
      <w:r>
        <w:rPr>
          <w:rFonts w:hint="eastAsia" w:ascii="宋体" w:hAnsi="宋体" w:eastAsia="宋体" w:cs="Times New Roman"/>
          <w:color w:val="000000"/>
          <w:kern w:val="2"/>
          <w:sz w:val="21"/>
          <w:szCs w:val="21"/>
          <w:lang w:eastAsia="zh-CN"/>
        </w:rPr>
        <w:t>、负责下达清场要求。</w:t>
      </w:r>
    </w:p>
    <w:p w14:paraId="5E34B5F0">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6</w:t>
      </w:r>
      <w:r>
        <w:rPr>
          <w:rFonts w:hint="eastAsia" w:ascii="宋体" w:hAnsi="宋体" w:eastAsia="宋体" w:cs="Times New Roman"/>
          <w:color w:val="000000"/>
          <w:kern w:val="2"/>
          <w:sz w:val="21"/>
          <w:szCs w:val="21"/>
          <w:lang w:eastAsia="zh-CN"/>
        </w:rPr>
        <w:t>、甲方协调活动举办方提供项目开展期间的水和电，若因此产生的费用由乙方承担。</w:t>
      </w:r>
    </w:p>
    <w:p w14:paraId="3D001721">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第七条　乙方的义务</w:t>
      </w:r>
    </w:p>
    <w:p w14:paraId="11FB7112">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1</w:t>
      </w:r>
      <w:r>
        <w:rPr>
          <w:rFonts w:hint="eastAsia" w:ascii="宋体" w:hAnsi="宋体" w:eastAsia="宋体" w:cs="Times New Roman"/>
          <w:color w:val="000000"/>
          <w:kern w:val="2"/>
          <w:sz w:val="21"/>
          <w:szCs w:val="21"/>
          <w:lang w:eastAsia="zh-CN"/>
        </w:rPr>
        <w:t>、乙方根据甲方确认的图纸进行施工，负责布展的货物采购、施工及安装、养护等。</w:t>
      </w:r>
    </w:p>
    <w:p w14:paraId="15064144">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2、</w:t>
      </w:r>
      <w:r>
        <w:rPr>
          <w:rFonts w:hint="eastAsia" w:ascii="宋体" w:hAnsi="宋体" w:eastAsia="宋体" w:cs="Times New Roman"/>
          <w:color w:val="000000"/>
          <w:kern w:val="2"/>
          <w:sz w:val="21"/>
          <w:szCs w:val="21"/>
          <w:lang w:eastAsia="zh-CN"/>
        </w:rPr>
        <w:t>做好组织管理工作，保持现场清洁、材料堆放整齐和现场围封，并及时清除垃圾和闲置的临时设施。</w:t>
      </w:r>
    </w:p>
    <w:p w14:paraId="49A54DD6">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3、</w:t>
      </w:r>
      <w:r>
        <w:rPr>
          <w:rFonts w:hint="eastAsia" w:ascii="宋体" w:hAnsi="宋体" w:eastAsia="宋体" w:cs="Times New Roman"/>
          <w:color w:val="000000"/>
          <w:kern w:val="2"/>
          <w:sz w:val="21"/>
          <w:szCs w:val="21"/>
          <w:lang w:eastAsia="zh-CN"/>
        </w:rPr>
        <w:t>乙方在运送材料、工具等至活动举办方施工地点，在运输过程中，乙方须保护举办方及他人财物，如有破坏损失，由乙方负责赔偿。</w:t>
      </w:r>
    </w:p>
    <w:p w14:paraId="286EBE79">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4、</w:t>
      </w:r>
      <w:r>
        <w:rPr>
          <w:rFonts w:hint="eastAsia" w:ascii="宋体" w:hAnsi="宋体" w:eastAsia="宋体" w:cs="Times New Roman"/>
          <w:color w:val="000000"/>
          <w:kern w:val="2"/>
          <w:sz w:val="21"/>
          <w:szCs w:val="21"/>
          <w:lang w:eastAsia="zh-CN"/>
        </w:rPr>
        <w:t>乙方应当签订《安全生产责任书》，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本合同履行过程中发生的一切人身损害、财产损失等事故的，均由乙方承担责任。</w:t>
      </w:r>
    </w:p>
    <w:p w14:paraId="452697B5">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5</w:t>
      </w:r>
      <w:r>
        <w:rPr>
          <w:rFonts w:hint="eastAsia" w:ascii="宋体" w:hAnsi="宋体" w:eastAsia="宋体" w:cs="Times New Roman"/>
          <w:color w:val="000000"/>
          <w:kern w:val="2"/>
          <w:sz w:val="21"/>
          <w:szCs w:val="21"/>
          <w:lang w:eastAsia="zh-CN"/>
        </w:rPr>
        <w:t>、乙方须为施工人员配置相关的的安全防护用品， 购买工伤保险。并派专人在现场，指挥施工作业，监督现场施工安全。</w:t>
      </w:r>
    </w:p>
    <w:p w14:paraId="1B9A4166">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6</w:t>
      </w:r>
      <w:r>
        <w:rPr>
          <w:rFonts w:hint="eastAsia" w:ascii="宋体" w:hAnsi="宋体" w:eastAsia="宋体" w:cs="Times New Roman"/>
          <w:color w:val="000000"/>
          <w:kern w:val="2"/>
          <w:sz w:val="21"/>
          <w:szCs w:val="21"/>
          <w:lang w:eastAsia="zh-CN"/>
        </w:rPr>
        <w:t>、乙方需在活动举办的时间内，控制施工进度，按时保质完成展园建设。</w:t>
      </w:r>
    </w:p>
    <w:p w14:paraId="49EC5E04">
      <w:pPr>
        <w:widowControl w:val="0"/>
        <w:spacing w:line="440" w:lineRule="exact"/>
        <w:ind w:firstLine="420" w:firstLineChars="200"/>
        <w:jc w:val="both"/>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val="en-US" w:eastAsia="zh-CN"/>
        </w:rPr>
        <w:t>7</w:t>
      </w:r>
      <w:r>
        <w:rPr>
          <w:rFonts w:hint="eastAsia" w:ascii="宋体" w:hAnsi="宋体" w:eastAsia="宋体" w:cs="Times New Roman"/>
          <w:color w:val="000000"/>
          <w:kern w:val="2"/>
          <w:sz w:val="21"/>
          <w:szCs w:val="21"/>
          <w:lang w:eastAsia="zh-CN"/>
        </w:rPr>
        <w:t>、负责场地施工期间的保护及清理工作，活动结束后按要求恢复施工损坏的草皮</w:t>
      </w:r>
    </w:p>
    <w:p w14:paraId="1B96B152">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第八条  甲方的权利</w:t>
      </w:r>
    </w:p>
    <w:p w14:paraId="6CACCCA3">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1</w:t>
      </w:r>
      <w:r>
        <w:rPr>
          <w:rFonts w:hint="eastAsia" w:ascii="宋体" w:hAnsi="宋体" w:eastAsia="宋体"/>
          <w:color w:val="000000"/>
          <w:kern w:val="2"/>
          <w:sz w:val="21"/>
          <w:szCs w:val="21"/>
          <w:lang w:eastAsia="zh-CN"/>
        </w:rPr>
        <w:t>、有权向乙方询问工作进展情况及相关的内容。</w:t>
      </w:r>
    </w:p>
    <w:p w14:paraId="7A9CC8AD">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2</w:t>
      </w:r>
      <w:r>
        <w:rPr>
          <w:rFonts w:hint="eastAsia" w:ascii="宋体" w:hAnsi="宋体" w:eastAsia="宋体"/>
          <w:color w:val="000000"/>
          <w:kern w:val="2"/>
          <w:sz w:val="21"/>
          <w:szCs w:val="21"/>
          <w:lang w:eastAsia="zh-CN"/>
        </w:rPr>
        <w:t>、有权阐述对具体问题的意见和建议。</w:t>
      </w:r>
    </w:p>
    <w:p w14:paraId="28D4FBCA">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39BEC6A0">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第九条  乙方的权利</w:t>
      </w:r>
    </w:p>
    <w:p w14:paraId="39BF0B9D">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1</w:t>
      </w:r>
      <w:r>
        <w:rPr>
          <w:rFonts w:hint="eastAsia" w:ascii="宋体" w:hAnsi="宋体" w:eastAsia="宋体"/>
          <w:color w:val="000000"/>
          <w:kern w:val="2"/>
          <w:sz w:val="21"/>
          <w:szCs w:val="21"/>
          <w:lang w:eastAsia="zh-CN"/>
        </w:rPr>
        <w:t>、乙方在本项目服务过程中，如甲方提供的资料不明确时可向甲方提出书面报告。</w:t>
      </w:r>
    </w:p>
    <w:p w14:paraId="61E425BB">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2</w:t>
      </w:r>
      <w:r>
        <w:rPr>
          <w:rFonts w:hint="eastAsia" w:ascii="宋体" w:hAnsi="宋体" w:eastAsia="宋体"/>
          <w:color w:val="000000"/>
          <w:kern w:val="2"/>
          <w:sz w:val="21"/>
          <w:szCs w:val="21"/>
          <w:lang w:eastAsia="zh-CN"/>
        </w:rPr>
        <w:t>、乙方在本项目服务过程中，有权对第三方提出与本服务业务有关的问题进行核对或查问。</w:t>
      </w:r>
    </w:p>
    <w:p w14:paraId="67EDEA54">
      <w:pPr>
        <w:widowControl w:val="0"/>
        <w:spacing w:line="440" w:lineRule="exact"/>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、乙方在本项目服务过程中，有到项目现场勘察的权利。</w:t>
      </w:r>
    </w:p>
    <w:p w14:paraId="31C5558E">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第十条  甲方的责任</w:t>
      </w:r>
    </w:p>
    <w:p w14:paraId="284D06CA">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1、应当履行本合同约定的义务，如有违反则应当承担违约责任，赔偿给乙方造成的损失。</w:t>
      </w:r>
    </w:p>
    <w:p w14:paraId="0BD0B01A">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2、甲方向乙方提出赔偿要求不能成立时，则应补偿由于该赔偿或其他要求所导致乙方的各种费用的支出。</w:t>
      </w:r>
    </w:p>
    <w:p w14:paraId="2D84E956">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第十一条  乙方的责任</w:t>
      </w:r>
    </w:p>
    <w:p w14:paraId="24810F75">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1、乙方的责任期即本合同有效期。如因非乙方的责任造成进度的推迟或延误而超过约定的日期，双方应进一步约定相应延长合同有效期。</w:t>
      </w:r>
    </w:p>
    <w:p w14:paraId="76EACFFD">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2、乙方的责任期内，应当履行本合同中约定的义务，因乙方的单方过失造成的经济损失，应当向甲方进行赔偿。</w:t>
      </w:r>
    </w:p>
    <w:p w14:paraId="1756086D">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3、乙方对甲方或第三方所提出的问题不能及时核对或答复，导致合同不能全部或部分履行，乙方应承担责任。</w:t>
      </w:r>
    </w:p>
    <w:p w14:paraId="46B5D4FD">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4、乙方向甲方提出赔偿要求不能成立时，则应补偿由于该赔偿或其他要求所导致甲方的各种费用的支出。</w:t>
      </w:r>
    </w:p>
    <w:p w14:paraId="13526334">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第十二条  人员要求</w:t>
      </w:r>
    </w:p>
    <w:p w14:paraId="68240B91">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1、参加本项目的人员必须具有国家和有关部门规定的相应资质。</w:t>
      </w:r>
    </w:p>
    <w:p w14:paraId="6AA3CB0B">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2、参加本项目的人员的配置必须与投标文件中的服务承诺书和服务组织实施方案一致。</w:t>
      </w:r>
    </w:p>
    <w:p w14:paraId="7D9F7A99">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3、必须以直属人员参与本项目服务，不得使用挂靠队伍。</w:t>
      </w:r>
    </w:p>
    <w:p w14:paraId="60FEE4B7">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第十三条  乙方服务工具要求</w:t>
      </w:r>
    </w:p>
    <w:p w14:paraId="7202C4F0">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1、乙方应配备中标项目所需的足够数量的仪器、仪表以及工具等设备。用户不需向乙方提供施工工具和仪器、仪表。</w:t>
      </w:r>
    </w:p>
    <w:p w14:paraId="33A4558C">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2、乙方在提供服务过程中应自备车辆。</w:t>
      </w:r>
    </w:p>
    <w:p w14:paraId="5218667C">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第十四条  保密要求</w:t>
      </w:r>
    </w:p>
    <w:p w14:paraId="26D81839">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w:t>
      </w:r>
      <w:r>
        <w:rPr>
          <w:rFonts w:ascii="宋体" w:hAnsi="宋体" w:eastAsia="宋体"/>
          <w:color w:val="000000"/>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4B02D2C">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w:t>
      </w:r>
      <w:r>
        <w:rPr>
          <w:rFonts w:ascii="宋体" w:hAnsi="宋体" w:eastAsia="宋体"/>
          <w:color w:val="000000"/>
          <w:kern w:val="2"/>
          <w:sz w:val="21"/>
          <w:szCs w:val="21"/>
          <w:lang w:eastAsia="zh-CN"/>
        </w:rPr>
        <w:t>乙方在履行合同过程中所获得或接触到的任何</w:t>
      </w:r>
      <w:r>
        <w:rPr>
          <w:rFonts w:hint="eastAsia" w:ascii="宋体" w:hAnsi="宋体" w:eastAsia="宋体"/>
          <w:color w:val="000000"/>
          <w:kern w:val="2"/>
          <w:sz w:val="21"/>
          <w:szCs w:val="21"/>
          <w:lang w:eastAsia="zh-CN"/>
        </w:rPr>
        <w:t>内部数据资料，未经甲方同意，不得向第三方透露。</w:t>
      </w:r>
    </w:p>
    <w:p w14:paraId="78FD394A">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3、</w:t>
      </w:r>
      <w:r>
        <w:rPr>
          <w:rFonts w:ascii="宋体" w:hAnsi="宋体" w:eastAsia="宋体"/>
          <w:color w:val="000000"/>
          <w:kern w:val="2"/>
          <w:sz w:val="21"/>
          <w:szCs w:val="21"/>
          <w:lang w:eastAsia="zh-CN"/>
        </w:rPr>
        <w:t>乙方</w:t>
      </w:r>
      <w:r>
        <w:rPr>
          <w:rFonts w:hint="eastAsia" w:ascii="宋体" w:hAnsi="宋体" w:eastAsia="宋体"/>
          <w:color w:val="000000"/>
          <w:kern w:val="2"/>
          <w:sz w:val="21"/>
          <w:szCs w:val="21"/>
          <w:lang w:eastAsia="zh-CN"/>
        </w:rPr>
        <w:t>实施项目的一切程序都应符合国家安全、保密的有关规定和标准。</w:t>
      </w:r>
    </w:p>
    <w:p w14:paraId="4557E1EA">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ascii="宋体" w:hAnsi="宋体" w:eastAsia="宋体"/>
          <w:color w:val="000000"/>
          <w:kern w:val="2"/>
          <w:sz w:val="21"/>
          <w:szCs w:val="21"/>
          <w:lang w:eastAsia="zh-CN"/>
        </w:rPr>
        <w:t>乙方</w:t>
      </w:r>
      <w:r>
        <w:rPr>
          <w:rFonts w:hint="eastAsia" w:ascii="宋体" w:hAnsi="宋体" w:eastAsia="宋体"/>
          <w:color w:val="000000"/>
          <w:kern w:val="2"/>
          <w:sz w:val="21"/>
          <w:szCs w:val="21"/>
          <w:lang w:eastAsia="zh-CN"/>
        </w:rPr>
        <w:t>参加项目的有关人员均需同甲方签订保密协议。</w:t>
      </w:r>
    </w:p>
    <w:p w14:paraId="782E710E">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第十五条  验收     </w:t>
      </w:r>
    </w:p>
    <w:p w14:paraId="257AE90B">
      <w:pPr>
        <w:widowControl w:val="0"/>
        <w:spacing w:line="440" w:lineRule="exact"/>
        <w:ind w:firstLine="420" w:firstLineChars="200"/>
        <w:jc w:val="both"/>
        <w:rPr>
          <w:rFonts w:hint="eastAsia" w:ascii="宋体" w:hAnsi="宋体" w:eastAsia="宋体" w:cs="Times New Roman"/>
          <w:color w:val="000000"/>
          <w:kern w:val="2"/>
          <w:sz w:val="21"/>
          <w:szCs w:val="21"/>
          <w:highlight w:val="yellow"/>
          <w:lang w:eastAsia="zh-CN"/>
        </w:rPr>
      </w:pPr>
      <w:r>
        <w:rPr>
          <w:rFonts w:hint="eastAsia" w:ascii="宋体" w:hAnsi="宋体" w:eastAsia="宋体" w:cs="Times New Roman"/>
          <w:color w:val="000000"/>
          <w:kern w:val="2"/>
          <w:sz w:val="21"/>
          <w:szCs w:val="21"/>
          <w:highlight w:val="yellow"/>
          <w:lang w:val="en-US" w:eastAsia="zh-CN"/>
        </w:rPr>
        <w:t>1</w:t>
      </w:r>
      <w:r>
        <w:rPr>
          <w:rFonts w:hint="eastAsia" w:ascii="宋体" w:hAnsi="宋体" w:eastAsia="宋体"/>
          <w:color w:val="000000"/>
          <w:kern w:val="2"/>
          <w:sz w:val="21"/>
          <w:szCs w:val="21"/>
          <w:lang w:eastAsia="zh-CN"/>
        </w:rPr>
        <w:t>、</w:t>
      </w:r>
      <w:r>
        <w:rPr>
          <w:rFonts w:hint="eastAsia" w:ascii="宋体" w:hAnsi="宋体" w:eastAsia="宋体" w:cs="Times New Roman"/>
          <w:color w:val="000000"/>
          <w:kern w:val="2"/>
          <w:sz w:val="21"/>
          <w:szCs w:val="21"/>
          <w:highlight w:val="yellow"/>
          <w:lang w:val="en-US" w:eastAsia="zh-CN"/>
        </w:rPr>
        <w:t>园建部分按图施工，绿化部分</w:t>
      </w:r>
      <w:r>
        <w:rPr>
          <w:rFonts w:hint="eastAsia" w:ascii="宋体" w:hAnsi="宋体" w:eastAsia="宋体" w:cs="Times New Roman"/>
          <w:color w:val="000000"/>
          <w:kern w:val="2"/>
          <w:sz w:val="21"/>
          <w:szCs w:val="21"/>
          <w:highlight w:val="yellow"/>
          <w:lang w:eastAsia="zh-CN"/>
        </w:rPr>
        <w:t>种植成活好，整体美观，使用功能正常，具体质量双方协商。</w:t>
      </w:r>
    </w:p>
    <w:p w14:paraId="7E967E15">
      <w:pPr>
        <w:widowControl w:val="0"/>
        <w:spacing w:line="440" w:lineRule="exact"/>
        <w:ind w:firstLine="420" w:firstLineChars="200"/>
        <w:jc w:val="both"/>
        <w:rPr>
          <w:rFonts w:hint="eastAsia" w:ascii="宋体" w:hAnsi="宋体" w:eastAsia="宋体" w:cs="Times New Roman"/>
          <w:color w:val="000000"/>
          <w:kern w:val="2"/>
          <w:sz w:val="21"/>
          <w:szCs w:val="21"/>
          <w:highlight w:val="yellow"/>
          <w:lang w:eastAsia="zh-CN"/>
        </w:rPr>
      </w:pPr>
      <w:r>
        <w:rPr>
          <w:rFonts w:hint="eastAsia" w:ascii="宋体" w:hAnsi="宋体" w:eastAsia="宋体" w:cs="Times New Roman"/>
          <w:color w:val="000000"/>
          <w:kern w:val="2"/>
          <w:sz w:val="21"/>
          <w:szCs w:val="21"/>
          <w:highlight w:val="yellow"/>
          <w:lang w:val="en-US" w:eastAsia="zh-CN"/>
        </w:rPr>
        <w:t>2</w:t>
      </w:r>
      <w:r>
        <w:rPr>
          <w:rFonts w:hint="eastAsia" w:ascii="宋体" w:hAnsi="宋体" w:eastAsia="宋体"/>
          <w:color w:val="000000"/>
          <w:kern w:val="2"/>
          <w:sz w:val="21"/>
          <w:szCs w:val="21"/>
          <w:lang w:eastAsia="zh-CN"/>
        </w:rPr>
        <w:t>、</w:t>
      </w:r>
      <w:r>
        <w:rPr>
          <w:rFonts w:hint="eastAsia" w:ascii="宋体" w:hAnsi="宋体" w:eastAsia="宋体" w:cs="Times New Roman"/>
          <w:color w:val="000000"/>
          <w:kern w:val="2"/>
          <w:sz w:val="21"/>
          <w:szCs w:val="21"/>
          <w:highlight w:val="yellow"/>
          <w:lang w:eastAsia="zh-CN"/>
        </w:rPr>
        <w:t>乙方在</w:t>
      </w:r>
      <w:r>
        <w:rPr>
          <w:rFonts w:hint="eastAsia" w:ascii="宋体" w:hAnsi="宋体" w:eastAsia="宋体" w:cs="Times New Roman"/>
          <w:color w:val="000000"/>
          <w:kern w:val="2"/>
          <w:sz w:val="21"/>
          <w:szCs w:val="21"/>
          <w:highlight w:val="yellow"/>
          <w:lang w:val="en-US" w:eastAsia="zh-CN"/>
        </w:rPr>
        <w:t>项目</w:t>
      </w:r>
      <w:r>
        <w:rPr>
          <w:rFonts w:hint="eastAsia" w:ascii="宋体" w:hAnsi="宋体" w:eastAsia="宋体" w:cs="Times New Roman"/>
          <w:color w:val="000000"/>
          <w:kern w:val="2"/>
          <w:sz w:val="21"/>
          <w:szCs w:val="21"/>
          <w:highlight w:val="yellow"/>
          <w:lang w:eastAsia="zh-CN"/>
        </w:rPr>
        <w:t>竣工2日前，将验收日期书面通知甲方，如甲方不能按时参加验收，须提前通知乙方。取得乙方同意后，双方另订验收日期，但甲方须承认竣工日期。届时，甲方如再不按时参加验收，其所发生的管理费和各项损失均由甲方承担。</w:t>
      </w:r>
    </w:p>
    <w:p w14:paraId="55F77B7D">
      <w:pPr>
        <w:widowControl w:val="0"/>
        <w:spacing w:line="440" w:lineRule="exact"/>
        <w:ind w:firstLine="420" w:firstLineChars="200"/>
        <w:jc w:val="both"/>
        <w:rPr>
          <w:rFonts w:hint="eastAsia" w:ascii="宋体" w:hAnsi="宋体" w:eastAsia="宋体" w:cs="Times New Roman"/>
          <w:color w:val="000000"/>
          <w:kern w:val="2"/>
          <w:sz w:val="21"/>
          <w:szCs w:val="21"/>
          <w:highlight w:val="yellow"/>
          <w:lang w:eastAsia="zh-CN"/>
        </w:rPr>
      </w:pPr>
      <w:r>
        <w:rPr>
          <w:rFonts w:hint="eastAsia" w:ascii="宋体" w:hAnsi="宋体" w:eastAsia="宋体" w:cs="Times New Roman"/>
          <w:color w:val="000000"/>
          <w:kern w:val="2"/>
          <w:sz w:val="21"/>
          <w:szCs w:val="21"/>
          <w:highlight w:val="yellow"/>
          <w:lang w:val="en-US" w:eastAsia="zh-CN"/>
        </w:rPr>
        <w:t>3.花展</w:t>
      </w:r>
      <w:r>
        <w:rPr>
          <w:rFonts w:hint="eastAsia" w:ascii="宋体" w:hAnsi="宋体" w:eastAsia="宋体" w:cs="Times New Roman"/>
          <w:color w:val="000000"/>
          <w:kern w:val="2"/>
          <w:sz w:val="21"/>
          <w:szCs w:val="21"/>
          <w:highlight w:val="yellow"/>
          <w:lang w:eastAsia="zh-CN"/>
        </w:rPr>
        <w:t>竣工验收合格，</w:t>
      </w:r>
      <w:r>
        <w:rPr>
          <w:rFonts w:hint="eastAsia" w:ascii="宋体" w:hAnsi="宋体" w:eastAsia="宋体" w:cs="Times New Roman"/>
          <w:color w:val="000000"/>
          <w:kern w:val="2"/>
          <w:sz w:val="21"/>
          <w:szCs w:val="21"/>
          <w:highlight w:val="yellow"/>
          <w:lang w:val="en-US" w:eastAsia="zh-CN"/>
        </w:rPr>
        <w:t>从花展开始到花展结束，都由乙方负责养护。</w:t>
      </w:r>
    </w:p>
    <w:p w14:paraId="195489A0">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第十六条  付款方式</w:t>
      </w:r>
    </w:p>
    <w:p w14:paraId="78008724">
      <w:pPr>
        <w:widowControl w:val="0"/>
        <w:spacing w:line="440" w:lineRule="exact"/>
        <w:ind w:firstLine="420" w:firstLineChars="200"/>
        <w:jc w:val="both"/>
        <w:rPr>
          <w:rFonts w:hint="eastAsia" w:ascii="宋体" w:hAnsi="宋体" w:eastAsia="宋体" w:cs="Times New Roman"/>
          <w:color w:val="000000"/>
          <w:kern w:val="2"/>
          <w:sz w:val="21"/>
          <w:szCs w:val="21"/>
          <w:highlight w:val="yellow"/>
          <w:lang w:eastAsia="zh-CN"/>
        </w:rPr>
      </w:pPr>
      <w:r>
        <w:rPr>
          <w:rFonts w:hint="eastAsia" w:ascii="宋体" w:hAnsi="宋体" w:eastAsia="宋体" w:cs="Times New Roman"/>
          <w:color w:val="000000"/>
          <w:kern w:val="2"/>
          <w:sz w:val="21"/>
          <w:szCs w:val="21"/>
          <w:highlight w:val="yellow"/>
          <w:lang w:val="en-US" w:eastAsia="zh-CN"/>
        </w:rPr>
        <w:t>1</w:t>
      </w:r>
      <w:r>
        <w:rPr>
          <w:rFonts w:hint="eastAsia" w:ascii="宋体" w:hAnsi="宋体" w:eastAsia="宋体" w:cs="Times New Roman"/>
          <w:color w:val="000000"/>
          <w:kern w:val="2"/>
          <w:sz w:val="21"/>
          <w:szCs w:val="21"/>
          <w:highlight w:val="yellow"/>
          <w:lang w:eastAsia="zh-CN"/>
        </w:rPr>
        <w:t>、具体付款比例按合同签订时为准</w:t>
      </w:r>
    </w:p>
    <w:p w14:paraId="20D3389D">
      <w:pPr>
        <w:widowControl w:val="0"/>
        <w:spacing w:line="440" w:lineRule="exact"/>
        <w:ind w:firstLine="420" w:firstLineChars="200"/>
        <w:jc w:val="both"/>
        <w:rPr>
          <w:rFonts w:hint="eastAsia" w:ascii="宋体" w:hAnsi="宋体" w:eastAsia="宋体" w:cs="Times New Roman"/>
          <w:color w:val="000000"/>
          <w:kern w:val="2"/>
          <w:sz w:val="21"/>
          <w:szCs w:val="21"/>
          <w:highlight w:val="yellow"/>
          <w:lang w:eastAsia="zh-CN"/>
        </w:rPr>
      </w:pPr>
      <w:r>
        <w:rPr>
          <w:rFonts w:hint="eastAsia" w:ascii="宋体" w:hAnsi="宋体" w:cs="Times New Roman"/>
          <w:color w:val="000000"/>
          <w:kern w:val="2"/>
          <w:sz w:val="21"/>
          <w:szCs w:val="21"/>
          <w:highlight w:val="yellow"/>
          <w:lang w:val="en-US" w:eastAsia="zh-CN"/>
        </w:rPr>
        <w:t>2</w:t>
      </w:r>
      <w:bookmarkStart w:id="76" w:name="_GoBack"/>
      <w:bookmarkEnd w:id="76"/>
      <w:r>
        <w:rPr>
          <w:rFonts w:hint="eastAsia" w:ascii="宋体" w:hAnsi="宋体" w:eastAsia="宋体"/>
          <w:color w:val="000000"/>
          <w:kern w:val="2"/>
          <w:sz w:val="21"/>
          <w:szCs w:val="21"/>
          <w:lang w:eastAsia="zh-CN"/>
        </w:rPr>
        <w:t>、</w:t>
      </w:r>
      <w:r>
        <w:rPr>
          <w:rFonts w:hint="eastAsia" w:ascii="宋体" w:hAnsi="宋体" w:eastAsia="宋体" w:cs="Times New Roman"/>
          <w:color w:val="000000"/>
          <w:kern w:val="2"/>
          <w:sz w:val="21"/>
          <w:szCs w:val="21"/>
          <w:highlight w:val="yellow"/>
          <w:lang w:eastAsia="zh-CN"/>
        </w:rPr>
        <w:t>付款银行资料</w:t>
      </w:r>
    </w:p>
    <w:p w14:paraId="5C00FE2D">
      <w:pPr>
        <w:widowControl w:val="0"/>
        <w:spacing w:line="440" w:lineRule="exact"/>
        <w:ind w:firstLine="420" w:firstLineChars="200"/>
        <w:jc w:val="both"/>
        <w:rPr>
          <w:rFonts w:hint="default" w:ascii="宋体" w:hAnsi="宋体" w:eastAsia="宋体" w:cs="Times New Roman"/>
          <w:color w:val="000000"/>
          <w:kern w:val="2"/>
          <w:sz w:val="21"/>
          <w:szCs w:val="21"/>
          <w:highlight w:val="yellow"/>
          <w:lang w:val="en-US" w:eastAsia="zh-CN"/>
        </w:rPr>
      </w:pPr>
      <w:r>
        <w:rPr>
          <w:rFonts w:hint="eastAsia" w:ascii="宋体" w:hAnsi="宋体" w:eastAsia="宋体" w:cs="Times New Roman"/>
          <w:color w:val="000000"/>
          <w:kern w:val="2"/>
          <w:sz w:val="21"/>
          <w:szCs w:val="21"/>
          <w:highlight w:val="yellow"/>
          <w:lang w:eastAsia="zh-CN"/>
        </w:rPr>
        <w:t>开户名：</w:t>
      </w:r>
      <w:r>
        <w:rPr>
          <w:rFonts w:hint="eastAsia" w:ascii="宋体" w:hAnsi="宋体" w:eastAsia="宋体" w:cs="Times New Roman"/>
          <w:color w:val="000000"/>
          <w:kern w:val="2"/>
          <w:sz w:val="21"/>
          <w:szCs w:val="21"/>
          <w:highlight w:val="yellow"/>
          <w:lang w:val="en-US" w:eastAsia="zh-CN"/>
        </w:rPr>
        <w:t xml:space="preserve">     </w:t>
      </w:r>
    </w:p>
    <w:p w14:paraId="63A03F92">
      <w:pPr>
        <w:widowControl w:val="0"/>
        <w:spacing w:line="440" w:lineRule="exact"/>
        <w:ind w:firstLine="420" w:firstLineChars="200"/>
        <w:jc w:val="both"/>
        <w:rPr>
          <w:rFonts w:hint="default" w:ascii="宋体" w:hAnsi="宋体" w:eastAsia="宋体" w:cs="Times New Roman"/>
          <w:color w:val="000000"/>
          <w:kern w:val="2"/>
          <w:sz w:val="21"/>
          <w:szCs w:val="21"/>
          <w:highlight w:val="yellow"/>
          <w:lang w:val="en-US" w:eastAsia="zh-CN"/>
        </w:rPr>
      </w:pPr>
      <w:r>
        <w:rPr>
          <w:rFonts w:hint="eastAsia" w:ascii="宋体" w:hAnsi="宋体" w:eastAsia="宋体" w:cs="Times New Roman"/>
          <w:color w:val="000000"/>
          <w:kern w:val="2"/>
          <w:sz w:val="21"/>
          <w:szCs w:val="21"/>
          <w:highlight w:val="yellow"/>
          <w:lang w:eastAsia="zh-CN"/>
        </w:rPr>
        <w:t>开户行：</w:t>
      </w:r>
      <w:r>
        <w:rPr>
          <w:rFonts w:hint="eastAsia" w:ascii="宋体" w:hAnsi="宋体" w:eastAsia="宋体" w:cs="Times New Roman"/>
          <w:color w:val="000000"/>
          <w:kern w:val="2"/>
          <w:sz w:val="21"/>
          <w:szCs w:val="21"/>
          <w:highlight w:val="yellow"/>
          <w:lang w:val="en-US" w:eastAsia="zh-CN"/>
        </w:rPr>
        <w:t xml:space="preserve">     </w:t>
      </w:r>
    </w:p>
    <w:p w14:paraId="4715C786">
      <w:pPr>
        <w:widowControl w:val="0"/>
        <w:spacing w:line="440" w:lineRule="exact"/>
        <w:ind w:firstLine="420" w:firstLineChars="200"/>
        <w:jc w:val="both"/>
        <w:rPr>
          <w:rFonts w:hint="default" w:ascii="宋体" w:hAnsi="宋体" w:eastAsia="宋体" w:cs="Times New Roman"/>
          <w:color w:val="000000"/>
          <w:kern w:val="2"/>
          <w:sz w:val="21"/>
          <w:szCs w:val="21"/>
          <w:highlight w:val="yellow"/>
          <w:lang w:val="en-US" w:eastAsia="zh-CN"/>
        </w:rPr>
      </w:pPr>
      <w:r>
        <w:rPr>
          <w:rFonts w:hint="eastAsia" w:ascii="宋体" w:hAnsi="宋体" w:eastAsia="宋体" w:cs="Times New Roman"/>
          <w:color w:val="000000"/>
          <w:kern w:val="2"/>
          <w:sz w:val="21"/>
          <w:szCs w:val="21"/>
          <w:highlight w:val="yellow"/>
          <w:lang w:eastAsia="zh-CN"/>
        </w:rPr>
        <w:t>账  号：</w:t>
      </w:r>
      <w:r>
        <w:rPr>
          <w:rFonts w:hint="eastAsia" w:ascii="宋体" w:hAnsi="宋体" w:eastAsia="宋体" w:cs="Times New Roman"/>
          <w:color w:val="000000"/>
          <w:kern w:val="2"/>
          <w:sz w:val="21"/>
          <w:szCs w:val="21"/>
          <w:highlight w:val="yellow"/>
          <w:lang w:val="en-US" w:eastAsia="zh-CN"/>
        </w:rPr>
        <w:t xml:space="preserve">     </w:t>
      </w:r>
    </w:p>
    <w:p w14:paraId="1175EDCA">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第十七条  争议解决办法</w:t>
      </w:r>
    </w:p>
    <w:p w14:paraId="1972F1D3">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执行本合同发生的争议，由甲乙双方协商解决。协商不成的，由甲方所在地人民法院管辖。</w:t>
      </w:r>
    </w:p>
    <w:p w14:paraId="015FF45A">
      <w:pPr>
        <w:widowControl w:val="0"/>
        <w:spacing w:line="440" w:lineRule="exact"/>
        <w:ind w:firstLine="420" w:firstLineChars="200"/>
        <w:jc w:val="both"/>
        <w:rPr>
          <w:rFonts w:ascii="宋体" w:hAnsi="宋体" w:eastAsia="宋体"/>
          <w:color w:val="000000"/>
          <w:kern w:val="2"/>
          <w:sz w:val="21"/>
          <w:szCs w:val="21"/>
          <w:lang w:eastAsia="zh-CN"/>
        </w:rPr>
      </w:pPr>
    </w:p>
    <w:p w14:paraId="768446F1">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第十八条  风险责任</w:t>
      </w:r>
    </w:p>
    <w:p w14:paraId="00C2B174">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１、乙方应完全地按照</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号</w:t>
      </w:r>
      <w:r>
        <w:rPr>
          <w:rFonts w:hint="eastAsia" w:ascii="宋体" w:hAnsi="宋体"/>
          <w:color w:val="000000"/>
          <w:kern w:val="2"/>
          <w:sz w:val="21"/>
          <w:szCs w:val="21"/>
          <w:lang w:eastAsia="zh-CN"/>
        </w:rPr>
        <w:t>采购文件</w:t>
      </w:r>
      <w:r>
        <w:rPr>
          <w:rFonts w:hint="eastAsia" w:ascii="宋体" w:hAnsi="宋体" w:eastAsia="宋体"/>
          <w:color w:val="000000"/>
          <w:kern w:val="2"/>
          <w:sz w:val="21"/>
          <w:szCs w:val="21"/>
          <w:lang w:eastAsia="zh-CN"/>
        </w:rPr>
        <w:t>的要求和乙方投标文件的承诺完成本项目，出于自身财务、技术、人力等原因导致项目失败的，应承担全部责任。</w:t>
      </w:r>
    </w:p>
    <w:p w14:paraId="7C2FF1DF">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2、乙方在实施过程中应对自身的安全生产负责，若由乙方原因发生的各种事故甲方不承担任何责任。</w:t>
      </w:r>
    </w:p>
    <w:p w14:paraId="7205969B">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第十九条  违约责任</w:t>
      </w:r>
    </w:p>
    <w:p w14:paraId="01A1D68E">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１、因乙方原因，未能按规定时间完成有关工作的，每延误一天，甲方可在支付合同余款中扣除合同总价款的千分之一，若余款不足以扣款或者款项已经支付完毕，则乙方应向甲方支付上述同等数额的违约金。</w:t>
      </w:r>
    </w:p>
    <w:p w14:paraId="35920F91">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2、由于乙方原因造成试验成果质量低劣，不能满足大纲要求时，应继续完善工作，其费用由乙方承担。</w:t>
      </w:r>
    </w:p>
    <w:p w14:paraId="3924B9F6">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3、如乙方提供的服务文件不符合质量要求，必须在甲方提出要求后7天内无条件修改，其费用由乙方承担。否则，甲方有权终止合同，并要求乙方向甲方支付合同总价的百分之十作为违约金。</w:t>
      </w:r>
    </w:p>
    <w:p w14:paraId="22175620">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6A7662E9">
      <w:pPr>
        <w:widowControl w:val="0"/>
        <w:spacing w:line="440" w:lineRule="exact"/>
        <w:ind w:firstLine="422" w:firstLineChars="200"/>
        <w:jc w:val="both"/>
        <w:rPr>
          <w:rFonts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第二十条  其他</w:t>
      </w:r>
    </w:p>
    <w:p w14:paraId="43F5DC00">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1、本合同与 </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号</w:t>
      </w:r>
      <w:r>
        <w:rPr>
          <w:rFonts w:hint="eastAsia" w:ascii="宋体" w:hAnsi="宋体"/>
          <w:color w:val="000000"/>
          <w:kern w:val="2"/>
          <w:sz w:val="21"/>
          <w:szCs w:val="21"/>
          <w:lang w:eastAsia="zh-CN"/>
        </w:rPr>
        <w:t>采购文件</w:t>
      </w:r>
      <w:r>
        <w:rPr>
          <w:rFonts w:hint="eastAsia" w:ascii="宋体" w:hAnsi="宋体" w:eastAsia="宋体"/>
          <w:color w:val="000000"/>
          <w:kern w:val="2"/>
          <w:sz w:val="21"/>
          <w:szCs w:val="21"/>
          <w:lang w:eastAsia="zh-CN"/>
        </w:rPr>
        <w:t>、乙方投标文件如有抵触之处，以本合同条款为准。</w:t>
      </w:r>
    </w:p>
    <w:p w14:paraId="3D88408E">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2、下列文件均为本合同的组成部分：</w:t>
      </w:r>
    </w:p>
    <w:p w14:paraId="247DD835">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号</w:t>
      </w:r>
      <w:r>
        <w:rPr>
          <w:rFonts w:hint="eastAsia" w:ascii="宋体" w:hAnsi="宋体"/>
          <w:color w:val="000000"/>
          <w:kern w:val="2"/>
          <w:sz w:val="21"/>
          <w:szCs w:val="21"/>
          <w:lang w:eastAsia="zh-CN"/>
        </w:rPr>
        <w:t>采购文件</w:t>
      </w:r>
      <w:r>
        <w:rPr>
          <w:rFonts w:hint="eastAsia" w:ascii="宋体" w:hAnsi="宋体" w:eastAsia="宋体"/>
          <w:color w:val="000000"/>
          <w:kern w:val="2"/>
          <w:sz w:val="21"/>
          <w:szCs w:val="21"/>
          <w:lang w:eastAsia="zh-CN"/>
        </w:rPr>
        <w:t>、答疑及补充通知；</w:t>
      </w:r>
    </w:p>
    <w:p w14:paraId="10C04DE6">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（2）投标文件；</w:t>
      </w:r>
    </w:p>
    <w:p w14:paraId="369F3222">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（3）本合同执行中共同签署的补充与修正文件。</w:t>
      </w:r>
    </w:p>
    <w:p w14:paraId="5E59F4C5">
      <w:pPr>
        <w:widowControl w:val="0"/>
        <w:spacing w:line="44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本合同一式</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份，甲、乙方双方各执</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份，具有同等法律效力。本合同自双方法人代表签字（盖章）认可之日起生效。</w:t>
      </w:r>
    </w:p>
    <w:p w14:paraId="5CA20EDF">
      <w:pPr>
        <w:widowControl w:val="0"/>
        <w:spacing w:line="440" w:lineRule="exact"/>
        <w:ind w:firstLine="420" w:firstLineChars="200"/>
        <w:jc w:val="both"/>
        <w:rPr>
          <w:rFonts w:eastAsia="宋体"/>
          <w:color w:val="0000FF"/>
          <w:kern w:val="2"/>
          <w:sz w:val="21"/>
          <w:lang w:eastAsia="zh-CN"/>
        </w:rPr>
      </w:pPr>
      <w:r>
        <w:rPr>
          <w:rFonts w:hint="eastAsia" w:ascii="宋体" w:hAnsi="宋体" w:eastAsia="宋体"/>
          <w:color w:val="000000"/>
          <w:kern w:val="2"/>
          <w:sz w:val="21"/>
          <w:szCs w:val="21"/>
          <w:lang w:eastAsia="zh-CN"/>
        </w:rPr>
        <w:t>本合同未尽事宜，双方友好协商，达成解决方案，经双方签字后，可作为本合同的组成部分。</w:t>
      </w:r>
    </w:p>
    <w:p w14:paraId="577451CD">
      <w:pPr>
        <w:rPr>
          <w:rFonts w:hint="eastAsia" w:ascii="宋体" w:hAnsi="宋体"/>
          <w:szCs w:val="21"/>
        </w:rPr>
      </w:pPr>
      <w:r>
        <w:rPr>
          <w:rFonts w:hint="eastAsia" w:eastAsia="宋体"/>
          <w:kern w:val="2"/>
          <w:sz w:val="28"/>
          <w:szCs w:val="28"/>
          <w:lang w:eastAsia="zh-CN"/>
        </w:rPr>
        <w:br w:type="page"/>
      </w:r>
    </w:p>
    <w:p w14:paraId="7077F34C">
      <w:pPr>
        <w:pStyle w:val="5"/>
        <w:spacing w:after="60"/>
        <w:jc w:val="center"/>
        <w:rPr>
          <w:rFonts w:ascii="黑体"/>
          <w:b/>
          <w:kern w:val="0"/>
          <w:sz w:val="24"/>
          <w:szCs w:val="24"/>
        </w:rPr>
      </w:pPr>
      <w:r>
        <w:rPr>
          <w:rFonts w:hint="eastAsia" w:ascii="黑体"/>
          <w:b/>
          <w:kern w:val="0"/>
          <w:sz w:val="24"/>
          <w:szCs w:val="24"/>
        </w:rPr>
        <w:t>二、政府采购履约情况反馈表</w:t>
      </w:r>
    </w:p>
    <w:p w14:paraId="6A840335">
      <w:pPr>
        <w:spacing w:after="60" w:line="240" w:lineRule="atLeast"/>
        <w:ind w:firstLine="422" w:firstLineChars="200"/>
        <w:rPr>
          <w:rFonts w:ascii="宋体" w:hAnsi="宋体"/>
          <w:b/>
          <w:szCs w:val="21"/>
        </w:rPr>
      </w:pPr>
      <w:r>
        <w:rPr>
          <w:rFonts w:hint="eastAsia" w:ascii="宋体" w:hAnsi="宋体"/>
          <w:b/>
          <w:szCs w:val="21"/>
        </w:rPr>
        <w:t>采购人名称：                       联系人及电话：</w:t>
      </w:r>
    </w:p>
    <w:p w14:paraId="5585CC4D">
      <w:pPr>
        <w:spacing w:after="60" w:line="60" w:lineRule="exact"/>
        <w:rPr>
          <w:rFonts w:ascii="宋体" w:hAnsi="宋体"/>
          <w:b/>
          <w:szCs w:val="21"/>
        </w:rPr>
      </w:pPr>
    </w:p>
    <w:tbl>
      <w:tblPr>
        <w:tblStyle w:val="33"/>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065A43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75C12286">
            <w:pPr>
              <w:spacing w:after="60" w:line="240" w:lineRule="atLeast"/>
              <w:jc w:val="center"/>
              <w:rPr>
                <w:rFonts w:ascii="宋体" w:hAnsi="宋体"/>
                <w:szCs w:val="21"/>
              </w:rPr>
            </w:pPr>
            <w:r>
              <w:rPr>
                <w:rFonts w:hint="eastAsia" w:ascii="宋体" w:hAnsi="宋体"/>
                <w:szCs w:val="21"/>
              </w:rPr>
              <w:t>采购项目名称</w:t>
            </w:r>
          </w:p>
        </w:tc>
        <w:tc>
          <w:tcPr>
            <w:tcW w:w="2520" w:type="dxa"/>
            <w:vAlign w:val="center"/>
          </w:tcPr>
          <w:p w14:paraId="61CB1708">
            <w:pPr>
              <w:spacing w:after="60" w:line="240" w:lineRule="atLeast"/>
              <w:jc w:val="center"/>
              <w:rPr>
                <w:rFonts w:ascii="宋体" w:hAnsi="宋体"/>
                <w:szCs w:val="21"/>
              </w:rPr>
            </w:pPr>
          </w:p>
        </w:tc>
        <w:tc>
          <w:tcPr>
            <w:tcW w:w="1980" w:type="dxa"/>
            <w:vAlign w:val="center"/>
          </w:tcPr>
          <w:p w14:paraId="215E4DBA">
            <w:pPr>
              <w:spacing w:after="60" w:line="240" w:lineRule="atLeast"/>
              <w:jc w:val="center"/>
              <w:rPr>
                <w:rFonts w:ascii="宋体" w:hAnsi="宋体"/>
                <w:szCs w:val="21"/>
              </w:rPr>
            </w:pPr>
            <w:r>
              <w:rPr>
                <w:rFonts w:hint="eastAsia" w:ascii="宋体" w:hAnsi="宋体"/>
                <w:szCs w:val="21"/>
              </w:rPr>
              <w:t>项目编号</w:t>
            </w:r>
          </w:p>
        </w:tc>
        <w:tc>
          <w:tcPr>
            <w:tcW w:w="2135" w:type="dxa"/>
            <w:vAlign w:val="center"/>
          </w:tcPr>
          <w:p w14:paraId="622E6ACC">
            <w:pPr>
              <w:spacing w:after="60" w:line="240" w:lineRule="atLeast"/>
              <w:jc w:val="center"/>
              <w:rPr>
                <w:rFonts w:ascii="宋体" w:hAnsi="宋体"/>
                <w:szCs w:val="21"/>
              </w:rPr>
            </w:pPr>
          </w:p>
        </w:tc>
      </w:tr>
      <w:tr w14:paraId="7F2839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3C578329">
            <w:pPr>
              <w:spacing w:after="60" w:line="240" w:lineRule="atLeast"/>
              <w:jc w:val="center"/>
              <w:rPr>
                <w:rFonts w:ascii="宋体" w:hAnsi="宋体"/>
                <w:szCs w:val="21"/>
              </w:rPr>
            </w:pPr>
            <w:r>
              <w:rPr>
                <w:rFonts w:hint="eastAsia" w:ascii="宋体" w:hAnsi="宋体"/>
                <w:szCs w:val="21"/>
              </w:rPr>
              <w:t>中标供应商名称</w:t>
            </w:r>
          </w:p>
        </w:tc>
        <w:tc>
          <w:tcPr>
            <w:tcW w:w="2520" w:type="dxa"/>
            <w:vAlign w:val="center"/>
          </w:tcPr>
          <w:p w14:paraId="384E0BCA">
            <w:pPr>
              <w:spacing w:after="60" w:line="240" w:lineRule="atLeast"/>
              <w:jc w:val="center"/>
              <w:rPr>
                <w:rFonts w:ascii="宋体" w:hAnsi="宋体"/>
                <w:szCs w:val="21"/>
              </w:rPr>
            </w:pPr>
          </w:p>
        </w:tc>
        <w:tc>
          <w:tcPr>
            <w:tcW w:w="1980" w:type="dxa"/>
            <w:vAlign w:val="center"/>
          </w:tcPr>
          <w:p w14:paraId="59089EC3">
            <w:pPr>
              <w:spacing w:after="60" w:line="240" w:lineRule="atLeast"/>
              <w:jc w:val="center"/>
              <w:rPr>
                <w:rFonts w:ascii="宋体" w:hAnsi="宋体"/>
                <w:szCs w:val="21"/>
              </w:rPr>
            </w:pPr>
            <w:r>
              <w:rPr>
                <w:rFonts w:hint="eastAsia" w:ascii="宋体" w:hAnsi="宋体"/>
                <w:szCs w:val="21"/>
              </w:rPr>
              <w:t>供应商</w:t>
            </w:r>
          </w:p>
          <w:p w14:paraId="2B6DC0B3">
            <w:pPr>
              <w:spacing w:after="60" w:line="240" w:lineRule="atLeast"/>
              <w:jc w:val="center"/>
              <w:rPr>
                <w:rFonts w:ascii="宋体" w:hAnsi="宋体"/>
                <w:szCs w:val="21"/>
              </w:rPr>
            </w:pPr>
            <w:r>
              <w:rPr>
                <w:rFonts w:hint="eastAsia" w:ascii="宋体" w:hAnsi="宋体"/>
                <w:szCs w:val="21"/>
              </w:rPr>
              <w:t>联系人及电话</w:t>
            </w:r>
          </w:p>
        </w:tc>
        <w:tc>
          <w:tcPr>
            <w:tcW w:w="2135" w:type="dxa"/>
            <w:vAlign w:val="center"/>
          </w:tcPr>
          <w:p w14:paraId="496C7C54">
            <w:pPr>
              <w:spacing w:after="60" w:line="240" w:lineRule="atLeast"/>
              <w:jc w:val="center"/>
              <w:rPr>
                <w:rFonts w:ascii="宋体" w:hAnsi="宋体"/>
                <w:szCs w:val="21"/>
              </w:rPr>
            </w:pPr>
          </w:p>
        </w:tc>
      </w:tr>
      <w:tr w14:paraId="540D8C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00A2DBD2">
            <w:pPr>
              <w:spacing w:after="60" w:line="240" w:lineRule="atLeast"/>
              <w:jc w:val="center"/>
              <w:rPr>
                <w:rFonts w:ascii="宋体" w:hAnsi="宋体"/>
                <w:szCs w:val="21"/>
              </w:rPr>
            </w:pPr>
            <w:r>
              <w:rPr>
                <w:rFonts w:hint="eastAsia" w:ascii="宋体" w:hAnsi="宋体"/>
                <w:szCs w:val="21"/>
              </w:rPr>
              <w:t>中标金额</w:t>
            </w:r>
          </w:p>
        </w:tc>
        <w:tc>
          <w:tcPr>
            <w:tcW w:w="2520" w:type="dxa"/>
            <w:vAlign w:val="center"/>
          </w:tcPr>
          <w:p w14:paraId="2F9A91FF">
            <w:pPr>
              <w:spacing w:after="60" w:line="240" w:lineRule="atLeast"/>
              <w:jc w:val="center"/>
              <w:rPr>
                <w:rFonts w:ascii="宋体" w:hAnsi="宋体"/>
                <w:szCs w:val="21"/>
              </w:rPr>
            </w:pPr>
          </w:p>
        </w:tc>
        <w:tc>
          <w:tcPr>
            <w:tcW w:w="1980" w:type="dxa"/>
            <w:vAlign w:val="center"/>
          </w:tcPr>
          <w:p w14:paraId="289541B0">
            <w:pPr>
              <w:spacing w:after="60" w:line="240" w:lineRule="atLeast"/>
              <w:jc w:val="center"/>
              <w:rPr>
                <w:rFonts w:ascii="宋体" w:hAnsi="宋体"/>
                <w:szCs w:val="21"/>
              </w:rPr>
            </w:pPr>
            <w:r>
              <w:rPr>
                <w:rFonts w:hint="eastAsia" w:ascii="宋体" w:hAnsi="宋体"/>
                <w:szCs w:val="21"/>
              </w:rPr>
              <w:t>合同履约时间</w:t>
            </w:r>
          </w:p>
        </w:tc>
        <w:tc>
          <w:tcPr>
            <w:tcW w:w="2135" w:type="dxa"/>
            <w:vAlign w:val="center"/>
          </w:tcPr>
          <w:p w14:paraId="60CB3DA2">
            <w:pPr>
              <w:spacing w:after="60" w:line="240" w:lineRule="atLeast"/>
              <w:rPr>
                <w:rFonts w:ascii="宋体" w:hAnsi="宋体"/>
                <w:szCs w:val="21"/>
              </w:rPr>
            </w:pPr>
            <w:r>
              <w:rPr>
                <w:rFonts w:hint="eastAsia" w:ascii="宋体" w:hAnsi="宋体"/>
                <w:szCs w:val="21"/>
              </w:rPr>
              <w:t>自       至</w:t>
            </w:r>
          </w:p>
        </w:tc>
      </w:tr>
      <w:tr w14:paraId="121FC0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0E776D83">
            <w:pPr>
              <w:spacing w:after="60" w:line="240" w:lineRule="atLeast"/>
              <w:jc w:val="center"/>
              <w:rPr>
                <w:rFonts w:ascii="宋体" w:hAnsi="宋体"/>
                <w:szCs w:val="21"/>
              </w:rPr>
            </w:pPr>
            <w:r>
              <w:rPr>
                <w:rFonts w:hint="eastAsia" w:ascii="宋体" w:hAnsi="宋体"/>
                <w:szCs w:val="21"/>
              </w:rPr>
              <w:t>履约情况评价</w:t>
            </w:r>
          </w:p>
        </w:tc>
        <w:tc>
          <w:tcPr>
            <w:tcW w:w="1440" w:type="dxa"/>
            <w:gridSpan w:val="2"/>
            <w:tcBorders>
              <w:right w:val="single" w:color="auto" w:sz="4" w:space="0"/>
            </w:tcBorders>
            <w:vAlign w:val="center"/>
          </w:tcPr>
          <w:p w14:paraId="084FE172">
            <w:pPr>
              <w:spacing w:after="60"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14:paraId="338EF7AF">
            <w:pPr>
              <w:spacing w:after="60" w:line="240" w:lineRule="atLeast"/>
              <w:ind w:firstLine="105" w:firstLineChars="50"/>
              <w:jc w:val="center"/>
              <w:rPr>
                <w:rFonts w:ascii="宋体" w:hAnsi="宋体"/>
                <w:szCs w:val="21"/>
              </w:rPr>
            </w:pPr>
            <w:r>
              <w:rPr>
                <w:rFonts w:hint="eastAsia" w:ascii="宋体" w:hAnsi="宋体"/>
                <w:szCs w:val="21"/>
              </w:rPr>
              <w:t>□ 优          □ 良          □ 中           □ 差</w:t>
            </w:r>
          </w:p>
        </w:tc>
      </w:tr>
      <w:tr w14:paraId="448BD3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E301055">
            <w:pPr>
              <w:spacing w:after="60" w:line="240" w:lineRule="atLeast"/>
              <w:jc w:val="center"/>
              <w:rPr>
                <w:rFonts w:ascii="宋体" w:hAnsi="宋体"/>
                <w:szCs w:val="21"/>
              </w:rPr>
            </w:pPr>
          </w:p>
        </w:tc>
        <w:tc>
          <w:tcPr>
            <w:tcW w:w="720" w:type="dxa"/>
            <w:vMerge w:val="restart"/>
            <w:tcBorders>
              <w:right w:val="single" w:color="auto" w:sz="4" w:space="0"/>
            </w:tcBorders>
            <w:vAlign w:val="center"/>
          </w:tcPr>
          <w:p w14:paraId="4B50B0FF">
            <w:pPr>
              <w:spacing w:after="60"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14:paraId="478C80F7">
            <w:pPr>
              <w:spacing w:after="60"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14:paraId="70F02CBE">
            <w:pPr>
              <w:spacing w:after="60" w:line="240" w:lineRule="atLeast"/>
              <w:jc w:val="center"/>
              <w:rPr>
                <w:rFonts w:ascii="宋体" w:hAnsi="宋体"/>
                <w:szCs w:val="21"/>
              </w:rPr>
            </w:pPr>
            <w:r>
              <w:rPr>
                <w:rFonts w:hint="eastAsia" w:ascii="宋体" w:hAnsi="宋体"/>
                <w:szCs w:val="21"/>
              </w:rPr>
              <w:t xml:space="preserve"> □ 优          □ 良          □ 中           □ 差</w:t>
            </w:r>
          </w:p>
        </w:tc>
      </w:tr>
      <w:tr w14:paraId="5B47DD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330D7A3">
            <w:pPr>
              <w:spacing w:after="60" w:line="240" w:lineRule="atLeast"/>
              <w:jc w:val="center"/>
              <w:rPr>
                <w:rFonts w:ascii="宋体" w:hAnsi="宋体"/>
                <w:szCs w:val="21"/>
              </w:rPr>
            </w:pPr>
          </w:p>
        </w:tc>
        <w:tc>
          <w:tcPr>
            <w:tcW w:w="720" w:type="dxa"/>
            <w:vMerge w:val="continue"/>
            <w:tcBorders>
              <w:right w:val="single" w:color="auto" w:sz="4" w:space="0"/>
            </w:tcBorders>
            <w:vAlign w:val="center"/>
          </w:tcPr>
          <w:p w14:paraId="5AC9AA69">
            <w:pPr>
              <w:spacing w:after="60"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15E4168C">
            <w:pPr>
              <w:spacing w:after="60"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14:paraId="5885F967">
            <w:pPr>
              <w:spacing w:after="60" w:line="240" w:lineRule="atLeast"/>
              <w:jc w:val="center"/>
              <w:rPr>
                <w:rFonts w:ascii="宋体" w:hAnsi="宋体"/>
                <w:szCs w:val="21"/>
              </w:rPr>
            </w:pPr>
            <w:r>
              <w:rPr>
                <w:rFonts w:hint="eastAsia" w:ascii="宋体" w:hAnsi="宋体"/>
                <w:szCs w:val="21"/>
              </w:rPr>
              <w:t xml:space="preserve"> □ 优          □ 良          □ 中           □ 差</w:t>
            </w:r>
          </w:p>
        </w:tc>
      </w:tr>
      <w:tr w14:paraId="76C97B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875B8DC">
            <w:pPr>
              <w:spacing w:after="60" w:line="240" w:lineRule="atLeast"/>
              <w:jc w:val="center"/>
              <w:rPr>
                <w:rFonts w:ascii="宋体" w:hAnsi="宋体"/>
                <w:szCs w:val="21"/>
              </w:rPr>
            </w:pPr>
          </w:p>
        </w:tc>
        <w:tc>
          <w:tcPr>
            <w:tcW w:w="720" w:type="dxa"/>
            <w:vMerge w:val="continue"/>
            <w:tcBorders>
              <w:right w:val="single" w:color="auto" w:sz="4" w:space="0"/>
            </w:tcBorders>
            <w:vAlign w:val="center"/>
          </w:tcPr>
          <w:p w14:paraId="55CFEC8F">
            <w:pPr>
              <w:spacing w:after="60"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367261B5">
            <w:pPr>
              <w:spacing w:after="60"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14:paraId="3EB408A6">
            <w:pPr>
              <w:spacing w:after="60" w:line="240" w:lineRule="atLeast"/>
              <w:jc w:val="center"/>
              <w:rPr>
                <w:rFonts w:ascii="宋体" w:hAnsi="宋体"/>
                <w:szCs w:val="21"/>
              </w:rPr>
            </w:pPr>
            <w:r>
              <w:rPr>
                <w:rFonts w:hint="eastAsia" w:ascii="宋体" w:hAnsi="宋体"/>
                <w:szCs w:val="21"/>
              </w:rPr>
              <w:t xml:space="preserve"> □ 优          □ 良          □ 中           □ 差</w:t>
            </w:r>
          </w:p>
        </w:tc>
      </w:tr>
      <w:tr w14:paraId="343DB4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BFDCF98">
            <w:pPr>
              <w:spacing w:after="60" w:line="240" w:lineRule="atLeast"/>
              <w:jc w:val="center"/>
              <w:rPr>
                <w:rFonts w:ascii="宋体" w:hAnsi="宋体"/>
                <w:szCs w:val="21"/>
              </w:rPr>
            </w:pPr>
          </w:p>
        </w:tc>
        <w:tc>
          <w:tcPr>
            <w:tcW w:w="720" w:type="dxa"/>
            <w:vMerge w:val="continue"/>
            <w:tcBorders>
              <w:right w:val="single" w:color="auto" w:sz="4" w:space="0"/>
            </w:tcBorders>
            <w:vAlign w:val="center"/>
          </w:tcPr>
          <w:p w14:paraId="4DC78AFB">
            <w:pPr>
              <w:spacing w:after="60"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22A3F0D8">
            <w:pPr>
              <w:spacing w:after="60"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14:paraId="4C7569B9">
            <w:pPr>
              <w:spacing w:after="60" w:line="240" w:lineRule="atLeast"/>
              <w:jc w:val="center"/>
              <w:rPr>
                <w:rFonts w:ascii="宋体" w:hAnsi="宋体"/>
                <w:szCs w:val="21"/>
              </w:rPr>
            </w:pPr>
            <w:r>
              <w:rPr>
                <w:rFonts w:hint="eastAsia" w:ascii="宋体" w:hAnsi="宋体"/>
                <w:szCs w:val="21"/>
              </w:rPr>
              <w:t xml:space="preserve"> □ 优          □ 良          □ 中           □ 差</w:t>
            </w:r>
          </w:p>
        </w:tc>
      </w:tr>
      <w:tr w14:paraId="32044F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3C8C6071">
            <w:pPr>
              <w:spacing w:after="60" w:line="240" w:lineRule="atLeast"/>
              <w:jc w:val="center"/>
              <w:rPr>
                <w:rFonts w:ascii="宋体" w:hAnsi="宋体"/>
                <w:szCs w:val="21"/>
              </w:rPr>
            </w:pPr>
          </w:p>
        </w:tc>
        <w:tc>
          <w:tcPr>
            <w:tcW w:w="720" w:type="dxa"/>
            <w:vMerge w:val="continue"/>
            <w:tcBorders>
              <w:right w:val="single" w:color="auto" w:sz="4" w:space="0"/>
            </w:tcBorders>
            <w:vAlign w:val="center"/>
          </w:tcPr>
          <w:p w14:paraId="5966F0AD">
            <w:pPr>
              <w:spacing w:after="60"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2981C0C3">
            <w:pPr>
              <w:spacing w:after="60"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14:paraId="32B9AD36">
            <w:pPr>
              <w:spacing w:after="60" w:line="240" w:lineRule="atLeast"/>
              <w:jc w:val="center"/>
              <w:rPr>
                <w:rFonts w:ascii="宋体" w:hAnsi="宋体"/>
                <w:szCs w:val="21"/>
              </w:rPr>
            </w:pPr>
            <w:r>
              <w:rPr>
                <w:rFonts w:hint="eastAsia" w:ascii="宋体" w:hAnsi="宋体"/>
                <w:szCs w:val="21"/>
              </w:rPr>
              <w:t xml:space="preserve"> □ 优          □ 良          □ 中           □ 差</w:t>
            </w:r>
          </w:p>
        </w:tc>
      </w:tr>
      <w:tr w14:paraId="27D5ED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E3AF2F6">
            <w:pPr>
              <w:spacing w:after="60" w:line="240" w:lineRule="atLeast"/>
              <w:jc w:val="center"/>
              <w:rPr>
                <w:rFonts w:ascii="宋体" w:hAnsi="宋体"/>
                <w:szCs w:val="21"/>
              </w:rPr>
            </w:pPr>
          </w:p>
        </w:tc>
        <w:tc>
          <w:tcPr>
            <w:tcW w:w="720" w:type="dxa"/>
            <w:vMerge w:val="continue"/>
            <w:tcBorders>
              <w:right w:val="single" w:color="auto" w:sz="4" w:space="0"/>
            </w:tcBorders>
            <w:vAlign w:val="center"/>
          </w:tcPr>
          <w:p w14:paraId="7DB040AA">
            <w:pPr>
              <w:spacing w:after="60"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3AB2A237">
            <w:pPr>
              <w:spacing w:after="60"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14:paraId="385FBEB0">
            <w:pPr>
              <w:spacing w:before="120" w:beforeLines="50" w:after="120" w:afterLines="50" w:line="240" w:lineRule="atLeast"/>
              <w:rPr>
                <w:rFonts w:ascii="宋体" w:hAnsi="宋体"/>
                <w:szCs w:val="21"/>
                <w:u w:val="single"/>
              </w:rPr>
            </w:pPr>
            <w:r>
              <w:rPr>
                <w:rFonts w:hint="eastAsia" w:ascii="宋体" w:hAnsi="宋体"/>
                <w:szCs w:val="21"/>
              </w:rPr>
              <w:t>评价内容为：</w:t>
            </w:r>
            <w:r>
              <w:rPr>
                <w:rFonts w:hint="eastAsia" w:ascii="宋体" w:hAnsi="宋体"/>
                <w:szCs w:val="21"/>
                <w:u w:val="single"/>
              </w:rPr>
              <w:t xml:space="preserve">                    </w:t>
            </w:r>
          </w:p>
          <w:p w14:paraId="40BF359E">
            <w:pPr>
              <w:spacing w:before="120" w:beforeLines="50" w:after="120" w:afterLines="50" w:line="240" w:lineRule="atLeast"/>
              <w:rPr>
                <w:rFonts w:ascii="宋体" w:hAnsi="宋体"/>
                <w:szCs w:val="21"/>
              </w:rPr>
            </w:pPr>
            <w:r>
              <w:rPr>
                <w:rFonts w:hint="eastAsia" w:ascii="宋体" w:hAnsi="宋体"/>
                <w:szCs w:val="21"/>
              </w:rPr>
              <w:t>评价等级为：  □ 优       □ 良        □ 中         □ 差</w:t>
            </w:r>
          </w:p>
        </w:tc>
      </w:tr>
      <w:tr w14:paraId="227DAB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15" w:hRule="atLeast"/>
          <w:jc w:val="center"/>
        </w:trPr>
        <w:tc>
          <w:tcPr>
            <w:tcW w:w="1562" w:type="dxa"/>
            <w:gridSpan w:val="2"/>
            <w:vAlign w:val="center"/>
          </w:tcPr>
          <w:p w14:paraId="4B7458D7">
            <w:pPr>
              <w:spacing w:after="60" w:line="240" w:lineRule="atLeast"/>
              <w:jc w:val="center"/>
              <w:rPr>
                <w:rFonts w:ascii="宋体" w:hAnsi="宋体"/>
                <w:szCs w:val="21"/>
              </w:rPr>
            </w:pPr>
            <w:r>
              <w:rPr>
                <w:rFonts w:hint="eastAsia" w:ascii="宋体" w:hAnsi="宋体"/>
                <w:szCs w:val="21"/>
              </w:rPr>
              <w:t>具体情况说明</w:t>
            </w:r>
          </w:p>
        </w:tc>
        <w:tc>
          <w:tcPr>
            <w:tcW w:w="7355" w:type="dxa"/>
            <w:gridSpan w:val="4"/>
          </w:tcPr>
          <w:p w14:paraId="7313B434">
            <w:pPr>
              <w:spacing w:after="60" w:line="240" w:lineRule="atLeast"/>
              <w:rPr>
                <w:rFonts w:ascii="宋体" w:hAnsi="宋体"/>
                <w:szCs w:val="21"/>
              </w:rPr>
            </w:pPr>
          </w:p>
          <w:p w14:paraId="4C13B8B6">
            <w:pPr>
              <w:spacing w:after="60" w:line="240" w:lineRule="atLeast"/>
              <w:rPr>
                <w:rFonts w:ascii="宋体" w:hAnsi="宋体"/>
                <w:szCs w:val="21"/>
              </w:rPr>
            </w:pPr>
          </w:p>
          <w:p w14:paraId="79702D8B">
            <w:pPr>
              <w:spacing w:after="60" w:line="240" w:lineRule="atLeast"/>
              <w:rPr>
                <w:rFonts w:ascii="宋体" w:hAnsi="宋体"/>
                <w:szCs w:val="21"/>
              </w:rPr>
            </w:pPr>
          </w:p>
          <w:p w14:paraId="4C7797D5">
            <w:pPr>
              <w:spacing w:after="60" w:line="240" w:lineRule="atLeast"/>
              <w:rPr>
                <w:rFonts w:ascii="宋体" w:hAnsi="宋体"/>
                <w:szCs w:val="21"/>
              </w:rPr>
            </w:pPr>
          </w:p>
          <w:p w14:paraId="1EF0E51D">
            <w:pPr>
              <w:spacing w:after="60" w:line="240" w:lineRule="atLeast"/>
              <w:rPr>
                <w:rFonts w:ascii="宋体" w:hAnsi="宋体"/>
                <w:szCs w:val="21"/>
              </w:rPr>
            </w:pPr>
          </w:p>
          <w:p w14:paraId="6093B33C">
            <w:pPr>
              <w:spacing w:after="60" w:line="240" w:lineRule="atLeast"/>
              <w:rPr>
                <w:rFonts w:ascii="宋体" w:hAnsi="宋体"/>
                <w:szCs w:val="21"/>
              </w:rPr>
            </w:pPr>
          </w:p>
          <w:p w14:paraId="51DBF0C2">
            <w:pPr>
              <w:spacing w:after="60" w:line="240" w:lineRule="atLeast"/>
              <w:rPr>
                <w:rFonts w:ascii="宋体" w:hAnsi="宋体"/>
                <w:szCs w:val="21"/>
              </w:rPr>
            </w:pPr>
          </w:p>
        </w:tc>
      </w:tr>
      <w:tr w14:paraId="55B113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6E6BEB52">
            <w:pPr>
              <w:spacing w:after="60" w:line="240" w:lineRule="atLeast"/>
              <w:jc w:val="center"/>
              <w:rPr>
                <w:rFonts w:ascii="宋体" w:hAnsi="宋体"/>
                <w:szCs w:val="21"/>
              </w:rPr>
            </w:pPr>
            <w:r>
              <w:rPr>
                <w:rFonts w:hint="eastAsia" w:ascii="宋体" w:hAnsi="宋体"/>
                <w:szCs w:val="21"/>
              </w:rPr>
              <w:t>采购人意见</w:t>
            </w:r>
          </w:p>
          <w:p w14:paraId="71B6403E">
            <w:pPr>
              <w:spacing w:after="60" w:line="240" w:lineRule="atLeast"/>
              <w:jc w:val="center"/>
              <w:rPr>
                <w:rFonts w:ascii="宋体" w:hAnsi="宋体"/>
                <w:szCs w:val="21"/>
              </w:rPr>
            </w:pPr>
            <w:r>
              <w:rPr>
                <w:rFonts w:hint="eastAsia" w:ascii="宋体" w:hAnsi="宋体"/>
                <w:szCs w:val="21"/>
              </w:rPr>
              <w:t>（公章）</w:t>
            </w:r>
          </w:p>
        </w:tc>
        <w:tc>
          <w:tcPr>
            <w:tcW w:w="7355" w:type="dxa"/>
            <w:gridSpan w:val="4"/>
            <w:vAlign w:val="center"/>
          </w:tcPr>
          <w:p w14:paraId="72384087">
            <w:pPr>
              <w:spacing w:after="60" w:line="240" w:lineRule="atLeast"/>
              <w:rPr>
                <w:rFonts w:ascii="宋体" w:hAnsi="宋体"/>
                <w:szCs w:val="21"/>
              </w:rPr>
            </w:pPr>
          </w:p>
          <w:p w14:paraId="4FF0D676">
            <w:pPr>
              <w:spacing w:after="60" w:line="240" w:lineRule="atLeast"/>
              <w:rPr>
                <w:rFonts w:ascii="宋体" w:hAnsi="宋体"/>
                <w:szCs w:val="21"/>
              </w:rPr>
            </w:pPr>
            <w:r>
              <w:rPr>
                <w:rFonts w:hint="eastAsia" w:ascii="宋体" w:hAnsi="宋体"/>
                <w:szCs w:val="21"/>
              </w:rPr>
              <w:t xml:space="preserve">                                        </w:t>
            </w:r>
          </w:p>
          <w:p w14:paraId="0C403E32">
            <w:pPr>
              <w:spacing w:after="60" w:line="240" w:lineRule="atLeast"/>
              <w:ind w:firstLine="3780" w:firstLineChars="1800"/>
              <w:rPr>
                <w:rFonts w:ascii="宋体" w:hAnsi="宋体"/>
                <w:szCs w:val="21"/>
              </w:rPr>
            </w:pPr>
          </w:p>
          <w:p w14:paraId="754A50F3">
            <w:pPr>
              <w:spacing w:after="60" w:line="240" w:lineRule="atLeast"/>
              <w:ind w:firstLine="3780" w:firstLineChars="1800"/>
              <w:rPr>
                <w:rFonts w:ascii="宋体" w:hAnsi="宋体"/>
                <w:szCs w:val="21"/>
              </w:rPr>
            </w:pPr>
            <w:r>
              <w:rPr>
                <w:rFonts w:hint="eastAsia" w:ascii="宋体" w:hAnsi="宋体"/>
                <w:szCs w:val="21"/>
              </w:rPr>
              <w:t>日期：   年   月   日</w:t>
            </w:r>
          </w:p>
        </w:tc>
      </w:tr>
    </w:tbl>
    <w:p w14:paraId="0F914958">
      <w:pPr>
        <w:spacing w:after="60" w:line="240" w:lineRule="atLeast"/>
        <w:rPr>
          <w:rFonts w:ascii="宋体" w:hAnsi="宋体"/>
          <w:szCs w:val="21"/>
        </w:rPr>
      </w:pPr>
      <w:r>
        <w:rPr>
          <w:rFonts w:hint="eastAsia" w:ascii="宋体" w:hAnsi="宋体"/>
          <w:szCs w:val="21"/>
        </w:rPr>
        <w:t>说明：</w:t>
      </w:r>
    </w:p>
    <w:p w14:paraId="26168C12">
      <w:pPr>
        <w:spacing w:after="60" w:line="240" w:lineRule="atLeast"/>
        <w:rPr>
          <w:rFonts w:ascii="宋体" w:hAnsi="宋体"/>
          <w:szCs w:val="21"/>
        </w:rPr>
      </w:pPr>
      <w:r>
        <w:rPr>
          <w:rFonts w:hint="eastAsia" w:ascii="宋体" w:hAnsi="宋体"/>
          <w:szCs w:val="21"/>
        </w:rPr>
        <w:t>1、本表为采购人反映政府采购项目履约情况时所用；</w:t>
      </w:r>
    </w:p>
    <w:p w14:paraId="5E506E99">
      <w:pPr>
        <w:spacing w:after="60" w:line="240" w:lineRule="atLeast"/>
        <w:rPr>
          <w:rFonts w:ascii="宋体" w:hAnsi="宋体"/>
        </w:rPr>
      </w:pPr>
      <w:r>
        <w:rPr>
          <w:rFonts w:hint="eastAsia" w:ascii="宋体" w:hAnsi="宋体"/>
          <w:szCs w:val="21"/>
        </w:rPr>
        <w:t>2、履约情况评价分为优、良、中、差四个等级，请在对应的框前打“√”，然后在“具体情况说明”一栏详细说明有关情况。</w:t>
      </w:r>
    </w:p>
    <w:p w14:paraId="7A2A1B87">
      <w:pPr>
        <w:widowControl/>
        <w:spacing w:after="0" w:afterLines="0" w:line="240" w:lineRule="auto"/>
        <w:jc w:val="center"/>
        <w:rPr>
          <w:rFonts w:hint="eastAsia"/>
          <w:b/>
          <w:sz w:val="32"/>
          <w:szCs w:val="28"/>
        </w:rPr>
      </w:pPr>
    </w:p>
    <w:p w14:paraId="19800121">
      <w:pPr>
        <w:pStyle w:val="4"/>
        <w:pageBreakBefore/>
        <w:spacing w:after="60" w:afterLines="0" w:line="360" w:lineRule="auto"/>
        <w:jc w:val="center"/>
        <w:rPr>
          <w:rStyle w:val="45"/>
        </w:rPr>
      </w:pPr>
      <w:bookmarkStart w:id="16" w:name="_Toc70087326"/>
      <w:r>
        <w:rPr>
          <w:rStyle w:val="45"/>
          <w:sz w:val="32"/>
        </w:rPr>
        <w:t xml:space="preserve">第三章  </w:t>
      </w:r>
      <w:r>
        <w:rPr>
          <w:rStyle w:val="45"/>
          <w:rFonts w:ascii="宋体" w:hAnsi="宋体"/>
          <w:sz w:val="32"/>
        </w:rPr>
        <w:t>附件</w:t>
      </w:r>
      <w:bookmarkEnd w:id="16"/>
    </w:p>
    <w:p w14:paraId="61168A87">
      <w:pPr>
        <w:spacing w:after="60"/>
        <w:jc w:val="center"/>
        <w:rPr>
          <w:rStyle w:val="45"/>
          <w:sz w:val="32"/>
        </w:rPr>
      </w:pPr>
      <w:r>
        <w:rPr>
          <w:rFonts w:hint="eastAsia" w:ascii="微软雅黑 Light" w:hAnsi="微软雅黑 Light" w:eastAsia="微软雅黑 Light"/>
          <w:color w:val="FF0000"/>
          <w:sz w:val="24"/>
        </w:rPr>
        <w:t>（本章未提供的</w:t>
      </w:r>
      <w:r>
        <w:rPr>
          <w:rFonts w:hint="eastAsia" w:ascii="微软雅黑 Light" w:hAnsi="微软雅黑 Light" w:eastAsia="微软雅黑 Light"/>
          <w:color w:val="FF0000"/>
          <w:sz w:val="24"/>
          <w:lang w:eastAsia="zh-CN"/>
        </w:rPr>
        <w:t>采购</w:t>
      </w:r>
      <w:r>
        <w:rPr>
          <w:rFonts w:hint="eastAsia" w:ascii="微软雅黑 Light" w:hAnsi="微软雅黑 Light" w:eastAsia="微软雅黑 Light"/>
          <w:color w:val="FF0000"/>
          <w:sz w:val="24"/>
        </w:rPr>
        <w:t>要求所需其他文件格式由供应商自拟）</w:t>
      </w:r>
    </w:p>
    <w:p w14:paraId="032D806B">
      <w:pPr>
        <w:pStyle w:val="215"/>
        <w:numPr>
          <w:ilvl w:val="0"/>
          <w:numId w:val="0"/>
        </w:numPr>
        <w:spacing w:after="60"/>
        <w:jc w:val="center"/>
        <w:outlineLvl w:val="1"/>
        <w:rPr>
          <w:b/>
          <w:sz w:val="28"/>
          <w:szCs w:val="28"/>
        </w:rPr>
      </w:pPr>
      <w:bookmarkStart w:id="17" w:name="_Toc279591550"/>
      <w:bookmarkStart w:id="18" w:name="_Toc5294"/>
      <w:bookmarkStart w:id="19" w:name="_Toc28787"/>
      <w:bookmarkStart w:id="20" w:name="_Toc308613864"/>
      <w:bookmarkStart w:id="21" w:name="_Toc12392331"/>
      <w:r>
        <w:rPr>
          <w:rFonts w:hint="eastAsia"/>
          <w:b/>
          <w:sz w:val="28"/>
          <w:szCs w:val="28"/>
          <w:lang w:val="en-US" w:eastAsia="zh-CN"/>
        </w:rPr>
        <w:t>1.</w:t>
      </w:r>
      <w:r>
        <w:rPr>
          <w:rFonts w:hint="eastAsia"/>
          <w:b/>
          <w:sz w:val="28"/>
          <w:szCs w:val="28"/>
        </w:rPr>
        <w:t>评标指引表</w:t>
      </w:r>
      <w:bookmarkEnd w:id="17"/>
      <w:bookmarkEnd w:id="18"/>
      <w:bookmarkEnd w:id="19"/>
      <w:bookmarkEnd w:id="20"/>
      <w:bookmarkEnd w:id="21"/>
    </w:p>
    <w:p w14:paraId="5F244EE1">
      <w:pPr>
        <w:spacing w:after="60"/>
        <w:jc w:val="center"/>
      </w:pPr>
      <w:r>
        <w:rPr>
          <w:rFonts w:hint="eastAsia"/>
          <w:b/>
          <w:color w:val="000000"/>
          <w:szCs w:val="21"/>
          <w:lang w:bidi="ar"/>
        </w:rPr>
        <w:t>（置于投标文件的首页）</w:t>
      </w:r>
    </w:p>
    <w:p w14:paraId="4775EC8B">
      <w:pPr>
        <w:spacing w:after="60"/>
        <w:jc w:val="left"/>
      </w:pPr>
      <w:r>
        <w:rPr>
          <w:rFonts w:hint="eastAsia"/>
          <w:color w:val="000000"/>
          <w:szCs w:val="21"/>
          <w:lang w:bidi="ar"/>
        </w:rPr>
        <w:t>为方便参与该项目的评委专家的评标，快速找到评标事项与该项目投标文件所对应的位置，请投标人参照下表格式，编制本项目评标指引表。</w:t>
      </w:r>
    </w:p>
    <w:p w14:paraId="5012668A">
      <w:pPr>
        <w:spacing w:after="60"/>
        <w:jc w:val="left"/>
        <w:rPr>
          <w:color w:val="000000"/>
          <w:szCs w:val="21"/>
          <w:lang w:bidi="ar"/>
        </w:rPr>
      </w:pPr>
    </w:p>
    <w:p w14:paraId="44F82F01">
      <w:pPr>
        <w:spacing w:after="60"/>
        <w:jc w:val="left"/>
      </w:pPr>
      <w:r>
        <w:rPr>
          <w:rFonts w:hint="eastAsia"/>
          <w:color w:val="000000"/>
          <w:szCs w:val="21"/>
          <w:lang w:bidi="ar"/>
        </w:rPr>
        <w:t xml:space="preserve">项目名称： </w:t>
      </w:r>
      <w:r>
        <w:rPr>
          <w:rFonts w:hint="eastAsia"/>
        </w:rPr>
        <w:t xml:space="preserve">           </w:t>
      </w:r>
      <w:r>
        <w:rPr>
          <w:rFonts w:hint="eastAsia"/>
          <w:color w:val="000000"/>
          <w:szCs w:val="21"/>
          <w:lang w:bidi="ar"/>
        </w:rPr>
        <w:t xml:space="preserve">项目编号： </w:t>
      </w:r>
    </w:p>
    <w:p w14:paraId="02729DE4">
      <w:pPr>
        <w:spacing w:after="60"/>
        <w:jc w:val="center"/>
        <w:rPr>
          <w:b/>
          <w:color w:val="000000"/>
          <w:szCs w:val="21"/>
          <w:lang w:bidi="ar"/>
        </w:rPr>
      </w:pPr>
      <w:r>
        <w:rPr>
          <w:rFonts w:hint="eastAsia"/>
          <w:b/>
          <w:color w:val="000000"/>
          <w:szCs w:val="21"/>
          <w:lang w:bidi="ar"/>
        </w:rPr>
        <w:t>项目评标指引表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3930"/>
        <w:gridCol w:w="665"/>
        <w:gridCol w:w="2097"/>
        <w:gridCol w:w="396"/>
        <w:gridCol w:w="1527"/>
      </w:tblGrid>
      <w:tr w14:paraId="1FD1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000" w:type="pct"/>
            <w:gridSpan w:val="6"/>
          </w:tcPr>
          <w:p w14:paraId="42E1A279">
            <w:pPr>
              <w:spacing w:after="60"/>
              <w:jc w:val="center"/>
            </w:pPr>
            <w:r>
              <w:rPr>
                <w:rFonts w:hint="eastAsia"/>
                <w:b/>
                <w:color w:val="000000"/>
                <w:szCs w:val="21"/>
                <w:lang w:bidi="ar"/>
              </w:rPr>
              <w:t>一、资格性审查指引</w:t>
            </w:r>
          </w:p>
        </w:tc>
      </w:tr>
      <w:tr w14:paraId="0791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2D4BE215">
            <w:pPr>
              <w:spacing w:after="60"/>
            </w:pPr>
            <w:r>
              <w:rPr>
                <w:rFonts w:hint="eastAsia"/>
                <w:b/>
                <w:color w:val="000000"/>
                <w:szCs w:val="21"/>
                <w:lang w:bidi="ar"/>
              </w:rPr>
              <w:t>序号</w:t>
            </w:r>
          </w:p>
        </w:tc>
        <w:tc>
          <w:tcPr>
            <w:tcW w:w="2116" w:type="pct"/>
          </w:tcPr>
          <w:p w14:paraId="2B2F81EF">
            <w:pPr>
              <w:spacing w:after="60"/>
              <w:jc w:val="center"/>
            </w:pPr>
            <w:r>
              <w:rPr>
                <w:rFonts w:hint="eastAsia"/>
                <w:b/>
                <w:color w:val="000000"/>
                <w:szCs w:val="21"/>
                <w:lang w:bidi="ar"/>
              </w:rPr>
              <w:t>资格性审查项目</w:t>
            </w:r>
          </w:p>
        </w:tc>
        <w:tc>
          <w:tcPr>
            <w:tcW w:w="1487" w:type="pct"/>
            <w:gridSpan w:val="2"/>
          </w:tcPr>
          <w:p w14:paraId="416BA23D">
            <w:pPr>
              <w:spacing w:after="60"/>
              <w:jc w:val="center"/>
            </w:pPr>
            <w:r>
              <w:rPr>
                <w:rFonts w:hint="eastAsia"/>
                <w:b/>
                <w:color w:val="000000"/>
                <w:szCs w:val="21"/>
                <w:lang w:bidi="ar"/>
              </w:rPr>
              <w:t>证明文件</w:t>
            </w:r>
          </w:p>
        </w:tc>
        <w:tc>
          <w:tcPr>
            <w:tcW w:w="1034" w:type="pct"/>
            <w:gridSpan w:val="2"/>
          </w:tcPr>
          <w:p w14:paraId="0C8251E8">
            <w:pPr>
              <w:spacing w:after="60"/>
              <w:jc w:val="center"/>
            </w:pPr>
            <w:r>
              <w:rPr>
                <w:rFonts w:hint="eastAsia"/>
                <w:b/>
                <w:color w:val="000000"/>
                <w:szCs w:val="21"/>
                <w:lang w:bidi="ar"/>
              </w:rPr>
              <w:t>起止页码</w:t>
            </w:r>
          </w:p>
        </w:tc>
      </w:tr>
      <w:tr w14:paraId="1E34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Merge w:val="restart"/>
          </w:tcPr>
          <w:p w14:paraId="7032B1A8">
            <w:pPr>
              <w:spacing w:after="60"/>
            </w:pPr>
          </w:p>
          <w:p w14:paraId="3C2134FF">
            <w:pPr>
              <w:spacing w:after="60"/>
            </w:pPr>
          </w:p>
          <w:p w14:paraId="60462C6F">
            <w:pPr>
              <w:spacing w:after="60"/>
              <w:jc w:val="center"/>
            </w:pPr>
            <w:r>
              <w:rPr>
                <w:rFonts w:hint="eastAsia"/>
                <w:b/>
                <w:bCs/>
              </w:rPr>
              <w:t>1</w:t>
            </w:r>
          </w:p>
        </w:tc>
        <w:tc>
          <w:tcPr>
            <w:tcW w:w="2116" w:type="pct"/>
            <w:vMerge w:val="restart"/>
          </w:tcPr>
          <w:p w14:paraId="10A3C782">
            <w:pPr>
              <w:spacing w:after="60"/>
              <w:jc w:val="center"/>
              <w:rPr>
                <w:color w:val="000000"/>
                <w:szCs w:val="21"/>
                <w:lang w:bidi="ar"/>
              </w:rPr>
            </w:pPr>
          </w:p>
          <w:p w14:paraId="6A2C4314">
            <w:pPr>
              <w:spacing w:after="60"/>
              <w:jc w:val="center"/>
              <w:rPr>
                <w:color w:val="000000"/>
                <w:szCs w:val="21"/>
                <w:lang w:bidi="ar"/>
              </w:rPr>
            </w:pPr>
          </w:p>
          <w:p w14:paraId="4CE36F5C">
            <w:pPr>
              <w:spacing w:after="60"/>
              <w:jc w:val="center"/>
              <w:rPr>
                <w:color w:val="000000"/>
                <w:szCs w:val="21"/>
                <w:lang w:bidi="ar"/>
              </w:rPr>
            </w:pPr>
          </w:p>
          <w:p w14:paraId="30474C2B">
            <w:pPr>
              <w:spacing w:after="60"/>
              <w:jc w:val="center"/>
            </w:pPr>
            <w:r>
              <w:rPr>
                <w:rFonts w:hint="eastAsia"/>
                <w:color w:val="000000"/>
                <w:szCs w:val="21"/>
                <w:lang w:bidi="ar"/>
              </w:rPr>
              <w:t>投标人资质要求</w:t>
            </w:r>
          </w:p>
          <w:p w14:paraId="5AF1F53F">
            <w:pPr>
              <w:spacing w:after="60"/>
            </w:pPr>
          </w:p>
        </w:tc>
        <w:tc>
          <w:tcPr>
            <w:tcW w:w="1487" w:type="pct"/>
            <w:gridSpan w:val="2"/>
          </w:tcPr>
          <w:p w14:paraId="4A8E7F77">
            <w:pPr>
              <w:spacing w:after="60"/>
              <w:jc w:val="center"/>
            </w:pPr>
            <w:r>
              <w:rPr>
                <w:rFonts w:hint="eastAsia"/>
                <w:color w:val="000000"/>
                <w:szCs w:val="21"/>
                <w:lang w:bidi="ar"/>
              </w:rPr>
              <w:t>营业执照</w:t>
            </w:r>
          </w:p>
        </w:tc>
        <w:tc>
          <w:tcPr>
            <w:tcW w:w="1034" w:type="pct"/>
            <w:gridSpan w:val="2"/>
          </w:tcPr>
          <w:p w14:paraId="1EE88341">
            <w:pPr>
              <w:spacing w:after="60"/>
            </w:pPr>
          </w:p>
        </w:tc>
      </w:tr>
      <w:tr w14:paraId="40DC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Merge w:val="continue"/>
          </w:tcPr>
          <w:p w14:paraId="51E1785D">
            <w:pPr>
              <w:spacing w:after="60"/>
            </w:pPr>
          </w:p>
        </w:tc>
        <w:tc>
          <w:tcPr>
            <w:tcW w:w="2116" w:type="pct"/>
            <w:vMerge w:val="continue"/>
          </w:tcPr>
          <w:p w14:paraId="7176386C">
            <w:pPr>
              <w:spacing w:after="60"/>
            </w:pPr>
          </w:p>
        </w:tc>
        <w:tc>
          <w:tcPr>
            <w:tcW w:w="1487" w:type="pct"/>
            <w:gridSpan w:val="2"/>
          </w:tcPr>
          <w:p w14:paraId="2FED3A52">
            <w:pPr>
              <w:spacing w:after="60"/>
              <w:jc w:val="center"/>
            </w:pPr>
            <w:r>
              <w:rPr>
                <w:rFonts w:hint="eastAsia"/>
                <w:color w:val="000000"/>
                <w:szCs w:val="21"/>
                <w:lang w:bidi="ar"/>
              </w:rPr>
              <w:t>……</w:t>
            </w:r>
          </w:p>
        </w:tc>
        <w:tc>
          <w:tcPr>
            <w:tcW w:w="1034" w:type="pct"/>
            <w:gridSpan w:val="2"/>
          </w:tcPr>
          <w:p w14:paraId="0E6B67F0">
            <w:pPr>
              <w:spacing w:after="60"/>
            </w:pPr>
          </w:p>
        </w:tc>
      </w:tr>
      <w:tr w14:paraId="340F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Merge w:val="continue"/>
          </w:tcPr>
          <w:p w14:paraId="0897BD1C">
            <w:pPr>
              <w:spacing w:after="60"/>
            </w:pPr>
          </w:p>
        </w:tc>
        <w:tc>
          <w:tcPr>
            <w:tcW w:w="2116" w:type="pct"/>
            <w:vMerge w:val="continue"/>
          </w:tcPr>
          <w:p w14:paraId="0E6E7A48">
            <w:pPr>
              <w:spacing w:after="60"/>
            </w:pPr>
          </w:p>
        </w:tc>
        <w:tc>
          <w:tcPr>
            <w:tcW w:w="1487" w:type="pct"/>
            <w:gridSpan w:val="2"/>
          </w:tcPr>
          <w:p w14:paraId="24D6F502">
            <w:pPr>
              <w:spacing w:after="60"/>
            </w:pPr>
          </w:p>
        </w:tc>
        <w:tc>
          <w:tcPr>
            <w:tcW w:w="1034" w:type="pct"/>
            <w:gridSpan w:val="2"/>
          </w:tcPr>
          <w:p w14:paraId="1CE8F653">
            <w:pPr>
              <w:spacing w:after="60"/>
            </w:pPr>
          </w:p>
        </w:tc>
      </w:tr>
      <w:tr w14:paraId="1863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Merge w:val="continue"/>
          </w:tcPr>
          <w:p w14:paraId="50004650">
            <w:pPr>
              <w:spacing w:after="60"/>
            </w:pPr>
          </w:p>
        </w:tc>
        <w:tc>
          <w:tcPr>
            <w:tcW w:w="2116" w:type="pct"/>
            <w:vMerge w:val="continue"/>
          </w:tcPr>
          <w:p w14:paraId="7A5C15C1">
            <w:pPr>
              <w:spacing w:after="60"/>
            </w:pPr>
          </w:p>
        </w:tc>
        <w:tc>
          <w:tcPr>
            <w:tcW w:w="1487" w:type="pct"/>
            <w:gridSpan w:val="2"/>
          </w:tcPr>
          <w:p w14:paraId="00016FCA">
            <w:pPr>
              <w:spacing w:after="60"/>
            </w:pPr>
          </w:p>
        </w:tc>
        <w:tc>
          <w:tcPr>
            <w:tcW w:w="1034" w:type="pct"/>
            <w:gridSpan w:val="2"/>
          </w:tcPr>
          <w:p w14:paraId="4451E051">
            <w:pPr>
              <w:spacing w:after="60"/>
            </w:pPr>
          </w:p>
        </w:tc>
      </w:tr>
      <w:tr w14:paraId="20A6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Merge w:val="continue"/>
          </w:tcPr>
          <w:p w14:paraId="671B10FC">
            <w:pPr>
              <w:spacing w:after="60"/>
            </w:pPr>
          </w:p>
        </w:tc>
        <w:tc>
          <w:tcPr>
            <w:tcW w:w="2116" w:type="pct"/>
            <w:vMerge w:val="continue"/>
          </w:tcPr>
          <w:p w14:paraId="70D4B059">
            <w:pPr>
              <w:spacing w:after="60"/>
            </w:pPr>
          </w:p>
        </w:tc>
        <w:tc>
          <w:tcPr>
            <w:tcW w:w="1487" w:type="pct"/>
            <w:gridSpan w:val="2"/>
          </w:tcPr>
          <w:p w14:paraId="77B1B4C1">
            <w:pPr>
              <w:spacing w:after="60"/>
            </w:pPr>
          </w:p>
        </w:tc>
        <w:tc>
          <w:tcPr>
            <w:tcW w:w="1034" w:type="pct"/>
            <w:gridSpan w:val="2"/>
          </w:tcPr>
          <w:p w14:paraId="359E569E">
            <w:pPr>
              <w:spacing w:after="60"/>
            </w:pPr>
          </w:p>
        </w:tc>
      </w:tr>
      <w:tr w14:paraId="2B6E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Merge w:val="continue"/>
          </w:tcPr>
          <w:p w14:paraId="7E8E7A5E">
            <w:pPr>
              <w:spacing w:after="60"/>
            </w:pPr>
          </w:p>
        </w:tc>
        <w:tc>
          <w:tcPr>
            <w:tcW w:w="2116" w:type="pct"/>
            <w:vMerge w:val="continue"/>
          </w:tcPr>
          <w:p w14:paraId="1FCFD2EA">
            <w:pPr>
              <w:spacing w:after="60"/>
            </w:pPr>
          </w:p>
        </w:tc>
        <w:tc>
          <w:tcPr>
            <w:tcW w:w="1487" w:type="pct"/>
            <w:gridSpan w:val="2"/>
          </w:tcPr>
          <w:p w14:paraId="488AC7FE">
            <w:pPr>
              <w:spacing w:after="60"/>
            </w:pPr>
          </w:p>
        </w:tc>
        <w:tc>
          <w:tcPr>
            <w:tcW w:w="1034" w:type="pct"/>
            <w:gridSpan w:val="2"/>
          </w:tcPr>
          <w:p w14:paraId="544088CB">
            <w:pPr>
              <w:spacing w:after="60"/>
            </w:pPr>
          </w:p>
        </w:tc>
      </w:tr>
      <w:tr w14:paraId="0DD6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2E34C693">
            <w:pPr>
              <w:spacing w:after="60"/>
              <w:jc w:val="center"/>
            </w:pPr>
            <w:r>
              <w:rPr>
                <w:rFonts w:hint="eastAsia"/>
                <w:b/>
                <w:color w:val="000000"/>
                <w:szCs w:val="21"/>
                <w:lang w:bidi="ar"/>
              </w:rPr>
              <w:t>二、符合性审查指引</w:t>
            </w:r>
          </w:p>
        </w:tc>
      </w:tr>
      <w:tr w14:paraId="2049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5CDA5615">
            <w:pPr>
              <w:spacing w:after="60"/>
              <w:jc w:val="left"/>
            </w:pPr>
            <w:r>
              <w:rPr>
                <w:rFonts w:hint="eastAsia"/>
                <w:b/>
                <w:color w:val="000000"/>
                <w:szCs w:val="21"/>
                <w:lang w:bidi="ar"/>
              </w:rPr>
              <w:t xml:space="preserve">序号 </w:t>
            </w:r>
          </w:p>
        </w:tc>
        <w:tc>
          <w:tcPr>
            <w:tcW w:w="3603" w:type="pct"/>
            <w:gridSpan w:val="3"/>
          </w:tcPr>
          <w:p w14:paraId="62AC8B5E">
            <w:pPr>
              <w:spacing w:after="60"/>
              <w:jc w:val="center"/>
            </w:pPr>
            <w:r>
              <w:rPr>
                <w:rFonts w:hint="eastAsia"/>
                <w:b/>
                <w:color w:val="000000"/>
                <w:szCs w:val="21"/>
                <w:lang w:bidi="ar"/>
              </w:rPr>
              <w:t>符合性审查项目</w:t>
            </w:r>
          </w:p>
        </w:tc>
        <w:tc>
          <w:tcPr>
            <w:tcW w:w="1034" w:type="pct"/>
            <w:gridSpan w:val="2"/>
          </w:tcPr>
          <w:p w14:paraId="4BC42B3C">
            <w:pPr>
              <w:spacing w:after="60"/>
              <w:jc w:val="center"/>
            </w:pPr>
            <w:r>
              <w:rPr>
                <w:rFonts w:hint="eastAsia"/>
                <w:b/>
                <w:color w:val="000000"/>
                <w:szCs w:val="21"/>
                <w:lang w:bidi="ar"/>
              </w:rPr>
              <w:t>说明</w:t>
            </w:r>
          </w:p>
        </w:tc>
      </w:tr>
      <w:tr w14:paraId="48E3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1F88B0DB">
            <w:pPr>
              <w:spacing w:after="60"/>
              <w:jc w:val="center"/>
              <w:rPr>
                <w:rFonts w:hint="eastAsia" w:eastAsia="宋体"/>
                <w:lang w:val="en-US" w:eastAsia="zh-CN"/>
              </w:rPr>
            </w:pPr>
            <w:r>
              <w:rPr>
                <w:rFonts w:hint="eastAsia"/>
                <w:lang w:val="en-US" w:eastAsia="zh-CN"/>
              </w:rPr>
              <w:t>1</w:t>
            </w:r>
          </w:p>
        </w:tc>
        <w:tc>
          <w:tcPr>
            <w:tcW w:w="3603" w:type="pct"/>
            <w:gridSpan w:val="3"/>
            <w:vAlign w:val="top"/>
          </w:tcPr>
          <w:p w14:paraId="219F0750">
            <w:pPr>
              <w:spacing w:after="60"/>
              <w:jc w:val="left"/>
              <w:rPr>
                <w:rFonts w:hint="eastAsia" w:eastAsia="宋体" w:cs="Times New Roman"/>
                <w:color w:val="000000"/>
                <w:szCs w:val="21"/>
                <w:lang w:bidi="ar"/>
              </w:rPr>
            </w:pPr>
            <w:r>
              <w:rPr>
                <w:rFonts w:hint="eastAsia" w:eastAsia="宋体" w:cs="Times New Roman"/>
                <w:color w:val="000000"/>
                <w:szCs w:val="21"/>
                <w:lang w:bidi="ar"/>
              </w:rPr>
              <w:t>投标总价或分项报价高于预算控制金额的</w:t>
            </w:r>
            <w:r>
              <w:rPr>
                <w:rFonts w:hint="eastAsia" w:eastAsia="宋体" w:cs="Times New Roman"/>
                <w:color w:val="000000"/>
                <w:szCs w:val="21"/>
                <w:lang w:eastAsia="zh-CN" w:bidi="ar"/>
              </w:rPr>
              <w:t>；</w:t>
            </w:r>
          </w:p>
        </w:tc>
        <w:tc>
          <w:tcPr>
            <w:tcW w:w="1034" w:type="pct"/>
            <w:gridSpan w:val="2"/>
          </w:tcPr>
          <w:p w14:paraId="2FD30071">
            <w:pPr>
              <w:spacing w:after="60"/>
              <w:jc w:val="center"/>
              <w:rPr>
                <w:rFonts w:hint="eastAsia"/>
                <w:color w:val="000000"/>
                <w:szCs w:val="21"/>
                <w:lang w:bidi="ar"/>
              </w:rPr>
            </w:pPr>
            <w:r>
              <w:rPr>
                <w:rFonts w:hint="eastAsia"/>
                <w:color w:val="000000"/>
                <w:szCs w:val="21"/>
                <w:lang w:bidi="ar"/>
              </w:rPr>
              <w:t>符合/不符合</w:t>
            </w:r>
          </w:p>
        </w:tc>
      </w:tr>
      <w:tr w14:paraId="62C9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6824134F">
            <w:pPr>
              <w:spacing w:after="60"/>
              <w:jc w:val="center"/>
              <w:rPr>
                <w:rFonts w:hint="eastAsia" w:eastAsia="宋体"/>
                <w:lang w:val="en-US" w:eastAsia="zh-CN"/>
              </w:rPr>
            </w:pPr>
            <w:r>
              <w:rPr>
                <w:rFonts w:hint="eastAsia"/>
                <w:lang w:val="en-US" w:eastAsia="zh-CN"/>
              </w:rPr>
              <w:t>2</w:t>
            </w:r>
          </w:p>
        </w:tc>
        <w:tc>
          <w:tcPr>
            <w:tcW w:w="3603" w:type="pct"/>
            <w:gridSpan w:val="3"/>
            <w:vAlign w:val="top"/>
          </w:tcPr>
          <w:p w14:paraId="3353702E">
            <w:pPr>
              <w:spacing w:after="60"/>
              <w:jc w:val="left"/>
              <w:rPr>
                <w:rFonts w:hint="eastAsia" w:eastAsia="宋体" w:cs="Times New Roman"/>
                <w:color w:val="000000"/>
                <w:szCs w:val="21"/>
                <w:lang w:bidi="ar"/>
              </w:rPr>
            </w:pPr>
            <w:r>
              <w:rPr>
                <w:rFonts w:hint="eastAsia" w:eastAsia="宋体" w:cs="Times New Roman"/>
                <w:color w:val="000000"/>
                <w:szCs w:val="21"/>
                <w:lang w:bidi="ar"/>
              </w:rPr>
              <w:t>同一项目出现两个或以上报价</w:t>
            </w:r>
            <w:r>
              <w:rPr>
                <w:rFonts w:hint="eastAsia" w:eastAsia="宋体" w:cs="Times New Roman"/>
                <w:color w:val="000000"/>
                <w:szCs w:val="21"/>
                <w:lang w:eastAsia="zh-CN" w:bidi="ar"/>
              </w:rPr>
              <w:t>；</w:t>
            </w:r>
          </w:p>
        </w:tc>
        <w:tc>
          <w:tcPr>
            <w:tcW w:w="1034" w:type="pct"/>
            <w:gridSpan w:val="2"/>
          </w:tcPr>
          <w:p w14:paraId="6F6268C5">
            <w:pPr>
              <w:spacing w:after="60"/>
              <w:jc w:val="center"/>
              <w:rPr>
                <w:rFonts w:hint="eastAsia"/>
                <w:color w:val="000000"/>
                <w:szCs w:val="21"/>
                <w:lang w:bidi="ar"/>
              </w:rPr>
            </w:pPr>
            <w:r>
              <w:rPr>
                <w:rFonts w:hint="eastAsia"/>
                <w:color w:val="000000"/>
                <w:szCs w:val="21"/>
                <w:lang w:bidi="ar"/>
              </w:rPr>
              <w:t>符合/不符合</w:t>
            </w:r>
          </w:p>
        </w:tc>
      </w:tr>
      <w:tr w14:paraId="76C5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395A3D79">
            <w:pPr>
              <w:spacing w:after="60"/>
              <w:jc w:val="center"/>
              <w:rPr>
                <w:rFonts w:hint="eastAsia" w:eastAsia="宋体"/>
                <w:lang w:val="en-US" w:eastAsia="zh-CN"/>
              </w:rPr>
            </w:pPr>
            <w:r>
              <w:rPr>
                <w:rFonts w:hint="eastAsia"/>
                <w:lang w:val="en-US" w:eastAsia="zh-CN"/>
              </w:rPr>
              <w:t>3</w:t>
            </w:r>
          </w:p>
        </w:tc>
        <w:tc>
          <w:tcPr>
            <w:tcW w:w="3603" w:type="pct"/>
            <w:gridSpan w:val="3"/>
            <w:vAlign w:val="top"/>
          </w:tcPr>
          <w:p w14:paraId="09BC8F95">
            <w:pPr>
              <w:spacing w:after="60"/>
              <w:jc w:val="left"/>
              <w:rPr>
                <w:rFonts w:hint="eastAsia" w:eastAsia="宋体" w:cs="Times New Roman"/>
                <w:color w:val="000000"/>
                <w:szCs w:val="21"/>
                <w:lang w:bidi="ar"/>
              </w:rPr>
            </w:pPr>
            <w:r>
              <w:rPr>
                <w:rFonts w:hint="eastAsia" w:eastAsia="宋体" w:cs="Times New Roman"/>
                <w:color w:val="000000"/>
                <w:szCs w:val="21"/>
                <w:lang w:bidi="ar"/>
              </w:rPr>
              <w:t>投标人的报价低于其成本，且不能做出合理说明</w:t>
            </w:r>
            <w:r>
              <w:rPr>
                <w:rFonts w:hint="eastAsia" w:eastAsia="宋体" w:cs="Times New Roman"/>
                <w:color w:val="000000"/>
                <w:szCs w:val="21"/>
                <w:lang w:eastAsia="zh-CN" w:bidi="ar"/>
              </w:rPr>
              <w:t>；</w:t>
            </w:r>
          </w:p>
        </w:tc>
        <w:tc>
          <w:tcPr>
            <w:tcW w:w="1034" w:type="pct"/>
            <w:gridSpan w:val="2"/>
          </w:tcPr>
          <w:p w14:paraId="7F5CB9D9">
            <w:pPr>
              <w:spacing w:after="60"/>
              <w:jc w:val="center"/>
              <w:rPr>
                <w:rFonts w:hint="eastAsia"/>
                <w:color w:val="000000"/>
                <w:szCs w:val="21"/>
                <w:lang w:bidi="ar"/>
              </w:rPr>
            </w:pPr>
            <w:r>
              <w:rPr>
                <w:rFonts w:hint="eastAsia"/>
                <w:color w:val="000000"/>
                <w:szCs w:val="21"/>
                <w:lang w:bidi="ar"/>
              </w:rPr>
              <w:t>符合/不符合</w:t>
            </w:r>
          </w:p>
        </w:tc>
      </w:tr>
      <w:tr w14:paraId="24A5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79401A96">
            <w:pPr>
              <w:spacing w:after="60"/>
              <w:jc w:val="center"/>
              <w:rPr>
                <w:rFonts w:hint="eastAsia" w:eastAsia="宋体"/>
                <w:lang w:eastAsia="zh-CN"/>
              </w:rPr>
            </w:pPr>
            <w:r>
              <w:rPr>
                <w:rFonts w:hint="eastAsia"/>
                <w:lang w:val="en-US" w:eastAsia="zh-CN"/>
              </w:rPr>
              <w:t>4</w:t>
            </w:r>
          </w:p>
        </w:tc>
        <w:tc>
          <w:tcPr>
            <w:tcW w:w="3603" w:type="pct"/>
            <w:gridSpan w:val="3"/>
            <w:vAlign w:val="center"/>
          </w:tcPr>
          <w:p w14:paraId="10B2CCCA">
            <w:pPr>
              <w:spacing w:after="60"/>
              <w:jc w:val="left"/>
              <w:rPr>
                <w:rFonts w:hint="eastAsia" w:eastAsia="宋体" w:cs="Times New Roman"/>
                <w:color w:val="000000"/>
                <w:szCs w:val="21"/>
                <w:lang w:bidi="ar"/>
              </w:rPr>
            </w:pPr>
            <w:r>
              <w:rPr>
                <w:rFonts w:hint="eastAsia" w:eastAsia="宋体" w:cs="Times New Roman"/>
                <w:color w:val="000000"/>
                <w:szCs w:val="21"/>
                <w:lang w:bidi="ar"/>
              </w:rPr>
              <w:t>法定代表人证明书及法定代表人授权书</w:t>
            </w:r>
            <w:r>
              <w:rPr>
                <w:rFonts w:hint="eastAsia" w:eastAsia="宋体" w:cs="Times New Roman"/>
                <w:color w:val="000000"/>
                <w:szCs w:val="21"/>
                <w:lang w:eastAsia="zh-CN" w:bidi="ar"/>
              </w:rPr>
              <w:t>；</w:t>
            </w:r>
          </w:p>
        </w:tc>
        <w:tc>
          <w:tcPr>
            <w:tcW w:w="1034" w:type="pct"/>
            <w:gridSpan w:val="2"/>
          </w:tcPr>
          <w:p w14:paraId="749AFB16">
            <w:pPr>
              <w:spacing w:after="60"/>
              <w:jc w:val="center"/>
            </w:pPr>
            <w:r>
              <w:rPr>
                <w:rFonts w:hint="eastAsia"/>
                <w:color w:val="000000"/>
                <w:szCs w:val="21"/>
                <w:lang w:bidi="ar"/>
              </w:rPr>
              <w:t>符合/不符合</w:t>
            </w:r>
          </w:p>
        </w:tc>
      </w:tr>
      <w:tr w14:paraId="01E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22F9F2F6">
            <w:pPr>
              <w:spacing w:after="60"/>
              <w:jc w:val="center"/>
              <w:rPr>
                <w:rFonts w:hint="eastAsia" w:eastAsia="宋体"/>
                <w:lang w:eastAsia="zh-CN"/>
              </w:rPr>
            </w:pPr>
            <w:r>
              <w:rPr>
                <w:rFonts w:hint="eastAsia"/>
                <w:lang w:val="en-US" w:eastAsia="zh-CN"/>
              </w:rPr>
              <w:t>5</w:t>
            </w:r>
          </w:p>
        </w:tc>
        <w:tc>
          <w:tcPr>
            <w:tcW w:w="3603" w:type="pct"/>
            <w:gridSpan w:val="3"/>
            <w:vAlign w:val="top"/>
          </w:tcPr>
          <w:p w14:paraId="4690F2C0">
            <w:pPr>
              <w:spacing w:after="60"/>
              <w:jc w:val="left"/>
              <w:rPr>
                <w:rFonts w:hint="eastAsia" w:eastAsia="宋体" w:cs="Times New Roman"/>
                <w:color w:val="000000"/>
                <w:szCs w:val="21"/>
                <w:lang w:bidi="ar"/>
              </w:rPr>
            </w:pPr>
            <w:r>
              <w:rPr>
                <w:rFonts w:hint="eastAsia" w:eastAsia="宋体" w:cs="Times New Roman"/>
                <w:color w:val="000000"/>
                <w:szCs w:val="21"/>
                <w:lang w:bidi="ar"/>
              </w:rPr>
              <w:t>出现将一个包中的内容拆开投标</w:t>
            </w:r>
            <w:r>
              <w:rPr>
                <w:rFonts w:hint="eastAsia" w:eastAsia="宋体" w:cs="Times New Roman"/>
                <w:color w:val="000000"/>
                <w:szCs w:val="21"/>
                <w:lang w:eastAsia="zh-CN" w:bidi="ar"/>
              </w:rPr>
              <w:t>；</w:t>
            </w:r>
          </w:p>
        </w:tc>
        <w:tc>
          <w:tcPr>
            <w:tcW w:w="1034" w:type="pct"/>
            <w:gridSpan w:val="2"/>
          </w:tcPr>
          <w:p w14:paraId="42637C77">
            <w:pPr>
              <w:spacing w:after="60"/>
              <w:jc w:val="center"/>
            </w:pPr>
            <w:r>
              <w:rPr>
                <w:rFonts w:hint="eastAsia"/>
                <w:color w:val="000000"/>
                <w:szCs w:val="21"/>
                <w:lang w:bidi="ar"/>
              </w:rPr>
              <w:t>符合/不符合</w:t>
            </w:r>
          </w:p>
        </w:tc>
      </w:tr>
      <w:tr w14:paraId="2D4C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3C1A911E">
            <w:pPr>
              <w:spacing w:after="60"/>
              <w:jc w:val="center"/>
              <w:rPr>
                <w:rFonts w:hint="eastAsia" w:eastAsia="宋体"/>
                <w:lang w:eastAsia="zh-CN"/>
              </w:rPr>
            </w:pPr>
            <w:r>
              <w:rPr>
                <w:rFonts w:hint="eastAsia"/>
                <w:lang w:val="en-US" w:eastAsia="zh-CN"/>
              </w:rPr>
              <w:t>6</w:t>
            </w:r>
          </w:p>
        </w:tc>
        <w:tc>
          <w:tcPr>
            <w:tcW w:w="3603" w:type="pct"/>
            <w:gridSpan w:val="3"/>
            <w:vAlign w:val="top"/>
          </w:tcPr>
          <w:p w14:paraId="3300732A">
            <w:pPr>
              <w:spacing w:after="60"/>
              <w:jc w:val="left"/>
              <w:rPr>
                <w:rFonts w:hint="eastAsia" w:eastAsia="宋体" w:cs="Times New Roman"/>
                <w:color w:val="000000"/>
                <w:szCs w:val="21"/>
                <w:lang w:bidi="ar"/>
              </w:rPr>
            </w:pPr>
            <w:r>
              <w:rPr>
                <w:rFonts w:hint="eastAsia" w:cs="Times New Roman"/>
                <w:color w:val="000000"/>
                <w:szCs w:val="21"/>
                <w:lang w:eastAsia="zh-CN" w:bidi="ar"/>
              </w:rPr>
              <w:t>采购文件</w:t>
            </w:r>
            <w:r>
              <w:rPr>
                <w:rFonts w:hint="eastAsia" w:eastAsia="宋体" w:cs="Times New Roman"/>
                <w:color w:val="000000"/>
                <w:szCs w:val="21"/>
                <w:lang w:bidi="ar"/>
              </w:rPr>
              <w:t>未规定允许有替代方案时，对同一</w:t>
            </w:r>
            <w:r>
              <w:rPr>
                <w:rFonts w:hint="eastAsia" w:eastAsia="宋体" w:cs="Times New Roman"/>
                <w:color w:val="000000"/>
                <w:szCs w:val="21"/>
                <w:lang w:val="en-US" w:eastAsia="zh-CN" w:bidi="ar"/>
              </w:rPr>
              <w:t>服务</w:t>
            </w:r>
            <w:r>
              <w:rPr>
                <w:rFonts w:hint="eastAsia" w:eastAsia="宋体" w:cs="Times New Roman"/>
                <w:color w:val="000000"/>
                <w:szCs w:val="21"/>
                <w:lang w:bidi="ar"/>
              </w:rPr>
              <w:t>投标时，同时提供两套或两套以上的投标方案</w:t>
            </w:r>
            <w:r>
              <w:rPr>
                <w:rFonts w:hint="eastAsia" w:eastAsia="宋体" w:cs="Times New Roman"/>
                <w:color w:val="000000"/>
                <w:szCs w:val="21"/>
                <w:lang w:eastAsia="zh-CN" w:bidi="ar"/>
              </w:rPr>
              <w:t>；</w:t>
            </w:r>
          </w:p>
        </w:tc>
        <w:tc>
          <w:tcPr>
            <w:tcW w:w="1034" w:type="pct"/>
            <w:gridSpan w:val="2"/>
          </w:tcPr>
          <w:p w14:paraId="50E227E5">
            <w:pPr>
              <w:spacing w:after="60"/>
              <w:jc w:val="center"/>
            </w:pPr>
            <w:r>
              <w:rPr>
                <w:rFonts w:hint="eastAsia"/>
                <w:color w:val="000000"/>
                <w:szCs w:val="21"/>
                <w:lang w:bidi="ar"/>
              </w:rPr>
              <w:t>符合/不符合</w:t>
            </w:r>
          </w:p>
          <w:p w14:paraId="3FBB303D">
            <w:pPr>
              <w:spacing w:after="60"/>
              <w:jc w:val="center"/>
            </w:pPr>
          </w:p>
        </w:tc>
      </w:tr>
      <w:tr w14:paraId="4CB1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62" w:type="pct"/>
            <w:vAlign w:val="center"/>
          </w:tcPr>
          <w:p w14:paraId="32DA31A4">
            <w:pPr>
              <w:spacing w:after="60"/>
              <w:jc w:val="center"/>
              <w:rPr>
                <w:rFonts w:hint="eastAsia" w:eastAsia="宋体"/>
                <w:lang w:eastAsia="zh-CN"/>
              </w:rPr>
            </w:pPr>
            <w:r>
              <w:rPr>
                <w:rFonts w:hint="eastAsia"/>
                <w:lang w:val="en-US" w:eastAsia="zh-CN"/>
              </w:rPr>
              <w:t>7</w:t>
            </w:r>
          </w:p>
        </w:tc>
        <w:tc>
          <w:tcPr>
            <w:tcW w:w="3603" w:type="pct"/>
            <w:gridSpan w:val="3"/>
            <w:vAlign w:val="center"/>
          </w:tcPr>
          <w:p w14:paraId="3D32EB01">
            <w:pPr>
              <w:spacing w:after="60"/>
              <w:jc w:val="left"/>
              <w:rPr>
                <w:rFonts w:hint="eastAsia" w:eastAsia="宋体" w:cs="Times New Roman"/>
                <w:color w:val="000000"/>
                <w:szCs w:val="21"/>
                <w:lang w:bidi="ar"/>
              </w:rPr>
            </w:pPr>
            <w:r>
              <w:rPr>
                <w:rFonts w:hint="eastAsia" w:eastAsia="宋体" w:cs="Times New Roman"/>
                <w:color w:val="000000"/>
                <w:szCs w:val="21"/>
                <w:lang w:bidi="ar"/>
              </w:rPr>
              <w:t>投标文件载明的</w:t>
            </w:r>
            <w:r>
              <w:rPr>
                <w:rFonts w:hint="eastAsia" w:eastAsia="宋体" w:cs="Times New Roman"/>
                <w:color w:val="000000"/>
                <w:szCs w:val="21"/>
                <w:lang w:val="en-US" w:eastAsia="zh-CN" w:bidi="ar"/>
              </w:rPr>
              <w:t>服务期</w:t>
            </w:r>
            <w:r>
              <w:rPr>
                <w:rFonts w:hint="eastAsia" w:eastAsia="宋体" w:cs="Times New Roman"/>
                <w:color w:val="000000"/>
                <w:szCs w:val="21"/>
                <w:lang w:bidi="ar"/>
              </w:rPr>
              <w:t>超过</w:t>
            </w:r>
            <w:r>
              <w:rPr>
                <w:rFonts w:hint="eastAsia" w:cs="Times New Roman"/>
                <w:color w:val="000000"/>
                <w:szCs w:val="21"/>
                <w:lang w:eastAsia="zh-CN" w:bidi="ar"/>
              </w:rPr>
              <w:t>采购文件</w:t>
            </w:r>
            <w:r>
              <w:rPr>
                <w:rFonts w:hint="eastAsia" w:eastAsia="宋体" w:cs="Times New Roman"/>
                <w:color w:val="000000"/>
                <w:szCs w:val="21"/>
                <w:lang w:bidi="ar"/>
              </w:rPr>
              <w:t>规定的期限</w:t>
            </w:r>
            <w:r>
              <w:rPr>
                <w:rFonts w:hint="eastAsia" w:eastAsia="宋体" w:cs="Times New Roman"/>
                <w:color w:val="000000"/>
                <w:szCs w:val="21"/>
                <w:lang w:eastAsia="zh-CN" w:bidi="ar"/>
              </w:rPr>
              <w:t>；</w:t>
            </w:r>
          </w:p>
        </w:tc>
        <w:tc>
          <w:tcPr>
            <w:tcW w:w="1034" w:type="pct"/>
            <w:gridSpan w:val="2"/>
          </w:tcPr>
          <w:p w14:paraId="0B492AD2">
            <w:pPr>
              <w:spacing w:after="60"/>
              <w:jc w:val="center"/>
            </w:pPr>
            <w:r>
              <w:rPr>
                <w:rFonts w:hint="eastAsia"/>
                <w:color w:val="000000"/>
                <w:szCs w:val="21"/>
                <w:lang w:bidi="ar"/>
              </w:rPr>
              <w:t>符合/不符合</w:t>
            </w:r>
          </w:p>
        </w:tc>
      </w:tr>
      <w:tr w14:paraId="4F28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6C70903D">
            <w:pPr>
              <w:spacing w:after="60"/>
              <w:jc w:val="center"/>
              <w:rPr>
                <w:rFonts w:hint="eastAsia" w:eastAsia="宋体"/>
                <w:lang w:eastAsia="zh-CN"/>
              </w:rPr>
            </w:pPr>
            <w:r>
              <w:rPr>
                <w:rFonts w:hint="eastAsia"/>
                <w:lang w:val="en-US" w:eastAsia="zh-CN"/>
              </w:rPr>
              <w:t>8</w:t>
            </w:r>
          </w:p>
        </w:tc>
        <w:tc>
          <w:tcPr>
            <w:tcW w:w="3603" w:type="pct"/>
            <w:gridSpan w:val="3"/>
            <w:vAlign w:val="center"/>
          </w:tcPr>
          <w:p w14:paraId="0223E2B2">
            <w:pPr>
              <w:spacing w:after="60"/>
              <w:jc w:val="left"/>
              <w:rPr>
                <w:rFonts w:hint="eastAsia" w:eastAsia="宋体" w:cs="Times New Roman"/>
                <w:color w:val="000000"/>
                <w:szCs w:val="21"/>
                <w:lang w:bidi="ar"/>
              </w:rPr>
            </w:pPr>
            <w:r>
              <w:rPr>
                <w:rFonts w:hint="eastAsia" w:eastAsia="宋体" w:cs="Times New Roman"/>
                <w:color w:val="000000"/>
                <w:szCs w:val="21"/>
                <w:lang w:bidi="ar"/>
              </w:rPr>
              <w:t>未按</w:t>
            </w:r>
            <w:r>
              <w:rPr>
                <w:rFonts w:hint="eastAsia" w:cs="Times New Roman"/>
                <w:color w:val="000000"/>
                <w:szCs w:val="21"/>
                <w:lang w:eastAsia="zh-CN" w:bidi="ar"/>
              </w:rPr>
              <w:t>采购文件</w:t>
            </w:r>
            <w:r>
              <w:rPr>
                <w:rFonts w:hint="eastAsia" w:eastAsia="宋体" w:cs="Times New Roman"/>
                <w:color w:val="000000"/>
                <w:szCs w:val="21"/>
                <w:lang w:bidi="ar"/>
              </w:rPr>
              <w:t>所提供的样式填写《投标函》；未按</w:t>
            </w:r>
            <w:r>
              <w:rPr>
                <w:rFonts w:hint="eastAsia" w:cs="Times New Roman"/>
                <w:color w:val="000000"/>
                <w:szCs w:val="21"/>
                <w:lang w:eastAsia="zh-CN" w:bidi="ar"/>
              </w:rPr>
              <w:t>采购文件</w:t>
            </w:r>
            <w:r>
              <w:rPr>
                <w:rFonts w:hint="eastAsia" w:eastAsia="宋体" w:cs="Times New Roman"/>
                <w:color w:val="000000"/>
                <w:szCs w:val="21"/>
                <w:lang w:bidi="ar"/>
              </w:rPr>
              <w:t>所提供的《承诺声明》进行承诺</w:t>
            </w:r>
            <w:r>
              <w:rPr>
                <w:rFonts w:hint="eastAsia" w:eastAsia="宋体" w:cs="Times New Roman"/>
                <w:color w:val="000000"/>
                <w:szCs w:val="21"/>
                <w:lang w:eastAsia="zh-CN" w:bidi="ar"/>
              </w:rPr>
              <w:t>；</w:t>
            </w:r>
          </w:p>
        </w:tc>
        <w:tc>
          <w:tcPr>
            <w:tcW w:w="1034" w:type="pct"/>
            <w:gridSpan w:val="2"/>
          </w:tcPr>
          <w:p w14:paraId="58B12DC6">
            <w:pPr>
              <w:spacing w:after="60"/>
              <w:jc w:val="center"/>
            </w:pPr>
            <w:r>
              <w:rPr>
                <w:rFonts w:hint="eastAsia"/>
                <w:color w:val="000000"/>
                <w:szCs w:val="21"/>
                <w:lang w:bidi="ar"/>
              </w:rPr>
              <w:t>符合/不符合</w:t>
            </w:r>
          </w:p>
        </w:tc>
      </w:tr>
      <w:tr w14:paraId="5C45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00AD8E09">
            <w:pPr>
              <w:spacing w:after="60"/>
              <w:jc w:val="center"/>
              <w:rPr>
                <w:rFonts w:hint="eastAsia" w:eastAsia="宋体"/>
                <w:lang w:eastAsia="zh-CN"/>
              </w:rPr>
            </w:pPr>
            <w:r>
              <w:rPr>
                <w:rFonts w:hint="eastAsia"/>
                <w:lang w:val="en-US" w:eastAsia="zh-CN"/>
              </w:rPr>
              <w:t>9</w:t>
            </w:r>
          </w:p>
        </w:tc>
        <w:tc>
          <w:tcPr>
            <w:tcW w:w="3603" w:type="pct"/>
            <w:gridSpan w:val="3"/>
            <w:vAlign w:val="top"/>
          </w:tcPr>
          <w:p w14:paraId="2C6F2028">
            <w:pPr>
              <w:spacing w:after="60"/>
              <w:jc w:val="left"/>
              <w:rPr>
                <w:rFonts w:hint="eastAsia" w:eastAsia="宋体" w:cs="Times New Roman"/>
                <w:color w:val="000000"/>
                <w:szCs w:val="21"/>
                <w:lang w:bidi="ar"/>
              </w:rPr>
            </w:pPr>
            <w:r>
              <w:rPr>
                <w:rFonts w:hint="eastAsia" w:eastAsia="宋体" w:cs="Times New Roman"/>
                <w:color w:val="000000"/>
                <w:szCs w:val="21"/>
                <w:lang w:bidi="ar"/>
              </w:rPr>
              <w:t>投标报价有严重缺漏项目</w:t>
            </w:r>
            <w:r>
              <w:rPr>
                <w:rFonts w:hint="eastAsia" w:eastAsia="宋体" w:cs="Times New Roman"/>
                <w:color w:val="000000"/>
                <w:szCs w:val="21"/>
                <w:lang w:eastAsia="zh-CN" w:bidi="ar"/>
              </w:rPr>
              <w:t>；</w:t>
            </w:r>
          </w:p>
        </w:tc>
        <w:tc>
          <w:tcPr>
            <w:tcW w:w="1034" w:type="pct"/>
            <w:gridSpan w:val="2"/>
          </w:tcPr>
          <w:p w14:paraId="152D22C9">
            <w:pPr>
              <w:spacing w:after="60"/>
              <w:jc w:val="center"/>
            </w:pPr>
            <w:r>
              <w:rPr>
                <w:rFonts w:hint="eastAsia"/>
                <w:color w:val="000000"/>
                <w:szCs w:val="21"/>
                <w:lang w:bidi="ar"/>
              </w:rPr>
              <w:t>符合/不符合</w:t>
            </w:r>
          </w:p>
        </w:tc>
      </w:tr>
      <w:tr w14:paraId="138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2D82037D">
            <w:pPr>
              <w:spacing w:after="60"/>
              <w:jc w:val="center"/>
              <w:rPr>
                <w:rFonts w:hint="default" w:eastAsia="宋体"/>
                <w:lang w:val="en-US" w:eastAsia="zh-CN"/>
              </w:rPr>
            </w:pPr>
            <w:r>
              <w:rPr>
                <w:rFonts w:hint="eastAsia"/>
                <w:lang w:val="en-US" w:eastAsia="zh-CN"/>
              </w:rPr>
              <w:t>10</w:t>
            </w:r>
          </w:p>
        </w:tc>
        <w:tc>
          <w:tcPr>
            <w:tcW w:w="3603" w:type="pct"/>
            <w:gridSpan w:val="3"/>
            <w:vAlign w:val="top"/>
          </w:tcPr>
          <w:p w14:paraId="249B00A4">
            <w:pPr>
              <w:spacing w:after="60"/>
              <w:jc w:val="left"/>
              <w:rPr>
                <w:rFonts w:hint="eastAsia" w:eastAsia="宋体" w:cs="Times New Roman"/>
                <w:color w:val="000000"/>
                <w:szCs w:val="21"/>
                <w:lang w:bidi="ar"/>
              </w:rPr>
            </w:pPr>
            <w:r>
              <w:rPr>
                <w:rFonts w:hint="eastAsia" w:eastAsia="宋体" w:cs="Times New Roman"/>
                <w:color w:val="000000"/>
                <w:szCs w:val="21"/>
                <w:lang w:bidi="ar"/>
              </w:rPr>
              <w:t>对</w:t>
            </w:r>
            <w:r>
              <w:rPr>
                <w:rFonts w:hint="eastAsia" w:cs="Times New Roman"/>
                <w:color w:val="000000"/>
                <w:szCs w:val="21"/>
                <w:lang w:eastAsia="zh-CN" w:bidi="ar"/>
              </w:rPr>
              <w:t>采购文件</w:t>
            </w:r>
            <w:r>
              <w:rPr>
                <w:rFonts w:hint="eastAsia" w:eastAsia="宋体" w:cs="Times New Roman"/>
                <w:color w:val="000000"/>
                <w:szCs w:val="21"/>
                <w:lang w:bidi="ar"/>
              </w:rPr>
              <w:t>中带★号条款的响应没有负偏离</w:t>
            </w:r>
            <w:r>
              <w:rPr>
                <w:rFonts w:hint="eastAsia" w:eastAsia="宋体" w:cs="Times New Roman"/>
                <w:color w:val="000000"/>
                <w:szCs w:val="21"/>
                <w:lang w:eastAsia="zh-CN" w:bidi="ar"/>
              </w:rPr>
              <w:t>；</w:t>
            </w:r>
          </w:p>
        </w:tc>
        <w:tc>
          <w:tcPr>
            <w:tcW w:w="1034" w:type="pct"/>
            <w:gridSpan w:val="2"/>
          </w:tcPr>
          <w:p w14:paraId="404432DD">
            <w:pPr>
              <w:spacing w:after="60"/>
              <w:jc w:val="center"/>
            </w:pPr>
            <w:r>
              <w:rPr>
                <w:rFonts w:hint="eastAsia"/>
                <w:color w:val="000000"/>
                <w:szCs w:val="21"/>
                <w:lang w:bidi="ar"/>
              </w:rPr>
              <w:t>符合/不符合</w:t>
            </w:r>
          </w:p>
        </w:tc>
      </w:tr>
      <w:tr w14:paraId="67FD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14:paraId="4654106D">
            <w:pPr>
              <w:spacing w:after="60"/>
              <w:jc w:val="center"/>
              <w:rPr>
                <w:rFonts w:hint="default" w:eastAsia="宋体"/>
                <w:lang w:val="en-US" w:eastAsia="zh-CN"/>
              </w:rPr>
            </w:pPr>
            <w:r>
              <w:rPr>
                <w:rFonts w:hint="eastAsia"/>
                <w:lang w:val="en-US" w:eastAsia="zh-CN"/>
              </w:rPr>
              <w:t>11</w:t>
            </w:r>
          </w:p>
        </w:tc>
        <w:tc>
          <w:tcPr>
            <w:tcW w:w="3603" w:type="pct"/>
            <w:gridSpan w:val="3"/>
            <w:vAlign w:val="center"/>
          </w:tcPr>
          <w:p w14:paraId="0B90F03D">
            <w:pPr>
              <w:spacing w:after="60"/>
              <w:jc w:val="left"/>
              <w:rPr>
                <w:rFonts w:hint="eastAsia" w:eastAsia="宋体" w:cs="Times New Roman"/>
                <w:color w:val="000000"/>
                <w:szCs w:val="21"/>
                <w:lang w:bidi="ar"/>
              </w:rPr>
            </w:pPr>
            <w:r>
              <w:rPr>
                <w:rFonts w:hint="eastAsia" w:eastAsia="宋体" w:cs="Times New Roman"/>
                <w:color w:val="000000"/>
                <w:szCs w:val="21"/>
                <w:lang w:bidi="ar"/>
              </w:rPr>
              <w:t>法律、法规和</w:t>
            </w:r>
            <w:r>
              <w:rPr>
                <w:rFonts w:hint="eastAsia" w:cs="Times New Roman"/>
                <w:color w:val="000000"/>
                <w:szCs w:val="21"/>
                <w:lang w:eastAsia="zh-CN" w:bidi="ar"/>
              </w:rPr>
              <w:t>采购文件</w:t>
            </w:r>
            <w:r>
              <w:rPr>
                <w:rFonts w:hint="eastAsia" w:eastAsia="宋体" w:cs="Times New Roman"/>
                <w:color w:val="000000"/>
                <w:szCs w:val="21"/>
                <w:lang w:bidi="ar"/>
              </w:rPr>
              <w:t>规定的其他无效情形</w:t>
            </w:r>
            <w:r>
              <w:rPr>
                <w:rFonts w:hint="eastAsia" w:eastAsia="宋体" w:cs="Times New Roman"/>
                <w:color w:val="000000"/>
                <w:szCs w:val="21"/>
                <w:lang w:eastAsia="zh-CN" w:bidi="ar"/>
              </w:rPr>
              <w:t>。</w:t>
            </w:r>
          </w:p>
        </w:tc>
        <w:tc>
          <w:tcPr>
            <w:tcW w:w="1034" w:type="pct"/>
            <w:gridSpan w:val="2"/>
          </w:tcPr>
          <w:p w14:paraId="750B7E3C">
            <w:pPr>
              <w:spacing w:after="60"/>
              <w:jc w:val="center"/>
            </w:pPr>
            <w:r>
              <w:rPr>
                <w:rFonts w:hint="eastAsia"/>
                <w:color w:val="000000"/>
                <w:szCs w:val="21"/>
                <w:lang w:bidi="ar"/>
              </w:rPr>
              <w:t>符合/不符合</w:t>
            </w:r>
          </w:p>
        </w:tc>
      </w:tr>
      <w:tr w14:paraId="777D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21D23244">
            <w:pPr>
              <w:spacing w:after="60"/>
              <w:jc w:val="center"/>
              <w:rPr>
                <w:color w:val="000000"/>
                <w:szCs w:val="21"/>
                <w:lang w:bidi="ar"/>
              </w:rPr>
            </w:pPr>
            <w:r>
              <w:rPr>
                <w:rFonts w:hint="eastAsia"/>
                <w:b/>
                <w:color w:val="000000"/>
                <w:szCs w:val="21"/>
                <w:lang w:bidi="ar"/>
              </w:rPr>
              <w:t>三、综合评分指引（请根据项目评分表内容调整）</w:t>
            </w:r>
          </w:p>
        </w:tc>
      </w:tr>
      <w:tr w14:paraId="4675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pct"/>
            <w:gridSpan w:val="3"/>
          </w:tcPr>
          <w:p w14:paraId="5577F873">
            <w:pPr>
              <w:spacing w:after="60"/>
              <w:jc w:val="center"/>
              <w:rPr>
                <w:color w:val="000000"/>
                <w:szCs w:val="21"/>
                <w:lang w:bidi="ar"/>
              </w:rPr>
            </w:pPr>
            <w:r>
              <w:rPr>
                <w:rFonts w:hint="eastAsia"/>
                <w:b/>
                <w:color w:val="000000"/>
                <w:szCs w:val="21"/>
                <w:lang w:bidi="ar"/>
              </w:rPr>
              <w:t>评分项目</w:t>
            </w:r>
          </w:p>
        </w:tc>
        <w:tc>
          <w:tcPr>
            <w:tcW w:w="1342" w:type="pct"/>
            <w:gridSpan w:val="2"/>
          </w:tcPr>
          <w:p w14:paraId="0ABABACF">
            <w:pPr>
              <w:spacing w:after="60"/>
              <w:jc w:val="center"/>
              <w:rPr>
                <w:color w:val="000000"/>
                <w:szCs w:val="21"/>
                <w:lang w:bidi="ar"/>
              </w:rPr>
            </w:pPr>
            <w:r>
              <w:rPr>
                <w:rFonts w:hint="eastAsia"/>
                <w:b/>
                <w:color w:val="000000"/>
                <w:szCs w:val="21"/>
                <w:lang w:bidi="ar"/>
              </w:rPr>
              <w:t>对应章节</w:t>
            </w:r>
          </w:p>
        </w:tc>
        <w:tc>
          <w:tcPr>
            <w:tcW w:w="821" w:type="pct"/>
          </w:tcPr>
          <w:p w14:paraId="57ED1CC0">
            <w:pPr>
              <w:spacing w:after="60"/>
              <w:jc w:val="center"/>
              <w:rPr>
                <w:color w:val="000000"/>
                <w:szCs w:val="21"/>
                <w:lang w:bidi="ar"/>
              </w:rPr>
            </w:pPr>
            <w:r>
              <w:rPr>
                <w:rFonts w:hint="eastAsia"/>
                <w:b/>
                <w:color w:val="000000"/>
                <w:szCs w:val="21"/>
                <w:lang w:bidi="ar"/>
              </w:rPr>
              <w:t>起止页码</w:t>
            </w:r>
          </w:p>
        </w:tc>
      </w:tr>
      <w:tr w14:paraId="5B26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pct"/>
            <w:gridSpan w:val="3"/>
          </w:tcPr>
          <w:p w14:paraId="6F3295E9">
            <w:pPr>
              <w:spacing w:after="0" w:afterLines="0" w:line="360" w:lineRule="auto"/>
              <w:jc w:val="center"/>
              <w:rPr>
                <w:rFonts w:hint="eastAsia" w:cs="Times New Roman"/>
              </w:rPr>
            </w:pPr>
            <w:r>
              <w:rPr>
                <w:rFonts w:hint="eastAsia" w:cs="Times New Roman"/>
                <w:lang w:eastAsia="zh-CN"/>
              </w:rPr>
              <w:t>策划方案</w:t>
            </w:r>
          </w:p>
        </w:tc>
        <w:tc>
          <w:tcPr>
            <w:tcW w:w="1342" w:type="pct"/>
            <w:gridSpan w:val="2"/>
          </w:tcPr>
          <w:p w14:paraId="69F540B2">
            <w:pPr>
              <w:spacing w:after="60"/>
              <w:jc w:val="center"/>
              <w:rPr>
                <w:color w:val="000000"/>
                <w:szCs w:val="21"/>
                <w:lang w:bidi="ar"/>
              </w:rPr>
            </w:pPr>
          </w:p>
        </w:tc>
        <w:tc>
          <w:tcPr>
            <w:tcW w:w="821" w:type="pct"/>
          </w:tcPr>
          <w:p w14:paraId="2465661E">
            <w:pPr>
              <w:spacing w:after="60"/>
              <w:jc w:val="center"/>
              <w:rPr>
                <w:color w:val="000000"/>
                <w:szCs w:val="21"/>
                <w:lang w:bidi="ar"/>
              </w:rPr>
            </w:pPr>
          </w:p>
        </w:tc>
      </w:tr>
      <w:tr w14:paraId="71D7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pct"/>
            <w:gridSpan w:val="3"/>
          </w:tcPr>
          <w:p w14:paraId="492C51C1">
            <w:pPr>
              <w:spacing w:after="0" w:afterLines="0" w:line="360" w:lineRule="auto"/>
              <w:jc w:val="center"/>
              <w:rPr>
                <w:rFonts w:hint="eastAsia" w:cs="Times New Roman"/>
              </w:rPr>
            </w:pPr>
            <w:r>
              <w:rPr>
                <w:rFonts w:hint="eastAsia" w:cs="Times New Roman"/>
                <w:lang w:eastAsia="zh-CN"/>
              </w:rPr>
              <w:t>实施方案</w:t>
            </w:r>
          </w:p>
        </w:tc>
        <w:tc>
          <w:tcPr>
            <w:tcW w:w="1342" w:type="pct"/>
            <w:gridSpan w:val="2"/>
          </w:tcPr>
          <w:p w14:paraId="4D689140">
            <w:pPr>
              <w:spacing w:after="60"/>
              <w:jc w:val="center"/>
              <w:rPr>
                <w:color w:val="000000"/>
                <w:szCs w:val="21"/>
                <w:lang w:bidi="ar"/>
              </w:rPr>
            </w:pPr>
          </w:p>
        </w:tc>
        <w:tc>
          <w:tcPr>
            <w:tcW w:w="821" w:type="pct"/>
          </w:tcPr>
          <w:p w14:paraId="02411001">
            <w:pPr>
              <w:spacing w:after="60"/>
              <w:jc w:val="center"/>
              <w:rPr>
                <w:color w:val="000000"/>
                <w:szCs w:val="21"/>
                <w:lang w:bidi="ar"/>
              </w:rPr>
            </w:pPr>
          </w:p>
        </w:tc>
      </w:tr>
      <w:tr w14:paraId="6A06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36" w:type="pct"/>
            <w:gridSpan w:val="3"/>
          </w:tcPr>
          <w:p w14:paraId="5E79BB90">
            <w:pPr>
              <w:spacing w:after="0" w:afterLines="0" w:line="360" w:lineRule="auto"/>
              <w:jc w:val="center"/>
              <w:rPr>
                <w:rFonts w:hint="eastAsia" w:cs="Times New Roman"/>
              </w:rPr>
            </w:pPr>
            <w:r>
              <w:rPr>
                <w:rFonts w:hint="eastAsia" w:cs="Times New Roman"/>
                <w:lang w:eastAsia="zh-CN"/>
              </w:rPr>
              <w:t>质量（完成时间、安全、环保）保障措施及方案</w:t>
            </w:r>
          </w:p>
        </w:tc>
        <w:tc>
          <w:tcPr>
            <w:tcW w:w="1342" w:type="pct"/>
            <w:gridSpan w:val="2"/>
          </w:tcPr>
          <w:p w14:paraId="4DE65BE5">
            <w:pPr>
              <w:spacing w:after="60"/>
              <w:jc w:val="center"/>
              <w:rPr>
                <w:color w:val="000000"/>
                <w:szCs w:val="21"/>
                <w:lang w:bidi="ar"/>
              </w:rPr>
            </w:pPr>
          </w:p>
        </w:tc>
        <w:tc>
          <w:tcPr>
            <w:tcW w:w="821" w:type="pct"/>
          </w:tcPr>
          <w:p w14:paraId="072FB00C">
            <w:pPr>
              <w:spacing w:after="60"/>
              <w:jc w:val="center"/>
              <w:rPr>
                <w:color w:val="000000"/>
                <w:szCs w:val="21"/>
                <w:lang w:bidi="ar"/>
              </w:rPr>
            </w:pPr>
          </w:p>
        </w:tc>
      </w:tr>
      <w:tr w14:paraId="0587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pct"/>
            <w:gridSpan w:val="3"/>
          </w:tcPr>
          <w:p w14:paraId="715A9C87">
            <w:pPr>
              <w:spacing w:after="0" w:afterLines="0" w:line="360" w:lineRule="auto"/>
              <w:jc w:val="center"/>
              <w:rPr>
                <w:rFonts w:hint="eastAsia" w:cs="Times New Roman"/>
              </w:rPr>
            </w:pPr>
            <w:r>
              <w:rPr>
                <w:rFonts w:hint="eastAsia" w:cs="Times New Roman"/>
                <w:lang w:eastAsia="zh-CN"/>
              </w:rPr>
              <w:t>拟派本项目的服务人数、服务人员素质</w:t>
            </w:r>
          </w:p>
        </w:tc>
        <w:tc>
          <w:tcPr>
            <w:tcW w:w="1342" w:type="pct"/>
            <w:gridSpan w:val="2"/>
          </w:tcPr>
          <w:p w14:paraId="51EB1467">
            <w:pPr>
              <w:spacing w:after="60"/>
              <w:jc w:val="center"/>
              <w:rPr>
                <w:color w:val="000000"/>
                <w:szCs w:val="21"/>
                <w:lang w:bidi="ar"/>
              </w:rPr>
            </w:pPr>
          </w:p>
        </w:tc>
        <w:tc>
          <w:tcPr>
            <w:tcW w:w="821" w:type="pct"/>
          </w:tcPr>
          <w:p w14:paraId="29F72027">
            <w:pPr>
              <w:spacing w:after="60"/>
              <w:jc w:val="center"/>
              <w:rPr>
                <w:color w:val="000000"/>
                <w:szCs w:val="21"/>
                <w:lang w:bidi="ar"/>
              </w:rPr>
            </w:pPr>
          </w:p>
        </w:tc>
      </w:tr>
      <w:tr w14:paraId="7027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pct"/>
            <w:gridSpan w:val="3"/>
          </w:tcPr>
          <w:p w14:paraId="007870DE">
            <w:pPr>
              <w:spacing w:after="0" w:afterLines="0" w:line="360" w:lineRule="auto"/>
              <w:jc w:val="center"/>
              <w:rPr>
                <w:rFonts w:hint="eastAsia" w:cs="Times New Roman"/>
              </w:rPr>
            </w:pPr>
            <w:r>
              <w:rPr>
                <w:rFonts w:hint="eastAsia" w:cs="Times New Roman"/>
                <w:lang w:eastAsia="zh-CN"/>
              </w:rPr>
              <w:t>投标人同类项目业绩情况</w:t>
            </w:r>
          </w:p>
        </w:tc>
        <w:tc>
          <w:tcPr>
            <w:tcW w:w="1342" w:type="pct"/>
            <w:gridSpan w:val="2"/>
          </w:tcPr>
          <w:p w14:paraId="6E73EA7D">
            <w:pPr>
              <w:spacing w:after="60"/>
              <w:jc w:val="center"/>
              <w:rPr>
                <w:color w:val="000000"/>
                <w:szCs w:val="21"/>
                <w:lang w:bidi="ar"/>
              </w:rPr>
            </w:pPr>
          </w:p>
        </w:tc>
        <w:tc>
          <w:tcPr>
            <w:tcW w:w="821" w:type="pct"/>
          </w:tcPr>
          <w:p w14:paraId="071C1273">
            <w:pPr>
              <w:spacing w:after="60"/>
              <w:jc w:val="center"/>
              <w:rPr>
                <w:color w:val="000000"/>
                <w:szCs w:val="21"/>
                <w:lang w:bidi="ar"/>
              </w:rPr>
            </w:pPr>
          </w:p>
        </w:tc>
      </w:tr>
    </w:tbl>
    <w:p w14:paraId="61D8C26C">
      <w:pPr>
        <w:spacing w:after="60"/>
        <w:jc w:val="left"/>
      </w:pPr>
      <w:r>
        <w:rPr>
          <w:rFonts w:hint="eastAsia"/>
          <w:color w:val="000000"/>
          <w:szCs w:val="21"/>
          <w:lang w:bidi="ar"/>
        </w:rPr>
        <w:t>备注：对于“</w:t>
      </w:r>
      <w:r>
        <w:rPr>
          <w:rFonts w:hint="eastAsia"/>
          <w:b/>
          <w:color w:val="000000"/>
          <w:szCs w:val="21"/>
          <w:lang w:bidi="ar"/>
        </w:rPr>
        <w:t>综合评分指引”</w:t>
      </w:r>
      <w:r>
        <w:rPr>
          <w:rFonts w:hint="eastAsia"/>
          <w:color w:val="000000"/>
          <w:szCs w:val="21"/>
          <w:lang w:bidi="ar"/>
        </w:rPr>
        <w:t>请投标人按照</w:t>
      </w:r>
      <w:r>
        <w:rPr>
          <w:rFonts w:hint="eastAsia"/>
          <w:b/>
          <w:color w:val="000000"/>
          <w:szCs w:val="21"/>
          <w:lang w:bidi="ar"/>
        </w:rPr>
        <w:t>评分细则表</w:t>
      </w:r>
      <w:r>
        <w:rPr>
          <w:rFonts w:hint="eastAsia"/>
          <w:color w:val="000000"/>
          <w:szCs w:val="21"/>
          <w:lang w:bidi="ar"/>
        </w:rPr>
        <w:t>的评分要求，根据各评分项目以</w:t>
      </w:r>
      <w:r>
        <w:rPr>
          <w:rFonts w:hint="eastAsia"/>
          <w:b/>
          <w:color w:val="000000"/>
          <w:szCs w:val="21"/>
          <w:lang w:bidi="ar"/>
        </w:rPr>
        <w:t>自上而下</w:t>
      </w:r>
      <w:r>
        <w:rPr>
          <w:rFonts w:hint="eastAsia"/>
          <w:color w:val="000000"/>
          <w:szCs w:val="21"/>
          <w:lang w:bidi="ar"/>
        </w:rPr>
        <w:t>的顺序编制。因项目次序混乱而影响评标效率及评标结果者，投标人自负其责。</w:t>
      </w:r>
    </w:p>
    <w:p w14:paraId="67C57D2A">
      <w:pPr>
        <w:spacing w:after="60"/>
      </w:pPr>
    </w:p>
    <w:p w14:paraId="418E19C5">
      <w:pPr>
        <w:widowControl/>
        <w:spacing w:after="0" w:afterLines="0" w:line="240" w:lineRule="auto"/>
        <w:jc w:val="left"/>
        <w:rPr>
          <w:rFonts w:ascii="宋体" w:hAnsi="宋体"/>
          <w:sz w:val="32"/>
          <w:szCs w:val="32"/>
        </w:rPr>
      </w:pPr>
    </w:p>
    <w:p w14:paraId="4EA39224">
      <w:pPr>
        <w:widowControl/>
        <w:spacing w:after="0" w:afterLines="0" w:line="240" w:lineRule="auto"/>
        <w:jc w:val="left"/>
        <w:rPr>
          <w:rFonts w:ascii="宋体" w:hAnsi="宋体"/>
          <w:sz w:val="32"/>
          <w:szCs w:val="32"/>
        </w:rPr>
      </w:pPr>
      <w:r>
        <w:rPr>
          <w:rFonts w:ascii="宋体" w:hAnsi="宋体"/>
        </w:rPr>
        <w:br w:type="page"/>
      </w:r>
    </w:p>
    <w:p w14:paraId="51971F11">
      <w:pPr>
        <w:numPr>
          <w:ilvl w:val="0"/>
          <w:numId w:val="0"/>
        </w:numPr>
        <w:adjustRightInd w:val="0"/>
        <w:snapToGrid w:val="0"/>
        <w:spacing w:after="78" w:line="360" w:lineRule="auto"/>
        <w:contextualSpacing/>
        <w:jc w:val="center"/>
        <w:rPr>
          <w:rFonts w:hint="eastAsia" w:ascii="Arial" w:hAnsi="Arial" w:eastAsia="宋体" w:cs="Times New Roman"/>
          <w:b/>
          <w:kern w:val="2"/>
          <w:sz w:val="28"/>
          <w:szCs w:val="28"/>
          <w:lang w:val="en-US" w:eastAsia="zh-CN" w:bidi="ar-SA"/>
        </w:rPr>
      </w:pPr>
      <w:r>
        <w:rPr>
          <w:rFonts w:hint="eastAsia" w:cs="Times New Roman"/>
          <w:b/>
          <w:kern w:val="2"/>
          <w:sz w:val="28"/>
          <w:szCs w:val="28"/>
          <w:lang w:val="en-US" w:eastAsia="zh-CN" w:bidi="ar-SA"/>
        </w:rPr>
        <w:t>2.</w:t>
      </w:r>
      <w:r>
        <w:rPr>
          <w:rFonts w:hint="eastAsia" w:ascii="Arial" w:hAnsi="Arial" w:eastAsia="宋体" w:cs="Times New Roman"/>
          <w:b/>
          <w:kern w:val="2"/>
          <w:sz w:val="28"/>
          <w:szCs w:val="28"/>
          <w:lang w:val="en-US" w:eastAsia="zh-CN" w:bidi="ar-SA"/>
        </w:rPr>
        <w:t>营业执照</w:t>
      </w:r>
    </w:p>
    <w:p w14:paraId="01992966">
      <w:pPr>
        <w:widowControl w:val="0"/>
        <w:numPr>
          <w:ilvl w:val="0"/>
          <w:numId w:val="0"/>
        </w:numPr>
        <w:adjustRightInd w:val="0"/>
        <w:snapToGrid w:val="0"/>
        <w:spacing w:after="78" w:afterLines="25" w:line="360" w:lineRule="auto"/>
        <w:contextualSpacing/>
        <w:jc w:val="center"/>
        <w:rPr>
          <w:rFonts w:hint="eastAsia" w:ascii="Arial" w:hAnsi="Arial" w:eastAsia="宋体" w:cs="Times New Roman"/>
          <w:b/>
          <w:kern w:val="2"/>
          <w:sz w:val="28"/>
          <w:szCs w:val="28"/>
          <w:lang w:val="en-US" w:eastAsia="zh-CN" w:bidi="ar-SA"/>
        </w:rPr>
      </w:pPr>
    </w:p>
    <w:p w14:paraId="7516AD87">
      <w:pPr>
        <w:widowControl w:val="0"/>
        <w:numPr>
          <w:ilvl w:val="0"/>
          <w:numId w:val="0"/>
        </w:numPr>
        <w:adjustRightInd w:val="0"/>
        <w:snapToGrid w:val="0"/>
        <w:spacing w:after="78" w:afterLines="25" w:line="360" w:lineRule="auto"/>
        <w:contextualSpacing/>
        <w:jc w:val="center"/>
        <w:rPr>
          <w:rFonts w:hint="eastAsia" w:ascii="Arial" w:hAnsi="Arial" w:eastAsia="宋体" w:cs="Times New Roman"/>
          <w:b/>
          <w:kern w:val="2"/>
          <w:sz w:val="28"/>
          <w:szCs w:val="28"/>
          <w:lang w:val="en-US" w:eastAsia="zh-CN" w:bidi="ar-SA"/>
        </w:rPr>
      </w:pPr>
    </w:p>
    <w:p w14:paraId="44132240">
      <w:pPr>
        <w:pStyle w:val="215"/>
        <w:numPr>
          <w:ilvl w:val="0"/>
          <w:numId w:val="0"/>
        </w:numPr>
        <w:spacing w:after="60"/>
        <w:jc w:val="center"/>
        <w:outlineLvl w:val="1"/>
        <w:rPr>
          <w:rFonts w:hint="eastAsia" w:ascii="Arial" w:hAnsi="Arial" w:eastAsia="宋体" w:cs="Times New Roman"/>
          <w:b/>
          <w:kern w:val="2"/>
          <w:sz w:val="28"/>
          <w:szCs w:val="28"/>
          <w:lang w:val="en-US" w:eastAsia="zh-CN" w:bidi="ar-SA"/>
        </w:rPr>
      </w:pPr>
      <w:r>
        <w:rPr>
          <w:rFonts w:hint="eastAsia" w:ascii="Arial" w:hAnsi="Arial" w:eastAsia="宋体" w:cs="Times New Roman"/>
          <w:b/>
          <w:kern w:val="2"/>
          <w:sz w:val="28"/>
          <w:szCs w:val="28"/>
          <w:lang w:val="en-US" w:eastAsia="zh-CN" w:bidi="ar-SA"/>
        </w:rPr>
        <w:t>3.开标一览表</w:t>
      </w:r>
    </w:p>
    <w:p w14:paraId="45C68F94">
      <w:pPr>
        <w:spacing w:after="60" w:afterLines="0" w:line="360" w:lineRule="auto"/>
        <w:rPr>
          <w:rFonts w:ascii="宋体" w:hAnsi="宋体" w:cs="Arial"/>
          <w:color w:val="000000"/>
          <w:sz w:val="24"/>
        </w:rPr>
      </w:pPr>
      <w:r>
        <w:rPr>
          <w:rFonts w:hint="eastAsia" w:ascii="宋体" w:hAnsi="宋体" w:cs="Arial"/>
          <w:color w:val="000000"/>
          <w:sz w:val="24"/>
        </w:rPr>
        <w:t>投标人名称：</w:t>
      </w:r>
      <w:r>
        <w:rPr>
          <w:rFonts w:ascii="宋体" w:hAnsi="宋体" w:cs="Arial"/>
          <w:color w:val="000000"/>
          <w:sz w:val="24"/>
        </w:rPr>
        <w:t>___________________</w:t>
      </w:r>
      <w:r>
        <w:rPr>
          <w:rFonts w:hint="eastAsia" w:ascii="宋体" w:hAnsi="宋体" w:cs="Arial"/>
          <w:color w:val="000000"/>
          <w:sz w:val="24"/>
        </w:rPr>
        <w:t xml:space="preserve">                   </w:t>
      </w:r>
    </w:p>
    <w:p w14:paraId="1740EBE0">
      <w:pPr>
        <w:spacing w:after="60" w:afterLines="0" w:line="360" w:lineRule="auto"/>
        <w:rPr>
          <w:rFonts w:ascii="宋体" w:hAnsi="宋体" w:cs="Arial"/>
          <w:color w:val="000000"/>
          <w:sz w:val="24"/>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33"/>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29"/>
        <w:gridCol w:w="2629"/>
        <w:gridCol w:w="2630"/>
        <w:gridCol w:w="1322"/>
      </w:tblGrid>
      <w:tr w14:paraId="7838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929" w:type="dxa"/>
            <w:noWrap/>
            <w:vAlign w:val="center"/>
          </w:tcPr>
          <w:p w14:paraId="16E36091">
            <w:pPr>
              <w:tabs>
                <w:tab w:val="left" w:pos="654"/>
                <w:tab w:val="left" w:pos="1734"/>
                <w:tab w:val="left" w:pos="2814"/>
                <w:tab w:val="left" w:pos="3894"/>
                <w:tab w:val="left" w:pos="5334"/>
                <w:tab w:val="left" w:pos="6414"/>
                <w:tab w:val="left" w:pos="7254"/>
                <w:tab w:val="left" w:pos="8574"/>
                <w:tab w:val="left" w:pos="9654"/>
              </w:tabs>
              <w:spacing w:after="60"/>
              <w:jc w:val="center"/>
              <w:rPr>
                <w:szCs w:val="21"/>
              </w:rPr>
            </w:pPr>
            <w:r>
              <w:rPr>
                <w:rFonts w:hint="eastAsia"/>
                <w:szCs w:val="21"/>
              </w:rPr>
              <w:t>序号</w:t>
            </w:r>
          </w:p>
        </w:tc>
        <w:tc>
          <w:tcPr>
            <w:tcW w:w="2629" w:type="dxa"/>
            <w:noWrap/>
            <w:vAlign w:val="center"/>
          </w:tcPr>
          <w:p w14:paraId="39FD0C88">
            <w:pPr>
              <w:tabs>
                <w:tab w:val="left" w:pos="654"/>
                <w:tab w:val="left" w:pos="1734"/>
                <w:tab w:val="left" w:pos="2814"/>
                <w:tab w:val="left" w:pos="3894"/>
                <w:tab w:val="left" w:pos="5334"/>
                <w:tab w:val="left" w:pos="6414"/>
                <w:tab w:val="left" w:pos="7254"/>
                <w:tab w:val="left" w:pos="8574"/>
                <w:tab w:val="left" w:pos="9654"/>
              </w:tabs>
              <w:spacing w:after="60"/>
              <w:jc w:val="center"/>
              <w:rPr>
                <w:szCs w:val="21"/>
              </w:rPr>
            </w:pPr>
            <w:r>
              <w:rPr>
                <w:rFonts w:hint="eastAsia"/>
                <w:szCs w:val="21"/>
              </w:rPr>
              <w:t>项目名称</w:t>
            </w:r>
          </w:p>
        </w:tc>
        <w:tc>
          <w:tcPr>
            <w:tcW w:w="2629" w:type="dxa"/>
            <w:noWrap/>
            <w:vAlign w:val="center"/>
          </w:tcPr>
          <w:p w14:paraId="763A29BF">
            <w:pPr>
              <w:tabs>
                <w:tab w:val="left" w:pos="654"/>
                <w:tab w:val="left" w:pos="1734"/>
                <w:tab w:val="left" w:pos="2814"/>
                <w:tab w:val="left" w:pos="3894"/>
                <w:tab w:val="left" w:pos="5334"/>
                <w:tab w:val="left" w:pos="6414"/>
                <w:tab w:val="left" w:pos="7254"/>
                <w:tab w:val="left" w:pos="8574"/>
                <w:tab w:val="left" w:pos="9654"/>
              </w:tabs>
              <w:spacing w:after="60"/>
              <w:jc w:val="center"/>
              <w:rPr>
                <w:szCs w:val="21"/>
              </w:rPr>
            </w:pPr>
            <w:r>
              <w:rPr>
                <w:rFonts w:hint="eastAsia"/>
                <w:szCs w:val="21"/>
              </w:rPr>
              <w:t>投标总价</w:t>
            </w:r>
          </w:p>
        </w:tc>
        <w:tc>
          <w:tcPr>
            <w:tcW w:w="2630" w:type="dxa"/>
            <w:noWrap/>
            <w:vAlign w:val="center"/>
          </w:tcPr>
          <w:p w14:paraId="11BFCB0B">
            <w:pPr>
              <w:tabs>
                <w:tab w:val="left" w:pos="654"/>
                <w:tab w:val="left" w:pos="1734"/>
                <w:tab w:val="left" w:pos="2814"/>
                <w:tab w:val="left" w:pos="3894"/>
                <w:tab w:val="left" w:pos="5334"/>
                <w:tab w:val="left" w:pos="6414"/>
                <w:tab w:val="left" w:pos="7254"/>
                <w:tab w:val="left" w:pos="8574"/>
                <w:tab w:val="left" w:pos="9654"/>
              </w:tabs>
              <w:spacing w:after="60"/>
              <w:jc w:val="center"/>
              <w:rPr>
                <w:rFonts w:hint="eastAsia" w:eastAsia="宋体"/>
                <w:szCs w:val="21"/>
                <w:lang w:eastAsia="zh-CN"/>
              </w:rPr>
            </w:pPr>
            <w:r>
              <w:rPr>
                <w:rFonts w:hint="eastAsia"/>
                <w:szCs w:val="21"/>
                <w:lang w:val="en-US" w:eastAsia="zh-CN"/>
              </w:rPr>
              <w:t>服务期</w:t>
            </w:r>
          </w:p>
        </w:tc>
        <w:tc>
          <w:tcPr>
            <w:tcW w:w="1322" w:type="dxa"/>
            <w:noWrap/>
            <w:vAlign w:val="center"/>
          </w:tcPr>
          <w:p w14:paraId="199642D2">
            <w:pPr>
              <w:tabs>
                <w:tab w:val="left" w:pos="654"/>
                <w:tab w:val="left" w:pos="1734"/>
                <w:tab w:val="left" w:pos="2814"/>
                <w:tab w:val="left" w:pos="3894"/>
                <w:tab w:val="left" w:pos="5334"/>
                <w:tab w:val="left" w:pos="6414"/>
                <w:tab w:val="left" w:pos="7254"/>
                <w:tab w:val="left" w:pos="8574"/>
                <w:tab w:val="left" w:pos="9654"/>
              </w:tabs>
              <w:spacing w:after="60"/>
              <w:jc w:val="center"/>
              <w:rPr>
                <w:szCs w:val="21"/>
              </w:rPr>
            </w:pPr>
            <w:r>
              <w:rPr>
                <w:rFonts w:hint="eastAsia"/>
                <w:szCs w:val="21"/>
              </w:rPr>
              <w:t>备注</w:t>
            </w:r>
          </w:p>
        </w:tc>
      </w:tr>
      <w:tr w14:paraId="24C3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929" w:type="dxa"/>
            <w:noWrap/>
            <w:vAlign w:val="center"/>
          </w:tcPr>
          <w:p w14:paraId="46BADC65">
            <w:pPr>
              <w:tabs>
                <w:tab w:val="left" w:pos="426"/>
              </w:tabs>
              <w:spacing w:after="60"/>
              <w:jc w:val="center"/>
            </w:pPr>
            <w:r>
              <w:rPr>
                <w:rFonts w:hint="eastAsia"/>
              </w:rPr>
              <w:t>1</w:t>
            </w:r>
          </w:p>
        </w:tc>
        <w:tc>
          <w:tcPr>
            <w:tcW w:w="2629" w:type="dxa"/>
            <w:noWrap/>
            <w:vAlign w:val="center"/>
          </w:tcPr>
          <w:p w14:paraId="7AED200D">
            <w:pPr>
              <w:tabs>
                <w:tab w:val="left" w:pos="426"/>
              </w:tabs>
              <w:spacing w:after="60"/>
              <w:jc w:val="center"/>
            </w:pPr>
            <w:r>
              <w:rPr>
                <w:rFonts w:hint="eastAsia" w:cs="宋体"/>
                <w:color w:val="FF0000"/>
                <w:kern w:val="0"/>
                <w:szCs w:val="21"/>
              </w:rPr>
              <w:t xml:space="preserve"> </w:t>
            </w:r>
          </w:p>
        </w:tc>
        <w:tc>
          <w:tcPr>
            <w:tcW w:w="2629" w:type="dxa"/>
            <w:noWrap/>
            <w:vAlign w:val="center"/>
          </w:tcPr>
          <w:p w14:paraId="7B5421A4">
            <w:pPr>
              <w:tabs>
                <w:tab w:val="left" w:pos="426"/>
              </w:tabs>
              <w:spacing w:after="60"/>
            </w:pPr>
            <w:r>
              <w:rPr>
                <w:rFonts w:hint="eastAsia"/>
              </w:rPr>
              <w:t>大写：</w:t>
            </w:r>
          </w:p>
          <w:p w14:paraId="7EF68399">
            <w:pPr>
              <w:tabs>
                <w:tab w:val="left" w:pos="426"/>
              </w:tabs>
              <w:spacing w:after="60"/>
            </w:pPr>
          </w:p>
          <w:p w14:paraId="0B451DA1">
            <w:pPr>
              <w:tabs>
                <w:tab w:val="left" w:pos="426"/>
              </w:tabs>
              <w:spacing w:after="60"/>
            </w:pPr>
            <w:r>
              <w:rPr>
                <w:rFonts w:hint="eastAsia"/>
              </w:rPr>
              <w:t>小写：</w:t>
            </w:r>
          </w:p>
        </w:tc>
        <w:tc>
          <w:tcPr>
            <w:tcW w:w="2630" w:type="dxa"/>
            <w:noWrap/>
            <w:vAlign w:val="center"/>
          </w:tcPr>
          <w:p w14:paraId="57CF10F6">
            <w:pPr>
              <w:tabs>
                <w:tab w:val="left" w:pos="654"/>
                <w:tab w:val="left" w:pos="1734"/>
                <w:tab w:val="left" w:pos="2814"/>
                <w:tab w:val="left" w:pos="3894"/>
                <w:tab w:val="left" w:pos="5334"/>
                <w:tab w:val="left" w:pos="6414"/>
                <w:tab w:val="left" w:pos="7254"/>
                <w:tab w:val="left" w:pos="8574"/>
                <w:tab w:val="left" w:pos="9654"/>
              </w:tabs>
              <w:spacing w:after="60"/>
              <w:rPr>
                <w:szCs w:val="21"/>
              </w:rPr>
            </w:pPr>
          </w:p>
        </w:tc>
        <w:tc>
          <w:tcPr>
            <w:tcW w:w="1322" w:type="dxa"/>
            <w:noWrap/>
            <w:vAlign w:val="center"/>
          </w:tcPr>
          <w:p w14:paraId="36E5ED83">
            <w:pPr>
              <w:tabs>
                <w:tab w:val="left" w:pos="654"/>
                <w:tab w:val="left" w:pos="1734"/>
                <w:tab w:val="left" w:pos="2814"/>
                <w:tab w:val="left" w:pos="3894"/>
                <w:tab w:val="left" w:pos="5334"/>
                <w:tab w:val="left" w:pos="6414"/>
                <w:tab w:val="left" w:pos="7254"/>
                <w:tab w:val="left" w:pos="8574"/>
                <w:tab w:val="left" w:pos="9654"/>
              </w:tabs>
              <w:spacing w:after="60"/>
              <w:rPr>
                <w:szCs w:val="21"/>
              </w:rPr>
            </w:pPr>
          </w:p>
        </w:tc>
      </w:tr>
    </w:tbl>
    <w:p w14:paraId="23D8CFC2">
      <w:pPr>
        <w:tabs>
          <w:tab w:val="left" w:pos="426"/>
        </w:tabs>
        <w:spacing w:after="60"/>
        <w:rPr>
          <w:szCs w:val="21"/>
        </w:rPr>
      </w:pPr>
    </w:p>
    <w:p w14:paraId="1898A7B2">
      <w:pPr>
        <w:spacing w:after="60"/>
      </w:pPr>
    </w:p>
    <w:p w14:paraId="120CC76F">
      <w:pPr>
        <w:pStyle w:val="10"/>
        <w:spacing w:before="60" w:beforeLines="25" w:after="60"/>
        <w:ind w:firstLine="0" w:firstLineChars="0"/>
        <w:rPr>
          <w:rFonts w:ascii="宋体" w:hAnsi="宋体"/>
          <w:snapToGrid w:val="0"/>
          <w:kern w:val="0"/>
          <w:szCs w:val="21"/>
        </w:rPr>
      </w:pPr>
    </w:p>
    <w:p w14:paraId="3D07B5C1">
      <w:pPr>
        <w:spacing w:after="60" w:line="360" w:lineRule="auto"/>
        <w:ind w:left="540" w:leftChars="257"/>
        <w:jc w:val="right"/>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hint="eastAsia" w:ascii="宋体" w:hAnsi="宋体"/>
          <w:color w:val="FFFFFF"/>
          <w:sz w:val="24"/>
          <w:u w:val="single"/>
        </w:rPr>
        <w:t>；</w:t>
      </w:r>
    </w:p>
    <w:p w14:paraId="6C56914C">
      <w:pPr>
        <w:spacing w:after="60" w:line="360" w:lineRule="auto"/>
        <w:ind w:left="540" w:leftChars="257"/>
        <w:jc w:val="right"/>
        <w:rPr>
          <w:rFonts w:ascii="宋体" w:hAnsi="宋体"/>
          <w:sz w:val="24"/>
        </w:rPr>
      </w:pPr>
      <w:r>
        <w:rPr>
          <w:rFonts w:hint="eastAsia" w:ascii="宋体" w:hAnsi="宋体"/>
          <w:sz w:val="24"/>
        </w:rPr>
        <w:t>授权代表（签字）：</w:t>
      </w:r>
      <w:r>
        <w:rPr>
          <w:rFonts w:hint="eastAsia" w:ascii="宋体" w:hAnsi="宋体"/>
          <w:sz w:val="24"/>
          <w:u w:val="single"/>
        </w:rPr>
        <w:t xml:space="preserve">                               </w:t>
      </w:r>
      <w:r>
        <w:rPr>
          <w:rFonts w:hint="eastAsia" w:ascii="宋体" w:hAnsi="宋体"/>
          <w:color w:val="FFFFFF"/>
          <w:sz w:val="24"/>
          <w:u w:val="single"/>
        </w:rPr>
        <w:t>；</w:t>
      </w:r>
    </w:p>
    <w:p w14:paraId="34AB6C04">
      <w:pPr>
        <w:spacing w:after="60" w:line="360" w:lineRule="auto"/>
        <w:ind w:right="720" w:firstLine="480" w:firstLineChars="200"/>
        <w:jc w:val="right"/>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46DEB11">
      <w:pPr>
        <w:pStyle w:val="10"/>
        <w:spacing w:before="60" w:beforeLines="25" w:after="60"/>
        <w:ind w:firstLine="0" w:firstLineChars="0"/>
        <w:rPr>
          <w:rFonts w:hint="eastAsia" w:eastAsia="宋体" w:cs="Times New Roman"/>
          <w:b/>
          <w:bCs/>
          <w:color w:val="FF0000"/>
          <w:szCs w:val="21"/>
        </w:rPr>
      </w:pPr>
      <w:r>
        <w:rPr>
          <w:rFonts w:hint="eastAsia" w:eastAsia="宋体" w:cs="Times New Roman"/>
          <w:b/>
          <w:bCs/>
          <w:color w:val="FF0000"/>
          <w:szCs w:val="21"/>
        </w:rPr>
        <w:t>重要提示：</w:t>
      </w:r>
    </w:p>
    <w:p w14:paraId="7278F0D2">
      <w:pPr>
        <w:pStyle w:val="10"/>
        <w:spacing w:before="60" w:beforeLines="25" w:after="60"/>
        <w:ind w:firstLine="0" w:firstLineChars="0"/>
        <w:rPr>
          <w:rFonts w:hint="eastAsia" w:eastAsia="宋体" w:cs="Times New Roman"/>
          <w:b/>
          <w:bCs/>
          <w:color w:val="FF0000"/>
          <w:szCs w:val="21"/>
          <w:lang w:val="en-US" w:eastAsia="zh-CN"/>
        </w:rPr>
      </w:pPr>
      <w:r>
        <w:rPr>
          <w:rFonts w:hint="eastAsia" w:eastAsia="宋体" w:cs="Times New Roman"/>
          <w:b/>
          <w:bCs/>
          <w:color w:val="FF0000"/>
          <w:szCs w:val="21"/>
          <w:lang w:val="en-US" w:eastAsia="zh-CN"/>
        </w:rPr>
        <w:t>1、</w:t>
      </w:r>
      <w:r>
        <w:rPr>
          <w:rFonts w:hint="eastAsia" w:eastAsia="宋体" w:cs="Times New Roman"/>
          <w:b/>
          <w:bCs/>
          <w:color w:val="FF0000"/>
          <w:szCs w:val="21"/>
          <w:highlight w:val="yellow"/>
        </w:rPr>
        <w:t>投标报价</w:t>
      </w:r>
      <w:r>
        <w:rPr>
          <w:rFonts w:hint="eastAsia" w:eastAsia="宋体" w:cs="Times New Roman"/>
          <w:b/>
          <w:bCs/>
          <w:color w:val="FF0000"/>
          <w:szCs w:val="21"/>
          <w:highlight w:val="yellow"/>
          <w:lang w:val="en-US" w:eastAsia="zh-CN"/>
        </w:rPr>
        <w:t>金额</w:t>
      </w:r>
      <w:r>
        <w:rPr>
          <w:rFonts w:hint="eastAsia" w:eastAsia="宋体" w:cs="Times New Roman"/>
          <w:b/>
          <w:bCs/>
          <w:color w:val="FF0000"/>
          <w:szCs w:val="21"/>
          <w:highlight w:val="yellow"/>
        </w:rPr>
        <w:t>均不得超过</w:t>
      </w:r>
      <w:r>
        <w:rPr>
          <w:rFonts w:hint="eastAsia" w:cs="Times New Roman"/>
          <w:b/>
          <w:bCs/>
          <w:color w:val="FF0000"/>
          <w:szCs w:val="21"/>
          <w:highlight w:val="yellow"/>
          <w:lang w:val="en-US" w:eastAsia="zh-CN"/>
        </w:rPr>
        <w:t>29.467072万元（</w:t>
      </w:r>
      <w:r>
        <w:rPr>
          <w:rFonts w:hint="eastAsia" w:eastAsia="宋体" w:cs="Times New Roman"/>
          <w:b/>
          <w:bCs/>
          <w:color w:val="FF0000"/>
          <w:szCs w:val="21"/>
          <w:highlight w:val="yellow"/>
          <w:lang w:val="en-US" w:eastAsia="zh-CN"/>
        </w:rPr>
        <w:t>其中安全文明施工费0.637763万元为不可竞争费</w:t>
      </w:r>
      <w:r>
        <w:rPr>
          <w:rFonts w:hint="eastAsia" w:cs="Times New Roman"/>
          <w:b/>
          <w:bCs/>
          <w:color w:val="FF0000"/>
          <w:szCs w:val="21"/>
          <w:highlight w:val="yellow"/>
          <w:lang w:val="en-US" w:eastAsia="zh-CN"/>
        </w:rPr>
        <w:t>）</w:t>
      </w:r>
      <w:r>
        <w:rPr>
          <w:rFonts w:hint="eastAsia" w:eastAsia="宋体" w:cs="Times New Roman"/>
          <w:b/>
          <w:bCs/>
          <w:color w:val="FF0000"/>
          <w:szCs w:val="21"/>
        </w:rPr>
        <w:t>，否则将导致废标</w:t>
      </w:r>
      <w:r>
        <w:rPr>
          <w:rFonts w:hint="eastAsia" w:eastAsia="宋体" w:cs="Times New Roman"/>
          <w:b/>
          <w:bCs/>
          <w:color w:val="FF0000"/>
          <w:szCs w:val="21"/>
          <w:lang w:eastAsia="zh-CN"/>
        </w:rPr>
        <w:t>。</w:t>
      </w:r>
    </w:p>
    <w:p w14:paraId="2FDB0BA5">
      <w:pPr>
        <w:pStyle w:val="10"/>
        <w:spacing w:before="60" w:beforeLines="25" w:after="60"/>
        <w:ind w:firstLine="0" w:firstLineChars="0"/>
        <w:rPr>
          <w:rFonts w:hint="eastAsia" w:eastAsia="宋体" w:cs="Times New Roman"/>
          <w:b/>
          <w:bCs/>
          <w:color w:val="FF0000"/>
          <w:szCs w:val="21"/>
          <w:highlight w:val="none"/>
        </w:rPr>
      </w:pPr>
      <w:r>
        <w:rPr>
          <w:rFonts w:hint="eastAsia" w:eastAsia="宋体" w:cs="Times New Roman"/>
          <w:b w:val="0"/>
          <w:bCs w:val="0"/>
          <w:color w:val="auto"/>
          <w:szCs w:val="21"/>
          <w:lang w:val="en-US" w:eastAsia="zh-CN"/>
        </w:rPr>
        <w:t>2</w:t>
      </w:r>
      <w:r>
        <w:rPr>
          <w:rFonts w:hint="eastAsia" w:eastAsia="宋体" w:cs="Times New Roman"/>
          <w:b w:val="0"/>
          <w:bCs w:val="0"/>
          <w:color w:val="auto"/>
          <w:szCs w:val="21"/>
        </w:rPr>
        <w:t>、</w:t>
      </w:r>
      <w:r>
        <w:rPr>
          <w:rFonts w:hint="eastAsia" w:eastAsia="宋体" w:cs="Times New Roman"/>
          <w:b w:val="0"/>
          <w:bCs w:val="0"/>
          <w:color w:val="auto"/>
          <w:szCs w:val="21"/>
          <w:lang w:val="en-US" w:eastAsia="zh-CN"/>
        </w:rPr>
        <w:t>此表为投标文件的组成部分，</w:t>
      </w:r>
      <w:r>
        <w:rPr>
          <w:rFonts w:hint="eastAsia" w:eastAsia="宋体" w:cs="Times New Roman"/>
          <w:b/>
          <w:bCs/>
          <w:color w:val="FF0000"/>
          <w:szCs w:val="21"/>
          <w:highlight w:val="none"/>
          <w:lang w:val="en-US" w:eastAsia="zh-CN"/>
        </w:rPr>
        <w:t>须附在正、副本的投标文件中，并另封装一份于开标文件中。</w:t>
      </w:r>
    </w:p>
    <w:p w14:paraId="2B50D4E7">
      <w:pPr>
        <w:pStyle w:val="10"/>
        <w:spacing w:before="60" w:beforeLines="25" w:after="60"/>
        <w:ind w:firstLine="0" w:firstLineChars="0"/>
        <w:rPr>
          <w:rFonts w:hint="eastAsia" w:eastAsia="宋体" w:cs="Times New Roman"/>
          <w:b w:val="0"/>
          <w:bCs w:val="0"/>
          <w:color w:val="auto"/>
          <w:szCs w:val="21"/>
          <w:lang w:eastAsia="zh-CN"/>
        </w:rPr>
      </w:pPr>
      <w:r>
        <w:rPr>
          <w:rFonts w:hint="eastAsia" w:eastAsia="宋体" w:cs="Times New Roman"/>
          <w:b w:val="0"/>
          <w:bCs w:val="0"/>
          <w:color w:val="auto"/>
          <w:szCs w:val="21"/>
          <w:lang w:val="en-US" w:eastAsia="zh-CN"/>
        </w:rPr>
        <w:t>3</w:t>
      </w:r>
      <w:r>
        <w:rPr>
          <w:rFonts w:hint="eastAsia" w:eastAsia="宋体" w:cs="Times New Roman"/>
          <w:b w:val="0"/>
          <w:bCs w:val="0"/>
          <w:color w:val="auto"/>
          <w:szCs w:val="21"/>
        </w:rPr>
        <w:t>、投标人如果需要对报价或其它内容加以说明，可在备注栏填写</w:t>
      </w:r>
      <w:r>
        <w:rPr>
          <w:rFonts w:hint="eastAsia" w:eastAsia="宋体" w:cs="Times New Roman"/>
          <w:b w:val="0"/>
          <w:bCs w:val="0"/>
          <w:color w:val="auto"/>
          <w:szCs w:val="21"/>
          <w:lang w:eastAsia="zh-CN"/>
        </w:rPr>
        <w:t>。</w:t>
      </w:r>
    </w:p>
    <w:p w14:paraId="58D7B2B3">
      <w:pPr>
        <w:spacing w:after="60"/>
        <w:rPr>
          <w:rFonts w:ascii="宋体" w:hAnsi="宋体"/>
          <w:sz w:val="24"/>
        </w:rPr>
      </w:pPr>
      <w:r>
        <w:rPr>
          <w:rFonts w:ascii="宋体" w:hAnsi="宋体"/>
          <w:sz w:val="24"/>
        </w:rPr>
        <w:br w:type="page"/>
      </w:r>
    </w:p>
    <w:p w14:paraId="7E326E91">
      <w:pPr>
        <w:pStyle w:val="215"/>
        <w:numPr>
          <w:ilvl w:val="0"/>
          <w:numId w:val="0"/>
        </w:numPr>
        <w:spacing w:after="60"/>
        <w:ind w:left="3570" w:leftChars="0"/>
        <w:jc w:val="both"/>
        <w:outlineLvl w:val="1"/>
        <w:rPr>
          <w:b/>
          <w:sz w:val="28"/>
          <w:szCs w:val="28"/>
        </w:rPr>
      </w:pPr>
      <w:r>
        <w:rPr>
          <w:rFonts w:hint="eastAsia"/>
          <w:b/>
          <w:sz w:val="28"/>
          <w:szCs w:val="28"/>
          <w:lang w:val="en-US" w:eastAsia="zh-CN"/>
        </w:rPr>
        <w:t>4.</w:t>
      </w:r>
      <w:r>
        <w:rPr>
          <w:rFonts w:hint="eastAsia"/>
          <w:b/>
          <w:sz w:val="28"/>
          <w:szCs w:val="28"/>
        </w:rPr>
        <w:t>投标分项报价清单</w:t>
      </w:r>
    </w:p>
    <w:tbl>
      <w:tblPr>
        <w:tblStyle w:val="33"/>
        <w:tblW w:w="9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2588"/>
        <w:gridCol w:w="1650"/>
        <w:gridCol w:w="1731"/>
        <w:gridCol w:w="1251"/>
        <w:gridCol w:w="1253"/>
      </w:tblGrid>
      <w:tr w14:paraId="52D0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D5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C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  总  内  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33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4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69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2FEA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0F69">
            <w:pPr>
              <w:jc w:val="center"/>
              <w:rPr>
                <w:rFonts w:hint="eastAsia" w:ascii="宋体" w:hAnsi="宋体" w:eastAsia="宋体" w:cs="宋体"/>
                <w:i w:val="0"/>
                <w:iCs w:val="0"/>
                <w:color w:val="000000"/>
                <w:sz w:val="18"/>
                <w:szCs w:val="18"/>
                <w:u w:val="none"/>
              </w:rPr>
            </w:pPr>
          </w:p>
        </w:tc>
        <w:tc>
          <w:tcPr>
            <w:tcW w:w="2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B35D">
            <w:pPr>
              <w:jc w:val="center"/>
              <w:rPr>
                <w:rFonts w:hint="eastAsia" w:ascii="宋体" w:hAnsi="宋体" w:eastAsia="宋体" w:cs="宋体"/>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15C65">
            <w:pPr>
              <w:jc w:val="center"/>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0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施工费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E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14:paraId="7A5E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4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2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2026粤港澳大湾区花园大赛盐田展园项目</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76ED">
            <w:pPr>
              <w:keepNext w:val="0"/>
              <w:keepLines w:val="0"/>
              <w:widowControl/>
              <w:suppressLineNumbers w:val="0"/>
              <w:wordWrap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57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6377.63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AAEA">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6640">
            <w:pPr>
              <w:jc w:val="right"/>
              <w:rPr>
                <w:rFonts w:hint="eastAsia" w:ascii="宋体" w:hAnsi="宋体" w:eastAsia="宋体" w:cs="宋体"/>
                <w:i w:val="0"/>
                <w:iCs w:val="0"/>
                <w:color w:val="000000"/>
                <w:sz w:val="18"/>
                <w:szCs w:val="18"/>
                <w:u w:val="none"/>
              </w:rPr>
            </w:pPr>
          </w:p>
        </w:tc>
      </w:tr>
      <w:tr w14:paraId="3F81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8047">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FF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F2F4">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A4AD">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B29C">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BBC7">
            <w:pPr>
              <w:jc w:val="right"/>
              <w:rPr>
                <w:rFonts w:hint="eastAsia" w:ascii="宋体" w:hAnsi="宋体" w:eastAsia="宋体" w:cs="宋体"/>
                <w:i w:val="0"/>
                <w:iCs w:val="0"/>
                <w:color w:val="000000"/>
                <w:sz w:val="18"/>
                <w:szCs w:val="18"/>
                <w:u w:val="none"/>
              </w:rPr>
            </w:pPr>
          </w:p>
        </w:tc>
      </w:tr>
      <w:tr w14:paraId="5DDE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AA6E">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120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7435">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0A5D">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A3EF">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439F">
            <w:pPr>
              <w:jc w:val="right"/>
              <w:rPr>
                <w:rFonts w:hint="eastAsia" w:ascii="宋体" w:hAnsi="宋体" w:eastAsia="宋体" w:cs="宋体"/>
                <w:i w:val="0"/>
                <w:iCs w:val="0"/>
                <w:color w:val="000000"/>
                <w:sz w:val="18"/>
                <w:szCs w:val="18"/>
                <w:u w:val="none"/>
              </w:rPr>
            </w:pPr>
          </w:p>
        </w:tc>
      </w:tr>
      <w:tr w14:paraId="62EE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9B31">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09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0F9B">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784B">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C758">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23E4">
            <w:pPr>
              <w:jc w:val="right"/>
              <w:rPr>
                <w:rFonts w:hint="eastAsia" w:ascii="宋体" w:hAnsi="宋体" w:eastAsia="宋体" w:cs="宋体"/>
                <w:i w:val="0"/>
                <w:iCs w:val="0"/>
                <w:color w:val="000000"/>
                <w:sz w:val="18"/>
                <w:szCs w:val="18"/>
                <w:u w:val="none"/>
              </w:rPr>
            </w:pPr>
          </w:p>
        </w:tc>
      </w:tr>
      <w:tr w14:paraId="7155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9EA4">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53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FBC6">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B71A">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C32C">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58D7">
            <w:pPr>
              <w:jc w:val="right"/>
              <w:rPr>
                <w:rFonts w:hint="eastAsia" w:ascii="宋体" w:hAnsi="宋体" w:eastAsia="宋体" w:cs="宋体"/>
                <w:i w:val="0"/>
                <w:iCs w:val="0"/>
                <w:color w:val="000000"/>
                <w:sz w:val="18"/>
                <w:szCs w:val="18"/>
                <w:u w:val="none"/>
              </w:rPr>
            </w:pPr>
          </w:p>
        </w:tc>
      </w:tr>
      <w:tr w14:paraId="7E23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CB49">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9B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2415">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43A1">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065B">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0C47">
            <w:pPr>
              <w:jc w:val="right"/>
              <w:rPr>
                <w:rFonts w:hint="eastAsia" w:ascii="宋体" w:hAnsi="宋体" w:eastAsia="宋体" w:cs="宋体"/>
                <w:i w:val="0"/>
                <w:iCs w:val="0"/>
                <w:color w:val="000000"/>
                <w:sz w:val="18"/>
                <w:szCs w:val="18"/>
                <w:u w:val="none"/>
              </w:rPr>
            </w:pPr>
          </w:p>
        </w:tc>
      </w:tr>
      <w:tr w14:paraId="6CE5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E818">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278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3896">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B544">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A71D">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C676">
            <w:pPr>
              <w:jc w:val="right"/>
              <w:rPr>
                <w:rFonts w:hint="eastAsia" w:ascii="宋体" w:hAnsi="宋体" w:eastAsia="宋体" w:cs="宋体"/>
                <w:i w:val="0"/>
                <w:iCs w:val="0"/>
                <w:color w:val="000000"/>
                <w:sz w:val="18"/>
                <w:szCs w:val="18"/>
                <w:u w:val="none"/>
              </w:rPr>
            </w:pPr>
          </w:p>
        </w:tc>
      </w:tr>
      <w:tr w14:paraId="5125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7921">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50B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0765">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3503">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68D5">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6927">
            <w:pPr>
              <w:jc w:val="right"/>
              <w:rPr>
                <w:rFonts w:hint="eastAsia" w:ascii="宋体" w:hAnsi="宋体" w:eastAsia="宋体" w:cs="宋体"/>
                <w:i w:val="0"/>
                <w:iCs w:val="0"/>
                <w:color w:val="000000"/>
                <w:sz w:val="18"/>
                <w:szCs w:val="18"/>
                <w:u w:val="none"/>
              </w:rPr>
            </w:pPr>
          </w:p>
        </w:tc>
      </w:tr>
      <w:tr w14:paraId="628A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698D">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6DE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5261">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9BE4">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D59B">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167B">
            <w:pPr>
              <w:jc w:val="right"/>
              <w:rPr>
                <w:rFonts w:hint="eastAsia" w:ascii="宋体" w:hAnsi="宋体" w:eastAsia="宋体" w:cs="宋体"/>
                <w:i w:val="0"/>
                <w:iCs w:val="0"/>
                <w:color w:val="000000"/>
                <w:sz w:val="18"/>
                <w:szCs w:val="18"/>
                <w:u w:val="none"/>
              </w:rPr>
            </w:pPr>
          </w:p>
        </w:tc>
      </w:tr>
      <w:tr w14:paraId="2F3D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644B">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A7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1EC3">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557C">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5CC3">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F8E2">
            <w:pPr>
              <w:jc w:val="right"/>
              <w:rPr>
                <w:rFonts w:hint="eastAsia" w:ascii="宋体" w:hAnsi="宋体" w:eastAsia="宋体" w:cs="宋体"/>
                <w:i w:val="0"/>
                <w:iCs w:val="0"/>
                <w:color w:val="000000"/>
                <w:sz w:val="18"/>
                <w:szCs w:val="18"/>
                <w:u w:val="none"/>
              </w:rPr>
            </w:pPr>
          </w:p>
        </w:tc>
      </w:tr>
      <w:tr w14:paraId="13EB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DA33">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F9C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B1D">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146C">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AB7">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38A9">
            <w:pPr>
              <w:jc w:val="right"/>
              <w:rPr>
                <w:rFonts w:hint="eastAsia" w:ascii="宋体" w:hAnsi="宋体" w:eastAsia="宋体" w:cs="宋体"/>
                <w:i w:val="0"/>
                <w:iCs w:val="0"/>
                <w:color w:val="000000"/>
                <w:sz w:val="18"/>
                <w:szCs w:val="18"/>
                <w:u w:val="none"/>
              </w:rPr>
            </w:pPr>
          </w:p>
        </w:tc>
      </w:tr>
      <w:tr w14:paraId="327E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EA4F">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98F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753">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3196">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5A17">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128A">
            <w:pPr>
              <w:jc w:val="right"/>
              <w:rPr>
                <w:rFonts w:hint="eastAsia" w:ascii="宋体" w:hAnsi="宋体" w:eastAsia="宋体" w:cs="宋体"/>
                <w:i w:val="0"/>
                <w:iCs w:val="0"/>
                <w:color w:val="000000"/>
                <w:sz w:val="18"/>
                <w:szCs w:val="18"/>
                <w:u w:val="none"/>
              </w:rPr>
            </w:pPr>
          </w:p>
        </w:tc>
      </w:tr>
      <w:tr w14:paraId="3EA2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BCD">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6B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5561">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1A0A">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C7B5">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447A">
            <w:pPr>
              <w:jc w:val="right"/>
              <w:rPr>
                <w:rFonts w:hint="eastAsia" w:ascii="宋体" w:hAnsi="宋体" w:eastAsia="宋体" w:cs="宋体"/>
                <w:i w:val="0"/>
                <w:iCs w:val="0"/>
                <w:color w:val="000000"/>
                <w:sz w:val="18"/>
                <w:szCs w:val="18"/>
                <w:u w:val="none"/>
              </w:rPr>
            </w:pPr>
          </w:p>
        </w:tc>
      </w:tr>
      <w:tr w14:paraId="48CF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3BAF">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D7F">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69CE">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6B17">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2758">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53E8">
            <w:pPr>
              <w:jc w:val="right"/>
              <w:rPr>
                <w:rFonts w:hint="eastAsia" w:ascii="宋体" w:hAnsi="宋体" w:eastAsia="宋体" w:cs="宋体"/>
                <w:i w:val="0"/>
                <w:iCs w:val="0"/>
                <w:color w:val="000000"/>
                <w:sz w:val="18"/>
                <w:szCs w:val="18"/>
                <w:u w:val="none"/>
              </w:rPr>
            </w:pPr>
          </w:p>
        </w:tc>
      </w:tr>
      <w:tr w14:paraId="137C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24F1">
            <w:pPr>
              <w:jc w:val="center"/>
              <w:rPr>
                <w:rFonts w:hint="eastAsia" w:ascii="宋体" w:hAnsi="宋体" w:eastAsia="宋体" w:cs="宋体"/>
                <w:i w:val="0"/>
                <w:iCs w:val="0"/>
                <w:color w:val="000000"/>
                <w:sz w:val="18"/>
                <w:szCs w:val="18"/>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128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E738">
            <w:pPr>
              <w:jc w:val="right"/>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705E">
            <w:pPr>
              <w:jc w:val="righ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ADDC">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D3BC">
            <w:pPr>
              <w:jc w:val="right"/>
              <w:rPr>
                <w:rFonts w:hint="eastAsia" w:ascii="宋体" w:hAnsi="宋体" w:eastAsia="宋体" w:cs="宋体"/>
                <w:i w:val="0"/>
                <w:iCs w:val="0"/>
                <w:color w:val="000000"/>
                <w:sz w:val="18"/>
                <w:szCs w:val="18"/>
                <w:u w:val="none"/>
              </w:rPr>
            </w:pPr>
          </w:p>
        </w:tc>
      </w:tr>
      <w:tr w14:paraId="7DA9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55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AAD">
            <w:pPr>
              <w:keepNext w:val="0"/>
              <w:keepLines w:val="0"/>
              <w:widowControl/>
              <w:suppressLineNumbers w:val="0"/>
              <w:wordWrap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DF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6377.63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38D6">
            <w:pPr>
              <w:jc w:val="right"/>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4A42">
            <w:pPr>
              <w:jc w:val="right"/>
              <w:rPr>
                <w:rFonts w:hint="eastAsia" w:ascii="宋体" w:hAnsi="宋体" w:eastAsia="宋体" w:cs="宋体"/>
                <w:i w:val="0"/>
                <w:iCs w:val="0"/>
                <w:color w:val="000000"/>
                <w:sz w:val="18"/>
                <w:szCs w:val="18"/>
                <w:u w:val="none"/>
              </w:rPr>
            </w:pPr>
          </w:p>
        </w:tc>
      </w:tr>
    </w:tbl>
    <w:p w14:paraId="4968886F">
      <w:pPr>
        <w:rPr>
          <w:rFonts w:hint="eastAsia" w:ascii="宋体" w:hAnsi="宋体"/>
          <w:szCs w:val="21"/>
        </w:rPr>
      </w:pPr>
      <w:r>
        <w:rPr>
          <w:rFonts w:hint="eastAsia" w:ascii="宋体" w:hAnsi="宋体"/>
          <w:szCs w:val="21"/>
        </w:rPr>
        <w:br w:type="page"/>
      </w:r>
    </w:p>
    <w:tbl>
      <w:tblPr>
        <w:tblStyle w:val="33"/>
        <w:tblW w:w="9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2"/>
        <w:gridCol w:w="3273"/>
        <w:gridCol w:w="3020"/>
        <w:gridCol w:w="1502"/>
      </w:tblGrid>
      <w:tr w14:paraId="6E97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4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8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汇总内容</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材料暂估价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14:paraId="1D94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7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分部分项项目</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64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806C">
            <w:pPr>
              <w:jc w:val="right"/>
              <w:rPr>
                <w:rFonts w:hint="eastAsia" w:ascii="宋体" w:hAnsi="宋体" w:eastAsia="宋体" w:cs="宋体"/>
                <w:i w:val="0"/>
                <w:iCs w:val="0"/>
                <w:color w:val="000000"/>
                <w:sz w:val="18"/>
                <w:szCs w:val="18"/>
                <w:u w:val="none"/>
              </w:rPr>
            </w:pPr>
          </w:p>
        </w:tc>
      </w:tr>
      <w:tr w14:paraId="2FD0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9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清除地被，更换种植营养土</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26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DFA6">
            <w:pPr>
              <w:jc w:val="right"/>
              <w:rPr>
                <w:rFonts w:hint="eastAsia" w:ascii="宋体" w:hAnsi="宋体" w:eastAsia="宋体" w:cs="宋体"/>
                <w:i w:val="0"/>
                <w:iCs w:val="0"/>
                <w:color w:val="000000"/>
                <w:sz w:val="18"/>
                <w:szCs w:val="18"/>
                <w:u w:val="none"/>
              </w:rPr>
            </w:pPr>
          </w:p>
        </w:tc>
      </w:tr>
      <w:tr w14:paraId="5E2F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B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栽植主花、辅花</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51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508D">
            <w:pPr>
              <w:jc w:val="right"/>
              <w:rPr>
                <w:rFonts w:hint="eastAsia" w:ascii="宋体" w:hAnsi="宋体" w:eastAsia="宋体" w:cs="宋体"/>
                <w:i w:val="0"/>
                <w:iCs w:val="0"/>
                <w:color w:val="000000"/>
                <w:sz w:val="18"/>
                <w:szCs w:val="18"/>
                <w:u w:val="none"/>
              </w:rPr>
            </w:pPr>
          </w:p>
        </w:tc>
      </w:tr>
      <w:tr w14:paraId="3FEB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5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7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主题装饰造型小品搭建</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52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C63F">
            <w:pPr>
              <w:jc w:val="right"/>
              <w:rPr>
                <w:rFonts w:hint="eastAsia" w:ascii="宋体" w:hAnsi="宋体" w:eastAsia="宋体" w:cs="宋体"/>
                <w:i w:val="0"/>
                <w:iCs w:val="0"/>
                <w:color w:val="000000"/>
                <w:sz w:val="18"/>
                <w:szCs w:val="18"/>
                <w:u w:val="none"/>
              </w:rPr>
            </w:pPr>
          </w:p>
        </w:tc>
      </w:tr>
      <w:tr w14:paraId="753B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F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赛场布置</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BC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BA70">
            <w:pPr>
              <w:jc w:val="right"/>
              <w:rPr>
                <w:rFonts w:hint="eastAsia" w:ascii="宋体" w:hAnsi="宋体" w:eastAsia="宋体" w:cs="宋体"/>
                <w:i w:val="0"/>
                <w:iCs w:val="0"/>
                <w:color w:val="000000"/>
                <w:sz w:val="18"/>
                <w:szCs w:val="18"/>
                <w:u w:val="none"/>
              </w:rPr>
            </w:pPr>
          </w:p>
        </w:tc>
      </w:tr>
      <w:tr w14:paraId="0219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A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A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464">
            <w:pPr>
              <w:jc w:val="right"/>
              <w:rPr>
                <w:rFonts w:hint="eastAsia" w:ascii="宋体" w:hAnsi="宋体" w:eastAsia="宋体" w:cs="宋体"/>
                <w:i w:val="0"/>
                <w:iCs w:val="0"/>
                <w:color w:val="000000"/>
                <w:sz w:val="18"/>
                <w:szCs w:val="18"/>
                <w:u w:val="none"/>
              </w:rPr>
            </w:pPr>
          </w:p>
        </w:tc>
      </w:tr>
      <w:tr w14:paraId="2D35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9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B7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6377.63</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585">
            <w:pPr>
              <w:jc w:val="right"/>
              <w:rPr>
                <w:rFonts w:hint="eastAsia" w:ascii="宋体" w:hAnsi="宋体" w:eastAsia="宋体" w:cs="宋体"/>
                <w:i w:val="0"/>
                <w:iCs w:val="0"/>
                <w:color w:val="000000"/>
                <w:sz w:val="18"/>
                <w:szCs w:val="18"/>
                <w:u w:val="none"/>
              </w:rPr>
            </w:pPr>
          </w:p>
        </w:tc>
      </w:tr>
      <w:tr w14:paraId="0FBF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9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3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安全文明施工费（按费率计算）</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EC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5321.78</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8034">
            <w:pPr>
              <w:jc w:val="right"/>
              <w:rPr>
                <w:rFonts w:hint="eastAsia" w:ascii="宋体" w:hAnsi="宋体" w:eastAsia="宋体" w:cs="宋体"/>
                <w:i w:val="0"/>
                <w:iCs w:val="0"/>
                <w:color w:val="000000"/>
                <w:sz w:val="18"/>
                <w:szCs w:val="18"/>
                <w:u w:val="none"/>
              </w:rPr>
            </w:pPr>
          </w:p>
        </w:tc>
      </w:tr>
      <w:tr w14:paraId="6C3C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4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安全文明施工费（按清单列项）</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2023">
            <w:pPr>
              <w:jc w:val="right"/>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7B86">
            <w:pPr>
              <w:jc w:val="right"/>
              <w:rPr>
                <w:rFonts w:hint="eastAsia" w:ascii="宋体" w:hAnsi="宋体" w:eastAsia="宋体" w:cs="宋体"/>
                <w:i w:val="0"/>
                <w:iCs w:val="0"/>
                <w:color w:val="000000"/>
                <w:sz w:val="18"/>
                <w:szCs w:val="18"/>
                <w:u w:val="none"/>
              </w:rPr>
            </w:pPr>
          </w:p>
        </w:tc>
      </w:tr>
      <w:tr w14:paraId="5E88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4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产业工人职业训练专项经费</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03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1055.85</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69EE">
            <w:pPr>
              <w:jc w:val="right"/>
              <w:rPr>
                <w:rFonts w:hint="eastAsia" w:ascii="宋体" w:hAnsi="宋体" w:eastAsia="宋体" w:cs="宋体"/>
                <w:i w:val="0"/>
                <w:iCs w:val="0"/>
                <w:color w:val="000000"/>
                <w:sz w:val="18"/>
                <w:szCs w:val="18"/>
                <w:u w:val="none"/>
              </w:rPr>
            </w:pPr>
          </w:p>
        </w:tc>
      </w:tr>
      <w:tr w14:paraId="24CE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4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5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其他措施项目费</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7839">
            <w:pPr>
              <w:jc w:val="right"/>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7027">
            <w:pPr>
              <w:jc w:val="right"/>
              <w:rPr>
                <w:rFonts w:hint="eastAsia" w:ascii="宋体" w:hAnsi="宋体" w:eastAsia="宋体" w:cs="宋体"/>
                <w:i w:val="0"/>
                <w:iCs w:val="0"/>
                <w:color w:val="000000"/>
                <w:sz w:val="18"/>
                <w:szCs w:val="18"/>
                <w:u w:val="none"/>
              </w:rPr>
            </w:pPr>
          </w:p>
        </w:tc>
      </w:tr>
      <w:tr w14:paraId="2614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D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F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56BF">
            <w:pPr>
              <w:jc w:val="right"/>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7FFB">
            <w:pPr>
              <w:jc w:val="right"/>
              <w:rPr>
                <w:rFonts w:hint="eastAsia" w:ascii="宋体" w:hAnsi="宋体" w:eastAsia="宋体" w:cs="宋体"/>
                <w:i w:val="0"/>
                <w:iCs w:val="0"/>
                <w:color w:val="000000"/>
                <w:sz w:val="18"/>
                <w:szCs w:val="18"/>
                <w:u w:val="none"/>
              </w:rPr>
            </w:pPr>
          </w:p>
        </w:tc>
      </w:tr>
      <w:tr w14:paraId="0491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D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4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6587">
            <w:pPr>
              <w:jc w:val="right"/>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485D">
            <w:pPr>
              <w:jc w:val="right"/>
              <w:rPr>
                <w:rFonts w:hint="eastAsia" w:ascii="宋体" w:hAnsi="宋体" w:eastAsia="宋体" w:cs="宋体"/>
                <w:i w:val="0"/>
                <w:iCs w:val="0"/>
                <w:color w:val="000000"/>
                <w:sz w:val="18"/>
                <w:szCs w:val="18"/>
                <w:u w:val="none"/>
              </w:rPr>
            </w:pPr>
          </w:p>
        </w:tc>
      </w:tr>
      <w:tr w14:paraId="267D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3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7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专业项目暂估价</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C69">
            <w:pPr>
              <w:jc w:val="right"/>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CEF8">
            <w:pPr>
              <w:jc w:val="right"/>
              <w:rPr>
                <w:rFonts w:hint="eastAsia" w:ascii="宋体" w:hAnsi="宋体" w:eastAsia="宋体" w:cs="宋体"/>
                <w:i w:val="0"/>
                <w:iCs w:val="0"/>
                <w:color w:val="000000"/>
                <w:sz w:val="18"/>
                <w:szCs w:val="18"/>
                <w:u w:val="none"/>
              </w:rPr>
            </w:pPr>
          </w:p>
        </w:tc>
      </w:tr>
      <w:tr w14:paraId="5F9F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0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1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A83B">
            <w:pPr>
              <w:jc w:val="right"/>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A323">
            <w:pPr>
              <w:jc w:val="right"/>
              <w:rPr>
                <w:rFonts w:hint="eastAsia" w:ascii="宋体" w:hAnsi="宋体" w:eastAsia="宋体" w:cs="宋体"/>
                <w:i w:val="0"/>
                <w:iCs w:val="0"/>
                <w:color w:val="000000"/>
                <w:sz w:val="18"/>
                <w:szCs w:val="18"/>
                <w:u w:val="none"/>
              </w:rPr>
            </w:pPr>
          </w:p>
        </w:tc>
      </w:tr>
      <w:tr w14:paraId="7926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4DC8">
            <w:pPr>
              <w:jc w:val="right"/>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4A4B">
            <w:pPr>
              <w:jc w:val="right"/>
              <w:rPr>
                <w:rFonts w:hint="eastAsia" w:ascii="宋体" w:hAnsi="宋体" w:eastAsia="宋体" w:cs="宋体"/>
                <w:i w:val="0"/>
                <w:iCs w:val="0"/>
                <w:color w:val="000000"/>
                <w:sz w:val="18"/>
                <w:szCs w:val="18"/>
                <w:u w:val="none"/>
              </w:rPr>
            </w:pPr>
          </w:p>
        </w:tc>
      </w:tr>
      <w:tr w14:paraId="2794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2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1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9B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1F32">
            <w:pPr>
              <w:jc w:val="right"/>
              <w:rPr>
                <w:rFonts w:hint="eastAsia" w:ascii="宋体" w:hAnsi="宋体" w:eastAsia="宋体" w:cs="宋体"/>
                <w:i w:val="0"/>
                <w:iCs w:val="0"/>
                <w:color w:val="000000"/>
                <w:sz w:val="18"/>
                <w:szCs w:val="18"/>
                <w:u w:val="none"/>
              </w:rPr>
            </w:pPr>
          </w:p>
        </w:tc>
      </w:tr>
      <w:tr w14:paraId="7ECC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 </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D1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9506">
            <w:pPr>
              <w:jc w:val="right"/>
              <w:rPr>
                <w:rFonts w:hint="eastAsia" w:ascii="宋体" w:hAnsi="宋体" w:eastAsia="宋体" w:cs="宋体"/>
                <w:i w:val="0"/>
                <w:iCs w:val="0"/>
                <w:color w:val="000000"/>
                <w:sz w:val="18"/>
                <w:szCs w:val="18"/>
                <w:u w:val="none"/>
              </w:rPr>
            </w:pPr>
          </w:p>
        </w:tc>
      </w:tr>
    </w:tbl>
    <w:p w14:paraId="3A47C9DF">
      <w:pPr>
        <w:rPr>
          <w:rFonts w:hint="eastAsia" w:ascii="宋体" w:hAnsi="宋体"/>
          <w:szCs w:val="21"/>
        </w:rPr>
      </w:pPr>
      <w:r>
        <w:rPr>
          <w:rFonts w:hint="eastAsia" w:ascii="宋体" w:hAnsi="宋体"/>
          <w:szCs w:val="21"/>
        </w:rPr>
        <w:br w:type="page"/>
      </w:r>
    </w:p>
    <w:tbl>
      <w:tblPr>
        <w:tblStyle w:val="3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329"/>
        <w:gridCol w:w="1337"/>
        <w:gridCol w:w="2191"/>
        <w:gridCol w:w="936"/>
        <w:gridCol w:w="756"/>
        <w:gridCol w:w="936"/>
        <w:gridCol w:w="1006"/>
        <w:gridCol w:w="809"/>
      </w:tblGrid>
      <w:tr w14:paraId="790A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800" w:type="dxa"/>
            <w:gridSpan w:val="9"/>
            <w:tcBorders>
              <w:top w:val="nil"/>
              <w:left w:val="nil"/>
              <w:bottom w:val="nil"/>
              <w:right w:val="nil"/>
            </w:tcBorders>
            <w:shd w:val="clear" w:color="auto" w:fill="auto"/>
            <w:vAlign w:val="center"/>
          </w:tcPr>
          <w:p w14:paraId="7D7754D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分部分项项目报价表</w:t>
            </w:r>
          </w:p>
        </w:tc>
      </w:tr>
      <w:tr w14:paraId="0747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800" w:type="dxa"/>
            <w:gridSpan w:val="9"/>
            <w:tcBorders>
              <w:top w:val="nil"/>
              <w:left w:val="nil"/>
              <w:bottom w:val="nil"/>
              <w:right w:val="nil"/>
            </w:tcBorders>
            <w:shd w:val="clear" w:color="auto" w:fill="auto"/>
            <w:vAlign w:val="center"/>
          </w:tcPr>
          <w:p w14:paraId="601DE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项目名称：2026粤港澳大湾区花园大赛盐田展园项目</w:t>
            </w:r>
          </w:p>
        </w:tc>
      </w:tr>
      <w:tr w14:paraId="6FB5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11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A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92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4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1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A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2E7D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F2A2">
            <w:pPr>
              <w:jc w:val="center"/>
              <w:rPr>
                <w:rFonts w:hint="eastAsia" w:ascii="宋体" w:hAnsi="宋体" w:eastAsia="宋体" w:cs="宋体"/>
                <w:i w:val="0"/>
                <w:iCs w:val="0"/>
                <w:color w:val="000000"/>
                <w:sz w:val="18"/>
                <w:szCs w:val="18"/>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F92D">
            <w:pPr>
              <w:jc w:val="center"/>
              <w:rPr>
                <w:rFonts w:hint="eastAsia" w:ascii="宋体" w:hAnsi="宋体" w:eastAsia="宋体" w:cs="宋体"/>
                <w:i w:val="0"/>
                <w:iCs w:val="0"/>
                <w:color w:val="000000"/>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B6A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E51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6AB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A6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0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9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其中：材料暂估合价</w:t>
            </w:r>
          </w:p>
        </w:tc>
      </w:tr>
      <w:tr w14:paraId="647D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8CB4">
            <w:pPr>
              <w:jc w:val="center"/>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4D7A">
            <w:pPr>
              <w:jc w:val="left"/>
              <w:rPr>
                <w:rFonts w:hint="eastAsia" w:ascii="宋体" w:hAnsi="宋体" w:eastAsia="宋体" w:cs="宋体"/>
                <w:i w:val="0"/>
                <w:iCs w:val="0"/>
                <w:color w:val="000000"/>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清除地被，更换种植营养土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3057593">
            <w:pPr>
              <w:jc w:val="left"/>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D0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832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C608">
            <w:pPr>
              <w:jc w:val="right"/>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B2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2E01">
            <w:pPr>
              <w:jc w:val="right"/>
              <w:rPr>
                <w:rFonts w:hint="eastAsia" w:ascii="宋体" w:hAnsi="宋体" w:eastAsia="宋体" w:cs="宋体"/>
                <w:i w:val="0"/>
                <w:iCs w:val="0"/>
                <w:color w:val="000000"/>
                <w:sz w:val="18"/>
                <w:szCs w:val="18"/>
                <w:u w:val="none"/>
              </w:rPr>
            </w:pPr>
          </w:p>
        </w:tc>
      </w:tr>
      <w:tr w14:paraId="3743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05" w:type="dxa"/>
            <w:tcBorders>
              <w:top w:val="single" w:color="000000" w:sz="4" w:space="0"/>
              <w:left w:val="single" w:color="000000" w:sz="4" w:space="0"/>
              <w:bottom w:val="nil"/>
              <w:right w:val="single" w:color="000000" w:sz="4" w:space="0"/>
            </w:tcBorders>
            <w:shd w:val="clear" w:color="auto" w:fill="auto"/>
            <w:vAlign w:val="center"/>
          </w:tcPr>
          <w:p w14:paraId="4EF5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077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050101002001</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1961B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植被清理</w:t>
            </w:r>
          </w:p>
        </w:tc>
        <w:tc>
          <w:tcPr>
            <w:tcW w:w="2215" w:type="dxa"/>
            <w:tcBorders>
              <w:top w:val="single" w:color="000000" w:sz="4" w:space="0"/>
              <w:left w:val="single" w:color="000000" w:sz="4" w:space="0"/>
              <w:bottom w:val="nil"/>
              <w:right w:val="single" w:color="000000" w:sz="4" w:space="0"/>
            </w:tcBorders>
            <w:shd w:val="clear" w:color="auto" w:fill="auto"/>
            <w:vAlign w:val="center"/>
          </w:tcPr>
          <w:p w14:paraId="16E4D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1.绿化地铲除杂灌草 覆盖密度80%以外</w:t>
            </w:r>
          </w:p>
        </w:tc>
        <w:tc>
          <w:tcPr>
            <w:tcW w:w="917" w:type="dxa"/>
            <w:tcBorders>
              <w:top w:val="single" w:color="000000" w:sz="4" w:space="0"/>
              <w:left w:val="single" w:color="000000" w:sz="4" w:space="0"/>
              <w:bottom w:val="nil"/>
              <w:right w:val="single" w:color="000000" w:sz="4" w:space="0"/>
            </w:tcBorders>
            <w:shd w:val="clear" w:color="auto" w:fill="auto"/>
            <w:vAlign w:val="center"/>
          </w:tcPr>
          <w:p w14:paraId="12FBA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1F100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3DD75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71C495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nil"/>
              <w:right w:val="single" w:color="000000" w:sz="4" w:space="0"/>
            </w:tcBorders>
            <w:shd w:val="clear" w:color="auto" w:fill="auto"/>
            <w:noWrap/>
            <w:vAlign w:val="center"/>
          </w:tcPr>
          <w:p w14:paraId="46E75226">
            <w:pPr>
              <w:jc w:val="right"/>
              <w:rPr>
                <w:rFonts w:hint="eastAsia" w:ascii="宋体" w:hAnsi="宋体" w:eastAsia="宋体" w:cs="宋体"/>
                <w:i w:val="0"/>
                <w:iCs w:val="0"/>
                <w:color w:val="000000"/>
                <w:sz w:val="18"/>
                <w:szCs w:val="18"/>
                <w:u w:val="none"/>
              </w:rPr>
            </w:pPr>
          </w:p>
        </w:tc>
      </w:tr>
      <w:tr w14:paraId="67C3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05" w:type="dxa"/>
            <w:tcBorders>
              <w:top w:val="single" w:color="000000" w:sz="4" w:space="0"/>
              <w:left w:val="single" w:color="000000" w:sz="4" w:space="0"/>
              <w:bottom w:val="nil"/>
              <w:right w:val="single" w:color="000000" w:sz="4" w:space="0"/>
            </w:tcBorders>
            <w:shd w:val="clear" w:color="auto" w:fill="auto"/>
            <w:vAlign w:val="center"/>
          </w:tcPr>
          <w:p w14:paraId="70681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7F49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040103003001</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60498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215" w:type="dxa"/>
            <w:tcBorders>
              <w:top w:val="single" w:color="000000" w:sz="4" w:space="0"/>
              <w:left w:val="single" w:color="000000" w:sz="4" w:space="0"/>
              <w:bottom w:val="nil"/>
              <w:right w:val="single" w:color="000000" w:sz="4" w:space="0"/>
            </w:tcBorders>
            <w:shd w:val="clear" w:color="auto" w:fill="auto"/>
            <w:vAlign w:val="center"/>
          </w:tcPr>
          <w:p w14:paraId="5F0D8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1.清运树枝、树叶、草类 运距：综合考虑</w:t>
            </w:r>
          </w:p>
        </w:tc>
        <w:tc>
          <w:tcPr>
            <w:tcW w:w="917" w:type="dxa"/>
            <w:tcBorders>
              <w:top w:val="single" w:color="000000" w:sz="4" w:space="0"/>
              <w:left w:val="single" w:color="000000" w:sz="4" w:space="0"/>
              <w:bottom w:val="nil"/>
              <w:right w:val="single" w:color="000000" w:sz="4" w:space="0"/>
            </w:tcBorders>
            <w:shd w:val="clear" w:color="auto" w:fill="auto"/>
            <w:vAlign w:val="center"/>
          </w:tcPr>
          <w:p w14:paraId="13969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1A7D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43B99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426FCA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nil"/>
              <w:right w:val="single" w:color="000000" w:sz="4" w:space="0"/>
            </w:tcBorders>
            <w:shd w:val="clear" w:color="auto" w:fill="auto"/>
            <w:noWrap/>
            <w:vAlign w:val="center"/>
          </w:tcPr>
          <w:p w14:paraId="4BA5B3EC">
            <w:pPr>
              <w:jc w:val="right"/>
              <w:rPr>
                <w:rFonts w:hint="eastAsia" w:ascii="宋体" w:hAnsi="宋体" w:eastAsia="宋体" w:cs="宋体"/>
                <w:i w:val="0"/>
                <w:iCs w:val="0"/>
                <w:color w:val="000000"/>
                <w:sz w:val="18"/>
                <w:szCs w:val="18"/>
                <w:u w:val="none"/>
              </w:rPr>
            </w:pPr>
          </w:p>
        </w:tc>
      </w:tr>
      <w:tr w14:paraId="70BD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505" w:type="dxa"/>
            <w:tcBorders>
              <w:top w:val="single" w:color="000000" w:sz="4" w:space="0"/>
              <w:left w:val="single" w:color="000000" w:sz="4" w:space="0"/>
              <w:bottom w:val="nil"/>
              <w:right w:val="single" w:color="000000" w:sz="4" w:space="0"/>
            </w:tcBorders>
            <w:shd w:val="clear" w:color="auto" w:fill="auto"/>
            <w:vAlign w:val="center"/>
          </w:tcPr>
          <w:p w14:paraId="0CF61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900E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050101004001</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01C2D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栽植土换填</w:t>
            </w:r>
          </w:p>
        </w:tc>
        <w:tc>
          <w:tcPr>
            <w:tcW w:w="2215" w:type="dxa"/>
            <w:tcBorders>
              <w:top w:val="single" w:color="000000" w:sz="4" w:space="0"/>
              <w:left w:val="single" w:color="000000" w:sz="4" w:space="0"/>
              <w:bottom w:val="nil"/>
              <w:right w:val="single" w:color="000000" w:sz="4" w:space="0"/>
            </w:tcBorders>
            <w:shd w:val="clear" w:color="auto" w:fill="auto"/>
            <w:vAlign w:val="center"/>
          </w:tcPr>
          <w:p w14:paraId="7A98E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1.人工挖原有土方，220mm深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2.回填土质要求:人工回填营养种植土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3.回填厚度:220mm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4.弃土运距:综合考虑</w:t>
            </w:r>
          </w:p>
        </w:tc>
        <w:tc>
          <w:tcPr>
            <w:tcW w:w="917" w:type="dxa"/>
            <w:tcBorders>
              <w:top w:val="single" w:color="000000" w:sz="4" w:space="0"/>
              <w:left w:val="single" w:color="000000" w:sz="4" w:space="0"/>
              <w:bottom w:val="nil"/>
              <w:right w:val="single" w:color="000000" w:sz="4" w:space="0"/>
            </w:tcBorders>
            <w:shd w:val="clear" w:color="auto" w:fill="auto"/>
            <w:vAlign w:val="center"/>
          </w:tcPr>
          <w:p w14:paraId="209D3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A35F9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0BA3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27E9B4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nil"/>
              <w:right w:val="single" w:color="000000" w:sz="4" w:space="0"/>
            </w:tcBorders>
            <w:shd w:val="clear" w:color="auto" w:fill="auto"/>
            <w:noWrap/>
            <w:vAlign w:val="center"/>
          </w:tcPr>
          <w:p w14:paraId="1CAD81D4">
            <w:pPr>
              <w:jc w:val="right"/>
              <w:rPr>
                <w:rFonts w:hint="eastAsia" w:ascii="宋体" w:hAnsi="宋体" w:eastAsia="宋体" w:cs="宋体"/>
                <w:i w:val="0"/>
                <w:iCs w:val="0"/>
                <w:color w:val="000000"/>
                <w:sz w:val="18"/>
                <w:szCs w:val="18"/>
                <w:u w:val="none"/>
              </w:rPr>
            </w:pPr>
          </w:p>
        </w:tc>
      </w:tr>
      <w:tr w14:paraId="2DB4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EB5">
            <w:pPr>
              <w:jc w:val="center"/>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A13D">
            <w:pPr>
              <w:jc w:val="left"/>
              <w:rPr>
                <w:rFonts w:hint="eastAsia" w:ascii="宋体" w:hAnsi="宋体" w:eastAsia="宋体" w:cs="宋体"/>
                <w:i w:val="0"/>
                <w:iCs w:val="0"/>
                <w:color w:val="000000"/>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栽植主花、辅花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5A1C3B2">
            <w:pPr>
              <w:jc w:val="left"/>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7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1B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960D">
            <w:pPr>
              <w:jc w:val="right"/>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0D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9BEF">
            <w:pPr>
              <w:jc w:val="right"/>
              <w:rPr>
                <w:rFonts w:hint="eastAsia" w:ascii="宋体" w:hAnsi="宋体" w:eastAsia="宋体" w:cs="宋体"/>
                <w:i w:val="0"/>
                <w:iCs w:val="0"/>
                <w:color w:val="000000"/>
                <w:sz w:val="18"/>
                <w:szCs w:val="18"/>
                <w:u w:val="none"/>
              </w:rPr>
            </w:pPr>
          </w:p>
        </w:tc>
      </w:tr>
      <w:tr w14:paraId="74FE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8" w:hRule="atLeast"/>
        </w:trPr>
        <w:tc>
          <w:tcPr>
            <w:tcW w:w="505" w:type="dxa"/>
            <w:tcBorders>
              <w:top w:val="single" w:color="000000" w:sz="4" w:space="0"/>
              <w:left w:val="single" w:color="000000" w:sz="4" w:space="0"/>
              <w:bottom w:val="nil"/>
              <w:right w:val="single" w:color="000000" w:sz="4" w:space="0"/>
            </w:tcBorders>
            <w:shd w:val="clear" w:color="auto" w:fill="auto"/>
            <w:vAlign w:val="center"/>
          </w:tcPr>
          <w:p w14:paraId="0B187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938A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050103002001</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5C3AA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栽植单株灌木（主题花类）</w:t>
            </w:r>
          </w:p>
        </w:tc>
        <w:tc>
          <w:tcPr>
            <w:tcW w:w="2215" w:type="dxa"/>
            <w:tcBorders>
              <w:top w:val="single" w:color="000000" w:sz="4" w:space="0"/>
              <w:left w:val="single" w:color="000000" w:sz="4" w:space="0"/>
              <w:bottom w:val="nil"/>
              <w:right w:val="single" w:color="000000" w:sz="4" w:space="0"/>
            </w:tcBorders>
            <w:shd w:val="clear" w:color="auto" w:fill="auto"/>
            <w:vAlign w:val="center"/>
          </w:tcPr>
          <w:p w14:paraId="0A0F9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1.种类:鸢尾花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2.苗高:40-50cm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3.冠幅:10-15cm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4.说明:精品盆苗，植株饱满，密植不露土，色彩鲜亮；每平方100株；含预备鲜花合计55平方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5.其他:安排专业园艺师在服务期间内全程驻场维护(工作内容包含浇水、修剪、更换凋谢花卉等运营与维护)</w:t>
            </w:r>
          </w:p>
        </w:tc>
        <w:tc>
          <w:tcPr>
            <w:tcW w:w="917" w:type="dxa"/>
            <w:tcBorders>
              <w:top w:val="single" w:color="000000" w:sz="4" w:space="0"/>
              <w:left w:val="single" w:color="000000" w:sz="4" w:space="0"/>
              <w:bottom w:val="nil"/>
              <w:right w:val="single" w:color="000000" w:sz="4" w:space="0"/>
            </w:tcBorders>
            <w:shd w:val="clear" w:color="auto" w:fill="auto"/>
            <w:vAlign w:val="center"/>
          </w:tcPr>
          <w:p w14:paraId="57DD2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8251A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36628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nil"/>
              <w:right w:val="single" w:color="000000" w:sz="4" w:space="0"/>
            </w:tcBorders>
            <w:shd w:val="clear" w:color="auto" w:fill="auto"/>
            <w:noWrap/>
            <w:vAlign w:val="center"/>
          </w:tcPr>
          <w:p w14:paraId="281A2B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809" w:type="dxa"/>
            <w:tcBorders>
              <w:top w:val="single" w:color="000000" w:sz="4" w:space="0"/>
              <w:left w:val="single" w:color="000000" w:sz="4" w:space="0"/>
              <w:bottom w:val="nil"/>
              <w:right w:val="single" w:color="000000" w:sz="4" w:space="0"/>
            </w:tcBorders>
            <w:shd w:val="clear" w:color="auto" w:fill="auto"/>
            <w:noWrap/>
            <w:vAlign w:val="center"/>
          </w:tcPr>
          <w:p w14:paraId="146D5016">
            <w:pPr>
              <w:jc w:val="right"/>
              <w:rPr>
                <w:rFonts w:hint="eastAsia" w:ascii="宋体" w:hAnsi="宋体" w:eastAsia="宋体" w:cs="宋体"/>
                <w:i w:val="0"/>
                <w:iCs w:val="0"/>
                <w:color w:val="000000"/>
                <w:sz w:val="18"/>
                <w:szCs w:val="18"/>
                <w:u w:val="none"/>
              </w:rPr>
            </w:pPr>
          </w:p>
        </w:tc>
      </w:tr>
      <w:tr w14:paraId="79E1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3" w:hRule="atLeast"/>
        </w:trPr>
        <w:tc>
          <w:tcPr>
            <w:tcW w:w="505" w:type="dxa"/>
            <w:tcBorders>
              <w:top w:val="single" w:color="000000" w:sz="4" w:space="0"/>
              <w:left w:val="single" w:color="000000" w:sz="4" w:space="0"/>
              <w:bottom w:val="nil"/>
              <w:right w:val="single" w:color="000000" w:sz="4" w:space="0"/>
            </w:tcBorders>
            <w:shd w:val="clear" w:color="auto" w:fill="auto"/>
            <w:vAlign w:val="center"/>
          </w:tcPr>
          <w:p w14:paraId="331A7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8EE5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050103002002</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33A95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配植点缀花卉</w:t>
            </w:r>
          </w:p>
        </w:tc>
        <w:tc>
          <w:tcPr>
            <w:tcW w:w="2215" w:type="dxa"/>
            <w:tcBorders>
              <w:top w:val="single" w:color="000000" w:sz="4" w:space="0"/>
              <w:left w:val="single" w:color="000000" w:sz="4" w:space="0"/>
              <w:bottom w:val="nil"/>
              <w:right w:val="single" w:color="000000" w:sz="4" w:space="0"/>
            </w:tcBorders>
            <w:shd w:val="clear" w:color="auto" w:fill="auto"/>
            <w:vAlign w:val="center"/>
          </w:tcPr>
          <w:p w14:paraId="478C3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1.种类:配花由投标人自行考虑</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2.苗高*冠幅:30-35*30-35cm（规格仅供参考）</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3.说明:精品盆苗，植株饱满，密植不露土，色彩鲜亮；由投标人根据现场实际情况配置</w:t>
            </w:r>
          </w:p>
        </w:tc>
        <w:tc>
          <w:tcPr>
            <w:tcW w:w="917" w:type="dxa"/>
            <w:tcBorders>
              <w:top w:val="single" w:color="000000" w:sz="4" w:space="0"/>
              <w:left w:val="single" w:color="000000" w:sz="4" w:space="0"/>
              <w:bottom w:val="nil"/>
              <w:right w:val="single" w:color="000000" w:sz="4" w:space="0"/>
            </w:tcBorders>
            <w:shd w:val="clear" w:color="auto" w:fill="auto"/>
            <w:vAlign w:val="center"/>
          </w:tcPr>
          <w:p w14:paraId="57E10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3E2B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3C1E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0B256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8CFEF4B">
            <w:pPr>
              <w:jc w:val="right"/>
              <w:rPr>
                <w:rFonts w:hint="eastAsia" w:ascii="宋体" w:hAnsi="宋体" w:eastAsia="宋体" w:cs="宋体"/>
                <w:i w:val="0"/>
                <w:iCs w:val="0"/>
                <w:color w:val="000000"/>
                <w:sz w:val="18"/>
                <w:szCs w:val="18"/>
                <w:u w:val="none"/>
              </w:rPr>
            </w:pPr>
          </w:p>
        </w:tc>
      </w:tr>
      <w:tr w14:paraId="0D8C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EE7">
            <w:pPr>
              <w:jc w:val="center"/>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851F">
            <w:pPr>
              <w:jc w:val="left"/>
              <w:rPr>
                <w:rFonts w:hint="eastAsia" w:ascii="宋体" w:hAnsi="宋体" w:eastAsia="宋体" w:cs="宋体"/>
                <w:i w:val="0"/>
                <w:iCs w:val="0"/>
                <w:color w:val="000000"/>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F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小品搭建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E643A61">
            <w:pPr>
              <w:jc w:val="left"/>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2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E8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125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A5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22C">
            <w:pPr>
              <w:jc w:val="right"/>
              <w:rPr>
                <w:rFonts w:hint="eastAsia" w:ascii="宋体" w:hAnsi="宋体" w:eastAsia="宋体" w:cs="宋体"/>
                <w:i w:val="0"/>
                <w:iCs w:val="0"/>
                <w:color w:val="000000"/>
                <w:sz w:val="18"/>
                <w:szCs w:val="18"/>
                <w:u w:val="none"/>
              </w:rPr>
            </w:pPr>
          </w:p>
        </w:tc>
      </w:tr>
      <w:tr w14:paraId="62BA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505" w:type="dxa"/>
            <w:tcBorders>
              <w:top w:val="single" w:color="000000" w:sz="4" w:space="0"/>
              <w:left w:val="single" w:color="000000" w:sz="4" w:space="0"/>
              <w:bottom w:val="nil"/>
              <w:right w:val="single" w:color="000000" w:sz="4" w:space="0"/>
            </w:tcBorders>
            <w:shd w:val="clear" w:color="auto" w:fill="auto"/>
            <w:vAlign w:val="center"/>
          </w:tcPr>
          <w:p w14:paraId="42B8B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CB8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050103014002</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38934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鸢尾花造型</w:t>
            </w:r>
          </w:p>
        </w:tc>
        <w:tc>
          <w:tcPr>
            <w:tcW w:w="2215" w:type="dxa"/>
            <w:tcBorders>
              <w:top w:val="single" w:color="000000" w:sz="4" w:space="0"/>
              <w:left w:val="single" w:color="000000" w:sz="4" w:space="0"/>
              <w:bottom w:val="nil"/>
              <w:right w:val="single" w:color="000000" w:sz="4" w:space="0"/>
            </w:tcBorders>
            <w:shd w:val="clear" w:color="auto" w:fill="auto"/>
            <w:vAlign w:val="center"/>
          </w:tcPr>
          <w:p w14:paraId="29EFB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1.塑膜雕刻鸢尾花装饰造型</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t>2.含全套方案设计、所有构件制作、成品运输、现场安装及相关费用</w:t>
            </w:r>
          </w:p>
        </w:tc>
        <w:tc>
          <w:tcPr>
            <w:tcW w:w="917" w:type="dxa"/>
            <w:tcBorders>
              <w:top w:val="single" w:color="000000" w:sz="4" w:space="0"/>
              <w:left w:val="single" w:color="000000" w:sz="4" w:space="0"/>
              <w:bottom w:val="nil"/>
              <w:right w:val="single" w:color="000000" w:sz="4" w:space="0"/>
            </w:tcBorders>
            <w:shd w:val="clear" w:color="auto" w:fill="auto"/>
            <w:vAlign w:val="center"/>
          </w:tcPr>
          <w:p w14:paraId="75280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692CC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3AE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75B15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230D07E">
            <w:pPr>
              <w:jc w:val="right"/>
              <w:rPr>
                <w:rFonts w:hint="eastAsia" w:ascii="宋体" w:hAnsi="宋体" w:eastAsia="宋体" w:cs="宋体"/>
                <w:i w:val="0"/>
                <w:iCs w:val="0"/>
                <w:color w:val="000000"/>
                <w:sz w:val="18"/>
                <w:szCs w:val="18"/>
                <w:u w:val="none"/>
              </w:rPr>
            </w:pPr>
          </w:p>
        </w:tc>
      </w:tr>
      <w:tr w14:paraId="15FA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505" w:type="dxa"/>
            <w:tcBorders>
              <w:top w:val="single" w:color="000000" w:sz="4" w:space="0"/>
              <w:left w:val="single" w:color="000000" w:sz="4" w:space="0"/>
              <w:bottom w:val="nil"/>
              <w:right w:val="single" w:color="000000" w:sz="4" w:space="0"/>
            </w:tcBorders>
            <w:shd w:val="clear" w:color="auto" w:fill="auto"/>
            <w:vAlign w:val="center"/>
          </w:tcPr>
          <w:p w14:paraId="4FC5B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4A0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050103014001</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113C0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艺术互动装置</w:t>
            </w:r>
          </w:p>
        </w:tc>
        <w:tc>
          <w:tcPr>
            <w:tcW w:w="2215" w:type="dxa"/>
            <w:tcBorders>
              <w:top w:val="single" w:color="000000" w:sz="4" w:space="0"/>
              <w:left w:val="single" w:color="000000" w:sz="4" w:space="0"/>
              <w:bottom w:val="nil"/>
              <w:right w:val="single" w:color="000000" w:sz="4" w:space="0"/>
            </w:tcBorders>
            <w:shd w:val="clear" w:color="auto" w:fill="auto"/>
            <w:vAlign w:val="center"/>
          </w:tcPr>
          <w:p w14:paraId="1D43D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1.艺术互动装置布置</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2.符合赛场主题元素，整体呈艺术形态</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3.含全套方案设计、所有构件制作、成品运输、现场安装及相关费用</w:t>
            </w:r>
          </w:p>
        </w:tc>
        <w:tc>
          <w:tcPr>
            <w:tcW w:w="917" w:type="dxa"/>
            <w:tcBorders>
              <w:top w:val="single" w:color="000000" w:sz="4" w:space="0"/>
              <w:left w:val="single" w:color="000000" w:sz="4" w:space="0"/>
              <w:bottom w:val="nil"/>
              <w:right w:val="single" w:color="000000" w:sz="4" w:space="0"/>
            </w:tcBorders>
            <w:shd w:val="clear" w:color="auto" w:fill="auto"/>
            <w:vAlign w:val="center"/>
          </w:tcPr>
          <w:p w14:paraId="5EE97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287CC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1BBC9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85D0F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80D441B">
            <w:pPr>
              <w:jc w:val="right"/>
              <w:rPr>
                <w:rFonts w:hint="eastAsia" w:ascii="宋体" w:hAnsi="宋体" w:eastAsia="宋体" w:cs="宋体"/>
                <w:i w:val="0"/>
                <w:iCs w:val="0"/>
                <w:color w:val="000000"/>
                <w:sz w:val="18"/>
                <w:szCs w:val="18"/>
                <w:u w:val="none"/>
              </w:rPr>
            </w:pPr>
          </w:p>
        </w:tc>
      </w:tr>
      <w:tr w14:paraId="08FB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A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03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47D3">
            <w:pPr>
              <w:jc w:val="right"/>
              <w:rPr>
                <w:rFonts w:hint="eastAsia" w:ascii="宋体" w:hAnsi="宋体" w:eastAsia="宋体" w:cs="宋体"/>
                <w:i w:val="0"/>
                <w:iCs w:val="0"/>
                <w:color w:val="000000"/>
                <w:sz w:val="18"/>
                <w:szCs w:val="18"/>
                <w:u w:val="none"/>
              </w:rPr>
            </w:pPr>
          </w:p>
        </w:tc>
      </w:tr>
    </w:tbl>
    <w:p w14:paraId="3D0AA20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br w:type="page"/>
      </w:r>
    </w:p>
    <w:tbl>
      <w:tblPr>
        <w:tblStyle w:val="33"/>
        <w:tblW w:w="10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1436"/>
        <w:gridCol w:w="1479"/>
        <w:gridCol w:w="2369"/>
        <w:gridCol w:w="988"/>
        <w:gridCol w:w="798"/>
        <w:gridCol w:w="988"/>
        <w:gridCol w:w="607"/>
        <w:gridCol w:w="869"/>
      </w:tblGrid>
      <w:tr w14:paraId="162B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080" w:type="dxa"/>
            <w:gridSpan w:val="9"/>
            <w:tcBorders>
              <w:top w:val="nil"/>
              <w:left w:val="nil"/>
              <w:bottom w:val="nil"/>
              <w:right w:val="nil"/>
            </w:tcBorders>
            <w:shd w:val="clear" w:color="auto" w:fill="auto"/>
            <w:vAlign w:val="center"/>
          </w:tcPr>
          <w:p w14:paraId="206495D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分部分项项目报价表</w:t>
            </w:r>
          </w:p>
        </w:tc>
      </w:tr>
      <w:tr w14:paraId="4B00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080" w:type="dxa"/>
            <w:gridSpan w:val="9"/>
            <w:tcBorders>
              <w:top w:val="nil"/>
              <w:left w:val="nil"/>
              <w:bottom w:val="nil"/>
              <w:right w:val="nil"/>
            </w:tcBorders>
            <w:shd w:val="clear" w:color="auto" w:fill="auto"/>
            <w:vAlign w:val="center"/>
          </w:tcPr>
          <w:p w14:paraId="08951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项目名称：2026粤港澳大湾区花园大赛盐田展园项目</w:t>
            </w:r>
          </w:p>
        </w:tc>
      </w:tr>
      <w:tr w14:paraId="03A0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64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A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B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4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B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9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778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82FF">
            <w:pPr>
              <w:jc w:val="center"/>
              <w:rPr>
                <w:rFonts w:hint="eastAsia" w:ascii="宋体" w:hAnsi="宋体" w:eastAsia="宋体" w:cs="宋体"/>
                <w:i w:val="0"/>
                <w:iCs w:val="0"/>
                <w:color w:val="000000"/>
                <w:sz w:val="18"/>
                <w:szCs w:val="18"/>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151F">
            <w:pPr>
              <w:jc w:val="center"/>
              <w:rPr>
                <w:rFonts w:hint="eastAsia" w:ascii="宋体" w:hAnsi="宋体" w:eastAsia="宋体" w:cs="宋体"/>
                <w:i w:val="0"/>
                <w:iCs w:val="0"/>
                <w:color w:val="000000"/>
                <w:sz w:val="18"/>
                <w:szCs w:val="18"/>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9E2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773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97F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E6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9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F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C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其中：材料暂估合价</w:t>
            </w:r>
          </w:p>
        </w:tc>
      </w:tr>
      <w:tr w14:paraId="0A5A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7"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6F38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B98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050103014003</w:t>
            </w: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1CD38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装饰背景</w:t>
            </w: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0ECE0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1.装饰背景造型布置</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2.符合赛场主题元素，整体呈艺术景观形态 </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3.含全套方案设计、所有构件制作、成品运输、现场安装及相关费用</w:t>
            </w:r>
          </w:p>
        </w:tc>
        <w:tc>
          <w:tcPr>
            <w:tcW w:w="936" w:type="dxa"/>
            <w:tcBorders>
              <w:top w:val="single" w:color="000000" w:sz="4" w:space="0"/>
              <w:left w:val="single" w:color="000000" w:sz="4" w:space="0"/>
              <w:bottom w:val="nil"/>
              <w:right w:val="single" w:color="000000" w:sz="4" w:space="0"/>
            </w:tcBorders>
            <w:shd w:val="clear" w:color="auto" w:fill="auto"/>
            <w:vAlign w:val="center"/>
          </w:tcPr>
          <w:p w14:paraId="57BE9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3829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6F579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97062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4B9AFCC">
            <w:pPr>
              <w:jc w:val="right"/>
              <w:rPr>
                <w:rFonts w:hint="eastAsia" w:ascii="宋体" w:hAnsi="宋体" w:eastAsia="宋体" w:cs="宋体"/>
                <w:i w:val="0"/>
                <w:iCs w:val="0"/>
                <w:color w:val="000000"/>
                <w:sz w:val="18"/>
                <w:szCs w:val="18"/>
                <w:u w:val="none"/>
              </w:rPr>
            </w:pPr>
          </w:p>
        </w:tc>
      </w:tr>
      <w:tr w14:paraId="77C0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2D6">
            <w:pPr>
              <w:jc w:val="center"/>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AE7E">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8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赛场布置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A38FA7E">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9F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844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00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A8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C757">
            <w:pPr>
              <w:jc w:val="right"/>
              <w:rPr>
                <w:rFonts w:hint="eastAsia" w:ascii="宋体" w:hAnsi="宋体" w:eastAsia="宋体" w:cs="宋体"/>
                <w:i w:val="0"/>
                <w:iCs w:val="0"/>
                <w:color w:val="000000"/>
                <w:sz w:val="18"/>
                <w:szCs w:val="18"/>
                <w:u w:val="none"/>
              </w:rPr>
            </w:pPr>
          </w:p>
        </w:tc>
      </w:tr>
      <w:tr w14:paraId="65E0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2"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63C5E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CE12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050103014004</w:t>
            </w: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6F8AC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大赛场地布置</w:t>
            </w: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70197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1.热镀锌圆通管搭建赛场主题框架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2.赛场地面:轻钢龙骨铺设、木地板安装(防腐木/塑木)、防水处理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3.赛场天面:上方布置高强度聚乙烯(PE)拉网、布置户外专用涤纶彩带(颜色组合与大赛主题相符)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4.说明:赛场布置两个出入口大门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5.含全套方案设计、所有构件制作、成品运输、现场安装及相关费用</w:t>
            </w:r>
          </w:p>
        </w:tc>
        <w:tc>
          <w:tcPr>
            <w:tcW w:w="936" w:type="dxa"/>
            <w:tcBorders>
              <w:top w:val="single" w:color="000000" w:sz="4" w:space="0"/>
              <w:left w:val="single" w:color="000000" w:sz="4" w:space="0"/>
              <w:bottom w:val="nil"/>
              <w:right w:val="single" w:color="000000" w:sz="4" w:space="0"/>
            </w:tcBorders>
            <w:shd w:val="clear" w:color="auto" w:fill="auto"/>
            <w:vAlign w:val="center"/>
          </w:tcPr>
          <w:p w14:paraId="03D24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35A0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EDE8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84457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39C328A">
            <w:pPr>
              <w:jc w:val="right"/>
              <w:rPr>
                <w:rFonts w:hint="eastAsia" w:ascii="宋体" w:hAnsi="宋体" w:eastAsia="宋体" w:cs="宋体"/>
                <w:i w:val="0"/>
                <w:iCs w:val="0"/>
                <w:color w:val="000000"/>
                <w:sz w:val="18"/>
                <w:szCs w:val="18"/>
                <w:u w:val="none"/>
              </w:rPr>
            </w:pPr>
          </w:p>
        </w:tc>
      </w:tr>
      <w:tr w14:paraId="1205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5D7516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819A980">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1E88FD73">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6B5DFEE2">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4C7E27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6A627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4EC619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9E1D5D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02438DF">
            <w:pPr>
              <w:jc w:val="right"/>
              <w:rPr>
                <w:rFonts w:hint="eastAsia" w:ascii="宋体" w:hAnsi="宋体" w:eastAsia="宋体" w:cs="宋体"/>
                <w:i w:val="0"/>
                <w:iCs w:val="0"/>
                <w:color w:val="000000"/>
                <w:sz w:val="18"/>
                <w:szCs w:val="18"/>
                <w:u w:val="none"/>
              </w:rPr>
            </w:pPr>
          </w:p>
        </w:tc>
      </w:tr>
      <w:tr w14:paraId="01E0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40E326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435E00">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3EC7841A">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2E97EB01">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5EFD43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9E0CA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B95022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1097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539A0A">
            <w:pPr>
              <w:jc w:val="right"/>
              <w:rPr>
                <w:rFonts w:hint="eastAsia" w:ascii="宋体" w:hAnsi="宋体" w:eastAsia="宋体" w:cs="宋体"/>
                <w:i w:val="0"/>
                <w:iCs w:val="0"/>
                <w:color w:val="000000"/>
                <w:sz w:val="18"/>
                <w:szCs w:val="18"/>
                <w:u w:val="none"/>
              </w:rPr>
            </w:pPr>
          </w:p>
        </w:tc>
      </w:tr>
      <w:tr w14:paraId="0188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37E5B6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8FF5B5A">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64008091">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566414C3">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7093AA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A64E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3CC820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77A7FE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6F740CA">
            <w:pPr>
              <w:jc w:val="right"/>
              <w:rPr>
                <w:rFonts w:hint="eastAsia" w:ascii="宋体" w:hAnsi="宋体" w:eastAsia="宋体" w:cs="宋体"/>
                <w:i w:val="0"/>
                <w:iCs w:val="0"/>
                <w:color w:val="000000"/>
                <w:sz w:val="18"/>
                <w:szCs w:val="18"/>
                <w:u w:val="none"/>
              </w:rPr>
            </w:pPr>
          </w:p>
        </w:tc>
      </w:tr>
      <w:tr w14:paraId="6DF1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20A5C3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C85467">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29C52CF5">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5D4DDFBD">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343E4F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A973B4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578D7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6A392D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62DD004">
            <w:pPr>
              <w:jc w:val="right"/>
              <w:rPr>
                <w:rFonts w:hint="eastAsia" w:ascii="宋体" w:hAnsi="宋体" w:eastAsia="宋体" w:cs="宋体"/>
                <w:i w:val="0"/>
                <w:iCs w:val="0"/>
                <w:color w:val="000000"/>
                <w:sz w:val="18"/>
                <w:szCs w:val="18"/>
                <w:u w:val="none"/>
              </w:rPr>
            </w:pPr>
          </w:p>
        </w:tc>
      </w:tr>
      <w:tr w14:paraId="74BF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67677A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A2667B7">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63BDD591">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54432414">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3F5D96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3A943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BAC4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2948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199C225">
            <w:pPr>
              <w:jc w:val="right"/>
              <w:rPr>
                <w:rFonts w:hint="eastAsia" w:ascii="宋体" w:hAnsi="宋体" w:eastAsia="宋体" w:cs="宋体"/>
                <w:i w:val="0"/>
                <w:iCs w:val="0"/>
                <w:color w:val="000000"/>
                <w:sz w:val="18"/>
                <w:szCs w:val="18"/>
                <w:u w:val="none"/>
              </w:rPr>
            </w:pPr>
          </w:p>
        </w:tc>
      </w:tr>
      <w:tr w14:paraId="03FE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21E3DE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A346B46">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6F62CA52">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7C63FD29">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5E9CA8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B775D7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0B3DB8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DD27A7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462D2FA">
            <w:pPr>
              <w:jc w:val="right"/>
              <w:rPr>
                <w:rFonts w:hint="eastAsia" w:ascii="宋体" w:hAnsi="宋体" w:eastAsia="宋体" w:cs="宋体"/>
                <w:i w:val="0"/>
                <w:iCs w:val="0"/>
                <w:color w:val="000000"/>
                <w:sz w:val="18"/>
                <w:szCs w:val="18"/>
                <w:u w:val="none"/>
              </w:rPr>
            </w:pPr>
          </w:p>
        </w:tc>
      </w:tr>
      <w:tr w14:paraId="39B1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359CDB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2075FB3">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6CEE2B9B">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2BBC3A9C">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2C99CC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2593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420BB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E0DAC3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0017E3">
            <w:pPr>
              <w:jc w:val="right"/>
              <w:rPr>
                <w:rFonts w:hint="eastAsia" w:ascii="宋体" w:hAnsi="宋体" w:eastAsia="宋体" w:cs="宋体"/>
                <w:i w:val="0"/>
                <w:iCs w:val="0"/>
                <w:color w:val="000000"/>
                <w:sz w:val="18"/>
                <w:szCs w:val="18"/>
                <w:u w:val="none"/>
              </w:rPr>
            </w:pPr>
          </w:p>
        </w:tc>
      </w:tr>
      <w:tr w14:paraId="32D4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2BB5F5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0D93A6">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741A34C7">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67795F2F">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1E2A9C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DB8B0A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D949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D3FBA2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7154AAD">
            <w:pPr>
              <w:jc w:val="right"/>
              <w:rPr>
                <w:rFonts w:hint="eastAsia" w:ascii="宋体" w:hAnsi="宋体" w:eastAsia="宋体" w:cs="宋体"/>
                <w:i w:val="0"/>
                <w:iCs w:val="0"/>
                <w:color w:val="000000"/>
                <w:sz w:val="18"/>
                <w:szCs w:val="18"/>
                <w:u w:val="none"/>
              </w:rPr>
            </w:pPr>
          </w:p>
        </w:tc>
      </w:tr>
      <w:tr w14:paraId="7A87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1D9D324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50F4428">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04CBD975">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643DF6D1">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5F2BD91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E633E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82C16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35EDEA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F946556">
            <w:pPr>
              <w:jc w:val="right"/>
              <w:rPr>
                <w:rFonts w:hint="eastAsia" w:ascii="宋体" w:hAnsi="宋体" w:eastAsia="宋体" w:cs="宋体"/>
                <w:i w:val="0"/>
                <w:iCs w:val="0"/>
                <w:color w:val="000000"/>
                <w:sz w:val="18"/>
                <w:szCs w:val="18"/>
                <w:u w:val="none"/>
              </w:rPr>
            </w:pPr>
          </w:p>
        </w:tc>
      </w:tr>
      <w:tr w14:paraId="130F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2CC66D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43525CF">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46020731">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7AAE6653">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352328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80D6D6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157C5C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0725C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C97D81">
            <w:pPr>
              <w:jc w:val="right"/>
              <w:rPr>
                <w:rFonts w:hint="eastAsia" w:ascii="宋体" w:hAnsi="宋体" w:eastAsia="宋体" w:cs="宋体"/>
                <w:i w:val="0"/>
                <w:iCs w:val="0"/>
                <w:color w:val="000000"/>
                <w:sz w:val="18"/>
                <w:szCs w:val="18"/>
                <w:u w:val="none"/>
              </w:rPr>
            </w:pPr>
          </w:p>
        </w:tc>
      </w:tr>
      <w:tr w14:paraId="7AB6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16A6C0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846A6F0">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48F680FD">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57859736">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3B1C87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774E6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7F757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6354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06A1EC0">
            <w:pPr>
              <w:jc w:val="right"/>
              <w:rPr>
                <w:rFonts w:hint="eastAsia" w:ascii="宋体" w:hAnsi="宋体" w:eastAsia="宋体" w:cs="宋体"/>
                <w:i w:val="0"/>
                <w:iCs w:val="0"/>
                <w:color w:val="000000"/>
                <w:sz w:val="18"/>
                <w:szCs w:val="18"/>
                <w:u w:val="none"/>
              </w:rPr>
            </w:pPr>
          </w:p>
        </w:tc>
      </w:tr>
      <w:tr w14:paraId="1F10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439FF0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9791CC2">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7795695E">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239A4B7C">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09572E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EDDF04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5E1E9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483CA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459EC96">
            <w:pPr>
              <w:jc w:val="right"/>
              <w:rPr>
                <w:rFonts w:hint="eastAsia" w:ascii="宋体" w:hAnsi="宋体" w:eastAsia="宋体" w:cs="宋体"/>
                <w:i w:val="0"/>
                <w:iCs w:val="0"/>
                <w:color w:val="000000"/>
                <w:sz w:val="18"/>
                <w:szCs w:val="18"/>
                <w:u w:val="none"/>
              </w:rPr>
            </w:pPr>
          </w:p>
        </w:tc>
      </w:tr>
      <w:tr w14:paraId="411E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567FC7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CD24627">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74ACCA9E">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622A873C">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06D6E6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ADE6E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1E69B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C7882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1FD6347">
            <w:pPr>
              <w:jc w:val="right"/>
              <w:rPr>
                <w:rFonts w:hint="eastAsia" w:ascii="宋体" w:hAnsi="宋体" w:eastAsia="宋体" w:cs="宋体"/>
                <w:i w:val="0"/>
                <w:iCs w:val="0"/>
                <w:color w:val="000000"/>
                <w:sz w:val="18"/>
                <w:szCs w:val="18"/>
                <w:u w:val="none"/>
              </w:rPr>
            </w:pPr>
          </w:p>
        </w:tc>
      </w:tr>
      <w:tr w14:paraId="718C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4C965D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CFD12E">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6C528496">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454F1581">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167563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53129B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3C6825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1D62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FEC5FF">
            <w:pPr>
              <w:jc w:val="right"/>
              <w:rPr>
                <w:rFonts w:hint="eastAsia" w:ascii="宋体" w:hAnsi="宋体" w:eastAsia="宋体" w:cs="宋体"/>
                <w:i w:val="0"/>
                <w:iCs w:val="0"/>
                <w:color w:val="000000"/>
                <w:sz w:val="18"/>
                <w:szCs w:val="18"/>
                <w:u w:val="none"/>
              </w:rPr>
            </w:pPr>
          </w:p>
        </w:tc>
      </w:tr>
      <w:tr w14:paraId="3AD8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197A85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3501986">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61E17B2B">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1A86CD25">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0B1A55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E83A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17C079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3464C2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7E66EB">
            <w:pPr>
              <w:jc w:val="right"/>
              <w:rPr>
                <w:rFonts w:hint="eastAsia" w:ascii="宋体" w:hAnsi="宋体" w:eastAsia="宋体" w:cs="宋体"/>
                <w:i w:val="0"/>
                <w:iCs w:val="0"/>
                <w:color w:val="000000"/>
                <w:sz w:val="18"/>
                <w:szCs w:val="18"/>
                <w:u w:val="none"/>
              </w:rPr>
            </w:pPr>
          </w:p>
        </w:tc>
      </w:tr>
      <w:tr w14:paraId="1030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584527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E84B13">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72352E0C">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2BAD00A4">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52AF93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5F105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9A0D64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2B1B4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3CC0E07">
            <w:pPr>
              <w:jc w:val="right"/>
              <w:rPr>
                <w:rFonts w:hint="eastAsia" w:ascii="宋体" w:hAnsi="宋体" w:eastAsia="宋体" w:cs="宋体"/>
                <w:i w:val="0"/>
                <w:iCs w:val="0"/>
                <w:color w:val="000000"/>
                <w:sz w:val="18"/>
                <w:szCs w:val="18"/>
                <w:u w:val="none"/>
              </w:rPr>
            </w:pPr>
          </w:p>
        </w:tc>
      </w:tr>
      <w:tr w14:paraId="0F86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17" w:type="dxa"/>
            <w:tcBorders>
              <w:top w:val="single" w:color="000000" w:sz="4" w:space="0"/>
              <w:left w:val="single" w:color="000000" w:sz="4" w:space="0"/>
              <w:bottom w:val="nil"/>
              <w:right w:val="single" w:color="000000" w:sz="4" w:space="0"/>
            </w:tcBorders>
            <w:shd w:val="clear" w:color="auto" w:fill="auto"/>
            <w:vAlign w:val="center"/>
          </w:tcPr>
          <w:p w14:paraId="728521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6DA1619">
            <w:pPr>
              <w:jc w:val="left"/>
              <w:rPr>
                <w:rFonts w:hint="eastAsia" w:ascii="宋体" w:hAnsi="宋体" w:eastAsia="宋体" w:cs="宋体"/>
                <w:i w:val="0"/>
                <w:iCs w:val="0"/>
                <w:color w:val="000000"/>
                <w:sz w:val="18"/>
                <w:szCs w:val="18"/>
                <w:u w:val="none"/>
              </w:rPr>
            </w:pPr>
          </w:p>
        </w:tc>
        <w:tc>
          <w:tcPr>
            <w:tcW w:w="1401" w:type="dxa"/>
            <w:tcBorders>
              <w:top w:val="single" w:color="000000" w:sz="4" w:space="0"/>
              <w:left w:val="single" w:color="000000" w:sz="4" w:space="0"/>
              <w:bottom w:val="nil"/>
              <w:right w:val="single" w:color="000000" w:sz="4" w:space="0"/>
            </w:tcBorders>
            <w:shd w:val="clear" w:color="auto" w:fill="auto"/>
            <w:vAlign w:val="center"/>
          </w:tcPr>
          <w:p w14:paraId="753DC359">
            <w:pPr>
              <w:jc w:val="left"/>
              <w:rPr>
                <w:rFonts w:hint="eastAsia" w:ascii="宋体" w:hAnsi="宋体" w:eastAsia="宋体" w:cs="宋体"/>
                <w:i w:val="0"/>
                <w:iCs w:val="0"/>
                <w:color w:val="000000"/>
                <w:sz w:val="18"/>
                <w:szCs w:val="18"/>
                <w:u w:val="none"/>
              </w:rPr>
            </w:pPr>
          </w:p>
        </w:tc>
        <w:tc>
          <w:tcPr>
            <w:tcW w:w="2245" w:type="dxa"/>
            <w:tcBorders>
              <w:top w:val="single" w:color="000000" w:sz="4" w:space="0"/>
              <w:left w:val="single" w:color="000000" w:sz="4" w:space="0"/>
              <w:bottom w:val="nil"/>
              <w:right w:val="single" w:color="000000" w:sz="4" w:space="0"/>
            </w:tcBorders>
            <w:shd w:val="clear" w:color="auto" w:fill="auto"/>
            <w:vAlign w:val="center"/>
          </w:tcPr>
          <w:p w14:paraId="6DA3279A">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nil"/>
              <w:right w:val="single" w:color="000000" w:sz="4" w:space="0"/>
            </w:tcBorders>
            <w:shd w:val="clear" w:color="auto" w:fill="auto"/>
            <w:vAlign w:val="center"/>
          </w:tcPr>
          <w:p w14:paraId="14A42C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BE43EB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3064D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349EF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406C17D">
            <w:pPr>
              <w:jc w:val="right"/>
              <w:rPr>
                <w:rFonts w:hint="eastAsia" w:ascii="宋体" w:hAnsi="宋体" w:eastAsia="宋体" w:cs="宋体"/>
                <w:i w:val="0"/>
                <w:iCs w:val="0"/>
                <w:color w:val="000000"/>
                <w:sz w:val="18"/>
                <w:szCs w:val="18"/>
                <w:u w:val="none"/>
              </w:rPr>
            </w:pPr>
          </w:p>
        </w:tc>
      </w:tr>
      <w:tr w14:paraId="5AB6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7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FA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2B1B">
            <w:pPr>
              <w:jc w:val="right"/>
              <w:rPr>
                <w:rFonts w:hint="eastAsia" w:ascii="宋体" w:hAnsi="宋体" w:eastAsia="宋体" w:cs="宋体"/>
                <w:i w:val="0"/>
                <w:iCs w:val="0"/>
                <w:color w:val="000000"/>
                <w:sz w:val="18"/>
                <w:szCs w:val="18"/>
                <w:u w:val="none"/>
              </w:rPr>
            </w:pPr>
          </w:p>
        </w:tc>
      </w:tr>
      <w:tr w14:paraId="462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E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C4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2FEF">
            <w:pPr>
              <w:jc w:val="right"/>
              <w:rPr>
                <w:rFonts w:hint="eastAsia" w:ascii="宋体" w:hAnsi="宋体" w:eastAsia="宋体" w:cs="宋体"/>
                <w:i w:val="0"/>
                <w:iCs w:val="0"/>
                <w:color w:val="000000"/>
                <w:sz w:val="18"/>
                <w:szCs w:val="18"/>
                <w:u w:val="none"/>
              </w:rPr>
            </w:pPr>
          </w:p>
        </w:tc>
      </w:tr>
    </w:tbl>
    <w:p w14:paraId="2533A6CF">
      <w:pPr>
        <w:rPr>
          <w:rFonts w:hint="eastAsia" w:ascii="宋体" w:hAnsi="宋体"/>
          <w:szCs w:val="21"/>
        </w:rPr>
      </w:pPr>
    </w:p>
    <w:p w14:paraId="0AEBB0CA">
      <w:pPr>
        <w:rPr>
          <w:rFonts w:hint="eastAsia" w:ascii="宋体" w:hAnsi="宋体"/>
          <w:szCs w:val="21"/>
        </w:rPr>
      </w:pPr>
      <w:r>
        <w:rPr>
          <w:rFonts w:hint="eastAsia" w:ascii="宋体" w:hAnsi="宋体"/>
          <w:szCs w:val="21"/>
        </w:rPr>
        <w:br w:type="page"/>
      </w:r>
    </w:p>
    <w:tbl>
      <w:tblPr>
        <w:tblStyle w:val="33"/>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28"/>
        <w:gridCol w:w="2087"/>
        <w:gridCol w:w="2415"/>
        <w:gridCol w:w="770"/>
        <w:gridCol w:w="768"/>
        <w:gridCol w:w="951"/>
        <w:gridCol w:w="860"/>
      </w:tblGrid>
      <w:tr w14:paraId="609A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975" w:type="dxa"/>
            <w:gridSpan w:val="8"/>
            <w:tcBorders>
              <w:top w:val="nil"/>
              <w:left w:val="nil"/>
              <w:bottom w:val="nil"/>
              <w:right w:val="nil"/>
            </w:tcBorders>
            <w:shd w:val="clear" w:color="auto" w:fill="auto"/>
            <w:vAlign w:val="center"/>
          </w:tcPr>
          <w:p w14:paraId="1D728F4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措施项目清单报价表</w:t>
            </w:r>
          </w:p>
        </w:tc>
      </w:tr>
      <w:tr w14:paraId="77B9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75" w:type="dxa"/>
            <w:gridSpan w:val="8"/>
            <w:tcBorders>
              <w:top w:val="nil"/>
              <w:left w:val="nil"/>
              <w:bottom w:val="single" w:color="000000" w:sz="4" w:space="0"/>
              <w:right w:val="nil"/>
            </w:tcBorders>
            <w:shd w:val="clear" w:color="auto" w:fill="auto"/>
            <w:vAlign w:val="center"/>
          </w:tcPr>
          <w:p w14:paraId="0CF9F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项目名称：2026粤港澳大湾区花园大赛盐田展园项目</w:t>
            </w:r>
          </w:p>
        </w:tc>
      </w:tr>
      <w:tr w14:paraId="369D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3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81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2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2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66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0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663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B7732">
            <w:pPr>
              <w:jc w:val="center"/>
              <w:rPr>
                <w:rFonts w:hint="eastAsia" w:ascii="宋体" w:hAnsi="宋体" w:eastAsia="宋体" w:cs="宋体"/>
                <w:i w:val="0"/>
                <w:iCs w:val="0"/>
                <w:color w:val="000000"/>
                <w:sz w:val="18"/>
                <w:szCs w:val="18"/>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EF13">
            <w:pPr>
              <w:jc w:val="center"/>
              <w:rPr>
                <w:rFonts w:hint="eastAsia" w:ascii="宋体" w:hAnsi="宋体" w:eastAsia="宋体" w:cs="宋体"/>
                <w:i w:val="0"/>
                <w:iCs w:val="0"/>
                <w:color w:val="000000"/>
                <w:sz w:val="18"/>
                <w:szCs w:val="18"/>
                <w:u w:val="none"/>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343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DA5B">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193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84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6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4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7F81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7C12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6EA93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7C34C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187E3908">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6C83F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4CDE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5752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6377.63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146CE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6377.63</w:t>
            </w:r>
          </w:p>
        </w:tc>
      </w:tr>
      <w:tr w14:paraId="30CC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62FBF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12485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27AFB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安全文明施工费(按费率计算)</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3C6CB5DF">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53C8A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C493E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37553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5321.78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396BC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5321.78</w:t>
            </w:r>
          </w:p>
        </w:tc>
      </w:tr>
      <w:tr w14:paraId="2AF6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30FA6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70274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18690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安全文明施工费(按清单列项)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1C464FD8">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0F3AC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85707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BD7D22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9332E4">
            <w:pPr>
              <w:jc w:val="right"/>
              <w:rPr>
                <w:rFonts w:hint="eastAsia" w:ascii="宋体" w:hAnsi="宋体" w:eastAsia="宋体" w:cs="宋体"/>
                <w:i w:val="0"/>
                <w:iCs w:val="0"/>
                <w:color w:val="000000"/>
                <w:sz w:val="18"/>
                <w:szCs w:val="18"/>
                <w:u w:val="none"/>
              </w:rPr>
            </w:pPr>
          </w:p>
        </w:tc>
      </w:tr>
      <w:tr w14:paraId="4DDC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5F745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152C8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748E1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装配式钢结构围挡（施工现场与外部环境隔离）</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4935E42A">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68C84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47F5F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9E6382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B7FE87E">
            <w:pPr>
              <w:jc w:val="right"/>
              <w:rPr>
                <w:rFonts w:hint="eastAsia" w:ascii="宋体" w:hAnsi="宋体" w:eastAsia="宋体" w:cs="宋体"/>
                <w:i w:val="0"/>
                <w:iCs w:val="0"/>
                <w:color w:val="000000"/>
                <w:sz w:val="18"/>
                <w:szCs w:val="18"/>
                <w:u w:val="none"/>
              </w:rPr>
            </w:pPr>
          </w:p>
        </w:tc>
      </w:tr>
      <w:tr w14:paraId="4F55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488D4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33F62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1843F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PVC围挡（施工现场与外部环境隔离）</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7E460C08">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7C48E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16064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F06CC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A0A0DAD">
            <w:pPr>
              <w:jc w:val="right"/>
              <w:rPr>
                <w:rFonts w:hint="eastAsia" w:ascii="宋体" w:hAnsi="宋体" w:eastAsia="宋体" w:cs="宋体"/>
                <w:i w:val="0"/>
                <w:iCs w:val="0"/>
                <w:color w:val="000000"/>
                <w:sz w:val="18"/>
                <w:szCs w:val="18"/>
                <w:u w:val="none"/>
              </w:rPr>
            </w:pPr>
          </w:p>
        </w:tc>
      </w:tr>
      <w:tr w14:paraId="5EDA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74ABE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05A8E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2413B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铁马（施工现场与外部环境隔离）</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6544CF2B">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32A02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96A50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4EC884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BA7E629">
            <w:pPr>
              <w:jc w:val="right"/>
              <w:rPr>
                <w:rFonts w:hint="eastAsia" w:ascii="宋体" w:hAnsi="宋体" w:eastAsia="宋体" w:cs="宋体"/>
                <w:i w:val="0"/>
                <w:iCs w:val="0"/>
                <w:color w:val="000000"/>
                <w:sz w:val="18"/>
                <w:szCs w:val="18"/>
                <w:u w:val="none"/>
              </w:rPr>
            </w:pPr>
          </w:p>
        </w:tc>
      </w:tr>
      <w:tr w14:paraId="4185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6DF0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7CB82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388C4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水马（施工现场与外部环境隔离）</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541EA136">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1B35A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184C5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DA0AA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95E8299">
            <w:pPr>
              <w:jc w:val="right"/>
              <w:rPr>
                <w:rFonts w:hint="eastAsia" w:ascii="宋体" w:hAnsi="宋体" w:eastAsia="宋体" w:cs="宋体"/>
                <w:i w:val="0"/>
                <w:iCs w:val="0"/>
                <w:color w:val="000000"/>
                <w:sz w:val="18"/>
                <w:szCs w:val="18"/>
                <w:u w:val="none"/>
              </w:rPr>
            </w:pPr>
          </w:p>
        </w:tc>
      </w:tr>
      <w:tr w14:paraId="04D3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7A14F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054A1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31F81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施工废弃物、装修废弃物外运和处置</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3EEE8A6D">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0DC5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95C6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B87F2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AE1A68B">
            <w:pPr>
              <w:jc w:val="right"/>
              <w:rPr>
                <w:rFonts w:hint="eastAsia" w:ascii="宋体" w:hAnsi="宋体" w:eastAsia="宋体" w:cs="宋体"/>
                <w:i w:val="0"/>
                <w:iCs w:val="0"/>
                <w:color w:val="000000"/>
                <w:sz w:val="18"/>
                <w:szCs w:val="18"/>
                <w:u w:val="none"/>
              </w:rPr>
            </w:pPr>
          </w:p>
        </w:tc>
      </w:tr>
      <w:tr w14:paraId="3ADB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7DBE3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14D2F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0C2BE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隔音屏、声屏障</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4DAC50C4">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57C38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066C8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94FBC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09E4C10">
            <w:pPr>
              <w:jc w:val="right"/>
              <w:rPr>
                <w:rFonts w:hint="eastAsia" w:ascii="宋体" w:hAnsi="宋体" w:eastAsia="宋体" w:cs="宋体"/>
                <w:i w:val="0"/>
                <w:iCs w:val="0"/>
                <w:color w:val="000000"/>
                <w:sz w:val="18"/>
                <w:szCs w:val="18"/>
                <w:u w:val="none"/>
              </w:rPr>
            </w:pPr>
          </w:p>
        </w:tc>
      </w:tr>
      <w:tr w14:paraId="2CE7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69CB7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289C1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08980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施工区裸土覆盖</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641B5D69">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754DD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7813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F7A8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912D27">
            <w:pPr>
              <w:jc w:val="right"/>
              <w:rPr>
                <w:rFonts w:hint="eastAsia" w:ascii="宋体" w:hAnsi="宋体" w:eastAsia="宋体" w:cs="宋体"/>
                <w:i w:val="0"/>
                <w:iCs w:val="0"/>
                <w:color w:val="000000"/>
                <w:sz w:val="18"/>
                <w:szCs w:val="18"/>
                <w:u w:val="none"/>
              </w:rPr>
            </w:pPr>
          </w:p>
        </w:tc>
      </w:tr>
      <w:tr w14:paraId="4C33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7EC56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4DFE7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763B9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施工区临时排水沟</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3E6C07F4">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76C0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4749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88FB38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3387440">
            <w:pPr>
              <w:jc w:val="right"/>
              <w:rPr>
                <w:rFonts w:hint="eastAsia" w:ascii="宋体" w:hAnsi="宋体" w:eastAsia="宋体" w:cs="宋体"/>
                <w:i w:val="0"/>
                <w:iCs w:val="0"/>
                <w:color w:val="000000"/>
                <w:sz w:val="18"/>
                <w:szCs w:val="18"/>
                <w:u w:val="none"/>
              </w:rPr>
            </w:pPr>
          </w:p>
        </w:tc>
      </w:tr>
      <w:tr w14:paraId="5797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55043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635E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5C422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施工区临时集水井（沉砂井）</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414F9AC4">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78EFD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2E49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8461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BA8A35">
            <w:pPr>
              <w:jc w:val="right"/>
              <w:rPr>
                <w:rFonts w:hint="eastAsia" w:ascii="宋体" w:hAnsi="宋体" w:eastAsia="宋体" w:cs="宋体"/>
                <w:i w:val="0"/>
                <w:iCs w:val="0"/>
                <w:color w:val="000000"/>
                <w:sz w:val="18"/>
                <w:szCs w:val="18"/>
                <w:u w:val="none"/>
              </w:rPr>
            </w:pPr>
          </w:p>
        </w:tc>
      </w:tr>
      <w:tr w14:paraId="0334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1E973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1410A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11CC01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产业工人职业训练专项经费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5ED0A248">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3B19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B7A9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DB39D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1055.85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FD3FF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1055.85</w:t>
            </w:r>
          </w:p>
        </w:tc>
      </w:tr>
      <w:tr w14:paraId="3A0F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03BB9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2BDB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704E6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履约担保手续费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38D1737A">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6CCE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A4747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B0801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096B3E5">
            <w:pPr>
              <w:jc w:val="right"/>
              <w:rPr>
                <w:rFonts w:hint="eastAsia" w:ascii="宋体" w:hAnsi="宋体" w:eastAsia="宋体" w:cs="宋体"/>
                <w:i w:val="0"/>
                <w:iCs w:val="0"/>
                <w:color w:val="000000"/>
                <w:sz w:val="18"/>
                <w:szCs w:val="18"/>
                <w:u w:val="none"/>
              </w:rPr>
            </w:pPr>
          </w:p>
        </w:tc>
      </w:tr>
      <w:tr w14:paraId="75D8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4BA6C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0F273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0FE13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3F1E00B1">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70E24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A4220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F1A3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22060CB">
            <w:pPr>
              <w:jc w:val="right"/>
              <w:rPr>
                <w:rFonts w:hint="eastAsia" w:ascii="宋体" w:hAnsi="宋体" w:eastAsia="宋体" w:cs="宋体"/>
                <w:i w:val="0"/>
                <w:iCs w:val="0"/>
                <w:color w:val="000000"/>
                <w:sz w:val="18"/>
                <w:szCs w:val="18"/>
                <w:u w:val="none"/>
              </w:rPr>
            </w:pPr>
          </w:p>
        </w:tc>
      </w:tr>
      <w:tr w14:paraId="71C8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6EDBC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6B8BD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0A010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7F236251">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1ACE1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2EB6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ACFFD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AEB850">
            <w:pPr>
              <w:jc w:val="right"/>
              <w:rPr>
                <w:rFonts w:hint="eastAsia" w:ascii="宋体" w:hAnsi="宋体" w:eastAsia="宋体" w:cs="宋体"/>
                <w:i w:val="0"/>
                <w:iCs w:val="0"/>
                <w:color w:val="000000"/>
                <w:sz w:val="18"/>
                <w:szCs w:val="18"/>
                <w:u w:val="none"/>
              </w:rPr>
            </w:pPr>
          </w:p>
        </w:tc>
      </w:tr>
      <w:tr w14:paraId="4E7A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3D6D9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5CC8E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194E5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24C7BE5F">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2306F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40B45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1BFC9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CFE1698">
            <w:pPr>
              <w:jc w:val="right"/>
              <w:rPr>
                <w:rFonts w:hint="eastAsia" w:ascii="宋体" w:hAnsi="宋体" w:eastAsia="宋体" w:cs="宋体"/>
                <w:i w:val="0"/>
                <w:iCs w:val="0"/>
                <w:color w:val="000000"/>
                <w:sz w:val="18"/>
                <w:szCs w:val="18"/>
                <w:u w:val="none"/>
              </w:rPr>
            </w:pPr>
          </w:p>
        </w:tc>
      </w:tr>
      <w:tr w14:paraId="67A2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453DB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7C62F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6F99D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已完成项目及设备保护费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1387D7AD">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529B5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7A42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0F25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0018762">
            <w:pPr>
              <w:jc w:val="right"/>
              <w:rPr>
                <w:rFonts w:hint="eastAsia" w:ascii="宋体" w:hAnsi="宋体" w:eastAsia="宋体" w:cs="宋体"/>
                <w:i w:val="0"/>
                <w:iCs w:val="0"/>
                <w:color w:val="000000"/>
                <w:sz w:val="18"/>
                <w:szCs w:val="18"/>
                <w:u w:val="none"/>
              </w:rPr>
            </w:pPr>
          </w:p>
        </w:tc>
      </w:tr>
      <w:tr w14:paraId="1C8A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4725D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27667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67660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地上地下设施及建筑物的临时保护费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3D9776A6">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DEF8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50996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0AA49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C287CB">
            <w:pPr>
              <w:jc w:val="right"/>
              <w:rPr>
                <w:rFonts w:hint="eastAsia" w:ascii="宋体" w:hAnsi="宋体" w:eastAsia="宋体" w:cs="宋体"/>
                <w:i w:val="0"/>
                <w:iCs w:val="0"/>
                <w:color w:val="000000"/>
                <w:sz w:val="18"/>
                <w:szCs w:val="18"/>
                <w:u w:val="none"/>
              </w:rPr>
            </w:pPr>
          </w:p>
        </w:tc>
      </w:tr>
      <w:tr w14:paraId="01BC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3F28A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18128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356E8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788EBF50">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26802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33DE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CC883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5359146">
            <w:pPr>
              <w:jc w:val="right"/>
              <w:rPr>
                <w:rFonts w:hint="eastAsia" w:ascii="宋体" w:hAnsi="宋体" w:eastAsia="宋体" w:cs="宋体"/>
                <w:i w:val="0"/>
                <w:iCs w:val="0"/>
                <w:color w:val="000000"/>
                <w:sz w:val="18"/>
                <w:szCs w:val="18"/>
                <w:u w:val="none"/>
              </w:rPr>
            </w:pPr>
          </w:p>
        </w:tc>
      </w:tr>
      <w:tr w14:paraId="08D2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21EBD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12BA8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23279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75329A8F">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79CAE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87F53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624380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51FE0B7">
            <w:pPr>
              <w:jc w:val="right"/>
              <w:rPr>
                <w:rFonts w:hint="eastAsia" w:ascii="宋体" w:hAnsi="宋体" w:eastAsia="宋体" w:cs="宋体"/>
                <w:i w:val="0"/>
                <w:iCs w:val="0"/>
                <w:color w:val="000000"/>
                <w:sz w:val="18"/>
                <w:szCs w:val="18"/>
                <w:u w:val="none"/>
              </w:rPr>
            </w:pPr>
          </w:p>
        </w:tc>
      </w:tr>
      <w:tr w14:paraId="3ED5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768F8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1AD7F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04330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垂直运输机械费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78E6A592">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19D6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FDD3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5E17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FFF3058">
            <w:pPr>
              <w:jc w:val="right"/>
              <w:rPr>
                <w:rFonts w:hint="eastAsia" w:ascii="宋体" w:hAnsi="宋体" w:eastAsia="宋体" w:cs="宋体"/>
                <w:i w:val="0"/>
                <w:iCs w:val="0"/>
                <w:color w:val="000000"/>
                <w:sz w:val="18"/>
                <w:szCs w:val="18"/>
                <w:u w:val="none"/>
              </w:rPr>
            </w:pPr>
          </w:p>
        </w:tc>
      </w:tr>
      <w:tr w14:paraId="7F0F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50587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236D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0C42D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3665C62E">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7E480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84090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4B8595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66E17B">
            <w:pPr>
              <w:jc w:val="right"/>
              <w:rPr>
                <w:rFonts w:hint="eastAsia" w:ascii="宋体" w:hAnsi="宋体" w:eastAsia="宋体" w:cs="宋体"/>
                <w:i w:val="0"/>
                <w:iCs w:val="0"/>
                <w:color w:val="000000"/>
                <w:sz w:val="18"/>
                <w:szCs w:val="18"/>
                <w:u w:val="none"/>
              </w:rPr>
            </w:pPr>
          </w:p>
        </w:tc>
      </w:tr>
      <w:tr w14:paraId="42C8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71B90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062F9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189FF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施工排水、降水费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05CEDBA2">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66C46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918E4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F1788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D2B6695">
            <w:pPr>
              <w:jc w:val="right"/>
              <w:rPr>
                <w:rFonts w:hint="eastAsia" w:ascii="宋体" w:hAnsi="宋体" w:eastAsia="宋体" w:cs="宋体"/>
                <w:i w:val="0"/>
                <w:iCs w:val="0"/>
                <w:color w:val="000000"/>
                <w:sz w:val="18"/>
                <w:szCs w:val="18"/>
                <w:u w:val="none"/>
              </w:rPr>
            </w:pPr>
          </w:p>
        </w:tc>
      </w:tr>
      <w:tr w14:paraId="1628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14:paraId="69908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5" w:type="dxa"/>
            <w:tcBorders>
              <w:top w:val="single" w:color="000000" w:sz="4" w:space="0"/>
              <w:left w:val="single" w:color="000000" w:sz="4" w:space="0"/>
              <w:bottom w:val="nil"/>
              <w:right w:val="single" w:color="000000" w:sz="4" w:space="0"/>
            </w:tcBorders>
            <w:shd w:val="clear" w:color="auto" w:fill="auto"/>
            <w:vAlign w:val="center"/>
          </w:tcPr>
          <w:p w14:paraId="6D8D4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53" w:type="dxa"/>
            <w:tcBorders>
              <w:top w:val="single" w:color="000000" w:sz="4" w:space="0"/>
              <w:left w:val="single" w:color="000000" w:sz="4" w:space="0"/>
              <w:bottom w:val="nil"/>
              <w:right w:val="single" w:color="000000" w:sz="4" w:space="0"/>
            </w:tcBorders>
            <w:shd w:val="clear" w:color="auto" w:fill="auto"/>
            <w:vAlign w:val="center"/>
          </w:tcPr>
          <w:p w14:paraId="39BB4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专业项目措施项目费</w:t>
            </w:r>
          </w:p>
        </w:tc>
        <w:tc>
          <w:tcPr>
            <w:tcW w:w="2377" w:type="dxa"/>
            <w:tcBorders>
              <w:top w:val="single" w:color="000000" w:sz="4" w:space="0"/>
              <w:left w:val="single" w:color="000000" w:sz="4" w:space="0"/>
              <w:bottom w:val="nil"/>
              <w:right w:val="single" w:color="000000" w:sz="4" w:space="0"/>
            </w:tcBorders>
            <w:shd w:val="clear" w:color="auto" w:fill="auto"/>
            <w:vAlign w:val="center"/>
          </w:tcPr>
          <w:p w14:paraId="7F3652D6">
            <w:pPr>
              <w:jc w:val="left"/>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nil"/>
              <w:right w:val="single" w:color="000000" w:sz="4" w:space="0"/>
            </w:tcBorders>
            <w:shd w:val="clear" w:color="auto" w:fill="auto"/>
            <w:vAlign w:val="center"/>
          </w:tcPr>
          <w:p w14:paraId="5D0B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68933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E5366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3BABC6">
            <w:pPr>
              <w:jc w:val="right"/>
              <w:rPr>
                <w:rFonts w:hint="eastAsia" w:ascii="宋体" w:hAnsi="宋体" w:eastAsia="宋体" w:cs="宋体"/>
                <w:i w:val="0"/>
                <w:iCs w:val="0"/>
                <w:color w:val="000000"/>
                <w:sz w:val="18"/>
                <w:szCs w:val="18"/>
                <w:u w:val="none"/>
              </w:rPr>
            </w:pPr>
          </w:p>
        </w:tc>
      </w:tr>
      <w:tr w14:paraId="170B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E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E72AAC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12149D8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38E78EE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3A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6377.63</w:t>
            </w:r>
          </w:p>
        </w:tc>
      </w:tr>
      <w:tr w14:paraId="096A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F049A82">
            <w:pPr>
              <w:rPr>
                <w:rFonts w:hint="eastAsia"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B2603C">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4D09A8">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5FF3DBD">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F64DD6D">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6F0C0CB">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0EAA8FE">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FC5758">
            <w:pPr>
              <w:rPr>
                <w:rFonts w:hint="default" w:ascii="Calibri" w:hAnsi="Calibri" w:cs="Calibri"/>
                <w:i w:val="0"/>
                <w:iCs w:val="0"/>
                <w:color w:val="000000"/>
                <w:sz w:val="20"/>
                <w:szCs w:val="20"/>
                <w:u w:val="none"/>
              </w:rPr>
            </w:pPr>
          </w:p>
        </w:tc>
      </w:tr>
      <w:tr w14:paraId="36C0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76BC2F7">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C25C683">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74CA868">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F6BCA49">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4DE4E6F">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72841D">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B0600B0">
            <w:pPr>
              <w:rPr>
                <w:rFonts w:hint="default" w:ascii="Calibri" w:hAnsi="Calibri" w:cs="Calibri"/>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6ED15C">
            <w:pPr>
              <w:rPr>
                <w:rFonts w:hint="default" w:ascii="Calibri" w:hAnsi="Calibri" w:cs="Calibri"/>
                <w:i w:val="0"/>
                <w:iCs w:val="0"/>
                <w:color w:val="000000"/>
                <w:sz w:val="20"/>
                <w:szCs w:val="20"/>
                <w:u w:val="none"/>
              </w:rPr>
            </w:pPr>
          </w:p>
        </w:tc>
      </w:tr>
    </w:tbl>
    <w:p w14:paraId="17D5175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br w:type="page"/>
      </w:r>
    </w:p>
    <w:tbl>
      <w:tblPr>
        <w:tblStyle w:val="33"/>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059"/>
        <w:gridCol w:w="2750"/>
        <w:gridCol w:w="2304"/>
        <w:gridCol w:w="1026"/>
        <w:gridCol w:w="1470"/>
      </w:tblGrid>
      <w:tr w14:paraId="16EE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0185" w:type="dxa"/>
            <w:gridSpan w:val="6"/>
            <w:tcBorders>
              <w:top w:val="nil"/>
              <w:left w:val="nil"/>
              <w:bottom w:val="nil"/>
              <w:right w:val="nil"/>
            </w:tcBorders>
            <w:shd w:val="clear" w:color="auto" w:fill="auto"/>
            <w:noWrap/>
            <w:vAlign w:val="center"/>
          </w:tcPr>
          <w:p w14:paraId="4042D8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增值税计价表</w:t>
            </w:r>
          </w:p>
        </w:tc>
      </w:tr>
      <w:tr w14:paraId="75A9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515" w:type="dxa"/>
            <w:gridSpan w:val="3"/>
            <w:tcBorders>
              <w:top w:val="nil"/>
              <w:left w:val="nil"/>
              <w:bottom w:val="single" w:color="000000" w:sz="4" w:space="0"/>
              <w:right w:val="nil"/>
            </w:tcBorders>
            <w:shd w:val="clear" w:color="auto" w:fill="auto"/>
            <w:vAlign w:val="center"/>
          </w:tcPr>
          <w:p w14:paraId="4E384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项目名称：2026粤港澳大湾区花园大赛盐田展园项目</w:t>
            </w:r>
          </w:p>
        </w:tc>
        <w:tc>
          <w:tcPr>
            <w:tcW w:w="3150" w:type="dxa"/>
            <w:tcBorders>
              <w:top w:val="nil"/>
              <w:left w:val="nil"/>
              <w:bottom w:val="single" w:color="000000" w:sz="4" w:space="0"/>
              <w:right w:val="nil"/>
            </w:tcBorders>
            <w:shd w:val="clear" w:color="auto" w:fill="auto"/>
            <w:vAlign w:val="center"/>
          </w:tcPr>
          <w:p w14:paraId="27F0B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520" w:type="dxa"/>
            <w:gridSpan w:val="2"/>
            <w:tcBorders>
              <w:top w:val="nil"/>
              <w:left w:val="nil"/>
              <w:bottom w:val="single" w:color="000000" w:sz="4" w:space="0"/>
              <w:right w:val="nil"/>
            </w:tcBorders>
            <w:shd w:val="clear" w:color="auto" w:fill="auto"/>
            <w:vAlign w:val="center"/>
          </w:tcPr>
          <w:p w14:paraId="026796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EA6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1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5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F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7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B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481E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9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5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分部分项项目+措施项目+其他项目-专业项目暂估价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FB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B8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91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98A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11A8">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4C75">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5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15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CA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A614">
            <w:pPr>
              <w:jc w:val="right"/>
              <w:rPr>
                <w:rFonts w:hint="eastAsia" w:ascii="宋体" w:hAnsi="宋体" w:eastAsia="宋体" w:cs="宋体"/>
                <w:i w:val="0"/>
                <w:iCs w:val="0"/>
                <w:color w:val="000000"/>
                <w:sz w:val="18"/>
                <w:szCs w:val="18"/>
                <w:u w:val="none"/>
              </w:rPr>
            </w:pPr>
          </w:p>
        </w:tc>
      </w:tr>
      <w:tr w14:paraId="3EE7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B874">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B953">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9B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73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F14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308F">
            <w:pPr>
              <w:jc w:val="right"/>
              <w:rPr>
                <w:rFonts w:hint="eastAsia" w:ascii="宋体" w:hAnsi="宋体" w:eastAsia="宋体" w:cs="宋体"/>
                <w:i w:val="0"/>
                <w:iCs w:val="0"/>
                <w:color w:val="000000"/>
                <w:sz w:val="18"/>
                <w:szCs w:val="18"/>
                <w:u w:val="none"/>
              </w:rPr>
            </w:pPr>
          </w:p>
        </w:tc>
      </w:tr>
      <w:tr w14:paraId="5357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12BB">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B1B9">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0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5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BF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8A87">
            <w:pPr>
              <w:jc w:val="right"/>
              <w:rPr>
                <w:rFonts w:hint="eastAsia" w:ascii="宋体" w:hAnsi="宋体" w:eastAsia="宋体" w:cs="宋体"/>
                <w:i w:val="0"/>
                <w:iCs w:val="0"/>
                <w:color w:val="000000"/>
                <w:sz w:val="18"/>
                <w:szCs w:val="18"/>
                <w:u w:val="none"/>
              </w:rPr>
            </w:pPr>
          </w:p>
        </w:tc>
      </w:tr>
      <w:tr w14:paraId="7926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CCE4">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6093">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00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68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96A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8E64">
            <w:pPr>
              <w:jc w:val="right"/>
              <w:rPr>
                <w:rFonts w:hint="eastAsia" w:ascii="宋体" w:hAnsi="宋体" w:eastAsia="宋体" w:cs="宋体"/>
                <w:i w:val="0"/>
                <w:iCs w:val="0"/>
                <w:color w:val="000000"/>
                <w:sz w:val="18"/>
                <w:szCs w:val="18"/>
                <w:u w:val="none"/>
              </w:rPr>
            </w:pPr>
          </w:p>
        </w:tc>
      </w:tr>
      <w:tr w14:paraId="0599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355F">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C14">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84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DE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796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A3EF">
            <w:pPr>
              <w:jc w:val="right"/>
              <w:rPr>
                <w:rFonts w:hint="eastAsia" w:ascii="宋体" w:hAnsi="宋体" w:eastAsia="宋体" w:cs="宋体"/>
                <w:i w:val="0"/>
                <w:iCs w:val="0"/>
                <w:color w:val="000000"/>
                <w:sz w:val="18"/>
                <w:szCs w:val="18"/>
                <w:u w:val="none"/>
              </w:rPr>
            </w:pPr>
          </w:p>
        </w:tc>
      </w:tr>
      <w:tr w14:paraId="578A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1DB5">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6C3A">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BC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03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6BD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452F">
            <w:pPr>
              <w:jc w:val="right"/>
              <w:rPr>
                <w:rFonts w:hint="eastAsia" w:ascii="宋体" w:hAnsi="宋体" w:eastAsia="宋体" w:cs="宋体"/>
                <w:i w:val="0"/>
                <w:iCs w:val="0"/>
                <w:color w:val="000000"/>
                <w:sz w:val="18"/>
                <w:szCs w:val="18"/>
                <w:u w:val="none"/>
              </w:rPr>
            </w:pPr>
          </w:p>
        </w:tc>
      </w:tr>
      <w:tr w14:paraId="30C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7E4A">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BC0F">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AD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F74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16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7C2B">
            <w:pPr>
              <w:jc w:val="right"/>
              <w:rPr>
                <w:rFonts w:hint="eastAsia" w:ascii="宋体" w:hAnsi="宋体" w:eastAsia="宋体" w:cs="宋体"/>
                <w:i w:val="0"/>
                <w:iCs w:val="0"/>
                <w:color w:val="000000"/>
                <w:sz w:val="18"/>
                <w:szCs w:val="18"/>
                <w:u w:val="none"/>
              </w:rPr>
            </w:pPr>
          </w:p>
        </w:tc>
      </w:tr>
      <w:tr w14:paraId="61E1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6EFC">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02F1">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D5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57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0E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809">
            <w:pPr>
              <w:jc w:val="right"/>
              <w:rPr>
                <w:rFonts w:hint="eastAsia" w:ascii="宋体" w:hAnsi="宋体" w:eastAsia="宋体" w:cs="宋体"/>
                <w:i w:val="0"/>
                <w:iCs w:val="0"/>
                <w:color w:val="000000"/>
                <w:sz w:val="18"/>
                <w:szCs w:val="18"/>
                <w:u w:val="none"/>
              </w:rPr>
            </w:pPr>
          </w:p>
        </w:tc>
      </w:tr>
      <w:tr w14:paraId="444A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DFEB">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9AC7">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8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8AF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DA4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98FE">
            <w:pPr>
              <w:jc w:val="right"/>
              <w:rPr>
                <w:rFonts w:hint="eastAsia" w:ascii="宋体" w:hAnsi="宋体" w:eastAsia="宋体" w:cs="宋体"/>
                <w:i w:val="0"/>
                <w:iCs w:val="0"/>
                <w:color w:val="000000"/>
                <w:sz w:val="18"/>
                <w:szCs w:val="18"/>
                <w:u w:val="none"/>
              </w:rPr>
            </w:pPr>
          </w:p>
        </w:tc>
      </w:tr>
      <w:tr w14:paraId="0D30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9E1B">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318">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C1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C69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794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4B43">
            <w:pPr>
              <w:jc w:val="right"/>
              <w:rPr>
                <w:rFonts w:hint="eastAsia" w:ascii="宋体" w:hAnsi="宋体" w:eastAsia="宋体" w:cs="宋体"/>
                <w:i w:val="0"/>
                <w:iCs w:val="0"/>
                <w:color w:val="000000"/>
                <w:sz w:val="18"/>
                <w:szCs w:val="18"/>
                <w:u w:val="none"/>
              </w:rPr>
            </w:pPr>
          </w:p>
        </w:tc>
      </w:tr>
      <w:tr w14:paraId="3B17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5423">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9FB">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E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6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01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0DDB">
            <w:pPr>
              <w:jc w:val="right"/>
              <w:rPr>
                <w:rFonts w:hint="eastAsia" w:ascii="宋体" w:hAnsi="宋体" w:eastAsia="宋体" w:cs="宋体"/>
                <w:i w:val="0"/>
                <w:iCs w:val="0"/>
                <w:color w:val="000000"/>
                <w:sz w:val="18"/>
                <w:szCs w:val="18"/>
                <w:u w:val="none"/>
              </w:rPr>
            </w:pPr>
          </w:p>
        </w:tc>
      </w:tr>
      <w:tr w14:paraId="16C5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B92">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13E9">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7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DFE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50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8A31">
            <w:pPr>
              <w:jc w:val="right"/>
              <w:rPr>
                <w:rFonts w:hint="eastAsia" w:ascii="宋体" w:hAnsi="宋体" w:eastAsia="宋体" w:cs="宋体"/>
                <w:i w:val="0"/>
                <w:iCs w:val="0"/>
                <w:color w:val="000000"/>
                <w:sz w:val="18"/>
                <w:szCs w:val="18"/>
                <w:u w:val="none"/>
              </w:rPr>
            </w:pPr>
          </w:p>
        </w:tc>
      </w:tr>
      <w:tr w14:paraId="63C1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FD5E">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F52">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F1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90D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A8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E381">
            <w:pPr>
              <w:jc w:val="right"/>
              <w:rPr>
                <w:rFonts w:hint="eastAsia" w:ascii="宋体" w:hAnsi="宋体" w:eastAsia="宋体" w:cs="宋体"/>
                <w:i w:val="0"/>
                <w:iCs w:val="0"/>
                <w:color w:val="000000"/>
                <w:sz w:val="18"/>
                <w:szCs w:val="18"/>
                <w:u w:val="none"/>
              </w:rPr>
            </w:pPr>
          </w:p>
        </w:tc>
      </w:tr>
      <w:tr w14:paraId="616E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277D">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EBDA">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01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F9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2B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BDD9">
            <w:pPr>
              <w:jc w:val="right"/>
              <w:rPr>
                <w:rFonts w:hint="eastAsia" w:ascii="宋体" w:hAnsi="宋体" w:eastAsia="宋体" w:cs="宋体"/>
                <w:i w:val="0"/>
                <w:iCs w:val="0"/>
                <w:color w:val="000000"/>
                <w:sz w:val="18"/>
                <w:szCs w:val="18"/>
                <w:u w:val="none"/>
              </w:rPr>
            </w:pPr>
          </w:p>
        </w:tc>
      </w:tr>
      <w:tr w14:paraId="5503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30A">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AD30">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03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A0F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2AA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E8E5">
            <w:pPr>
              <w:jc w:val="right"/>
              <w:rPr>
                <w:rFonts w:hint="eastAsia" w:ascii="宋体" w:hAnsi="宋体" w:eastAsia="宋体" w:cs="宋体"/>
                <w:i w:val="0"/>
                <w:iCs w:val="0"/>
                <w:color w:val="000000"/>
                <w:sz w:val="18"/>
                <w:szCs w:val="18"/>
                <w:u w:val="none"/>
              </w:rPr>
            </w:pPr>
          </w:p>
        </w:tc>
      </w:tr>
      <w:tr w14:paraId="175D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18E8">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CB62">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ED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726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30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13C9">
            <w:pPr>
              <w:jc w:val="right"/>
              <w:rPr>
                <w:rFonts w:hint="eastAsia" w:ascii="宋体" w:hAnsi="宋体" w:eastAsia="宋体" w:cs="宋体"/>
                <w:i w:val="0"/>
                <w:iCs w:val="0"/>
                <w:color w:val="000000"/>
                <w:sz w:val="18"/>
                <w:szCs w:val="18"/>
                <w:u w:val="none"/>
              </w:rPr>
            </w:pPr>
          </w:p>
        </w:tc>
      </w:tr>
      <w:tr w14:paraId="5805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C07">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B950">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16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BE3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A4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3893">
            <w:pPr>
              <w:jc w:val="right"/>
              <w:rPr>
                <w:rFonts w:hint="eastAsia" w:ascii="宋体" w:hAnsi="宋体" w:eastAsia="宋体" w:cs="宋体"/>
                <w:i w:val="0"/>
                <w:iCs w:val="0"/>
                <w:color w:val="000000"/>
                <w:sz w:val="18"/>
                <w:szCs w:val="18"/>
                <w:u w:val="none"/>
              </w:rPr>
            </w:pPr>
          </w:p>
        </w:tc>
      </w:tr>
      <w:tr w14:paraId="72F2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269C">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96C2">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74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AC5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BA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CBF9">
            <w:pPr>
              <w:jc w:val="right"/>
              <w:rPr>
                <w:rFonts w:hint="eastAsia" w:ascii="宋体" w:hAnsi="宋体" w:eastAsia="宋体" w:cs="宋体"/>
                <w:i w:val="0"/>
                <w:iCs w:val="0"/>
                <w:color w:val="000000"/>
                <w:sz w:val="18"/>
                <w:szCs w:val="18"/>
                <w:u w:val="none"/>
              </w:rPr>
            </w:pPr>
          </w:p>
        </w:tc>
      </w:tr>
      <w:tr w14:paraId="066B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830E">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8583">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5D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9C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EF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1243">
            <w:pPr>
              <w:jc w:val="right"/>
              <w:rPr>
                <w:rFonts w:hint="eastAsia" w:ascii="宋体" w:hAnsi="宋体" w:eastAsia="宋体" w:cs="宋体"/>
                <w:i w:val="0"/>
                <w:iCs w:val="0"/>
                <w:color w:val="000000"/>
                <w:sz w:val="18"/>
                <w:szCs w:val="18"/>
                <w:u w:val="none"/>
              </w:rPr>
            </w:pPr>
          </w:p>
        </w:tc>
      </w:tr>
      <w:tr w14:paraId="218B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4095">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CB9F">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00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44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10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5A96">
            <w:pPr>
              <w:jc w:val="right"/>
              <w:rPr>
                <w:rFonts w:hint="eastAsia" w:ascii="宋体" w:hAnsi="宋体" w:eastAsia="宋体" w:cs="宋体"/>
                <w:i w:val="0"/>
                <w:iCs w:val="0"/>
                <w:color w:val="000000"/>
                <w:sz w:val="18"/>
                <w:szCs w:val="18"/>
                <w:u w:val="none"/>
              </w:rPr>
            </w:pPr>
          </w:p>
        </w:tc>
      </w:tr>
      <w:tr w14:paraId="2CF5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1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F2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11F8194D">
      <w:pPr>
        <w:rPr>
          <w:rFonts w:hint="eastAsia" w:ascii="宋体" w:hAnsi="宋体"/>
          <w:szCs w:val="21"/>
        </w:rPr>
      </w:pPr>
    </w:p>
    <w:p w14:paraId="39A25B99">
      <w:pPr>
        <w:spacing w:after="60"/>
        <w:ind w:firstLine="210" w:firstLineChars="100"/>
        <w:rPr>
          <w:rFonts w:ascii="宋体" w:hAnsi="宋体"/>
          <w:szCs w:val="21"/>
        </w:rPr>
      </w:pPr>
      <w:r>
        <w:rPr>
          <w:rFonts w:hint="eastAsia" w:ascii="宋体" w:hAnsi="宋体"/>
          <w:szCs w:val="21"/>
        </w:rPr>
        <w:t xml:space="preserve">注： </w:t>
      </w:r>
    </w:p>
    <w:p w14:paraId="767CF071">
      <w:pPr>
        <w:spacing w:after="6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1、所有价格应按“采购文件”中规定的货币单位填写；</w:t>
      </w:r>
    </w:p>
    <w:p w14:paraId="58938B92">
      <w:pPr>
        <w:spacing w:after="6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2、投标总价应为以上各分项价格之和；</w:t>
      </w:r>
    </w:p>
    <w:p w14:paraId="697FC455">
      <w:pPr>
        <w:spacing w:after="6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3、本表可根据实际需求增加相关内容，但内容不得删减；</w:t>
      </w:r>
    </w:p>
    <w:p w14:paraId="139FB9C3">
      <w:pPr>
        <w:spacing w:after="60"/>
        <w:rPr>
          <w:rFonts w:hint="eastAsia" w:eastAsia="宋体" w:cs="Times New Roman"/>
          <w:b/>
          <w:bCs/>
          <w:color w:val="FF0000"/>
          <w:szCs w:val="21"/>
        </w:rPr>
      </w:pPr>
      <w:r>
        <w:rPr>
          <w:rFonts w:hint="eastAsia"/>
          <w:b/>
          <w:bCs/>
          <w:color w:val="FF0000"/>
          <w:szCs w:val="21"/>
          <w:lang w:val="en-US" w:eastAsia="zh-CN"/>
        </w:rPr>
        <w:t>4</w:t>
      </w:r>
      <w:r>
        <w:rPr>
          <w:rFonts w:hint="eastAsia"/>
          <w:b/>
          <w:bCs/>
          <w:color w:val="FF0000"/>
          <w:szCs w:val="21"/>
        </w:rPr>
        <w:t>、</w:t>
      </w:r>
      <w:r>
        <w:rPr>
          <w:rFonts w:hint="eastAsia" w:eastAsia="宋体" w:cs="Times New Roman"/>
          <w:b/>
          <w:bCs/>
          <w:color w:val="FF0000"/>
          <w:szCs w:val="21"/>
          <w:highlight w:val="yellow"/>
        </w:rPr>
        <w:t>投标报价</w:t>
      </w:r>
      <w:r>
        <w:rPr>
          <w:rFonts w:hint="eastAsia" w:eastAsia="宋体" w:cs="Times New Roman"/>
          <w:b/>
          <w:bCs/>
          <w:color w:val="FF0000"/>
          <w:szCs w:val="21"/>
          <w:highlight w:val="yellow"/>
          <w:lang w:val="en-US" w:eastAsia="zh-CN"/>
        </w:rPr>
        <w:t>金额</w:t>
      </w:r>
      <w:r>
        <w:rPr>
          <w:rFonts w:hint="eastAsia" w:eastAsia="宋体" w:cs="Times New Roman"/>
          <w:b/>
          <w:bCs/>
          <w:color w:val="FF0000"/>
          <w:szCs w:val="21"/>
          <w:highlight w:val="yellow"/>
        </w:rPr>
        <w:t>均不得超过</w:t>
      </w:r>
      <w:r>
        <w:rPr>
          <w:rFonts w:hint="eastAsia" w:cs="Times New Roman"/>
          <w:b/>
          <w:bCs/>
          <w:color w:val="FF0000"/>
          <w:szCs w:val="21"/>
          <w:highlight w:val="yellow"/>
          <w:lang w:val="en-US" w:eastAsia="zh-CN"/>
        </w:rPr>
        <w:t>29.467072万元（</w:t>
      </w:r>
      <w:r>
        <w:rPr>
          <w:rFonts w:hint="eastAsia" w:eastAsia="宋体" w:cs="Times New Roman"/>
          <w:b/>
          <w:bCs/>
          <w:color w:val="FF0000"/>
          <w:szCs w:val="21"/>
          <w:highlight w:val="yellow"/>
          <w:lang w:val="en-US" w:eastAsia="zh-CN"/>
        </w:rPr>
        <w:t>其中安全文明施工费0.637763万元为不可竞争费</w:t>
      </w:r>
      <w:r>
        <w:rPr>
          <w:rFonts w:hint="eastAsia" w:cs="Times New Roman"/>
          <w:b/>
          <w:bCs/>
          <w:color w:val="FF0000"/>
          <w:szCs w:val="21"/>
          <w:highlight w:val="yellow"/>
          <w:lang w:val="en-US" w:eastAsia="zh-CN"/>
        </w:rPr>
        <w:t>）</w:t>
      </w:r>
      <w:r>
        <w:rPr>
          <w:rFonts w:hint="eastAsia" w:eastAsia="宋体" w:cs="Times New Roman"/>
          <w:b/>
          <w:bCs/>
          <w:color w:val="FF0000"/>
          <w:szCs w:val="21"/>
        </w:rPr>
        <w:t>，否则将导致废标</w:t>
      </w:r>
    </w:p>
    <w:p w14:paraId="1BDA8D98">
      <w:pPr>
        <w:spacing w:after="6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、开标一览表的投标总价必须</w:t>
      </w:r>
      <w:r>
        <w:rPr>
          <w:rFonts w:hint="eastAsia" w:cs="Times New Roman"/>
          <w:color w:val="000000" w:themeColor="text1"/>
          <w:szCs w:val="21"/>
          <w14:textFill>
            <w14:solidFill>
              <w14:schemeClr w14:val="tx1"/>
            </w14:solidFill>
          </w14:textFill>
        </w:rPr>
        <w:t>与投标分项报价清单</w:t>
      </w:r>
      <w:r>
        <w:rPr>
          <w:rFonts w:hint="eastAsia"/>
          <w:color w:val="000000" w:themeColor="text1"/>
          <w:szCs w:val="21"/>
          <w14:textFill>
            <w14:solidFill>
              <w14:schemeClr w14:val="tx1"/>
            </w14:solidFill>
          </w14:textFill>
        </w:rPr>
        <w:t>的投标总价一致</w:t>
      </w:r>
      <w:r>
        <w:rPr>
          <w:rFonts w:hint="eastAsia"/>
          <w:color w:val="000000" w:themeColor="text1"/>
          <w:szCs w:val="21"/>
          <w:lang w:eastAsia="zh-CN"/>
          <w14:textFill>
            <w14:solidFill>
              <w14:schemeClr w14:val="tx1"/>
            </w14:solidFill>
          </w14:textFill>
        </w:rPr>
        <w:t>；</w:t>
      </w:r>
    </w:p>
    <w:p w14:paraId="1E118B96">
      <w:pPr>
        <w:pStyle w:val="27"/>
        <w:spacing w:after="6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w:t>
      </w:r>
      <w:r>
        <w:rPr>
          <w:color w:val="000000" w:themeColor="text1"/>
          <w:szCs w:val="21"/>
          <w14:textFill>
            <w14:solidFill>
              <w14:schemeClr w14:val="tx1"/>
            </w14:solidFill>
          </w14:textFill>
        </w:rPr>
        <w:t>、供应商认为需要涉及的其他内容报价清单。</w:t>
      </w:r>
    </w:p>
    <w:p w14:paraId="154AD618">
      <w:pPr>
        <w:pStyle w:val="215"/>
        <w:numPr>
          <w:ilvl w:val="0"/>
          <w:numId w:val="0"/>
        </w:numPr>
        <w:spacing w:after="60"/>
        <w:ind w:left="3570" w:leftChars="0"/>
        <w:jc w:val="both"/>
        <w:outlineLvl w:val="1"/>
        <w:rPr>
          <w:rFonts w:hint="eastAsia"/>
          <w:b/>
          <w:sz w:val="28"/>
          <w:szCs w:val="28"/>
          <w:lang w:val="en-US" w:eastAsia="zh-CN"/>
        </w:rPr>
      </w:pPr>
    </w:p>
    <w:p w14:paraId="2F377FCC">
      <w:pPr>
        <w:rPr>
          <w:rFonts w:hint="eastAsia"/>
          <w:b/>
          <w:sz w:val="28"/>
          <w:szCs w:val="28"/>
          <w:lang w:val="en-US" w:eastAsia="zh-CN"/>
        </w:rPr>
      </w:pPr>
      <w:r>
        <w:rPr>
          <w:rFonts w:hint="eastAsia"/>
          <w:b/>
          <w:sz w:val="28"/>
          <w:szCs w:val="28"/>
          <w:lang w:val="en-US" w:eastAsia="zh-CN"/>
        </w:rPr>
        <w:br w:type="page"/>
      </w:r>
    </w:p>
    <w:p w14:paraId="3A3D18F9">
      <w:pPr>
        <w:pStyle w:val="215"/>
        <w:numPr>
          <w:ilvl w:val="0"/>
          <w:numId w:val="0"/>
        </w:numPr>
        <w:spacing w:after="60"/>
        <w:ind w:left="3570" w:leftChars="0"/>
        <w:jc w:val="both"/>
        <w:outlineLvl w:val="1"/>
        <w:rPr>
          <w:b/>
          <w:sz w:val="28"/>
          <w:szCs w:val="28"/>
        </w:rPr>
      </w:pPr>
      <w:r>
        <w:rPr>
          <w:rFonts w:hint="eastAsia"/>
          <w:b/>
          <w:sz w:val="28"/>
          <w:szCs w:val="28"/>
          <w:lang w:val="en-US" w:eastAsia="zh-CN"/>
        </w:rPr>
        <w:t>5.</w:t>
      </w:r>
      <w:r>
        <w:rPr>
          <w:rFonts w:hint="eastAsia"/>
          <w:b/>
          <w:sz w:val="28"/>
          <w:szCs w:val="28"/>
        </w:rPr>
        <w:t>法定代表人证明书</w:t>
      </w:r>
    </w:p>
    <w:p w14:paraId="11DA629D">
      <w:pPr>
        <w:spacing w:after="60" w:line="360" w:lineRule="auto"/>
        <w:ind w:firstLine="480" w:firstLineChars="200"/>
        <w:rPr>
          <w:rFonts w:ascii="宋体" w:hAnsi="宋体"/>
          <w:sz w:val="24"/>
        </w:rPr>
      </w:pPr>
      <w:r>
        <w:rPr>
          <w:rFonts w:hint="eastAsia" w:ascii="宋体" w:hAnsi="宋体"/>
          <w:sz w:val="24"/>
        </w:rPr>
        <w:t xml:space="preserve"> </w:t>
      </w:r>
    </w:p>
    <w:p w14:paraId="18F1E30B">
      <w:pPr>
        <w:spacing w:after="60" w:line="360" w:lineRule="auto"/>
        <w:ind w:firstLine="440" w:firstLineChars="20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同志，现任我单位</w:t>
      </w:r>
      <w:r>
        <w:rPr>
          <w:rFonts w:hint="eastAsia" w:ascii="宋体" w:hAnsi="宋体"/>
          <w:sz w:val="22"/>
          <w:szCs w:val="22"/>
          <w:u w:val="single"/>
        </w:rPr>
        <w:t xml:space="preserve">         </w:t>
      </w:r>
      <w:r>
        <w:rPr>
          <w:rFonts w:hint="eastAsia" w:ascii="宋体" w:hAnsi="宋体"/>
          <w:sz w:val="22"/>
          <w:szCs w:val="22"/>
        </w:rPr>
        <w:t>职务，为法定代表人，特此证明。</w:t>
      </w:r>
    </w:p>
    <w:p w14:paraId="0365684A">
      <w:pPr>
        <w:spacing w:after="60" w:line="360" w:lineRule="auto"/>
        <w:rPr>
          <w:rFonts w:ascii="宋体" w:hAnsi="宋体"/>
          <w:sz w:val="22"/>
          <w:szCs w:val="22"/>
        </w:rPr>
      </w:pPr>
      <w:r>
        <w:rPr>
          <w:rFonts w:hint="eastAsia" w:ascii="宋体" w:hAnsi="宋体"/>
          <w:sz w:val="22"/>
          <w:szCs w:val="22"/>
        </w:rPr>
        <w:t xml:space="preserve">有效日期：         签发日期：         单位：              </w:t>
      </w:r>
    </w:p>
    <w:p w14:paraId="45FB2A2F">
      <w:pPr>
        <w:spacing w:after="60" w:line="360" w:lineRule="auto"/>
        <w:rPr>
          <w:rFonts w:ascii="宋体" w:hAnsi="宋体"/>
          <w:sz w:val="22"/>
          <w:szCs w:val="22"/>
        </w:rPr>
      </w:pPr>
      <w:r>
        <w:rPr>
          <w:rFonts w:hint="eastAsia" w:ascii="宋体" w:hAnsi="宋体"/>
          <w:sz w:val="22"/>
          <w:szCs w:val="22"/>
        </w:rPr>
        <w:t>附：代表人性别：   年龄：      身份证号码：</w:t>
      </w:r>
    </w:p>
    <w:p w14:paraId="7007E48B">
      <w:pPr>
        <w:spacing w:after="60" w:line="360" w:lineRule="auto"/>
        <w:rPr>
          <w:rFonts w:ascii="宋体" w:hAnsi="宋体"/>
          <w:sz w:val="22"/>
          <w:szCs w:val="22"/>
        </w:rPr>
      </w:pPr>
      <w:r>
        <w:rPr>
          <w:rFonts w:hint="eastAsia" w:ascii="宋体" w:hAnsi="宋体"/>
          <w:sz w:val="22"/>
          <w:szCs w:val="22"/>
        </w:rPr>
        <w:t>营业执照号码：                 经济性质：</w:t>
      </w:r>
    </w:p>
    <w:p w14:paraId="7ABAD2BA">
      <w:pPr>
        <w:spacing w:after="60" w:line="360" w:lineRule="auto"/>
        <w:rPr>
          <w:rFonts w:ascii="宋体" w:hAnsi="宋体"/>
          <w:sz w:val="22"/>
          <w:szCs w:val="22"/>
        </w:rPr>
      </w:pPr>
      <w:r>
        <w:rPr>
          <w:rFonts w:hint="eastAsia" w:ascii="宋体" w:hAnsi="宋体"/>
          <w:sz w:val="22"/>
          <w:szCs w:val="22"/>
        </w:rPr>
        <w:t>主营（产）：</w:t>
      </w:r>
    </w:p>
    <w:p w14:paraId="6982F698">
      <w:pPr>
        <w:spacing w:after="60" w:line="360" w:lineRule="auto"/>
        <w:rPr>
          <w:rFonts w:ascii="宋体" w:hAnsi="宋体"/>
          <w:sz w:val="22"/>
          <w:szCs w:val="22"/>
        </w:rPr>
      </w:pPr>
      <w:r>
        <w:rPr>
          <w:rFonts w:hint="eastAsia" w:ascii="宋体" w:hAnsi="宋体"/>
          <w:sz w:val="22"/>
          <w:szCs w:val="22"/>
        </w:rPr>
        <w:t>兼营（产）：</w:t>
      </w:r>
    </w:p>
    <w:p w14:paraId="4922FFE6">
      <w:pPr>
        <w:spacing w:after="60" w:line="360" w:lineRule="auto"/>
        <w:rPr>
          <w:rFonts w:ascii="宋体" w:hAnsi="宋体"/>
          <w:sz w:val="22"/>
          <w:szCs w:val="22"/>
        </w:rPr>
      </w:pPr>
      <w:r>
        <w:rPr>
          <w:rFonts w:hint="eastAsia" w:ascii="宋体" w:hAnsi="宋体"/>
          <w:sz w:val="22"/>
          <w:szCs w:val="22"/>
        </w:rPr>
        <w:t>进口物品经营许可证号码：</w:t>
      </w:r>
    </w:p>
    <w:p w14:paraId="23517731">
      <w:pPr>
        <w:spacing w:after="60" w:line="360" w:lineRule="auto"/>
        <w:rPr>
          <w:rFonts w:ascii="宋体" w:hAnsi="宋体"/>
          <w:sz w:val="22"/>
          <w:szCs w:val="22"/>
        </w:rPr>
      </w:pPr>
      <w:r>
        <w:rPr>
          <w:rFonts w:hint="eastAsia" w:ascii="宋体" w:hAnsi="宋体"/>
          <w:sz w:val="22"/>
          <w:szCs w:val="22"/>
        </w:rPr>
        <w:t>主营：</w:t>
      </w:r>
    </w:p>
    <w:p w14:paraId="4F41DC86">
      <w:pPr>
        <w:spacing w:after="60" w:line="360" w:lineRule="auto"/>
        <w:rPr>
          <w:rFonts w:ascii="宋体" w:hAnsi="宋体"/>
          <w:sz w:val="22"/>
          <w:szCs w:val="22"/>
        </w:rPr>
      </w:pPr>
      <w:r>
        <w:rPr>
          <w:rFonts w:hint="eastAsia" w:ascii="宋体" w:hAnsi="宋体"/>
          <w:sz w:val="22"/>
          <w:szCs w:val="22"/>
        </w:rPr>
        <w:t>兼营：</w:t>
      </w:r>
    </w:p>
    <w:p w14:paraId="30617C5E">
      <w:pPr>
        <w:spacing w:after="60" w:line="360" w:lineRule="auto"/>
        <w:rPr>
          <w:rFonts w:ascii="宋体" w:hAnsi="宋体"/>
          <w:sz w:val="22"/>
          <w:szCs w:val="22"/>
        </w:rPr>
      </w:pPr>
    </w:p>
    <w:p w14:paraId="5945C590">
      <w:pPr>
        <w:spacing w:after="60" w:line="360" w:lineRule="auto"/>
        <w:ind w:left="540" w:leftChars="257"/>
        <w:jc w:val="right"/>
        <w:rPr>
          <w:rFonts w:ascii="宋体" w:hAnsi="宋体"/>
          <w:sz w:val="22"/>
          <w:szCs w:val="22"/>
        </w:rPr>
      </w:pPr>
      <w:r>
        <w:rPr>
          <w:rFonts w:hint="eastAsia" w:ascii="宋体" w:hAnsi="宋体"/>
          <w:sz w:val="22"/>
          <w:szCs w:val="22"/>
        </w:rPr>
        <w:t>投标单位（盖章）：</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color w:val="FFFFFF"/>
          <w:sz w:val="22"/>
          <w:szCs w:val="22"/>
          <w:u w:val="single"/>
        </w:rPr>
        <w:t>；</w:t>
      </w:r>
    </w:p>
    <w:p w14:paraId="6625C4B6">
      <w:pPr>
        <w:spacing w:after="60" w:line="360" w:lineRule="auto"/>
        <w:ind w:right="480" w:firstLine="440" w:firstLineChars="200"/>
        <w:jc w:val="right"/>
        <w:rPr>
          <w:rFonts w:ascii="宋体" w:hAnsi="宋体"/>
          <w:sz w:val="22"/>
          <w:szCs w:val="22"/>
        </w:rPr>
      </w:pPr>
      <w:r>
        <w:rPr>
          <w:rFonts w:hint="eastAsia" w:ascii="宋体" w:hAnsi="宋体"/>
          <w:sz w:val="22"/>
          <w:szCs w:val="22"/>
        </w:rPr>
        <w:t xml:space="preserve">日 </w:t>
      </w:r>
      <w:r>
        <w:rPr>
          <w:rFonts w:ascii="宋体" w:hAnsi="宋体"/>
          <w:sz w:val="22"/>
          <w:szCs w:val="22"/>
        </w:rPr>
        <w:t xml:space="preserve">       </w:t>
      </w:r>
      <w:r>
        <w:rPr>
          <w:rFonts w:hint="eastAsia" w:ascii="宋体" w:hAnsi="宋体"/>
          <w:sz w:val="22"/>
          <w:szCs w:val="22"/>
        </w:rPr>
        <w:t>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p w14:paraId="7DE5D123">
      <w:pPr>
        <w:spacing w:after="60" w:line="360" w:lineRule="auto"/>
        <w:rPr>
          <w:rFonts w:ascii="宋体" w:hAnsi="宋体"/>
          <w:sz w:val="22"/>
          <w:szCs w:val="22"/>
        </w:rPr>
      </w:pPr>
    </w:p>
    <w:p w14:paraId="3C88D083">
      <w:pPr>
        <w:spacing w:after="60" w:line="360" w:lineRule="auto"/>
        <w:rPr>
          <w:rFonts w:ascii="宋体" w:hAnsi="宋体"/>
          <w:sz w:val="22"/>
          <w:szCs w:val="22"/>
        </w:rPr>
      </w:pPr>
      <w:r>
        <w:rPr>
          <w:rFonts w:hint="eastAsia" w:ascii="宋体" w:hAnsi="宋体"/>
          <w:sz w:val="22"/>
          <w:szCs w:val="22"/>
        </w:rPr>
        <w:t>说明：1、法定代表人为企业、事业单位、国家机关、社会团体的主要行政负责人。</w:t>
      </w:r>
    </w:p>
    <w:p w14:paraId="7BAC7540">
      <w:pPr>
        <w:spacing w:after="60"/>
        <w:rPr>
          <w:rFonts w:ascii="宋体" w:hAnsi="宋体"/>
          <w:sz w:val="22"/>
          <w:szCs w:val="22"/>
        </w:rPr>
      </w:pPr>
      <w:r>
        <w:rPr>
          <w:rFonts w:hint="eastAsia" w:ascii="宋体" w:hAnsi="宋体"/>
          <w:sz w:val="22"/>
          <w:szCs w:val="22"/>
        </w:rPr>
        <w:t xml:space="preserve">      2、内容必须填写真实、清楚，涂改无效，不得转让、买卖。</w:t>
      </w:r>
    </w:p>
    <w:p w14:paraId="64C3504C">
      <w:pPr>
        <w:spacing w:after="60"/>
        <w:rPr>
          <w:rFonts w:ascii="宋体" w:hAnsi="宋体"/>
          <w:sz w:val="24"/>
        </w:rPr>
      </w:pPr>
    </w:p>
    <w:p w14:paraId="4632D656">
      <w:pPr>
        <w:spacing w:after="60" w:line="360" w:lineRule="auto"/>
        <w:ind w:left="240" w:hanging="240" w:hangingChars="100"/>
        <w:rPr>
          <w:rFonts w:ascii="等线" w:hAnsi="等线" w:eastAsia="等线"/>
          <w:color w:val="FF0000"/>
          <w:sz w:val="24"/>
        </w:rPr>
      </w:pPr>
      <w:r>
        <w:rPr>
          <w:rFonts w:hint="eastAsia" w:ascii="等线" w:hAnsi="等线" w:eastAsia="等线"/>
          <w:color w:val="FF0000"/>
          <w:sz w:val="24"/>
        </w:rPr>
        <w:t>★提供“法定代表人有效期内身份证正反面”证件扫描件，非中国国籍管辖范围的，可提供公安部门认可的身份证明材料。</w:t>
      </w:r>
    </w:p>
    <w:p w14:paraId="7318C6A2">
      <w:pPr>
        <w:spacing w:after="60" w:line="360" w:lineRule="auto"/>
        <w:ind w:firstLine="120" w:firstLineChars="50"/>
        <w:rPr>
          <w:rFonts w:ascii="等线" w:hAnsi="等线" w:eastAsia="等线"/>
          <w:color w:val="FF0000"/>
          <w:sz w:val="24"/>
        </w:rPr>
      </w:pPr>
    </w:p>
    <w:p w14:paraId="75A21B7B">
      <w:pPr>
        <w:spacing w:after="60"/>
        <w:rPr>
          <w:rFonts w:ascii="宋体" w:hAnsi="宋体"/>
          <w:sz w:val="24"/>
        </w:rPr>
      </w:pPr>
    </w:p>
    <w:p w14:paraId="661B6DFF">
      <w:pPr>
        <w:widowControl/>
        <w:spacing w:after="0" w:afterLines="0" w:line="240" w:lineRule="auto"/>
        <w:jc w:val="left"/>
        <w:rPr>
          <w:rFonts w:ascii="宋体" w:hAnsi="宋体"/>
          <w:sz w:val="36"/>
        </w:rPr>
      </w:pPr>
      <w:r>
        <w:rPr>
          <w:rFonts w:ascii="宋体" w:hAnsi="宋体"/>
          <w:sz w:val="24"/>
        </w:rPr>
        <w:br w:type="page"/>
      </w:r>
    </w:p>
    <w:p w14:paraId="415F67F3">
      <w:pPr>
        <w:pStyle w:val="215"/>
        <w:numPr>
          <w:ilvl w:val="0"/>
          <w:numId w:val="0"/>
        </w:numPr>
        <w:spacing w:after="60"/>
        <w:ind w:left="3570" w:leftChars="0"/>
        <w:jc w:val="both"/>
        <w:outlineLvl w:val="1"/>
        <w:rPr>
          <w:rFonts w:ascii="宋体" w:hAnsi="宋体"/>
          <w:b/>
          <w:sz w:val="28"/>
        </w:rPr>
      </w:pPr>
      <w:r>
        <w:rPr>
          <w:rFonts w:hint="eastAsia" w:ascii="宋体" w:hAnsi="宋体"/>
          <w:b/>
          <w:sz w:val="28"/>
          <w:lang w:val="en-US" w:eastAsia="zh-CN"/>
        </w:rPr>
        <w:t>6.</w:t>
      </w:r>
      <w:r>
        <w:rPr>
          <w:rFonts w:hint="eastAsia" w:ascii="宋体" w:hAnsi="宋体"/>
          <w:b/>
          <w:sz w:val="28"/>
        </w:rPr>
        <w:t>法定代表人授权委托书</w:t>
      </w:r>
    </w:p>
    <w:p w14:paraId="4AFBDFF3">
      <w:pPr>
        <w:pStyle w:val="10"/>
        <w:spacing w:after="60" w:line="360" w:lineRule="auto"/>
        <w:ind w:firstLine="562"/>
        <w:rPr>
          <w:rFonts w:ascii="宋体" w:hAnsi="宋体"/>
          <w:b/>
          <w:sz w:val="28"/>
        </w:rPr>
      </w:pPr>
    </w:p>
    <w:p w14:paraId="6543BBBE">
      <w:pPr>
        <w:spacing w:after="60" w:line="360" w:lineRule="auto"/>
        <w:ind w:firstLine="440" w:firstLineChars="200"/>
        <w:rPr>
          <w:rFonts w:ascii="宋体" w:hAnsi="宋体"/>
          <w:sz w:val="22"/>
          <w:szCs w:val="22"/>
        </w:rPr>
      </w:pPr>
      <w:r>
        <w:rPr>
          <w:rFonts w:hint="eastAsia" w:ascii="宋体" w:hAnsi="宋体"/>
          <w:sz w:val="22"/>
          <w:szCs w:val="22"/>
        </w:rPr>
        <w:t>本授权委托书声明：我</w:t>
      </w:r>
      <w:r>
        <w:rPr>
          <w:rFonts w:hint="eastAsia" w:ascii="宋体" w:hAnsi="宋体"/>
          <w:sz w:val="22"/>
          <w:szCs w:val="22"/>
          <w:u w:val="single"/>
        </w:rPr>
        <w:t xml:space="preserve">           </w:t>
      </w:r>
      <w:r>
        <w:rPr>
          <w:rFonts w:hint="eastAsia" w:ascii="宋体" w:hAnsi="宋体"/>
          <w:sz w:val="22"/>
          <w:szCs w:val="22"/>
        </w:rPr>
        <w:t>（姓名）系</w:t>
      </w:r>
      <w:r>
        <w:rPr>
          <w:rFonts w:hint="eastAsia" w:ascii="宋体" w:hAnsi="宋体"/>
          <w:sz w:val="22"/>
          <w:szCs w:val="22"/>
          <w:u w:val="single"/>
        </w:rPr>
        <w:t xml:space="preserve">             </w:t>
      </w:r>
      <w:r>
        <w:rPr>
          <w:rFonts w:hint="eastAsia" w:ascii="宋体" w:hAnsi="宋体"/>
          <w:sz w:val="22"/>
          <w:szCs w:val="22"/>
        </w:rPr>
        <w:t>（投标人名称）的法定代表人，现授权委托</w:t>
      </w:r>
      <w:r>
        <w:rPr>
          <w:rFonts w:hint="eastAsia" w:ascii="宋体" w:hAnsi="宋体"/>
          <w:sz w:val="22"/>
          <w:szCs w:val="22"/>
          <w:u w:val="single"/>
        </w:rPr>
        <w:t xml:space="preserve">                     </w:t>
      </w:r>
      <w:r>
        <w:rPr>
          <w:rFonts w:hint="eastAsia" w:ascii="宋体" w:hAnsi="宋体"/>
          <w:sz w:val="22"/>
          <w:szCs w:val="22"/>
        </w:rPr>
        <w:t>（单位名称）的</w:t>
      </w:r>
      <w:r>
        <w:rPr>
          <w:rFonts w:hint="eastAsia" w:ascii="宋体" w:hAnsi="宋体"/>
          <w:sz w:val="22"/>
          <w:szCs w:val="22"/>
          <w:u w:val="single"/>
        </w:rPr>
        <w:t xml:space="preserve">            </w:t>
      </w:r>
      <w:r>
        <w:rPr>
          <w:rFonts w:hint="eastAsia" w:ascii="宋体" w:hAnsi="宋体"/>
          <w:sz w:val="22"/>
          <w:szCs w:val="22"/>
        </w:rPr>
        <w:t>（姓名）为我公司签署本项目已递交的投标文件的法定代表人的授权委托代理人，代理人全权代表我所签署的本项目已递交的投标文件内容我均承认。</w:t>
      </w:r>
    </w:p>
    <w:p w14:paraId="55C5DEFD">
      <w:pPr>
        <w:pStyle w:val="10"/>
        <w:spacing w:after="60" w:line="360" w:lineRule="auto"/>
        <w:ind w:firstLine="480"/>
        <w:rPr>
          <w:rFonts w:ascii="宋体" w:hAnsi="宋体"/>
          <w:sz w:val="22"/>
          <w:szCs w:val="22"/>
        </w:rPr>
      </w:pPr>
      <w:r>
        <w:rPr>
          <w:rFonts w:hint="eastAsia" w:ascii="宋体" w:hAnsi="宋体"/>
          <w:sz w:val="22"/>
          <w:szCs w:val="22"/>
        </w:rPr>
        <w:t>代理人无转委托权，特此委托。</w:t>
      </w:r>
    </w:p>
    <w:p w14:paraId="012D0E66">
      <w:pPr>
        <w:pStyle w:val="10"/>
        <w:spacing w:after="60" w:line="360" w:lineRule="auto"/>
        <w:ind w:firstLine="480"/>
        <w:rPr>
          <w:rFonts w:ascii="宋体" w:hAnsi="宋体"/>
          <w:sz w:val="22"/>
          <w:szCs w:val="22"/>
        </w:rPr>
      </w:pPr>
    </w:p>
    <w:p w14:paraId="69D8CDCF">
      <w:pPr>
        <w:spacing w:after="60" w:line="360" w:lineRule="auto"/>
        <w:ind w:left="540" w:leftChars="257"/>
        <w:rPr>
          <w:rFonts w:ascii="宋体" w:hAnsi="宋体"/>
          <w:sz w:val="22"/>
          <w:szCs w:val="22"/>
          <w:u w:val="single"/>
        </w:rPr>
      </w:pPr>
      <w:r>
        <w:rPr>
          <w:rFonts w:hint="eastAsia" w:ascii="宋体" w:hAnsi="宋体"/>
          <w:sz w:val="22"/>
          <w:szCs w:val="22"/>
        </w:rPr>
        <w:t>代理人：</w:t>
      </w:r>
      <w:r>
        <w:rPr>
          <w:rFonts w:hint="eastAsia" w:ascii="宋体" w:hAnsi="宋体"/>
          <w:sz w:val="22"/>
          <w:szCs w:val="22"/>
          <w:u w:val="single"/>
        </w:rPr>
        <w:t xml:space="preserve">             </w:t>
      </w:r>
      <w:r>
        <w:rPr>
          <w:rFonts w:hint="eastAsia" w:ascii="宋体" w:hAnsi="宋体"/>
          <w:sz w:val="22"/>
          <w:szCs w:val="22"/>
        </w:rPr>
        <w:t>性别：</w:t>
      </w:r>
      <w:r>
        <w:rPr>
          <w:rFonts w:hint="eastAsia" w:ascii="宋体" w:hAnsi="宋体"/>
          <w:sz w:val="22"/>
          <w:szCs w:val="22"/>
          <w:u w:val="single"/>
        </w:rPr>
        <w:t xml:space="preserve">     </w:t>
      </w:r>
      <w:r>
        <w:rPr>
          <w:rFonts w:hint="eastAsia" w:ascii="宋体" w:hAnsi="宋体"/>
          <w:sz w:val="22"/>
          <w:szCs w:val="22"/>
        </w:rPr>
        <w:t>年龄：</w:t>
      </w:r>
      <w:r>
        <w:rPr>
          <w:rFonts w:hint="eastAsia" w:ascii="宋体" w:hAnsi="宋体"/>
          <w:sz w:val="22"/>
          <w:szCs w:val="22"/>
          <w:u w:val="single"/>
        </w:rPr>
        <w:t xml:space="preserve">           </w:t>
      </w:r>
      <w:r>
        <w:rPr>
          <w:rFonts w:hint="eastAsia" w:ascii="宋体" w:hAnsi="宋体"/>
          <w:color w:val="FFFFFF"/>
          <w:sz w:val="22"/>
          <w:szCs w:val="22"/>
          <w:u w:val="single"/>
        </w:rPr>
        <w:t>；</w:t>
      </w:r>
    </w:p>
    <w:p w14:paraId="30264E4B">
      <w:pPr>
        <w:spacing w:after="60" w:line="360" w:lineRule="auto"/>
        <w:ind w:left="540" w:leftChars="257"/>
        <w:rPr>
          <w:rFonts w:ascii="宋体" w:hAnsi="宋体"/>
          <w:sz w:val="22"/>
          <w:szCs w:val="22"/>
        </w:rPr>
      </w:pPr>
      <w:r>
        <w:rPr>
          <w:rFonts w:hint="eastAsia" w:ascii="宋体" w:hAnsi="宋体"/>
          <w:sz w:val="22"/>
          <w:szCs w:val="22"/>
        </w:rPr>
        <w:t>联系电话：</w:t>
      </w:r>
      <w:r>
        <w:rPr>
          <w:rFonts w:hint="eastAsia" w:ascii="宋体" w:hAnsi="宋体"/>
          <w:sz w:val="22"/>
          <w:szCs w:val="22"/>
          <w:u w:val="single"/>
        </w:rPr>
        <w:t xml:space="preserve">            </w:t>
      </w:r>
      <w:r>
        <w:rPr>
          <w:rFonts w:hint="eastAsia" w:ascii="宋体" w:hAnsi="宋体"/>
          <w:sz w:val="22"/>
          <w:szCs w:val="22"/>
        </w:rPr>
        <w:t xml:space="preserve">  手机：</w:t>
      </w:r>
      <w:r>
        <w:rPr>
          <w:rFonts w:hint="eastAsia" w:ascii="宋体" w:hAnsi="宋体"/>
          <w:sz w:val="22"/>
          <w:szCs w:val="22"/>
          <w:u w:val="single"/>
        </w:rPr>
        <w:t xml:space="preserve">                  </w:t>
      </w:r>
      <w:r>
        <w:rPr>
          <w:rFonts w:hint="eastAsia" w:ascii="宋体" w:hAnsi="宋体"/>
          <w:color w:val="FFFFFF"/>
          <w:sz w:val="22"/>
          <w:szCs w:val="22"/>
          <w:u w:val="single"/>
        </w:rPr>
        <w:t>；</w:t>
      </w:r>
      <w:r>
        <w:rPr>
          <w:rFonts w:hint="eastAsia" w:ascii="宋体" w:hAnsi="宋体"/>
          <w:sz w:val="22"/>
          <w:szCs w:val="22"/>
          <w:u w:val="single"/>
        </w:rPr>
        <w:t xml:space="preserve"> </w:t>
      </w:r>
    </w:p>
    <w:p w14:paraId="49A7EA18">
      <w:pPr>
        <w:spacing w:after="60" w:line="360" w:lineRule="auto"/>
        <w:ind w:left="540" w:leftChars="257"/>
        <w:rPr>
          <w:rFonts w:ascii="宋体" w:hAnsi="宋体"/>
          <w:sz w:val="22"/>
          <w:szCs w:val="22"/>
          <w:u w:val="single"/>
        </w:rPr>
      </w:pPr>
      <w:r>
        <w:rPr>
          <w:rFonts w:hint="eastAsia" w:ascii="宋体" w:hAnsi="宋体"/>
          <w:sz w:val="22"/>
          <w:szCs w:val="22"/>
        </w:rPr>
        <w:t>身份证号码：</w:t>
      </w:r>
      <w:r>
        <w:rPr>
          <w:rFonts w:hint="eastAsia" w:ascii="宋体" w:hAnsi="宋体"/>
          <w:sz w:val="22"/>
          <w:szCs w:val="22"/>
          <w:u w:val="single"/>
        </w:rPr>
        <w:t xml:space="preserve">                        </w:t>
      </w:r>
      <w:r>
        <w:rPr>
          <w:rFonts w:hint="eastAsia" w:ascii="宋体" w:hAnsi="宋体"/>
          <w:sz w:val="22"/>
          <w:szCs w:val="22"/>
        </w:rPr>
        <w:t>职务：</w:t>
      </w:r>
      <w:r>
        <w:rPr>
          <w:rFonts w:hint="eastAsia" w:ascii="宋体" w:hAnsi="宋体"/>
          <w:sz w:val="22"/>
          <w:szCs w:val="22"/>
          <w:u w:val="single"/>
        </w:rPr>
        <w:t xml:space="preserve">       </w:t>
      </w:r>
      <w:r>
        <w:rPr>
          <w:rFonts w:hint="eastAsia" w:ascii="宋体" w:hAnsi="宋体"/>
          <w:color w:val="FFFFFF"/>
          <w:sz w:val="22"/>
          <w:szCs w:val="22"/>
          <w:u w:val="single"/>
        </w:rPr>
        <w:t>；</w:t>
      </w:r>
    </w:p>
    <w:p w14:paraId="3EC55BC9">
      <w:pPr>
        <w:spacing w:after="60" w:line="360" w:lineRule="auto"/>
        <w:ind w:left="540" w:leftChars="257"/>
        <w:rPr>
          <w:rFonts w:ascii="宋体" w:hAnsi="宋体"/>
          <w:sz w:val="22"/>
          <w:szCs w:val="22"/>
        </w:rPr>
      </w:pPr>
      <w:r>
        <w:rPr>
          <w:rFonts w:hint="eastAsia" w:ascii="宋体" w:hAnsi="宋体"/>
          <w:sz w:val="22"/>
          <w:szCs w:val="22"/>
        </w:rPr>
        <w:t>投标单位（盖章）：</w:t>
      </w:r>
      <w:r>
        <w:rPr>
          <w:rFonts w:hint="eastAsia" w:ascii="宋体" w:hAnsi="宋体"/>
          <w:sz w:val="22"/>
          <w:szCs w:val="22"/>
          <w:u w:val="single"/>
        </w:rPr>
        <w:t xml:space="preserve">                                         </w:t>
      </w:r>
      <w:r>
        <w:rPr>
          <w:rFonts w:hint="eastAsia" w:ascii="宋体" w:hAnsi="宋体"/>
          <w:color w:val="FFFFFF"/>
          <w:sz w:val="22"/>
          <w:szCs w:val="22"/>
          <w:u w:val="single"/>
        </w:rPr>
        <w:t>；</w:t>
      </w:r>
    </w:p>
    <w:p w14:paraId="5BDE1631">
      <w:pPr>
        <w:spacing w:after="60" w:line="360" w:lineRule="auto"/>
        <w:ind w:left="540" w:leftChars="257"/>
        <w:rPr>
          <w:rFonts w:ascii="宋体" w:hAnsi="宋体"/>
          <w:sz w:val="22"/>
          <w:szCs w:val="22"/>
        </w:rPr>
      </w:pPr>
      <w:r>
        <w:rPr>
          <w:rFonts w:hint="eastAsia" w:ascii="宋体" w:hAnsi="宋体"/>
          <w:sz w:val="22"/>
          <w:szCs w:val="22"/>
        </w:rPr>
        <w:t>法定代表人（签字）：</w:t>
      </w:r>
      <w:r>
        <w:rPr>
          <w:rFonts w:hint="eastAsia" w:ascii="宋体" w:hAnsi="宋体"/>
          <w:sz w:val="22"/>
          <w:szCs w:val="22"/>
          <w:u w:val="single"/>
        </w:rPr>
        <w:t xml:space="preserve">                                     </w:t>
      </w:r>
      <w:r>
        <w:rPr>
          <w:rFonts w:hint="eastAsia" w:ascii="宋体" w:hAnsi="宋体"/>
          <w:color w:val="FFFFFF"/>
          <w:sz w:val="22"/>
          <w:szCs w:val="22"/>
          <w:u w:val="single"/>
        </w:rPr>
        <w:t>；</w:t>
      </w:r>
    </w:p>
    <w:p w14:paraId="739DC705">
      <w:pPr>
        <w:spacing w:after="60"/>
        <w:ind w:firstLine="550" w:firstLineChars="250"/>
        <w:rPr>
          <w:rFonts w:ascii="宋体" w:hAnsi="宋体"/>
          <w:sz w:val="22"/>
          <w:szCs w:val="22"/>
        </w:rPr>
      </w:pPr>
      <w:r>
        <w:rPr>
          <w:rFonts w:hint="eastAsia" w:ascii="宋体" w:hAnsi="宋体"/>
          <w:sz w:val="22"/>
          <w:szCs w:val="22"/>
        </w:rPr>
        <w:t>授权委托日期：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p w14:paraId="35CA7F66">
      <w:pPr>
        <w:spacing w:after="60"/>
        <w:ind w:firstLine="550" w:firstLineChars="250"/>
        <w:rPr>
          <w:rFonts w:ascii="宋体" w:hAnsi="宋体"/>
          <w:sz w:val="22"/>
          <w:szCs w:val="22"/>
        </w:rPr>
      </w:pPr>
    </w:p>
    <w:p w14:paraId="34054F8A">
      <w:pPr>
        <w:spacing w:after="60"/>
        <w:ind w:firstLine="550" w:firstLineChars="250"/>
        <w:rPr>
          <w:rFonts w:ascii="宋体" w:hAnsi="宋体"/>
          <w:sz w:val="22"/>
          <w:szCs w:val="22"/>
        </w:rPr>
      </w:pPr>
    </w:p>
    <w:p w14:paraId="7A6D2F90">
      <w:pPr>
        <w:spacing w:after="60"/>
        <w:ind w:firstLine="600" w:firstLineChars="250"/>
        <w:rPr>
          <w:rFonts w:ascii="等线" w:hAnsi="等线" w:eastAsia="等线"/>
          <w:color w:val="FF0000"/>
          <w:sz w:val="24"/>
        </w:rPr>
      </w:pPr>
      <w:r>
        <w:rPr>
          <w:rFonts w:hint="eastAsia" w:ascii="等线" w:hAnsi="等线" w:eastAsia="等线"/>
          <w:color w:val="FF0000"/>
          <w:sz w:val="24"/>
        </w:rPr>
        <w:t>★必须提供投标代表人有效期内身份证的正反面扫描件</w:t>
      </w:r>
    </w:p>
    <w:p w14:paraId="54AACF36">
      <w:pPr>
        <w:spacing w:after="60"/>
        <w:rPr>
          <w:rFonts w:ascii="宋体" w:hAnsi="宋体"/>
          <w:sz w:val="24"/>
        </w:rPr>
      </w:pPr>
      <w:r>
        <w:rPr>
          <w:rFonts w:ascii="宋体" w:hAnsi="宋体"/>
          <w:sz w:val="24"/>
        </w:rPr>
        <w:br w:type="page"/>
      </w:r>
    </w:p>
    <w:p w14:paraId="0AAEB557">
      <w:pPr>
        <w:pStyle w:val="215"/>
        <w:numPr>
          <w:ilvl w:val="0"/>
          <w:numId w:val="0"/>
        </w:numPr>
        <w:spacing w:after="60"/>
        <w:ind w:left="3570" w:leftChars="0"/>
        <w:jc w:val="both"/>
        <w:outlineLvl w:val="1"/>
        <w:rPr>
          <w:rFonts w:ascii="宋体" w:hAnsi="宋体"/>
          <w:b/>
          <w:sz w:val="28"/>
        </w:rPr>
      </w:pPr>
      <w:r>
        <w:rPr>
          <w:rFonts w:hint="eastAsia" w:ascii="宋体" w:hAnsi="宋体"/>
          <w:b/>
          <w:sz w:val="28"/>
          <w:lang w:val="en-US" w:eastAsia="zh-CN"/>
        </w:rPr>
        <w:t>7.</w:t>
      </w:r>
      <w:r>
        <w:rPr>
          <w:rFonts w:hint="eastAsia" w:ascii="宋体" w:hAnsi="宋体"/>
          <w:b/>
          <w:sz w:val="28"/>
        </w:rPr>
        <w:t>投标函</w:t>
      </w:r>
    </w:p>
    <w:p w14:paraId="65FD0943">
      <w:pPr>
        <w:spacing w:after="60" w:line="360" w:lineRule="auto"/>
        <w:rPr>
          <w:rFonts w:ascii="宋体" w:hAnsi="宋体"/>
          <w:sz w:val="32"/>
        </w:rPr>
      </w:pPr>
      <w:r>
        <w:rPr>
          <w:rFonts w:hint="eastAsia" w:ascii="宋体" w:hAnsi="宋体" w:cs="Arial"/>
          <w:szCs w:val="21"/>
        </w:rPr>
        <w:t>致：深圳市中能工程项目管理有限公司</w:t>
      </w:r>
    </w:p>
    <w:p w14:paraId="7E15C370">
      <w:pPr>
        <w:spacing w:after="60" w:line="360" w:lineRule="auto"/>
        <w:ind w:left="1" w:firstLine="367" w:firstLineChars="175"/>
        <w:rPr>
          <w:rFonts w:ascii="宋体" w:hAnsi="宋体" w:cs="Arial"/>
          <w:color w:val="000000"/>
          <w:szCs w:val="21"/>
        </w:rPr>
      </w:pPr>
      <w:r>
        <w:rPr>
          <w:rFonts w:hint="eastAsia" w:ascii="宋体" w:hAnsi="宋体" w:cs="Arial"/>
          <w:szCs w:val="21"/>
        </w:rPr>
        <w:t>根据贵方</w:t>
      </w:r>
      <w:r>
        <w:rPr>
          <w:rFonts w:hint="eastAsia"/>
          <w:szCs w:val="21"/>
        </w:rPr>
        <w:t>项</w:t>
      </w:r>
      <w:r>
        <w:rPr>
          <w:szCs w:val="21"/>
        </w:rPr>
        <w:t>目</w:t>
      </w:r>
      <w:r>
        <w:rPr>
          <w:rFonts w:hint="eastAsia"/>
          <w:szCs w:val="21"/>
        </w:rPr>
        <w:t>编号</w:t>
      </w:r>
      <w:r>
        <w:rPr>
          <w:rFonts w:hint="eastAsia" w:ascii="宋体" w:hAnsi="宋体" w:cs="Arial"/>
          <w:color w:val="000000"/>
          <w:szCs w:val="21"/>
        </w:rPr>
        <w:t>为</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ascii="宋体" w:hAnsi="宋体" w:cs="Arial"/>
          <w:szCs w:val="21"/>
          <w:u w:val="single"/>
        </w:rPr>
        <w:t xml:space="preserve"> </w:t>
      </w:r>
      <w:r>
        <w:rPr>
          <w:rFonts w:hint="eastAsia"/>
          <w:szCs w:val="21"/>
        </w:rPr>
        <w:t>的</w:t>
      </w:r>
      <w:r>
        <w:rPr>
          <w:rFonts w:ascii="宋体" w:hAnsi="宋体" w:cs="Arial"/>
          <w:color w:val="000000"/>
          <w:szCs w:val="21"/>
          <w:u w:val="single"/>
        </w:rPr>
        <w:t xml:space="preserve">     </w:t>
      </w:r>
      <w:r>
        <w:rPr>
          <w:rFonts w:hint="eastAsia" w:ascii="宋体" w:hAnsi="宋体" w:cs="Arial"/>
          <w:color w:val="000000"/>
          <w:szCs w:val="21"/>
          <w:u w:val="single"/>
        </w:rPr>
        <w:t>（项目名称）</w:t>
      </w:r>
      <w:r>
        <w:rPr>
          <w:rFonts w:hint="eastAsia" w:ascii="宋体" w:hAnsi="宋体" w:cs="Arial"/>
          <w:color w:val="000000"/>
          <w:szCs w:val="21"/>
        </w:rPr>
        <w:t>的</w:t>
      </w:r>
      <w:r>
        <w:rPr>
          <w:rFonts w:hint="eastAsia" w:ascii="宋体" w:hAnsi="宋体" w:cs="Arial"/>
          <w:color w:val="000000"/>
          <w:szCs w:val="21"/>
          <w:lang w:eastAsia="zh-CN"/>
        </w:rPr>
        <w:t>采购文件</w:t>
      </w:r>
      <w:r>
        <w:rPr>
          <w:rFonts w:hint="eastAsia" w:ascii="宋体" w:hAnsi="宋体" w:cs="Arial"/>
          <w:szCs w:val="21"/>
        </w:rPr>
        <w:t>，</w:t>
      </w:r>
      <w:r>
        <w:rPr>
          <w:rFonts w:hint="eastAsia" w:ascii="宋体" w:hAnsi="宋体" w:cs="Arial"/>
          <w:color w:val="000000"/>
          <w:szCs w:val="21"/>
        </w:rPr>
        <w:t>授权代表</w:t>
      </w:r>
      <w:r>
        <w:rPr>
          <w:rFonts w:hint="eastAsia" w:ascii="宋体" w:hAnsi="宋体" w:cs="Arial"/>
          <w:color w:val="000000"/>
          <w:szCs w:val="21"/>
          <w:u w:val="single"/>
        </w:rPr>
        <w:t xml:space="preserve"> </w:t>
      </w:r>
      <w:r>
        <w:rPr>
          <w:rFonts w:ascii="宋体" w:hAnsi="宋体" w:cs="Arial"/>
          <w:color w:val="000000"/>
          <w:szCs w:val="21"/>
          <w:u w:val="single"/>
        </w:rPr>
        <w:t xml:space="preserve">  </w:t>
      </w:r>
      <w:r>
        <w:rPr>
          <w:rFonts w:hint="eastAsia" w:ascii="宋体" w:hAnsi="宋体" w:cs="Arial"/>
          <w:color w:val="000000"/>
          <w:szCs w:val="21"/>
          <w:u w:val="single"/>
        </w:rPr>
        <w:t>（姓名、职务）</w:t>
      </w:r>
      <w:r>
        <w:rPr>
          <w:rFonts w:hint="eastAsia" w:ascii="宋体" w:hAnsi="宋体" w:cs="Arial"/>
          <w:color w:val="000000"/>
          <w:szCs w:val="21"/>
        </w:rPr>
        <w:t>经正式授权并代表我方提交投标文件。</w:t>
      </w:r>
    </w:p>
    <w:p w14:paraId="7EFDDB7C">
      <w:pPr>
        <w:spacing w:after="60" w:line="360" w:lineRule="auto"/>
        <w:ind w:firstLine="440" w:firstLineChars="200"/>
        <w:rPr>
          <w:rFonts w:ascii="宋体" w:hAnsi="宋体" w:cs="Arial"/>
          <w:color w:val="000000"/>
          <w:sz w:val="22"/>
        </w:rPr>
      </w:pPr>
      <w:r>
        <w:rPr>
          <w:rFonts w:hint="eastAsia" w:ascii="宋体" w:hAnsi="宋体" w:cs="Arial"/>
          <w:color w:val="000000"/>
          <w:sz w:val="22"/>
        </w:rPr>
        <w:t>在此，我方声明如下：</w:t>
      </w:r>
    </w:p>
    <w:p w14:paraId="1B92F778">
      <w:pPr>
        <w:spacing w:after="60" w:line="360" w:lineRule="auto"/>
        <w:ind w:firstLine="440" w:firstLineChars="200"/>
        <w:rPr>
          <w:rFonts w:ascii="宋体" w:hAnsi="宋体" w:cs="Arial"/>
          <w:color w:val="000000"/>
          <w:sz w:val="22"/>
        </w:rPr>
      </w:pPr>
      <w:r>
        <w:rPr>
          <w:rFonts w:hint="eastAsia" w:ascii="宋体" w:hAnsi="宋体" w:cs="Arial"/>
          <w:color w:val="000000"/>
          <w:sz w:val="22"/>
        </w:rPr>
        <w:t>1.同意并接受</w:t>
      </w:r>
      <w:r>
        <w:rPr>
          <w:rFonts w:hint="eastAsia" w:ascii="宋体" w:hAnsi="宋体" w:cs="Arial"/>
          <w:color w:val="000000"/>
          <w:sz w:val="22"/>
          <w:lang w:eastAsia="zh-CN"/>
        </w:rPr>
        <w:t>采购文件</w:t>
      </w:r>
      <w:r>
        <w:rPr>
          <w:rFonts w:hint="eastAsia" w:ascii="宋体" w:hAnsi="宋体" w:cs="Arial"/>
          <w:color w:val="000000"/>
          <w:sz w:val="22"/>
        </w:rPr>
        <w:t>的各项要求，遵守</w:t>
      </w:r>
      <w:r>
        <w:rPr>
          <w:rFonts w:hint="eastAsia" w:ascii="宋体" w:hAnsi="宋体" w:cs="Arial"/>
          <w:color w:val="000000"/>
          <w:sz w:val="22"/>
          <w:lang w:eastAsia="zh-CN"/>
        </w:rPr>
        <w:t>采购文件</w:t>
      </w:r>
      <w:r>
        <w:rPr>
          <w:rFonts w:hint="eastAsia" w:ascii="宋体" w:hAnsi="宋体" w:cs="Arial"/>
          <w:color w:val="000000"/>
          <w:sz w:val="22"/>
        </w:rPr>
        <w:t>中的各项规定，按</w:t>
      </w:r>
      <w:r>
        <w:rPr>
          <w:rFonts w:hint="eastAsia" w:ascii="宋体" w:hAnsi="宋体" w:cs="Arial"/>
          <w:color w:val="000000"/>
          <w:sz w:val="22"/>
          <w:lang w:eastAsia="zh-CN"/>
        </w:rPr>
        <w:t>采购文件</w:t>
      </w:r>
      <w:r>
        <w:rPr>
          <w:rFonts w:hint="eastAsia" w:ascii="宋体" w:hAnsi="宋体" w:cs="Arial"/>
          <w:color w:val="000000"/>
          <w:sz w:val="22"/>
        </w:rPr>
        <w:t>的要求提交投标文件。</w:t>
      </w:r>
    </w:p>
    <w:p w14:paraId="0B55DFB3">
      <w:pPr>
        <w:spacing w:after="60" w:line="360" w:lineRule="auto"/>
        <w:ind w:firstLine="440" w:firstLineChars="200"/>
        <w:rPr>
          <w:rFonts w:ascii="宋体" w:hAnsi="宋体" w:cs="Arial"/>
          <w:color w:val="000000"/>
          <w:sz w:val="22"/>
        </w:rPr>
      </w:pPr>
      <w:r>
        <w:rPr>
          <w:rFonts w:hint="eastAsia" w:ascii="宋体" w:hAnsi="宋体" w:cs="Arial"/>
          <w:color w:val="000000"/>
          <w:sz w:val="22"/>
        </w:rPr>
        <w:t>2.我方在参与投标前已详细研究了</w:t>
      </w:r>
      <w:r>
        <w:rPr>
          <w:rFonts w:hint="eastAsia" w:ascii="宋体" w:hAnsi="宋体" w:cs="Arial"/>
          <w:color w:val="000000"/>
          <w:sz w:val="22"/>
          <w:lang w:eastAsia="zh-CN"/>
        </w:rPr>
        <w:t>采购文件</w:t>
      </w:r>
      <w:r>
        <w:rPr>
          <w:rFonts w:hint="eastAsia" w:ascii="宋体" w:hAnsi="宋体" w:cs="Arial"/>
          <w:color w:val="000000"/>
          <w:sz w:val="22"/>
        </w:rPr>
        <w:t>的所有内容，包括澄清、修改文件（如果有）和所有已提供的参考资料以及有关附件，我方完全明白并认为此</w:t>
      </w:r>
      <w:r>
        <w:rPr>
          <w:rFonts w:hint="eastAsia" w:ascii="宋体" w:hAnsi="宋体" w:cs="Arial"/>
          <w:color w:val="000000"/>
          <w:sz w:val="22"/>
          <w:lang w:eastAsia="zh-CN"/>
        </w:rPr>
        <w:t>采购文件</w:t>
      </w:r>
      <w:r>
        <w:rPr>
          <w:rFonts w:hint="eastAsia" w:ascii="宋体" w:hAnsi="宋体" w:cs="Arial"/>
          <w:color w:val="000000"/>
          <w:sz w:val="22"/>
        </w:rPr>
        <w:t>没有倾向性，也不存在排斥潜在投标供应商的内容，我方同意</w:t>
      </w:r>
      <w:r>
        <w:rPr>
          <w:rFonts w:hint="eastAsia" w:ascii="宋体" w:hAnsi="宋体" w:cs="Arial"/>
          <w:color w:val="000000"/>
          <w:sz w:val="22"/>
          <w:lang w:eastAsia="zh-CN"/>
        </w:rPr>
        <w:t>采购文件</w:t>
      </w:r>
      <w:r>
        <w:rPr>
          <w:rFonts w:hint="eastAsia" w:ascii="宋体" w:hAnsi="宋体" w:cs="Arial"/>
          <w:color w:val="000000"/>
          <w:sz w:val="22"/>
        </w:rPr>
        <w:t>的相关条款，放弃对</w:t>
      </w:r>
      <w:r>
        <w:rPr>
          <w:rFonts w:hint="eastAsia" w:ascii="宋体" w:hAnsi="宋体" w:cs="Arial"/>
          <w:color w:val="000000"/>
          <w:sz w:val="22"/>
          <w:lang w:eastAsia="zh-CN"/>
        </w:rPr>
        <w:t>采购文件</w:t>
      </w:r>
      <w:r>
        <w:rPr>
          <w:rFonts w:hint="eastAsia" w:ascii="宋体" w:hAnsi="宋体" w:cs="Arial"/>
          <w:color w:val="000000"/>
          <w:sz w:val="22"/>
        </w:rPr>
        <w:t>提出误解和质疑的一切权力。</w:t>
      </w:r>
    </w:p>
    <w:p w14:paraId="6B3D8068">
      <w:pPr>
        <w:spacing w:after="60" w:line="360" w:lineRule="auto"/>
        <w:ind w:firstLine="440" w:firstLineChars="200"/>
        <w:rPr>
          <w:rFonts w:ascii="宋体" w:hAnsi="宋体" w:cs="Arial"/>
          <w:color w:val="000000"/>
          <w:sz w:val="22"/>
        </w:rPr>
      </w:pPr>
      <w:r>
        <w:rPr>
          <w:rFonts w:hint="eastAsia" w:ascii="宋体" w:hAnsi="宋体" w:cs="Arial"/>
          <w:color w:val="000000"/>
          <w:sz w:val="22"/>
        </w:rPr>
        <w:t>3.本投标有效期为自</w:t>
      </w:r>
      <w:r>
        <w:rPr>
          <w:rFonts w:hint="eastAsia" w:ascii="宋体" w:hAnsi="宋体" w:cs="Arial"/>
          <w:color w:val="000000"/>
          <w:sz w:val="22"/>
          <w:lang w:val="en-US" w:eastAsia="zh-CN"/>
        </w:rPr>
        <w:t>评</w:t>
      </w:r>
      <w:r>
        <w:rPr>
          <w:rFonts w:hint="eastAsia" w:ascii="宋体" w:hAnsi="宋体" w:cs="Arial"/>
          <w:color w:val="000000"/>
          <w:sz w:val="22"/>
        </w:rPr>
        <w:t>标日起</w:t>
      </w:r>
      <w:r>
        <w:rPr>
          <w:rFonts w:hint="eastAsia" w:ascii="宋体" w:hAnsi="宋体" w:cs="Arial"/>
          <w:color w:val="000000"/>
          <w:sz w:val="22"/>
          <w:u w:val="single"/>
        </w:rPr>
        <w:t xml:space="preserve"> </w:t>
      </w:r>
      <w:r>
        <w:rPr>
          <w:rFonts w:ascii="宋体" w:hAnsi="宋体" w:cs="Arial"/>
          <w:color w:val="000000"/>
          <w:sz w:val="22"/>
          <w:u w:val="single"/>
        </w:rPr>
        <w:t xml:space="preserve"> 90 </w:t>
      </w:r>
      <w:r>
        <w:rPr>
          <w:rFonts w:hint="eastAsia" w:ascii="宋体" w:hAnsi="宋体" w:cs="Arial"/>
          <w:color w:val="000000"/>
          <w:sz w:val="22"/>
        </w:rPr>
        <w:t>个日历日，中标人投标有效期延至合同验收之日。</w:t>
      </w:r>
    </w:p>
    <w:p w14:paraId="7F9E0008">
      <w:pPr>
        <w:spacing w:after="60" w:line="360" w:lineRule="auto"/>
        <w:ind w:firstLine="440" w:firstLineChars="200"/>
        <w:rPr>
          <w:rFonts w:ascii="宋体" w:hAnsi="宋体" w:cs="Arial"/>
          <w:color w:val="000000"/>
          <w:sz w:val="22"/>
        </w:rPr>
      </w:pPr>
      <w:r>
        <w:rPr>
          <w:rFonts w:hint="eastAsia" w:ascii="宋体" w:hAnsi="宋体" w:cs="Arial"/>
          <w:color w:val="000000"/>
          <w:sz w:val="22"/>
          <w:lang w:val="en-US" w:eastAsia="zh-CN"/>
        </w:rPr>
        <w:t>4</w:t>
      </w:r>
      <w:r>
        <w:rPr>
          <w:rFonts w:hint="eastAsia" w:ascii="宋体" w:hAnsi="宋体" w:cs="Arial"/>
          <w:color w:val="000000"/>
          <w:sz w:val="22"/>
        </w:rPr>
        <w:t>.投标人同意提供按照贵方可能要求的与其投标有关的一切数据或资料。我方承诺在本次投标中提供的一切文件，无论是原件还是复印件均为真实和准确的，绝无任何虚假、伪造和夸大的成份。我单位已认真核实了投标文件的全部资料，对全部投标资料的真实性负责，如被证实我单位的投标文件中存在虚假资料的，则视为我单位隐瞒真实情况、提供虚假资料，我单位愿意承担主管部门作出的行政处罚等相应的后果和法律责任。</w:t>
      </w:r>
    </w:p>
    <w:p w14:paraId="46A19199">
      <w:pPr>
        <w:spacing w:after="60" w:line="360" w:lineRule="auto"/>
        <w:ind w:firstLine="440" w:firstLineChars="200"/>
        <w:rPr>
          <w:rFonts w:ascii="宋体" w:hAnsi="宋体" w:cs="Arial"/>
          <w:color w:val="000000"/>
          <w:sz w:val="22"/>
        </w:rPr>
      </w:pPr>
      <w:r>
        <w:rPr>
          <w:rFonts w:hint="eastAsia" w:ascii="宋体" w:hAnsi="宋体" w:cs="Arial"/>
          <w:color w:val="000000"/>
          <w:sz w:val="22"/>
          <w:lang w:val="en-US" w:eastAsia="zh-CN"/>
        </w:rPr>
        <w:t>5</w:t>
      </w:r>
      <w:r>
        <w:rPr>
          <w:rFonts w:hint="eastAsia" w:ascii="宋体" w:hAnsi="宋体" w:cs="Arial"/>
          <w:color w:val="000000"/>
          <w:sz w:val="22"/>
        </w:rPr>
        <w:t>.我方完全尊重评标委员会所作的评定结果，同时清楚理解到报价最低并非意味着必定获得中标资格。</w:t>
      </w:r>
    </w:p>
    <w:p w14:paraId="6D41B60D">
      <w:pPr>
        <w:spacing w:after="60" w:line="360" w:lineRule="auto"/>
        <w:ind w:firstLine="440" w:firstLineChars="200"/>
        <w:rPr>
          <w:rFonts w:ascii="宋体" w:hAnsi="宋体" w:cs="Arial"/>
          <w:color w:val="000000"/>
          <w:sz w:val="22"/>
        </w:rPr>
      </w:pPr>
      <w:r>
        <w:rPr>
          <w:rFonts w:hint="eastAsia" w:ascii="宋体" w:hAnsi="宋体" w:cs="Arial"/>
          <w:color w:val="000000"/>
          <w:sz w:val="22"/>
          <w:lang w:val="en-US" w:eastAsia="zh-CN"/>
        </w:rPr>
        <w:t>6</w:t>
      </w:r>
      <w:r>
        <w:rPr>
          <w:rFonts w:hint="eastAsia" w:ascii="宋体" w:hAnsi="宋体" w:cs="Arial"/>
          <w:color w:val="000000"/>
          <w:sz w:val="22"/>
        </w:rPr>
        <w:t>.如我方中标，我方承诺：</w:t>
      </w:r>
    </w:p>
    <w:p w14:paraId="4BC275D1">
      <w:pPr>
        <w:spacing w:after="60" w:line="360" w:lineRule="auto"/>
        <w:ind w:firstLine="440" w:firstLineChars="200"/>
        <w:rPr>
          <w:rFonts w:ascii="宋体" w:hAnsi="宋体" w:cs="Arial"/>
          <w:color w:val="000000"/>
          <w:sz w:val="22"/>
        </w:rPr>
      </w:pPr>
      <w:r>
        <w:rPr>
          <w:rFonts w:hint="eastAsia" w:ascii="宋体" w:hAnsi="宋体" w:cs="Arial"/>
          <w:color w:val="000000"/>
          <w:sz w:val="22"/>
        </w:rPr>
        <w:t>（1）在收到中标通知书后，在中标通知书规定的期限内与采购人签订合同；</w:t>
      </w:r>
    </w:p>
    <w:p w14:paraId="084EB742">
      <w:pPr>
        <w:spacing w:after="60" w:line="360" w:lineRule="auto"/>
        <w:ind w:firstLine="440" w:firstLineChars="200"/>
        <w:rPr>
          <w:rFonts w:ascii="宋体" w:hAnsi="宋体" w:cs="Arial"/>
          <w:color w:val="000000"/>
          <w:sz w:val="22"/>
        </w:rPr>
      </w:pPr>
      <w:r>
        <w:rPr>
          <w:rFonts w:hint="eastAsia" w:ascii="宋体" w:hAnsi="宋体" w:cs="Arial"/>
          <w:color w:val="000000"/>
          <w:sz w:val="22"/>
        </w:rPr>
        <w:t>（2）在签订合同时不向采购人提出附加条件；</w:t>
      </w:r>
    </w:p>
    <w:p w14:paraId="2311251E">
      <w:pPr>
        <w:spacing w:after="60" w:line="360" w:lineRule="auto"/>
        <w:ind w:firstLine="440" w:firstLineChars="200"/>
        <w:rPr>
          <w:rFonts w:ascii="宋体" w:hAnsi="宋体" w:cs="Arial"/>
          <w:color w:val="000000"/>
          <w:sz w:val="22"/>
        </w:rPr>
      </w:pPr>
      <w:r>
        <w:rPr>
          <w:rFonts w:hint="eastAsia" w:ascii="宋体" w:hAnsi="宋体" w:cs="Arial"/>
          <w:color w:val="000000"/>
          <w:sz w:val="22"/>
        </w:rPr>
        <w:t>（3）按照</w:t>
      </w:r>
      <w:r>
        <w:rPr>
          <w:rFonts w:hint="eastAsia" w:ascii="宋体" w:hAnsi="宋体" w:cs="Arial"/>
          <w:color w:val="000000"/>
          <w:sz w:val="22"/>
          <w:lang w:eastAsia="zh-CN"/>
        </w:rPr>
        <w:t>采购文件</w:t>
      </w:r>
      <w:r>
        <w:rPr>
          <w:rFonts w:hint="eastAsia" w:ascii="宋体" w:hAnsi="宋体" w:cs="Arial"/>
          <w:color w:val="000000"/>
          <w:sz w:val="22"/>
        </w:rPr>
        <w:t>要求提交履约担保（</w:t>
      </w:r>
      <w:r>
        <w:rPr>
          <w:rFonts w:hint="eastAsia" w:ascii="宋体" w:hAnsi="宋体" w:cs="Arial"/>
          <w:color w:val="FF0000"/>
          <w:sz w:val="22"/>
        </w:rPr>
        <w:t>如果</w:t>
      </w:r>
      <w:r>
        <w:rPr>
          <w:rFonts w:hint="eastAsia" w:ascii="宋体" w:hAnsi="宋体" w:cs="Arial"/>
          <w:color w:val="FF0000"/>
          <w:sz w:val="22"/>
          <w:lang w:eastAsia="zh-CN"/>
        </w:rPr>
        <w:t>采购文件</w:t>
      </w:r>
      <w:r>
        <w:rPr>
          <w:rFonts w:hint="eastAsia" w:ascii="宋体" w:hAnsi="宋体" w:cs="Arial"/>
          <w:color w:val="FF0000"/>
          <w:sz w:val="22"/>
        </w:rPr>
        <w:t>有约定</w:t>
      </w:r>
      <w:r>
        <w:rPr>
          <w:rFonts w:hint="eastAsia" w:ascii="宋体" w:hAnsi="宋体" w:cs="Arial"/>
          <w:color w:val="000000"/>
          <w:sz w:val="22"/>
        </w:rPr>
        <w:t>）；</w:t>
      </w:r>
    </w:p>
    <w:p w14:paraId="2ADF8DBA">
      <w:pPr>
        <w:spacing w:after="60" w:line="360" w:lineRule="auto"/>
        <w:ind w:firstLine="440" w:firstLineChars="200"/>
        <w:rPr>
          <w:rFonts w:ascii="宋体" w:hAnsi="宋体" w:cs="Arial"/>
          <w:color w:val="000000"/>
          <w:sz w:val="22"/>
        </w:rPr>
      </w:pPr>
      <w:r>
        <w:rPr>
          <w:rFonts w:hint="eastAsia" w:ascii="宋体" w:hAnsi="宋体" w:cs="Arial"/>
          <w:color w:val="000000"/>
          <w:sz w:val="22"/>
        </w:rPr>
        <w:t>（4）在合同约定的期限内完成合同规定的全部义务。</w:t>
      </w:r>
    </w:p>
    <w:p w14:paraId="6D218DB3">
      <w:pPr>
        <w:spacing w:after="60" w:line="360" w:lineRule="auto"/>
        <w:ind w:firstLine="440" w:firstLineChars="200"/>
        <w:rPr>
          <w:rFonts w:ascii="宋体" w:hAnsi="宋体" w:cs="Arial"/>
          <w:color w:val="000000"/>
          <w:sz w:val="22"/>
        </w:rPr>
      </w:pPr>
      <w:r>
        <w:rPr>
          <w:rFonts w:hint="eastAsia" w:ascii="宋体" w:hAnsi="宋体" w:cs="Arial"/>
          <w:color w:val="000000"/>
          <w:sz w:val="22"/>
          <w:lang w:val="en-US" w:eastAsia="zh-CN"/>
        </w:rPr>
        <w:t>7</w:t>
      </w:r>
      <w:r>
        <w:rPr>
          <w:rFonts w:hint="eastAsia" w:ascii="宋体" w:hAnsi="宋体" w:cs="Arial"/>
          <w:color w:val="000000"/>
          <w:sz w:val="22"/>
        </w:rPr>
        <w:t>.我方同意按</w:t>
      </w:r>
      <w:r>
        <w:rPr>
          <w:rFonts w:hint="eastAsia" w:ascii="宋体" w:hAnsi="宋体" w:cs="Arial"/>
          <w:color w:val="000000"/>
          <w:sz w:val="22"/>
          <w:lang w:eastAsia="zh-CN"/>
        </w:rPr>
        <w:t>采购文件</w:t>
      </w:r>
      <w:r>
        <w:rPr>
          <w:rFonts w:hint="eastAsia" w:ascii="宋体" w:hAnsi="宋体" w:cs="Arial"/>
          <w:color w:val="000000"/>
          <w:sz w:val="22"/>
        </w:rPr>
        <w:t>规定向政府采购代理机构缴纳</w:t>
      </w:r>
      <w:r>
        <w:rPr>
          <w:rFonts w:hint="eastAsia" w:ascii="宋体" w:hAnsi="宋体" w:cs="Arial"/>
          <w:color w:val="000000"/>
          <w:sz w:val="22"/>
          <w:lang w:eastAsia="zh-CN"/>
        </w:rPr>
        <w:t>采购</w:t>
      </w:r>
      <w:r>
        <w:rPr>
          <w:rFonts w:hint="eastAsia" w:ascii="宋体" w:hAnsi="宋体" w:cs="Arial"/>
          <w:color w:val="000000"/>
          <w:sz w:val="22"/>
        </w:rPr>
        <w:t>代理服务费。</w:t>
      </w:r>
    </w:p>
    <w:p w14:paraId="706234E8">
      <w:pPr>
        <w:spacing w:after="60" w:line="360" w:lineRule="auto"/>
        <w:ind w:firstLine="440" w:firstLineChars="200"/>
        <w:rPr>
          <w:rFonts w:ascii="宋体" w:hAnsi="宋体" w:cs="Arial"/>
          <w:color w:val="000000"/>
          <w:sz w:val="22"/>
        </w:rPr>
      </w:pPr>
      <w:r>
        <w:rPr>
          <w:rFonts w:hint="eastAsia" w:ascii="宋体" w:hAnsi="宋体" w:cs="Arial"/>
          <w:color w:val="000000"/>
          <w:sz w:val="22"/>
          <w:lang w:val="en-US" w:eastAsia="zh-CN"/>
        </w:rPr>
        <w:t>8</w:t>
      </w:r>
      <w:r>
        <w:rPr>
          <w:rFonts w:hint="eastAsia" w:ascii="宋体" w:hAnsi="宋体" w:cs="Arial"/>
          <w:color w:val="000000"/>
          <w:sz w:val="22"/>
        </w:rPr>
        <w:t>. 我方承诺具备履行合同所必需的设备和专业技术能力。</w:t>
      </w:r>
    </w:p>
    <w:p w14:paraId="19C9A829">
      <w:pPr>
        <w:spacing w:after="60" w:line="360" w:lineRule="auto"/>
        <w:ind w:firstLine="560"/>
        <w:rPr>
          <w:rFonts w:hint="default" w:ascii="宋体" w:hAnsi="宋体" w:eastAsia="宋体" w:cs="Arial"/>
          <w:color w:val="000000"/>
          <w:sz w:val="22"/>
          <w:u w:val="single"/>
          <w:lang w:val="en-US" w:eastAsia="zh-CN"/>
        </w:rPr>
      </w:pPr>
      <w:r>
        <w:rPr>
          <w:rFonts w:hint="eastAsia" w:ascii="宋体" w:hAnsi="宋体" w:cs="Arial"/>
          <w:color w:val="000000"/>
          <w:sz w:val="22"/>
          <w:lang w:val="en-US" w:eastAsia="zh-CN"/>
        </w:rPr>
        <w:t>9</w:t>
      </w:r>
      <w:r>
        <w:rPr>
          <w:rFonts w:hint="eastAsia" w:ascii="宋体" w:hAnsi="宋体" w:cs="Arial"/>
          <w:color w:val="000000"/>
          <w:sz w:val="22"/>
        </w:rPr>
        <w:t>.与本投标有关的一切正式信函请寄：</w:t>
      </w:r>
      <w:r>
        <w:rPr>
          <w:rFonts w:hint="eastAsia" w:ascii="宋体" w:hAnsi="宋体" w:cs="Arial"/>
          <w:color w:val="000000"/>
          <w:sz w:val="22"/>
          <w:u w:val="single"/>
          <w:lang w:val="en-US" w:eastAsia="zh-CN"/>
        </w:rPr>
        <w:t xml:space="preserve">           。</w:t>
      </w:r>
    </w:p>
    <w:p w14:paraId="04CDA1DC">
      <w:pPr>
        <w:spacing w:after="60"/>
        <w:ind w:firstLine="560"/>
        <w:rPr>
          <w:rFonts w:ascii="宋体" w:hAnsi="宋体" w:cs="Arial"/>
          <w:color w:val="000000"/>
          <w:szCs w:val="21"/>
        </w:rPr>
      </w:pPr>
      <w:r>
        <w:rPr>
          <w:rFonts w:hint="eastAsia" w:ascii="宋体" w:hAnsi="宋体" w:cs="Arial"/>
          <w:color w:val="000000"/>
          <w:szCs w:val="21"/>
        </w:rPr>
        <w:t>地址</w:t>
      </w:r>
      <w:r>
        <w:rPr>
          <w:rFonts w:ascii="宋体" w:hAnsi="宋体" w:cs="Arial"/>
          <w:color w:val="000000"/>
          <w:szCs w:val="21"/>
          <w:u w:val="single"/>
        </w:rPr>
        <w:t xml:space="preserve">                        </w:t>
      </w:r>
      <w:r>
        <w:rPr>
          <w:rFonts w:hint="eastAsia" w:ascii="宋体" w:hAnsi="宋体" w:cs="Arial"/>
          <w:color w:val="000000"/>
          <w:szCs w:val="21"/>
        </w:rPr>
        <w:t>电子函件</w:t>
      </w:r>
      <w:r>
        <w:rPr>
          <w:rFonts w:ascii="宋体" w:hAnsi="宋体" w:cs="Arial"/>
          <w:color w:val="000000"/>
          <w:szCs w:val="21"/>
          <w:u w:val="single"/>
        </w:rPr>
        <w:t xml:space="preserve">                   </w:t>
      </w:r>
    </w:p>
    <w:p w14:paraId="3CD4BAE1">
      <w:pPr>
        <w:spacing w:after="60"/>
        <w:ind w:firstLine="560"/>
        <w:rPr>
          <w:rFonts w:ascii="宋体" w:hAnsi="宋体" w:cs="Arial"/>
          <w:color w:val="000000"/>
          <w:szCs w:val="21"/>
        </w:rPr>
      </w:pPr>
      <w:r>
        <w:rPr>
          <w:rFonts w:hint="eastAsia" w:ascii="宋体" w:hAnsi="宋体" w:cs="Arial"/>
          <w:color w:val="000000"/>
          <w:szCs w:val="21"/>
        </w:rPr>
        <w:t>电话</w:t>
      </w:r>
      <w:r>
        <w:rPr>
          <w:rFonts w:ascii="宋体" w:hAnsi="宋体" w:cs="Arial"/>
          <w:color w:val="000000"/>
          <w:szCs w:val="21"/>
          <w:u w:val="single"/>
        </w:rPr>
        <w:t xml:space="preserve">                        </w:t>
      </w:r>
      <w:r>
        <w:rPr>
          <w:rFonts w:hint="eastAsia" w:ascii="宋体" w:hAnsi="宋体" w:cs="Arial"/>
          <w:color w:val="000000"/>
          <w:szCs w:val="21"/>
        </w:rPr>
        <w:t>传真</w:t>
      </w:r>
      <w:r>
        <w:rPr>
          <w:rFonts w:ascii="宋体" w:hAnsi="宋体" w:cs="Arial"/>
          <w:color w:val="000000"/>
          <w:szCs w:val="21"/>
          <w:u w:val="single"/>
        </w:rPr>
        <w:t xml:space="preserve">                       </w:t>
      </w:r>
    </w:p>
    <w:p w14:paraId="1F297538">
      <w:pPr>
        <w:spacing w:after="60"/>
        <w:ind w:firstLine="560"/>
        <w:rPr>
          <w:rFonts w:ascii="宋体" w:hAnsi="宋体" w:cs="Arial"/>
          <w:color w:val="000000"/>
          <w:szCs w:val="21"/>
        </w:rPr>
      </w:pPr>
      <w:r>
        <w:rPr>
          <w:rFonts w:hint="eastAsia" w:ascii="宋体" w:hAnsi="宋体" w:cs="Arial"/>
          <w:color w:val="000000"/>
          <w:szCs w:val="21"/>
        </w:rPr>
        <w:t>投标人代表（签字）：</w:t>
      </w:r>
      <w:r>
        <w:rPr>
          <w:rFonts w:ascii="宋体" w:hAnsi="宋体" w:cs="Arial"/>
          <w:color w:val="000000"/>
          <w:szCs w:val="21"/>
        </w:rPr>
        <w:t xml:space="preserve"> </w:t>
      </w:r>
      <w:r>
        <w:rPr>
          <w:rFonts w:ascii="宋体" w:hAnsi="宋体" w:cs="Arial"/>
          <w:color w:val="000000"/>
          <w:szCs w:val="21"/>
          <w:u w:val="single"/>
        </w:rPr>
        <w:t xml:space="preserve">                        </w:t>
      </w:r>
    </w:p>
    <w:p w14:paraId="269A3F14">
      <w:pPr>
        <w:spacing w:after="60"/>
        <w:ind w:firstLine="560"/>
        <w:rPr>
          <w:rFonts w:ascii="宋体" w:hAnsi="宋体" w:cs="Arial"/>
          <w:color w:val="000000"/>
          <w:szCs w:val="21"/>
        </w:rPr>
      </w:pPr>
      <w:r>
        <w:rPr>
          <w:rFonts w:hint="eastAsia" w:ascii="宋体" w:hAnsi="宋体" w:cs="Arial"/>
          <w:color w:val="000000"/>
          <w:szCs w:val="21"/>
        </w:rPr>
        <w:t>投标单位（盖章）：</w:t>
      </w:r>
      <w:r>
        <w:rPr>
          <w:rFonts w:ascii="宋体" w:hAnsi="宋体" w:cs="Arial"/>
          <w:color w:val="000000"/>
          <w:szCs w:val="21"/>
          <w:u w:val="single"/>
        </w:rPr>
        <w:t xml:space="preserve">                           </w:t>
      </w:r>
    </w:p>
    <w:p w14:paraId="5346457B">
      <w:pPr>
        <w:spacing w:after="60"/>
        <w:ind w:firstLine="560"/>
        <w:rPr>
          <w:rFonts w:ascii="宋体" w:hAnsi="宋体"/>
          <w:szCs w:val="21"/>
        </w:rPr>
      </w:pPr>
      <w:r>
        <w:rPr>
          <w:rFonts w:hint="eastAsia" w:ascii="宋体" w:hAnsi="宋体" w:cs="Arial"/>
          <w:color w:val="000000"/>
          <w:szCs w:val="21"/>
        </w:rPr>
        <w:t>日期</w:t>
      </w:r>
      <w:r>
        <w:rPr>
          <w:rFonts w:ascii="宋体" w:hAnsi="宋体" w:cs="Arial"/>
          <w:color w:val="000000"/>
          <w:szCs w:val="21"/>
          <w:u w:val="single"/>
        </w:rPr>
        <w:t xml:space="preserve">                                  </w:t>
      </w:r>
    </w:p>
    <w:p w14:paraId="0F3FBFD2">
      <w:pPr>
        <w:widowControl/>
        <w:spacing w:after="0" w:afterLines="0" w:line="240" w:lineRule="auto"/>
        <w:jc w:val="left"/>
        <w:rPr>
          <w:rFonts w:ascii="宋体" w:hAnsi="宋体"/>
          <w:szCs w:val="21"/>
        </w:rPr>
      </w:pPr>
    </w:p>
    <w:p w14:paraId="0B770C0D">
      <w:pPr>
        <w:spacing w:after="60"/>
        <w:rPr>
          <w:rFonts w:ascii="宋体" w:hAnsi="宋体"/>
          <w:sz w:val="24"/>
        </w:rPr>
      </w:pPr>
    </w:p>
    <w:p w14:paraId="344B023D">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737B3511">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7B971D81">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47822272">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388D6C16">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2EC565FB">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105B6781">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0E5FA43C">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3CB8F774">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6832C570">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2E3D83CA">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20480215">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0159EF3E">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4ED55120">
      <w:pPr>
        <w:pStyle w:val="215"/>
        <w:numPr>
          <w:ilvl w:val="0"/>
          <w:numId w:val="0"/>
        </w:numPr>
        <w:tabs>
          <w:tab w:val="left" w:pos="3944"/>
        </w:tabs>
        <w:spacing w:after="60"/>
        <w:ind w:left="3570" w:leftChars="0"/>
        <w:jc w:val="both"/>
        <w:outlineLvl w:val="1"/>
        <w:rPr>
          <w:rFonts w:hint="eastAsia" w:ascii="宋体" w:hAnsi="宋体"/>
          <w:b/>
          <w:sz w:val="28"/>
          <w:lang w:val="en-US" w:eastAsia="zh-CN"/>
        </w:rPr>
      </w:pPr>
    </w:p>
    <w:p w14:paraId="3B68B791">
      <w:pPr>
        <w:pStyle w:val="215"/>
        <w:numPr>
          <w:ilvl w:val="0"/>
          <w:numId w:val="0"/>
        </w:numPr>
        <w:tabs>
          <w:tab w:val="left" w:pos="3944"/>
        </w:tabs>
        <w:spacing w:after="60"/>
        <w:ind w:left="3570" w:leftChars="0"/>
        <w:jc w:val="both"/>
        <w:outlineLvl w:val="1"/>
        <w:rPr>
          <w:rFonts w:ascii="宋体" w:hAnsi="宋体"/>
          <w:b/>
          <w:sz w:val="28"/>
        </w:rPr>
      </w:pPr>
      <w:r>
        <w:rPr>
          <w:rFonts w:hint="eastAsia" w:ascii="宋体" w:hAnsi="宋体"/>
          <w:b/>
          <w:sz w:val="28"/>
          <w:lang w:val="en-US" w:eastAsia="zh-CN"/>
        </w:rPr>
        <w:t>8.</w:t>
      </w:r>
      <w:r>
        <w:rPr>
          <w:rFonts w:hint="eastAsia" w:ascii="宋体" w:hAnsi="宋体" w:eastAsia="宋体" w:cs="Times New Roman"/>
          <w:b/>
          <w:sz w:val="28"/>
          <w:lang w:val="en-US" w:eastAsia="zh-CN"/>
        </w:rPr>
        <w:t>供应商承诺声明函</w:t>
      </w:r>
    </w:p>
    <w:p w14:paraId="0A5D3EAC">
      <w:pPr>
        <w:spacing w:after="60"/>
        <w:rPr>
          <w:rFonts w:hint="eastAsia" w:ascii="宋体" w:hAnsi="宋体" w:eastAsia="宋体"/>
          <w:sz w:val="28"/>
          <w:lang w:eastAsia="zh-CN"/>
        </w:rPr>
      </w:pPr>
      <w:r>
        <w:rPr>
          <w:rFonts w:hint="eastAsia" w:ascii="宋体" w:hAnsi="宋体"/>
          <w:sz w:val="28"/>
        </w:rPr>
        <w:t>致：深圳市中能工程项目管理有限公司</w:t>
      </w:r>
    </w:p>
    <w:p w14:paraId="419827CD">
      <w:pPr>
        <w:spacing w:after="60" w:line="276" w:lineRule="auto"/>
        <w:ind w:right="-815" w:firstLine="420" w:firstLineChars="200"/>
        <w:rPr>
          <w:rFonts w:ascii="宋体" w:hAnsi="宋体"/>
          <w:color w:val="auto"/>
          <w:szCs w:val="21"/>
        </w:rPr>
      </w:pPr>
      <w:r>
        <w:rPr>
          <w:rFonts w:hint="eastAsia" w:ascii="宋体" w:hAnsi="宋体"/>
          <w:color w:val="auto"/>
          <w:szCs w:val="21"/>
        </w:rPr>
        <w:t>我公司承诺：</w:t>
      </w:r>
    </w:p>
    <w:p w14:paraId="7ECEE51B">
      <w:pPr>
        <w:spacing w:after="60" w:line="276" w:lineRule="auto"/>
        <w:ind w:firstLine="420" w:firstLineChars="200"/>
        <w:rPr>
          <w:rFonts w:ascii="宋体" w:hAnsi="宋体"/>
          <w:color w:val="auto"/>
          <w:szCs w:val="21"/>
        </w:rPr>
      </w:pPr>
      <w:r>
        <w:rPr>
          <w:rFonts w:hint="eastAsia" w:ascii="宋体" w:hAnsi="宋体"/>
          <w:color w:val="auto"/>
          <w:szCs w:val="21"/>
        </w:rPr>
        <w:t>1.我公司本</w:t>
      </w:r>
      <w:r>
        <w:rPr>
          <w:rFonts w:hint="eastAsia" w:ascii="宋体" w:hAnsi="宋体"/>
          <w:color w:val="auto"/>
          <w:szCs w:val="21"/>
          <w:lang w:eastAsia="zh-CN"/>
        </w:rPr>
        <w:t>采购</w:t>
      </w:r>
      <w:r>
        <w:rPr>
          <w:rFonts w:hint="eastAsia" w:ascii="宋体" w:hAnsi="宋体"/>
          <w:color w:val="auto"/>
          <w:szCs w:val="21"/>
        </w:rPr>
        <w:t>项目所提供的货物或服务未侵犯知识产权。</w:t>
      </w:r>
    </w:p>
    <w:p w14:paraId="42E388F2">
      <w:pPr>
        <w:spacing w:after="60" w:line="276" w:lineRule="auto"/>
        <w:ind w:firstLine="420" w:firstLineChars="200"/>
        <w:rPr>
          <w:rFonts w:ascii="宋体" w:hAnsi="宋体"/>
          <w:color w:val="auto"/>
          <w:szCs w:val="21"/>
        </w:rPr>
      </w:pPr>
      <w:r>
        <w:rPr>
          <w:rFonts w:hint="eastAsia" w:ascii="宋体" w:hAnsi="宋体"/>
          <w:color w:val="auto"/>
          <w:szCs w:val="21"/>
        </w:rPr>
        <w:t>2.我公司参与本项目投标前三年内，在经营活动中没有重大违法记录。</w:t>
      </w:r>
    </w:p>
    <w:p w14:paraId="42BCB232">
      <w:pPr>
        <w:spacing w:after="60" w:line="276" w:lineRule="auto"/>
        <w:ind w:firstLine="420" w:firstLineChars="200"/>
        <w:rPr>
          <w:rFonts w:ascii="宋体" w:hAnsi="宋体"/>
          <w:color w:val="auto"/>
          <w:szCs w:val="21"/>
        </w:rPr>
      </w:pPr>
      <w:r>
        <w:rPr>
          <w:rFonts w:hint="eastAsia" w:ascii="宋体" w:hAnsi="宋体"/>
          <w:color w:val="auto"/>
          <w:szCs w:val="21"/>
        </w:rPr>
        <w:t>3.我公司参与</w:t>
      </w:r>
      <w:r>
        <w:rPr>
          <w:rFonts w:hint="eastAsia" w:ascii="宋体" w:hAnsi="宋体"/>
          <w:szCs w:val="21"/>
        </w:rPr>
        <w:t>本项目政府采购活动</w:t>
      </w:r>
      <w:r>
        <w:rPr>
          <w:rFonts w:hint="eastAsia" w:ascii="宋体" w:hAnsi="宋体"/>
          <w:szCs w:val="21"/>
          <w:lang w:val="en-US" w:eastAsia="zh-CN"/>
        </w:rPr>
        <w:t>近3年</w:t>
      </w:r>
      <w:r>
        <w:rPr>
          <w:rFonts w:hint="eastAsia" w:ascii="宋体" w:hAnsi="宋体"/>
          <w:szCs w:val="21"/>
        </w:rPr>
        <w:t>无重大违法经营记录</w:t>
      </w:r>
      <w:r>
        <w:rPr>
          <w:rFonts w:hint="eastAsia" w:ascii="宋体" w:hAnsi="宋体"/>
          <w:szCs w:val="21"/>
          <w:lang w:val="en-US" w:eastAsia="zh-CN"/>
        </w:rPr>
        <w:t>以及</w:t>
      </w:r>
      <w:r>
        <w:rPr>
          <w:rFonts w:hint="eastAsia" w:ascii="宋体" w:hAnsi="宋体"/>
          <w:szCs w:val="21"/>
        </w:rPr>
        <w:t>不存在被有关部门禁止参与政府采购活动且在有效期内的情况</w:t>
      </w:r>
      <w:r>
        <w:rPr>
          <w:rFonts w:hint="eastAsia" w:ascii="宋体" w:hAnsi="宋体"/>
          <w:color w:val="auto"/>
          <w:szCs w:val="21"/>
        </w:rPr>
        <w:t>。</w:t>
      </w:r>
    </w:p>
    <w:p w14:paraId="0C498D42">
      <w:pPr>
        <w:spacing w:after="60" w:line="276" w:lineRule="auto"/>
        <w:ind w:firstLine="420" w:firstLineChars="200"/>
        <w:rPr>
          <w:rFonts w:ascii="宋体" w:hAnsi="宋体"/>
          <w:color w:val="auto"/>
          <w:szCs w:val="21"/>
        </w:rPr>
      </w:pPr>
      <w:r>
        <w:rPr>
          <w:rFonts w:hint="eastAsia" w:ascii="宋体" w:hAnsi="宋体"/>
          <w:color w:val="auto"/>
          <w:szCs w:val="21"/>
        </w:rPr>
        <w:t>4.我公司具备《中华人民共和国政府采购法》第二十二条规定的条件。</w:t>
      </w:r>
    </w:p>
    <w:p w14:paraId="7CEF496F">
      <w:pPr>
        <w:spacing w:after="60" w:line="276" w:lineRule="auto"/>
        <w:ind w:firstLine="420" w:firstLineChars="200"/>
        <w:rPr>
          <w:rFonts w:hint="eastAsia" w:ascii="宋体" w:hAnsi="宋体"/>
          <w:color w:val="auto"/>
          <w:szCs w:val="21"/>
        </w:rPr>
      </w:pPr>
      <w:r>
        <w:rPr>
          <w:rFonts w:hint="eastAsia" w:ascii="宋体" w:hAnsi="宋体"/>
          <w:color w:val="auto"/>
          <w:szCs w:val="21"/>
        </w:rPr>
        <w:t>5.我公司未被列入失信被执行人、重大税收违法案件当事人名单、政府采购严重违法失信行为记录名单。</w:t>
      </w:r>
    </w:p>
    <w:p w14:paraId="7A249BDF">
      <w:pPr>
        <w:spacing w:after="60" w:line="276" w:lineRule="auto"/>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6.我公司不存在</w:t>
      </w:r>
      <w:r>
        <w:rPr>
          <w:rFonts w:hint="eastAsia" w:ascii="宋体" w:hAnsi="宋体"/>
          <w:color w:val="auto"/>
          <w:szCs w:val="21"/>
        </w:rPr>
        <w:t>《深圳市财政局政府采购供应商信用信息管理办法》（深财规〔2023〕3号）列明的严重违法失信行为</w:t>
      </w:r>
      <w:r>
        <w:rPr>
          <w:rFonts w:hint="eastAsia" w:ascii="宋体" w:hAnsi="宋体"/>
          <w:color w:val="auto"/>
          <w:szCs w:val="21"/>
          <w:lang w:eastAsia="zh-CN"/>
        </w:rPr>
        <w:t>。</w:t>
      </w:r>
    </w:p>
    <w:p w14:paraId="2B386A6B">
      <w:pPr>
        <w:spacing w:after="60" w:line="276" w:lineRule="auto"/>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我公司不存在</w:t>
      </w:r>
      <w:r>
        <w:rPr>
          <w:rFonts w:ascii="宋体" w:hAnsi="宋体"/>
          <w:color w:val="auto"/>
          <w:szCs w:val="21"/>
        </w:rPr>
        <w:t>单位法定代表人、主要经营负责人、投标授权代表人、项目负责人、主要技术人员为同一人、属同一单位或者在同一单位缴纳社会保险以及存在直接控股、管理关系的不同供应商，参加同一合同项下的政府采购活动；</w:t>
      </w:r>
      <w:r>
        <w:rPr>
          <w:rFonts w:hint="eastAsia" w:ascii="宋体" w:hAnsi="宋体"/>
          <w:color w:val="auto"/>
          <w:szCs w:val="21"/>
          <w:lang w:val="en-US" w:eastAsia="zh-CN"/>
        </w:rPr>
        <w:t>不存在</w:t>
      </w:r>
      <w:r>
        <w:rPr>
          <w:rFonts w:ascii="宋体" w:hAnsi="宋体"/>
          <w:color w:val="auto"/>
          <w:szCs w:val="21"/>
        </w:rPr>
        <w:t>为采购项目提供整体设计、规范编制或者项目管理、监理、检测等服务的供应商，再参加该采购项目的其他采购活动</w:t>
      </w:r>
      <w:r>
        <w:rPr>
          <w:rFonts w:hint="eastAsia" w:ascii="宋体" w:hAnsi="宋体"/>
          <w:color w:val="auto"/>
          <w:szCs w:val="21"/>
          <w:lang w:eastAsia="zh-CN"/>
        </w:rPr>
        <w:t>。</w:t>
      </w:r>
    </w:p>
    <w:p w14:paraId="1BC0B3FB">
      <w:pPr>
        <w:spacing w:after="60" w:line="276" w:lineRule="auto"/>
        <w:ind w:firstLine="420" w:firstLineChars="200"/>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.我公司承诺不非法</w:t>
      </w:r>
      <w:r>
        <w:rPr>
          <w:rFonts w:hint="eastAsia" w:ascii="宋体" w:hAnsi="宋体"/>
          <w:color w:val="auto"/>
          <w:szCs w:val="21"/>
          <w:lang w:val="en-US" w:eastAsia="zh-CN"/>
        </w:rPr>
        <w:t>挂靠、</w:t>
      </w:r>
      <w:r>
        <w:rPr>
          <w:rFonts w:hint="eastAsia" w:ascii="宋体" w:hAnsi="宋体"/>
          <w:color w:val="auto"/>
          <w:szCs w:val="21"/>
        </w:rPr>
        <w:t>转包</w:t>
      </w:r>
      <w:r>
        <w:rPr>
          <w:rFonts w:hint="eastAsia" w:ascii="宋体" w:hAnsi="宋体"/>
          <w:color w:val="auto"/>
          <w:szCs w:val="21"/>
          <w:lang w:val="en-US" w:eastAsia="zh-CN"/>
        </w:rPr>
        <w:t>或</w:t>
      </w:r>
      <w:r>
        <w:rPr>
          <w:rFonts w:hint="eastAsia" w:ascii="宋体" w:hAnsi="宋体"/>
          <w:color w:val="auto"/>
          <w:szCs w:val="21"/>
        </w:rPr>
        <w:t>分包。</w:t>
      </w:r>
    </w:p>
    <w:p w14:paraId="0228A0FA">
      <w:pPr>
        <w:spacing w:after="60" w:line="276" w:lineRule="auto"/>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14:paraId="02A95028">
      <w:pPr>
        <w:spacing w:after="60" w:line="240" w:lineRule="auto"/>
        <w:jc w:val="center"/>
        <w:rPr>
          <w:color w:val="0000FF"/>
          <w:szCs w:val="28"/>
        </w:rPr>
      </w:pPr>
    </w:p>
    <w:p w14:paraId="1A3F6D8D">
      <w:pPr>
        <w:spacing w:after="60" w:line="276" w:lineRule="auto"/>
        <w:ind w:firstLine="420" w:firstLineChars="200"/>
        <w:rPr>
          <w:rFonts w:ascii="宋体" w:hAnsi="宋体"/>
          <w:szCs w:val="21"/>
        </w:rPr>
      </w:pPr>
      <w:r>
        <w:rPr>
          <w:rFonts w:hint="eastAsia" w:ascii="宋体" w:hAnsi="宋体"/>
          <w:szCs w:val="21"/>
        </w:rPr>
        <w:t>投标人代表签字：</w:t>
      </w:r>
    </w:p>
    <w:p w14:paraId="5606B567">
      <w:pPr>
        <w:spacing w:after="60" w:line="276" w:lineRule="auto"/>
        <w:ind w:firstLine="420" w:firstLineChars="200"/>
        <w:rPr>
          <w:rFonts w:ascii="宋体" w:hAnsi="宋体"/>
          <w:szCs w:val="21"/>
        </w:rPr>
      </w:pPr>
      <w:r>
        <w:rPr>
          <w:rFonts w:hint="eastAsia" w:ascii="宋体" w:hAnsi="宋体"/>
          <w:szCs w:val="21"/>
        </w:rPr>
        <w:t>单位盖章（公章）：</w:t>
      </w:r>
    </w:p>
    <w:p w14:paraId="13EDB721">
      <w:pPr>
        <w:spacing w:after="60" w:line="276" w:lineRule="auto"/>
        <w:ind w:firstLine="420" w:firstLineChars="200"/>
        <w:rPr>
          <w:rFonts w:ascii="宋体" w:hAnsi="宋体"/>
          <w:szCs w:val="21"/>
        </w:rPr>
      </w:pPr>
      <w:r>
        <w:rPr>
          <w:rFonts w:hint="eastAsia" w:ascii="宋体" w:hAnsi="宋体"/>
          <w:szCs w:val="21"/>
        </w:rPr>
        <w:t>日期：    年   月   日</w:t>
      </w:r>
    </w:p>
    <w:p w14:paraId="69532101">
      <w:pPr>
        <w:widowControl/>
        <w:spacing w:after="0" w:afterLines="0" w:line="240" w:lineRule="auto"/>
        <w:jc w:val="left"/>
        <w:rPr>
          <w:rFonts w:ascii="宋体" w:hAnsi="宋体"/>
          <w:b/>
          <w:sz w:val="32"/>
          <w:szCs w:val="32"/>
        </w:rPr>
      </w:pPr>
      <w:r>
        <w:rPr>
          <w:rFonts w:ascii="宋体" w:hAnsi="宋体"/>
          <w:b/>
        </w:rPr>
        <w:br w:type="page"/>
      </w:r>
    </w:p>
    <w:p w14:paraId="4AF9B263">
      <w:pPr>
        <w:pStyle w:val="215"/>
        <w:numPr>
          <w:ilvl w:val="0"/>
          <w:numId w:val="0"/>
        </w:numPr>
        <w:spacing w:after="60"/>
        <w:ind w:left="3570" w:leftChars="0"/>
        <w:jc w:val="left"/>
        <w:outlineLvl w:val="1"/>
        <w:rPr>
          <w:rFonts w:hint="eastAsia" w:ascii="宋体" w:hAnsi="宋体" w:eastAsia="宋体"/>
          <w:b/>
          <w:sz w:val="28"/>
          <w:lang w:val="en-US" w:eastAsia="zh-CN"/>
        </w:rPr>
      </w:pPr>
      <w:r>
        <w:rPr>
          <w:rFonts w:hint="eastAsia" w:ascii="宋体" w:hAnsi="宋体"/>
          <w:b/>
          <w:sz w:val="28"/>
          <w:lang w:val="en-US" w:eastAsia="zh-CN"/>
        </w:rPr>
        <w:t>9.</w:t>
      </w:r>
      <w:r>
        <w:rPr>
          <w:rFonts w:hint="eastAsia" w:ascii="宋体" w:hAnsi="宋体"/>
          <w:b/>
          <w:sz w:val="28"/>
        </w:rPr>
        <w:t>供应商</w:t>
      </w:r>
      <w:r>
        <w:rPr>
          <w:rFonts w:hint="eastAsia" w:ascii="宋体" w:hAnsi="宋体"/>
          <w:b/>
          <w:sz w:val="28"/>
          <w:lang w:eastAsia="zh-CN"/>
        </w:rPr>
        <w:t>基本情况表</w:t>
      </w:r>
    </w:p>
    <w:p w14:paraId="78BD94CC">
      <w:pPr>
        <w:pStyle w:val="215"/>
        <w:numPr>
          <w:ilvl w:val="0"/>
          <w:numId w:val="0"/>
        </w:numPr>
        <w:spacing w:after="60"/>
        <w:ind w:left="3570" w:leftChars="0"/>
        <w:jc w:val="both"/>
        <w:outlineLvl w:val="1"/>
        <w:rPr>
          <w:rFonts w:hint="eastAsia" w:ascii="宋体" w:hAnsi="宋体"/>
          <w:b/>
          <w:sz w:val="28"/>
        </w:rPr>
      </w:pPr>
    </w:p>
    <w:p w14:paraId="215AA29A">
      <w:pPr>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填表单位：（加盖单位公章）</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填表日期：    年   月   日</w:t>
      </w:r>
    </w:p>
    <w:tbl>
      <w:tblPr>
        <w:tblStyle w:val="3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126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24169F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553" w:type="dxa"/>
            <w:gridSpan w:val="2"/>
            <w:noWrap w:val="0"/>
            <w:vAlign w:val="center"/>
          </w:tcPr>
          <w:p w14:paraId="337252B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991" w:type="dxa"/>
            <w:gridSpan w:val="2"/>
            <w:noWrap w:val="0"/>
            <w:vAlign w:val="center"/>
          </w:tcPr>
          <w:p w14:paraId="0BF066C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985" w:type="dxa"/>
            <w:gridSpan w:val="2"/>
            <w:noWrap w:val="0"/>
            <w:vAlign w:val="center"/>
          </w:tcPr>
          <w:p w14:paraId="7B5E5B1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r>
      <w:tr w14:paraId="1BD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17A5DDB">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553" w:type="dxa"/>
            <w:gridSpan w:val="2"/>
            <w:noWrap w:val="0"/>
            <w:vAlign w:val="center"/>
          </w:tcPr>
          <w:p w14:paraId="5F42ECA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991" w:type="dxa"/>
            <w:gridSpan w:val="2"/>
            <w:noWrap w:val="0"/>
            <w:vAlign w:val="center"/>
          </w:tcPr>
          <w:p w14:paraId="49F2CC8D">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985" w:type="dxa"/>
            <w:gridSpan w:val="2"/>
            <w:noWrap w:val="0"/>
            <w:vAlign w:val="center"/>
          </w:tcPr>
          <w:p w14:paraId="40EE026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r>
      <w:tr w14:paraId="717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1C456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19F0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80BAA01">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2282" w:type="dxa"/>
            <w:gridSpan w:val="2"/>
            <w:tcBorders>
              <w:bottom w:val="single" w:color="auto" w:sz="4" w:space="0"/>
            </w:tcBorders>
            <w:noWrap w:val="0"/>
            <w:vAlign w:val="center"/>
          </w:tcPr>
          <w:p w14:paraId="4AA2A1E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947" w:type="dxa"/>
            <w:tcBorders>
              <w:bottom w:val="single" w:color="auto" w:sz="4" w:space="0"/>
            </w:tcBorders>
            <w:noWrap w:val="0"/>
            <w:vAlign w:val="center"/>
          </w:tcPr>
          <w:p w14:paraId="3D8B67F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991" w:type="dxa"/>
            <w:gridSpan w:val="2"/>
            <w:tcBorders>
              <w:bottom w:val="single" w:color="auto" w:sz="4" w:space="0"/>
            </w:tcBorders>
            <w:noWrap w:val="0"/>
            <w:vAlign w:val="center"/>
          </w:tcPr>
          <w:p w14:paraId="0EDFD5F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1500" w:type="dxa"/>
            <w:tcBorders>
              <w:bottom w:val="single" w:color="auto" w:sz="4" w:space="0"/>
            </w:tcBorders>
            <w:noWrap w:val="0"/>
            <w:vAlign w:val="center"/>
          </w:tcPr>
          <w:p w14:paraId="541409E7">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7CB4C89B">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1485" w:type="dxa"/>
            <w:tcBorders>
              <w:bottom w:val="single" w:color="auto" w:sz="4" w:space="0"/>
            </w:tcBorders>
            <w:noWrap w:val="0"/>
            <w:vAlign w:val="center"/>
          </w:tcPr>
          <w:p w14:paraId="32F90AA1">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3605643A">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6673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F7DED3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643420B">
            <w:pPr>
              <w:keepNext w:val="0"/>
              <w:keepLines w:val="0"/>
              <w:suppressLineNumbers w:val="0"/>
              <w:spacing w:before="0" w:beforeAutospacing="0" w:after="0" w:afterAutospacing="0" w:line="460" w:lineRule="exact"/>
              <w:ind w:left="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025620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D13F26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B34D3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0C2E9B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r>
      <w:tr w14:paraId="0BF7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EC43EDE">
            <w:pPr>
              <w:keepNext w:val="0"/>
              <w:keepLines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27FC9C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53DDD9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0DB110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B8DD52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F9554F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r>
      <w:tr w14:paraId="453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6978BDCF">
            <w:pPr>
              <w:keepNext w:val="0"/>
              <w:keepLines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2282" w:type="dxa"/>
            <w:gridSpan w:val="2"/>
            <w:tcBorders>
              <w:top w:val="single" w:color="auto" w:sz="4" w:space="0"/>
            </w:tcBorders>
            <w:noWrap w:val="0"/>
            <w:vAlign w:val="center"/>
          </w:tcPr>
          <w:p w14:paraId="185AA9F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14:paraId="737DF0A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991" w:type="dxa"/>
            <w:gridSpan w:val="2"/>
            <w:tcBorders>
              <w:top w:val="single" w:color="auto" w:sz="4" w:space="0"/>
            </w:tcBorders>
            <w:noWrap w:val="0"/>
            <w:vAlign w:val="center"/>
          </w:tcPr>
          <w:p w14:paraId="07C7968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500" w:type="dxa"/>
            <w:tcBorders>
              <w:top w:val="single" w:color="auto" w:sz="4" w:space="0"/>
            </w:tcBorders>
            <w:noWrap w:val="0"/>
            <w:vAlign w:val="center"/>
          </w:tcPr>
          <w:p w14:paraId="5F6617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485" w:type="dxa"/>
            <w:tcBorders>
              <w:top w:val="single" w:color="auto" w:sz="4" w:space="0"/>
            </w:tcBorders>
            <w:noWrap w:val="0"/>
            <w:vAlign w:val="center"/>
          </w:tcPr>
          <w:p w14:paraId="62D1D73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r>
      <w:tr w14:paraId="0C2C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B64764F">
            <w:pPr>
              <w:keepNext w:val="0"/>
              <w:keepLines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2282" w:type="dxa"/>
            <w:gridSpan w:val="2"/>
            <w:noWrap w:val="0"/>
            <w:vAlign w:val="center"/>
          </w:tcPr>
          <w:p w14:paraId="005EA91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14:paraId="56184B0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991" w:type="dxa"/>
            <w:gridSpan w:val="2"/>
            <w:noWrap w:val="0"/>
            <w:vAlign w:val="center"/>
          </w:tcPr>
          <w:p w14:paraId="2074F79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500" w:type="dxa"/>
            <w:noWrap w:val="0"/>
            <w:vAlign w:val="center"/>
          </w:tcPr>
          <w:p w14:paraId="0A61CFB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485" w:type="dxa"/>
            <w:noWrap w:val="0"/>
            <w:vAlign w:val="center"/>
          </w:tcPr>
          <w:p w14:paraId="65DA427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r>
      <w:tr w14:paraId="1EA6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4ECD410">
            <w:pPr>
              <w:keepNext w:val="0"/>
              <w:keepLines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2282" w:type="dxa"/>
            <w:gridSpan w:val="2"/>
            <w:noWrap w:val="0"/>
            <w:vAlign w:val="center"/>
          </w:tcPr>
          <w:p w14:paraId="3B025461">
            <w:pPr>
              <w:keepNext w:val="0"/>
              <w:keepLines w:val="0"/>
              <w:widowControl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947" w:type="dxa"/>
            <w:noWrap w:val="0"/>
            <w:vAlign w:val="center"/>
          </w:tcPr>
          <w:p w14:paraId="3D1891B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991" w:type="dxa"/>
            <w:gridSpan w:val="2"/>
            <w:noWrap w:val="0"/>
            <w:vAlign w:val="center"/>
          </w:tcPr>
          <w:p w14:paraId="2795625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500" w:type="dxa"/>
            <w:noWrap w:val="0"/>
            <w:vAlign w:val="center"/>
          </w:tcPr>
          <w:p w14:paraId="6EC2BE3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c>
          <w:tcPr>
            <w:tcW w:w="1485" w:type="dxa"/>
            <w:noWrap w:val="0"/>
            <w:vAlign w:val="center"/>
          </w:tcPr>
          <w:p w14:paraId="6EC06D1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rPr>
            </w:pPr>
          </w:p>
        </w:tc>
      </w:tr>
      <w:tr w14:paraId="12A4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964BECE">
            <w:pPr>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E7F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DCC8F6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2B51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992363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2282" w:type="dxa"/>
            <w:gridSpan w:val="2"/>
            <w:tcBorders>
              <w:bottom w:val="single" w:color="auto" w:sz="4" w:space="0"/>
            </w:tcBorders>
            <w:noWrap w:val="0"/>
            <w:vAlign w:val="center"/>
          </w:tcPr>
          <w:p w14:paraId="56708DC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14:paraId="3DA8A82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14:paraId="520238A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C71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15EF1F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70AC57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51F08B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5F00BC1">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CC3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292E2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8D6EA7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AB59E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67C162F">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6D38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E330630">
            <w:pPr>
              <w:keepNext w:val="0"/>
              <w:keepLines w:val="0"/>
              <w:suppressLineNumbers w:val="0"/>
              <w:snapToGrid w:val="0"/>
              <w:spacing w:before="0" w:beforeAutospacing="0" w:after="0" w:afterAutospacing="0" w:line="240" w:lineRule="auto"/>
              <w:ind w:left="0" w:right="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40034670">
      <w:pPr>
        <w:pStyle w:val="2"/>
        <w:spacing w:after="60"/>
        <w:rPr>
          <w:rFonts w:hint="eastAsia" w:ascii="宋体" w:hAnsi="宋体" w:eastAsia="宋体" w:cs="宋体"/>
          <w:sz w:val="21"/>
          <w:szCs w:val="21"/>
        </w:rPr>
      </w:pPr>
    </w:p>
    <w:p w14:paraId="28FF7A84">
      <w:pPr>
        <w:pStyle w:val="5"/>
        <w:spacing w:after="78"/>
        <w:jc w:val="center"/>
        <w:rPr>
          <w:rFonts w:hint="eastAsia" w:ascii="宋体" w:hAnsi="宋体" w:eastAsia="宋体" w:cs="Times New Roman"/>
          <w:b/>
          <w:kern w:val="2"/>
          <w:sz w:val="28"/>
          <w:szCs w:val="24"/>
          <w:lang w:val="en-US" w:eastAsia="zh-CN" w:bidi="ar-SA"/>
        </w:rPr>
      </w:pPr>
    </w:p>
    <w:p w14:paraId="7F50B167">
      <w:pPr>
        <w:rPr>
          <w:rFonts w:hint="eastAsia" w:ascii="宋体" w:hAnsi="宋体" w:eastAsia="宋体" w:cs="Times New Roman"/>
          <w:b/>
          <w:kern w:val="2"/>
          <w:sz w:val="28"/>
          <w:szCs w:val="24"/>
          <w:lang w:val="en-US" w:eastAsia="zh-CN" w:bidi="ar-SA"/>
        </w:rPr>
      </w:pPr>
    </w:p>
    <w:p w14:paraId="13B4A154">
      <w:pPr>
        <w:rPr>
          <w:rFonts w:hint="eastAsia"/>
          <w:lang w:val="en-US" w:eastAsia="zh-CN"/>
        </w:rPr>
      </w:pPr>
    </w:p>
    <w:p w14:paraId="35FB2280">
      <w:pPr>
        <w:pStyle w:val="5"/>
        <w:numPr>
          <w:ilvl w:val="0"/>
          <w:numId w:val="0"/>
        </w:numPr>
        <w:spacing w:after="78"/>
        <w:jc w:val="center"/>
        <w:rPr>
          <w:rFonts w:hint="eastAsia" w:ascii="宋体" w:hAnsi="宋体" w:eastAsia="宋体" w:cs="Times New Roman"/>
          <w:b/>
          <w:kern w:val="2"/>
          <w:sz w:val="28"/>
          <w:szCs w:val="24"/>
          <w:lang w:val="en-US" w:eastAsia="zh-CN" w:bidi="ar-SA"/>
        </w:rPr>
      </w:pPr>
      <w:r>
        <w:rPr>
          <w:rFonts w:hint="eastAsia" w:ascii="宋体" w:hAnsi="宋体" w:eastAsia="宋体" w:cs="Times New Roman"/>
          <w:b/>
          <w:kern w:val="2"/>
          <w:sz w:val="28"/>
          <w:szCs w:val="24"/>
          <w:lang w:val="en-US" w:eastAsia="zh-CN" w:bidi="ar-SA"/>
        </w:rPr>
        <w:t>10.策划方案</w:t>
      </w:r>
    </w:p>
    <w:p w14:paraId="55BE2B8C">
      <w:pPr>
        <w:pStyle w:val="4"/>
        <w:numPr>
          <w:ilvl w:val="0"/>
          <w:numId w:val="0"/>
        </w:numPr>
        <w:spacing w:line="240" w:lineRule="auto"/>
        <w:jc w:val="left"/>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格式自拟</w:t>
      </w:r>
    </w:p>
    <w:p w14:paraId="248BF81E">
      <w:pPr>
        <w:pStyle w:val="5"/>
        <w:numPr>
          <w:ilvl w:val="0"/>
          <w:numId w:val="0"/>
        </w:numPr>
        <w:spacing w:after="78"/>
        <w:ind w:leftChars="0"/>
        <w:jc w:val="center"/>
        <w:rPr>
          <w:rFonts w:hint="eastAsia"/>
          <w:lang w:val="en-US" w:eastAsia="zh-CN"/>
        </w:rPr>
      </w:pPr>
      <w:r>
        <w:rPr>
          <w:rFonts w:hint="eastAsia" w:ascii="宋体" w:hAnsi="宋体" w:eastAsia="宋体" w:cs="Times New Roman"/>
          <w:b/>
          <w:kern w:val="2"/>
          <w:sz w:val="28"/>
          <w:szCs w:val="24"/>
          <w:lang w:val="en-US" w:eastAsia="zh-CN" w:bidi="ar-SA"/>
        </w:rPr>
        <w:t>11.实施方案</w:t>
      </w:r>
    </w:p>
    <w:p w14:paraId="391D3329">
      <w:pPr>
        <w:pStyle w:val="4"/>
        <w:numPr>
          <w:ilvl w:val="0"/>
          <w:numId w:val="0"/>
        </w:numPr>
        <w:spacing w:line="240" w:lineRule="auto"/>
        <w:jc w:val="left"/>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格式自拟</w:t>
      </w:r>
    </w:p>
    <w:p w14:paraId="43E773F3">
      <w:pPr>
        <w:pStyle w:val="5"/>
        <w:numPr>
          <w:ilvl w:val="0"/>
          <w:numId w:val="0"/>
        </w:numPr>
        <w:spacing w:after="78"/>
        <w:ind w:leftChars="0"/>
        <w:jc w:val="center"/>
        <w:rPr>
          <w:rFonts w:hint="eastAsia" w:ascii="宋体" w:hAnsi="宋体" w:eastAsia="宋体" w:cs="Times New Roman"/>
          <w:b/>
          <w:kern w:val="2"/>
          <w:sz w:val="28"/>
          <w:szCs w:val="24"/>
          <w:lang w:val="en-US" w:eastAsia="zh-CN" w:bidi="ar-SA"/>
        </w:rPr>
      </w:pPr>
      <w:r>
        <w:rPr>
          <w:rFonts w:hint="eastAsia" w:ascii="宋体" w:hAnsi="宋体" w:eastAsia="宋体" w:cs="Times New Roman"/>
          <w:b/>
          <w:kern w:val="2"/>
          <w:sz w:val="28"/>
          <w:szCs w:val="24"/>
          <w:lang w:val="en-US" w:eastAsia="zh-CN" w:bidi="ar-SA"/>
        </w:rPr>
        <w:t>12.质量（完成时间、安全、环保）保障措施及方案</w:t>
      </w:r>
    </w:p>
    <w:p w14:paraId="534C8A79">
      <w:pPr>
        <w:pStyle w:val="4"/>
        <w:numPr>
          <w:ilvl w:val="0"/>
          <w:numId w:val="0"/>
        </w:numPr>
        <w:spacing w:line="240" w:lineRule="auto"/>
        <w:jc w:val="left"/>
        <w:rPr>
          <w:rFonts w:hint="eastAsia"/>
          <w:lang w:val="en-US" w:eastAsia="zh-CN"/>
        </w:rPr>
      </w:pPr>
      <w:r>
        <w:rPr>
          <w:rFonts w:hint="eastAsia" w:ascii="宋体" w:hAnsi="宋体" w:eastAsia="宋体" w:cs="仿宋_GB2312"/>
          <w:kern w:val="2"/>
          <w:sz w:val="21"/>
          <w:szCs w:val="21"/>
          <w:lang w:val="en-US" w:eastAsia="zh-CN" w:bidi="ar-SA"/>
        </w:rPr>
        <w:t>格式自拟</w:t>
      </w:r>
    </w:p>
    <w:p w14:paraId="121C496D">
      <w:pPr>
        <w:pStyle w:val="5"/>
        <w:numPr>
          <w:ilvl w:val="0"/>
          <w:numId w:val="0"/>
        </w:numPr>
        <w:spacing w:after="78"/>
        <w:jc w:val="center"/>
        <w:rPr>
          <w:rFonts w:hint="eastAsia" w:ascii="宋体" w:hAnsi="宋体" w:eastAsia="宋体" w:cs="Times New Roman"/>
          <w:b/>
          <w:kern w:val="2"/>
          <w:sz w:val="28"/>
          <w:szCs w:val="24"/>
          <w:lang w:val="en-US" w:eastAsia="zh-CN" w:bidi="ar-SA"/>
        </w:rPr>
      </w:pPr>
      <w:r>
        <w:rPr>
          <w:rFonts w:hint="eastAsia" w:ascii="宋体" w:hAnsi="宋体" w:eastAsia="宋体" w:cs="Times New Roman"/>
          <w:b/>
          <w:kern w:val="2"/>
          <w:sz w:val="28"/>
          <w:szCs w:val="24"/>
          <w:lang w:val="en-US" w:eastAsia="zh-CN" w:bidi="ar-SA"/>
        </w:rPr>
        <w:t>13.投标人同类项目业绩情况</w:t>
      </w:r>
    </w:p>
    <w:p w14:paraId="7444DE7F">
      <w:pPr>
        <w:pStyle w:val="4"/>
        <w:numPr>
          <w:ilvl w:val="0"/>
          <w:numId w:val="0"/>
        </w:numPr>
        <w:spacing w:line="240" w:lineRule="auto"/>
        <w:jc w:val="left"/>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格式自拟</w:t>
      </w:r>
    </w:p>
    <w:p w14:paraId="499BF94D">
      <w:pPr>
        <w:pStyle w:val="5"/>
        <w:spacing w:after="78"/>
        <w:jc w:val="center"/>
        <w:rPr>
          <w:rFonts w:hint="eastAsia" w:ascii="宋体" w:hAnsi="宋体" w:eastAsia="宋体" w:cs="Times New Roman"/>
          <w:b/>
          <w:kern w:val="2"/>
          <w:sz w:val="28"/>
          <w:szCs w:val="24"/>
          <w:lang w:val="en-US" w:eastAsia="zh-CN" w:bidi="ar-SA"/>
        </w:rPr>
      </w:pPr>
      <w:r>
        <w:rPr>
          <w:rFonts w:hint="eastAsia" w:ascii="宋体" w:hAnsi="宋体" w:eastAsia="宋体" w:cs="Times New Roman"/>
          <w:b/>
          <w:kern w:val="2"/>
          <w:sz w:val="28"/>
          <w:szCs w:val="24"/>
          <w:lang w:val="en-US" w:eastAsia="zh-CN" w:bidi="ar-SA"/>
        </w:rPr>
        <w:t>14.实质性条款响应情况表</w:t>
      </w:r>
    </w:p>
    <w:p w14:paraId="2975C748">
      <w:pPr>
        <w:spacing w:after="60"/>
        <w:rPr>
          <w:rFonts w:hint="eastAsia"/>
        </w:rPr>
      </w:pPr>
      <w:r>
        <w:rPr>
          <w:rFonts w:hint="eastAsia" w:ascii="宋体" w:hAnsi="宋体" w:cs="Arial"/>
          <w:szCs w:val="21"/>
        </w:rPr>
        <w:t>投标人名称__________________</w:t>
      </w:r>
      <w:r>
        <w:rPr>
          <w:rFonts w:ascii="宋体" w:hAnsi="宋体" w:cs="Arial"/>
          <w:szCs w:val="21"/>
        </w:rPr>
        <w:t xml:space="preserve">  </w:t>
      </w:r>
      <w:r>
        <w:rPr>
          <w:rFonts w:hint="eastAsia" w:ascii="宋体" w:hAnsi="宋体" w:cs="Arial"/>
          <w:color w:val="000000"/>
        </w:rPr>
        <w:t>项目编号</w:t>
      </w:r>
      <w:r>
        <w:rPr>
          <w:rFonts w:ascii="宋体" w:hAnsi="宋体" w:cs="Arial"/>
          <w:color w:val="000000"/>
          <w:u w:val="single"/>
        </w:rPr>
        <w:t xml:space="preserve">       </w:t>
      </w:r>
      <w:r>
        <w:rPr>
          <w:rFonts w:hint="eastAsia" w:ascii="宋体" w:hAnsi="宋体" w:cs="Arial"/>
          <w:color w:val="000000"/>
          <w:u w:val="single"/>
        </w:rPr>
        <w:t xml:space="preserve"> </w:t>
      </w:r>
      <w:r>
        <w:rPr>
          <w:rFonts w:hint="eastAsia" w:ascii="宋体" w:hAnsi="宋体" w:cs="Arial"/>
          <w:color w:val="000000"/>
          <w:u w:val="single"/>
          <w:lang w:val="en-US" w:eastAsia="zh-CN"/>
        </w:rPr>
        <w:t xml:space="preserve">  </w:t>
      </w:r>
      <w:r>
        <w:rPr>
          <w:rFonts w:ascii="宋体" w:hAnsi="宋体" w:cs="Arial"/>
          <w:color w:val="000000"/>
        </w:rPr>
        <w:t xml:space="preserve"> </w:t>
      </w:r>
      <w:r>
        <w:rPr>
          <w:rFonts w:hint="eastAsia"/>
          <w:szCs w:val="21"/>
        </w:rPr>
        <w:t>包（标段）号：</w:t>
      </w:r>
      <w:r>
        <w:rPr>
          <w:rFonts w:hint="eastAsia"/>
          <w:i w:val="0"/>
          <w:iCs/>
          <w:szCs w:val="21"/>
          <w:u w:val="single"/>
        </w:rPr>
        <w:t>（如有）</w:t>
      </w:r>
    </w:p>
    <w:tbl>
      <w:tblPr>
        <w:tblStyle w:val="33"/>
        <w:tblW w:w="99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234"/>
        <w:gridCol w:w="2201"/>
        <w:gridCol w:w="3482"/>
        <w:gridCol w:w="1221"/>
      </w:tblGrid>
      <w:tr w14:paraId="44DB4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2" w:type="dxa"/>
            <w:vAlign w:val="center"/>
          </w:tcPr>
          <w:p w14:paraId="73A075D8">
            <w:pPr>
              <w:adjustRightInd w:val="0"/>
              <w:snapToGrid w:val="0"/>
              <w:spacing w:line="300" w:lineRule="auto"/>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序号</w:t>
            </w:r>
          </w:p>
        </w:tc>
        <w:tc>
          <w:tcPr>
            <w:tcW w:w="2234" w:type="dxa"/>
            <w:vAlign w:val="center"/>
          </w:tcPr>
          <w:p w14:paraId="618A82EB">
            <w:pPr>
              <w:adjustRightInd w:val="0"/>
              <w:snapToGrid w:val="0"/>
              <w:spacing w:line="360" w:lineRule="auto"/>
              <w:jc w:val="center"/>
              <w:rPr>
                <w:rFonts w:hint="eastAsia" w:ascii="宋体" w:hAnsi="宋体" w:eastAsia="宋体" w:cs="宋体"/>
                <w:b/>
                <w:snapToGrid w:val="0"/>
                <w:kern w:val="0"/>
                <w:sz w:val="21"/>
                <w:szCs w:val="21"/>
              </w:rPr>
            </w:pPr>
            <w:r>
              <w:rPr>
                <w:rFonts w:hint="eastAsia" w:ascii="宋体" w:hAnsi="宋体" w:eastAsia="宋体" w:cs="宋体"/>
                <w:kern w:val="0"/>
                <w:sz w:val="21"/>
                <w:szCs w:val="21"/>
              </w:rPr>
              <w:t>实质性条款具体内容</w:t>
            </w:r>
          </w:p>
        </w:tc>
        <w:tc>
          <w:tcPr>
            <w:tcW w:w="2201" w:type="dxa"/>
            <w:vAlign w:val="center"/>
          </w:tcPr>
          <w:p w14:paraId="1FDCBCDA">
            <w:pPr>
              <w:adjustRightInd w:val="0"/>
              <w:snapToGrid w:val="0"/>
              <w:spacing w:line="360" w:lineRule="auto"/>
              <w:jc w:val="center"/>
              <w:rPr>
                <w:rFonts w:hint="eastAsia" w:ascii="宋体" w:hAnsi="宋体" w:eastAsia="宋体" w:cs="宋体"/>
                <w:b/>
                <w:snapToGrid w:val="0"/>
                <w:kern w:val="0"/>
                <w:sz w:val="21"/>
                <w:szCs w:val="21"/>
              </w:rPr>
            </w:pPr>
            <w:r>
              <w:rPr>
                <w:rFonts w:hint="eastAsia" w:ascii="宋体" w:hAnsi="宋体" w:eastAsia="宋体" w:cs="宋体"/>
                <w:sz w:val="21"/>
                <w:szCs w:val="21"/>
              </w:rPr>
              <w:t>投标响应</w:t>
            </w:r>
          </w:p>
        </w:tc>
        <w:tc>
          <w:tcPr>
            <w:tcW w:w="3482" w:type="dxa"/>
            <w:vAlign w:val="center"/>
          </w:tcPr>
          <w:p w14:paraId="2D51CEBB">
            <w:pPr>
              <w:adjustRightInd w:val="0"/>
              <w:snapToGrid w:val="0"/>
              <w:spacing w:line="360" w:lineRule="auto"/>
              <w:jc w:val="center"/>
              <w:rPr>
                <w:rFonts w:hint="eastAsia" w:ascii="宋体" w:hAnsi="宋体" w:eastAsia="宋体" w:cs="宋体"/>
                <w:b/>
                <w:snapToGrid w:val="0"/>
                <w:kern w:val="0"/>
                <w:sz w:val="21"/>
                <w:szCs w:val="21"/>
                <w:lang w:eastAsia="zh-CN"/>
              </w:rPr>
            </w:pPr>
            <w:r>
              <w:rPr>
                <w:rFonts w:hint="eastAsia" w:ascii="宋体" w:hAnsi="宋体" w:eastAsia="宋体" w:cs="宋体"/>
                <w:sz w:val="21"/>
                <w:szCs w:val="21"/>
              </w:rPr>
              <w:t>偏离情况</w:t>
            </w:r>
            <w:r>
              <w:rPr>
                <w:rFonts w:hint="eastAsia" w:ascii="宋体" w:hAnsi="宋体" w:eastAsia="宋体" w:cs="宋体"/>
                <w:sz w:val="21"/>
                <w:szCs w:val="21"/>
                <w:lang w:eastAsia="zh-CN"/>
              </w:rPr>
              <w:t>（</w:t>
            </w:r>
            <w:r>
              <w:rPr>
                <w:rFonts w:hint="eastAsia" w:ascii="宋体" w:hAnsi="宋体" w:eastAsia="宋体" w:cs="Times New Roman"/>
                <w:b w:val="0"/>
                <w:kern w:val="2"/>
                <w:sz w:val="21"/>
                <w:szCs w:val="21"/>
              </w:rPr>
              <w:t>“正偏离”</w:t>
            </w:r>
            <w:r>
              <w:rPr>
                <w:rFonts w:hint="eastAsia" w:ascii="宋体" w:hAnsi="宋体" w:eastAsia="宋体" w:cs="Times New Roman"/>
                <w:b w:val="0"/>
                <w:kern w:val="2"/>
                <w:sz w:val="21"/>
                <w:szCs w:val="21"/>
                <w:lang w:eastAsia="zh-CN"/>
              </w:rPr>
              <w:t>、</w:t>
            </w:r>
            <w:r>
              <w:rPr>
                <w:rFonts w:hint="eastAsia" w:ascii="宋体" w:hAnsi="宋体" w:eastAsia="宋体" w:cs="Times New Roman"/>
                <w:b w:val="0"/>
                <w:kern w:val="2"/>
                <w:sz w:val="21"/>
                <w:szCs w:val="21"/>
              </w:rPr>
              <w:t>“负偏离”或“无偏离”</w:t>
            </w:r>
            <w:r>
              <w:rPr>
                <w:rFonts w:hint="eastAsia" w:ascii="宋体" w:hAnsi="宋体" w:eastAsia="宋体" w:cs="Times New Roman"/>
                <w:b w:val="0"/>
                <w:kern w:val="2"/>
                <w:sz w:val="21"/>
                <w:szCs w:val="21"/>
                <w:lang w:eastAsia="zh-CN"/>
              </w:rPr>
              <w:t>）</w:t>
            </w:r>
          </w:p>
        </w:tc>
        <w:tc>
          <w:tcPr>
            <w:tcW w:w="1221" w:type="dxa"/>
            <w:vAlign w:val="center"/>
          </w:tcPr>
          <w:p w14:paraId="0E70335B">
            <w:pPr>
              <w:adjustRightInd w:val="0"/>
              <w:snapToGrid w:val="0"/>
              <w:spacing w:line="360" w:lineRule="auto"/>
              <w:jc w:val="center"/>
              <w:rPr>
                <w:rFonts w:hint="eastAsia" w:ascii="宋体" w:hAnsi="宋体" w:eastAsia="宋体" w:cs="宋体"/>
                <w:b/>
                <w:snapToGrid w:val="0"/>
                <w:kern w:val="0"/>
                <w:sz w:val="21"/>
                <w:szCs w:val="21"/>
              </w:rPr>
            </w:pPr>
            <w:r>
              <w:rPr>
                <w:rFonts w:hint="eastAsia" w:ascii="宋体" w:hAnsi="宋体" w:eastAsia="宋体" w:cs="宋体"/>
                <w:sz w:val="21"/>
                <w:szCs w:val="21"/>
              </w:rPr>
              <w:t>说明</w:t>
            </w:r>
          </w:p>
        </w:tc>
      </w:tr>
      <w:tr w14:paraId="745D84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22" w:type="dxa"/>
            <w:vAlign w:val="center"/>
          </w:tcPr>
          <w:p w14:paraId="0C0F924E">
            <w:pPr>
              <w:adjustRightInd w:val="0"/>
              <w:snapToGrid w:val="0"/>
              <w:spacing w:line="30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2234" w:type="dxa"/>
            <w:vAlign w:val="center"/>
          </w:tcPr>
          <w:p w14:paraId="13DBEDE3">
            <w:pPr>
              <w:adjustRightInd w:val="0"/>
              <w:snapToGrid w:val="0"/>
              <w:spacing w:line="300" w:lineRule="auto"/>
              <w:rPr>
                <w:rFonts w:hint="eastAsia" w:ascii="宋体" w:hAnsi="宋体" w:eastAsia="宋体" w:cs="宋体"/>
                <w:snapToGrid w:val="0"/>
                <w:kern w:val="0"/>
                <w:sz w:val="21"/>
                <w:szCs w:val="21"/>
              </w:rPr>
            </w:pPr>
          </w:p>
        </w:tc>
        <w:tc>
          <w:tcPr>
            <w:tcW w:w="2201" w:type="dxa"/>
            <w:vAlign w:val="center"/>
          </w:tcPr>
          <w:p w14:paraId="3A9C8CD7">
            <w:pPr>
              <w:adjustRightInd w:val="0"/>
              <w:snapToGrid w:val="0"/>
              <w:spacing w:line="300" w:lineRule="auto"/>
              <w:jc w:val="center"/>
              <w:rPr>
                <w:rFonts w:hint="eastAsia" w:ascii="宋体" w:hAnsi="宋体" w:eastAsia="宋体" w:cs="宋体"/>
                <w:snapToGrid w:val="0"/>
                <w:kern w:val="0"/>
                <w:sz w:val="21"/>
                <w:szCs w:val="21"/>
              </w:rPr>
            </w:pPr>
          </w:p>
        </w:tc>
        <w:tc>
          <w:tcPr>
            <w:tcW w:w="3482" w:type="dxa"/>
            <w:vAlign w:val="center"/>
          </w:tcPr>
          <w:p w14:paraId="7B91C10E">
            <w:pPr>
              <w:adjustRightInd w:val="0"/>
              <w:snapToGrid w:val="0"/>
              <w:spacing w:line="300" w:lineRule="auto"/>
              <w:jc w:val="center"/>
              <w:rPr>
                <w:rFonts w:hint="eastAsia" w:ascii="宋体" w:hAnsi="宋体" w:eastAsia="宋体" w:cs="宋体"/>
                <w:snapToGrid w:val="0"/>
                <w:kern w:val="0"/>
                <w:sz w:val="21"/>
                <w:szCs w:val="21"/>
              </w:rPr>
            </w:pPr>
          </w:p>
        </w:tc>
        <w:tc>
          <w:tcPr>
            <w:tcW w:w="1221" w:type="dxa"/>
            <w:vAlign w:val="center"/>
          </w:tcPr>
          <w:p w14:paraId="32E2F3C1">
            <w:pPr>
              <w:adjustRightInd w:val="0"/>
              <w:snapToGrid w:val="0"/>
              <w:spacing w:line="300" w:lineRule="auto"/>
              <w:jc w:val="center"/>
              <w:rPr>
                <w:rFonts w:hint="eastAsia" w:ascii="宋体" w:hAnsi="宋体" w:eastAsia="宋体" w:cs="宋体"/>
                <w:snapToGrid w:val="0"/>
                <w:kern w:val="0"/>
                <w:sz w:val="21"/>
                <w:szCs w:val="21"/>
              </w:rPr>
            </w:pPr>
          </w:p>
        </w:tc>
      </w:tr>
      <w:tr w14:paraId="27162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22" w:type="dxa"/>
            <w:vAlign w:val="center"/>
          </w:tcPr>
          <w:p w14:paraId="4DEE440F">
            <w:pPr>
              <w:adjustRightInd w:val="0"/>
              <w:snapToGrid w:val="0"/>
              <w:spacing w:line="30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w:t>
            </w:r>
          </w:p>
        </w:tc>
        <w:tc>
          <w:tcPr>
            <w:tcW w:w="2234" w:type="dxa"/>
            <w:vAlign w:val="center"/>
          </w:tcPr>
          <w:p w14:paraId="0A5C3039">
            <w:pPr>
              <w:adjustRightInd w:val="0"/>
              <w:snapToGrid w:val="0"/>
              <w:spacing w:line="300" w:lineRule="auto"/>
              <w:rPr>
                <w:rFonts w:hint="eastAsia" w:ascii="宋体" w:hAnsi="宋体" w:eastAsia="宋体" w:cs="宋体"/>
                <w:sz w:val="21"/>
                <w:szCs w:val="21"/>
                <w:lang w:val="zh-CN"/>
              </w:rPr>
            </w:pPr>
          </w:p>
        </w:tc>
        <w:tc>
          <w:tcPr>
            <w:tcW w:w="2201" w:type="dxa"/>
            <w:vAlign w:val="center"/>
          </w:tcPr>
          <w:p w14:paraId="639ED822">
            <w:pPr>
              <w:adjustRightInd w:val="0"/>
              <w:snapToGrid w:val="0"/>
              <w:spacing w:line="300" w:lineRule="auto"/>
              <w:jc w:val="center"/>
              <w:rPr>
                <w:rFonts w:hint="eastAsia" w:ascii="宋体" w:hAnsi="宋体" w:eastAsia="宋体" w:cs="宋体"/>
                <w:snapToGrid w:val="0"/>
                <w:kern w:val="0"/>
                <w:sz w:val="21"/>
                <w:szCs w:val="21"/>
              </w:rPr>
            </w:pPr>
          </w:p>
        </w:tc>
        <w:tc>
          <w:tcPr>
            <w:tcW w:w="3482" w:type="dxa"/>
            <w:vAlign w:val="center"/>
          </w:tcPr>
          <w:p w14:paraId="6746D866">
            <w:pPr>
              <w:adjustRightInd w:val="0"/>
              <w:snapToGrid w:val="0"/>
              <w:spacing w:line="300" w:lineRule="auto"/>
              <w:jc w:val="center"/>
              <w:rPr>
                <w:rFonts w:hint="eastAsia" w:ascii="宋体" w:hAnsi="宋体" w:eastAsia="宋体" w:cs="宋体"/>
                <w:snapToGrid w:val="0"/>
                <w:kern w:val="0"/>
                <w:sz w:val="21"/>
                <w:szCs w:val="21"/>
              </w:rPr>
            </w:pPr>
          </w:p>
        </w:tc>
        <w:tc>
          <w:tcPr>
            <w:tcW w:w="1221" w:type="dxa"/>
            <w:vAlign w:val="center"/>
          </w:tcPr>
          <w:p w14:paraId="3E06ECA6">
            <w:pPr>
              <w:adjustRightInd w:val="0"/>
              <w:snapToGrid w:val="0"/>
              <w:spacing w:line="300" w:lineRule="auto"/>
              <w:jc w:val="center"/>
              <w:rPr>
                <w:rFonts w:hint="eastAsia" w:ascii="宋体" w:hAnsi="宋体" w:eastAsia="宋体" w:cs="宋体"/>
                <w:snapToGrid w:val="0"/>
                <w:kern w:val="0"/>
                <w:sz w:val="21"/>
                <w:szCs w:val="21"/>
              </w:rPr>
            </w:pPr>
          </w:p>
        </w:tc>
      </w:tr>
      <w:tr w14:paraId="449AC6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22" w:type="dxa"/>
            <w:vAlign w:val="center"/>
          </w:tcPr>
          <w:p w14:paraId="4F35D94F">
            <w:pPr>
              <w:adjustRightInd w:val="0"/>
              <w:snapToGrid w:val="0"/>
              <w:spacing w:line="30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w:t>
            </w:r>
          </w:p>
        </w:tc>
        <w:tc>
          <w:tcPr>
            <w:tcW w:w="2234" w:type="dxa"/>
            <w:vAlign w:val="center"/>
          </w:tcPr>
          <w:p w14:paraId="28F864EE">
            <w:pPr>
              <w:adjustRightInd w:val="0"/>
              <w:snapToGrid w:val="0"/>
              <w:spacing w:line="300" w:lineRule="auto"/>
              <w:rPr>
                <w:rFonts w:hint="eastAsia" w:ascii="宋体" w:hAnsi="宋体" w:eastAsia="宋体" w:cs="宋体"/>
                <w:sz w:val="21"/>
                <w:szCs w:val="21"/>
                <w:lang w:val="zh-CN"/>
              </w:rPr>
            </w:pPr>
          </w:p>
        </w:tc>
        <w:tc>
          <w:tcPr>
            <w:tcW w:w="2201" w:type="dxa"/>
            <w:vAlign w:val="center"/>
          </w:tcPr>
          <w:p w14:paraId="6D56AEC7">
            <w:pPr>
              <w:adjustRightInd w:val="0"/>
              <w:snapToGrid w:val="0"/>
              <w:spacing w:line="300" w:lineRule="auto"/>
              <w:jc w:val="center"/>
              <w:rPr>
                <w:rFonts w:hint="eastAsia" w:ascii="宋体" w:hAnsi="宋体" w:eastAsia="宋体" w:cs="宋体"/>
                <w:snapToGrid w:val="0"/>
                <w:kern w:val="0"/>
                <w:sz w:val="21"/>
                <w:szCs w:val="21"/>
              </w:rPr>
            </w:pPr>
          </w:p>
        </w:tc>
        <w:tc>
          <w:tcPr>
            <w:tcW w:w="3482" w:type="dxa"/>
            <w:vAlign w:val="center"/>
          </w:tcPr>
          <w:p w14:paraId="36689778">
            <w:pPr>
              <w:adjustRightInd w:val="0"/>
              <w:snapToGrid w:val="0"/>
              <w:spacing w:line="300" w:lineRule="auto"/>
              <w:jc w:val="center"/>
              <w:rPr>
                <w:rFonts w:hint="eastAsia" w:ascii="宋体" w:hAnsi="宋体" w:eastAsia="宋体" w:cs="宋体"/>
                <w:snapToGrid w:val="0"/>
                <w:kern w:val="0"/>
                <w:sz w:val="21"/>
                <w:szCs w:val="21"/>
              </w:rPr>
            </w:pPr>
          </w:p>
        </w:tc>
        <w:tc>
          <w:tcPr>
            <w:tcW w:w="1221" w:type="dxa"/>
            <w:vAlign w:val="center"/>
          </w:tcPr>
          <w:p w14:paraId="3881D148">
            <w:pPr>
              <w:adjustRightInd w:val="0"/>
              <w:snapToGrid w:val="0"/>
              <w:spacing w:line="300" w:lineRule="auto"/>
              <w:jc w:val="center"/>
              <w:rPr>
                <w:rFonts w:hint="eastAsia" w:ascii="宋体" w:hAnsi="宋体" w:eastAsia="宋体" w:cs="宋体"/>
                <w:snapToGrid w:val="0"/>
                <w:kern w:val="0"/>
                <w:sz w:val="21"/>
                <w:szCs w:val="21"/>
              </w:rPr>
            </w:pPr>
          </w:p>
        </w:tc>
      </w:tr>
      <w:tr w14:paraId="0D6CB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22" w:type="dxa"/>
            <w:vAlign w:val="center"/>
          </w:tcPr>
          <w:p w14:paraId="797345C8">
            <w:pPr>
              <w:adjustRightInd w:val="0"/>
              <w:snapToGrid w:val="0"/>
              <w:spacing w:line="30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w:t>
            </w:r>
          </w:p>
        </w:tc>
        <w:tc>
          <w:tcPr>
            <w:tcW w:w="2234" w:type="dxa"/>
            <w:vAlign w:val="center"/>
          </w:tcPr>
          <w:p w14:paraId="1C924814">
            <w:pPr>
              <w:adjustRightInd w:val="0"/>
              <w:snapToGrid w:val="0"/>
              <w:spacing w:line="300" w:lineRule="auto"/>
              <w:rPr>
                <w:rFonts w:hint="eastAsia" w:ascii="宋体" w:hAnsi="宋体" w:eastAsia="宋体" w:cs="宋体"/>
                <w:sz w:val="21"/>
                <w:szCs w:val="21"/>
                <w:lang w:val="zh-CN"/>
              </w:rPr>
            </w:pPr>
          </w:p>
        </w:tc>
        <w:tc>
          <w:tcPr>
            <w:tcW w:w="2201" w:type="dxa"/>
            <w:vAlign w:val="center"/>
          </w:tcPr>
          <w:p w14:paraId="79E65AC4">
            <w:pPr>
              <w:adjustRightInd w:val="0"/>
              <w:snapToGrid w:val="0"/>
              <w:spacing w:line="300" w:lineRule="auto"/>
              <w:jc w:val="center"/>
              <w:rPr>
                <w:rFonts w:hint="eastAsia" w:ascii="宋体" w:hAnsi="宋体" w:eastAsia="宋体" w:cs="宋体"/>
                <w:snapToGrid w:val="0"/>
                <w:kern w:val="0"/>
                <w:sz w:val="21"/>
                <w:szCs w:val="21"/>
              </w:rPr>
            </w:pPr>
          </w:p>
        </w:tc>
        <w:tc>
          <w:tcPr>
            <w:tcW w:w="3482" w:type="dxa"/>
            <w:vAlign w:val="center"/>
          </w:tcPr>
          <w:p w14:paraId="4A31CB81">
            <w:pPr>
              <w:adjustRightInd w:val="0"/>
              <w:snapToGrid w:val="0"/>
              <w:spacing w:line="300" w:lineRule="auto"/>
              <w:jc w:val="center"/>
              <w:rPr>
                <w:rFonts w:hint="eastAsia" w:ascii="宋体" w:hAnsi="宋体" w:eastAsia="宋体" w:cs="宋体"/>
                <w:snapToGrid w:val="0"/>
                <w:kern w:val="0"/>
                <w:sz w:val="21"/>
                <w:szCs w:val="21"/>
              </w:rPr>
            </w:pPr>
          </w:p>
        </w:tc>
        <w:tc>
          <w:tcPr>
            <w:tcW w:w="1221" w:type="dxa"/>
            <w:vAlign w:val="center"/>
          </w:tcPr>
          <w:p w14:paraId="3FF26E86">
            <w:pPr>
              <w:adjustRightInd w:val="0"/>
              <w:snapToGrid w:val="0"/>
              <w:spacing w:line="300" w:lineRule="auto"/>
              <w:jc w:val="center"/>
              <w:rPr>
                <w:rFonts w:hint="eastAsia" w:ascii="宋体" w:hAnsi="宋体" w:eastAsia="宋体" w:cs="宋体"/>
                <w:snapToGrid w:val="0"/>
                <w:kern w:val="0"/>
                <w:sz w:val="21"/>
                <w:szCs w:val="21"/>
              </w:rPr>
            </w:pPr>
          </w:p>
        </w:tc>
      </w:tr>
    </w:tbl>
    <w:p w14:paraId="120DF8F3">
      <w:pPr>
        <w:keepNext/>
        <w:keepLines/>
        <w:widowControl w:val="0"/>
        <w:tabs>
          <w:tab w:val="left" w:pos="765"/>
        </w:tabs>
        <w:spacing w:line="376" w:lineRule="auto"/>
        <w:ind w:firstLine="0" w:firstLineChars="0"/>
        <w:jc w:val="both"/>
        <w:outlineLvl w:val="3"/>
        <w:rPr>
          <w:rFonts w:hint="eastAsia" w:ascii="宋体" w:hAnsi="宋体" w:eastAsia="宋体" w:cs="Times New Roman"/>
          <w:b w:val="0"/>
          <w:kern w:val="2"/>
          <w:sz w:val="21"/>
          <w:szCs w:val="21"/>
        </w:rPr>
      </w:pPr>
    </w:p>
    <w:p w14:paraId="3F2238C2">
      <w:pPr>
        <w:keepNext/>
        <w:keepLines/>
        <w:widowControl w:val="0"/>
        <w:tabs>
          <w:tab w:val="left" w:pos="765"/>
        </w:tabs>
        <w:spacing w:line="376" w:lineRule="auto"/>
        <w:ind w:firstLine="0" w:firstLineChars="0"/>
        <w:jc w:val="both"/>
        <w:outlineLvl w:val="3"/>
        <w:rPr>
          <w:rFonts w:hint="eastAsia" w:ascii="宋体" w:hAnsi="宋体" w:eastAsia="宋体" w:cs="Times New Roman"/>
          <w:b w:val="0"/>
          <w:kern w:val="2"/>
          <w:sz w:val="21"/>
          <w:szCs w:val="21"/>
        </w:rPr>
      </w:pPr>
      <w:r>
        <w:rPr>
          <w:rFonts w:hint="eastAsia" w:ascii="宋体" w:hAnsi="宋体" w:eastAsia="宋体" w:cs="Times New Roman"/>
          <w:b w:val="0"/>
          <w:kern w:val="2"/>
          <w:sz w:val="21"/>
          <w:szCs w:val="21"/>
        </w:rPr>
        <w:t>注：1. 上表所列各项均为不可负偏离条款。</w:t>
      </w:r>
    </w:p>
    <w:p w14:paraId="6B28185C">
      <w:pPr>
        <w:keepNext/>
        <w:keepLines/>
        <w:widowControl w:val="0"/>
        <w:tabs>
          <w:tab w:val="left" w:pos="765"/>
        </w:tabs>
        <w:spacing w:line="376" w:lineRule="auto"/>
        <w:ind w:firstLine="0" w:firstLineChars="0"/>
        <w:jc w:val="both"/>
        <w:outlineLvl w:val="3"/>
        <w:rPr>
          <w:rFonts w:hint="eastAsia" w:ascii="宋体" w:hAnsi="宋体" w:eastAsia="宋体" w:cs="Times New Roman"/>
          <w:b w:val="0"/>
          <w:kern w:val="2"/>
          <w:sz w:val="21"/>
          <w:szCs w:val="21"/>
        </w:rPr>
      </w:pPr>
      <w:r>
        <w:rPr>
          <w:rFonts w:hint="eastAsia" w:ascii="宋体" w:hAnsi="宋体" w:eastAsia="宋体" w:cs="Times New Roman"/>
          <w:b w:val="0"/>
          <w:kern w:val="2"/>
          <w:sz w:val="21"/>
          <w:szCs w:val="21"/>
        </w:rPr>
        <w:t>2.“投标响应”一栏应当详细填写投标人自身响应情况。</w:t>
      </w:r>
    </w:p>
    <w:p w14:paraId="1C9E0882">
      <w:pPr>
        <w:keepNext/>
        <w:keepLines/>
        <w:widowControl w:val="0"/>
        <w:tabs>
          <w:tab w:val="left" w:pos="765"/>
        </w:tabs>
        <w:spacing w:line="376" w:lineRule="auto"/>
        <w:ind w:firstLine="0" w:firstLineChars="0"/>
        <w:jc w:val="both"/>
        <w:outlineLvl w:val="3"/>
        <w:rPr>
          <w:rFonts w:hint="eastAsia" w:ascii="宋体" w:hAnsi="宋体" w:eastAsia="宋体" w:cs="Times New Roman"/>
          <w:b w:val="0"/>
          <w:kern w:val="2"/>
          <w:sz w:val="21"/>
          <w:szCs w:val="21"/>
        </w:rPr>
      </w:pPr>
      <w:r>
        <w:rPr>
          <w:rFonts w:hint="eastAsia" w:ascii="宋体" w:hAnsi="宋体" w:eastAsia="宋体" w:cs="Times New Roman"/>
          <w:b w:val="0"/>
          <w:kern w:val="2"/>
          <w:sz w:val="21"/>
          <w:szCs w:val="21"/>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57EF14A">
      <w:pPr>
        <w:keepNext/>
        <w:keepLines/>
        <w:widowControl w:val="0"/>
        <w:tabs>
          <w:tab w:val="left" w:pos="765"/>
        </w:tabs>
        <w:spacing w:line="376" w:lineRule="auto"/>
        <w:ind w:firstLine="0" w:firstLineChars="0"/>
        <w:jc w:val="both"/>
        <w:outlineLvl w:val="3"/>
        <w:rPr>
          <w:rFonts w:hint="eastAsia" w:ascii="宋体" w:hAnsi="宋体" w:eastAsia="宋体" w:cs="Times New Roman"/>
          <w:b w:val="0"/>
          <w:kern w:val="2"/>
          <w:sz w:val="21"/>
          <w:szCs w:val="21"/>
        </w:rPr>
      </w:pPr>
      <w:r>
        <w:rPr>
          <w:rFonts w:hint="eastAsia" w:ascii="宋体" w:hAnsi="宋体" w:eastAsia="宋体" w:cs="Times New Roman"/>
          <w:b w:val="0"/>
          <w:kern w:val="2"/>
          <w:sz w:val="21"/>
          <w:szCs w:val="21"/>
        </w:rPr>
        <w:t>4.评审委员会有权对投标响应情况作出判断（作出评审结论）。</w:t>
      </w:r>
    </w:p>
    <w:p w14:paraId="03DDA135">
      <w:pPr>
        <w:keepNext/>
        <w:keepLines/>
        <w:widowControl w:val="0"/>
        <w:tabs>
          <w:tab w:val="left" w:pos="765"/>
        </w:tabs>
        <w:spacing w:line="376" w:lineRule="auto"/>
        <w:ind w:firstLine="0" w:firstLineChars="0"/>
        <w:jc w:val="both"/>
        <w:outlineLvl w:val="3"/>
        <w:rPr>
          <w:rFonts w:hint="eastAsia" w:ascii="宋体" w:hAnsi="宋体" w:eastAsia="宋体" w:cs="Times New Roman"/>
          <w:kern w:val="2"/>
          <w:sz w:val="21"/>
          <w:szCs w:val="21"/>
        </w:rPr>
      </w:pPr>
      <w:r>
        <w:rPr>
          <w:rFonts w:hint="eastAsia" w:ascii="宋体" w:hAnsi="宋体" w:eastAsia="宋体" w:cs="Times New Roman"/>
          <w:b w:val="0"/>
          <w:kern w:val="2"/>
          <w:sz w:val="21"/>
          <w:szCs w:val="21"/>
        </w:rPr>
        <w:t>5.实质性响应条款“投标响应情况”与投标文件其它内容冲突的，以实质性响应条款“投标响应情况”为准。</w:t>
      </w:r>
    </w:p>
    <w:p w14:paraId="69037AAD">
      <w:pPr>
        <w:rPr>
          <w:rFonts w:hint="default"/>
          <w:lang w:val="en-US" w:eastAsia="zh-CN"/>
        </w:rPr>
      </w:pPr>
      <w:r>
        <w:rPr>
          <w:rFonts w:hint="eastAsia" w:ascii="宋体" w:hAnsi="宋体" w:eastAsia="宋体" w:cs="Times New Roman"/>
          <w:b w:val="0"/>
          <w:kern w:val="2"/>
          <w:sz w:val="21"/>
          <w:szCs w:val="21"/>
        </w:rPr>
        <w:t>6.以上实质性条款中要求提供证明资料，需如实提供证明材料扫描件，在“说明”一栏中列明证明资料的位置,以便评审；未要求提供证明材料的，投标人可以不提供。</w:t>
      </w:r>
    </w:p>
    <w:p w14:paraId="64FC1C2A">
      <w:pPr>
        <w:rPr>
          <w:rFonts w:hint="default"/>
          <w:lang w:val="en-US" w:eastAsia="zh-CN"/>
        </w:rPr>
      </w:pPr>
    </w:p>
    <w:p w14:paraId="5F5E2E0F">
      <w:pPr>
        <w:pStyle w:val="5"/>
        <w:spacing w:after="78"/>
        <w:jc w:val="center"/>
        <w:rPr>
          <w:rFonts w:hint="eastAsia" w:ascii="宋体" w:hAnsi="宋体" w:eastAsia="宋体" w:cs="Times New Roman"/>
          <w:b/>
          <w:kern w:val="2"/>
          <w:sz w:val="28"/>
          <w:szCs w:val="24"/>
          <w:lang w:val="en-US" w:eastAsia="zh-CN" w:bidi="ar-SA"/>
        </w:rPr>
      </w:pPr>
      <w:r>
        <w:rPr>
          <w:rFonts w:hint="eastAsia" w:ascii="宋体" w:hAnsi="宋体" w:eastAsia="宋体" w:cs="Times New Roman"/>
          <w:b/>
          <w:kern w:val="2"/>
          <w:sz w:val="28"/>
          <w:szCs w:val="24"/>
          <w:lang w:val="en-US" w:eastAsia="zh-CN" w:bidi="ar-SA"/>
        </w:rPr>
        <w:t>15.中小企业声明函、残疾人福利性单位声明函及监狱企业声明函</w:t>
      </w:r>
    </w:p>
    <w:p w14:paraId="4B3A6B8D">
      <w:pPr>
        <w:spacing w:line="300" w:lineRule="exact"/>
        <w:ind w:firstLine="482"/>
        <w:jc w:val="center"/>
        <w:rPr>
          <w:rFonts w:ascii="宋体" w:hAnsi="宋体" w:cs="宋体"/>
          <w:b/>
          <w:bCs/>
          <w:sz w:val="24"/>
          <w:szCs w:val="32"/>
        </w:rPr>
      </w:pPr>
      <w:r>
        <w:rPr>
          <w:rFonts w:hint="eastAsia" w:ascii="宋体" w:hAnsi="宋体" w:cs="宋体"/>
          <w:b/>
          <w:bCs/>
          <w:sz w:val="24"/>
          <w:szCs w:val="32"/>
        </w:rPr>
        <w:t>1.中小企业声明函（服务）</w:t>
      </w:r>
    </w:p>
    <w:p w14:paraId="3D30FE63">
      <w:pPr>
        <w:adjustRightInd w:val="0"/>
        <w:spacing w:line="360" w:lineRule="auto"/>
        <w:ind w:firstLine="420" w:firstLineChars="200"/>
        <w:rPr>
          <w:rFonts w:ascii="宋体" w:hAnsi="宋体" w:cs="宋体"/>
          <w:szCs w:val="21"/>
        </w:rPr>
      </w:pPr>
      <w:r>
        <w:rPr>
          <w:rFonts w:hint="eastAsia" w:ascii="宋体" w:hAnsi="宋体" w:cs="宋体"/>
        </w:rPr>
        <w:t>本投标人郑重声明，根据《政府采购促进中小企业发展管理办法》（财库﹝2020﹞46号）的规定，本投标人</w:t>
      </w:r>
      <w:r>
        <w:rPr>
          <w:rFonts w:hint="eastAsia" w:ascii="宋体" w:hAnsi="宋体" w:cs="宋体"/>
          <w:szCs w:val="21"/>
        </w:rPr>
        <w:t>参加</w:t>
      </w:r>
      <w:r>
        <w:rPr>
          <w:rFonts w:hint="eastAsia" w:ascii="宋体" w:hAnsi="宋体" w:cs="宋体"/>
          <w:b/>
          <w:bCs/>
          <w:szCs w:val="21"/>
          <w:u w:val="single"/>
        </w:rPr>
        <w:t>深圳市盐田区公园管理中心</w:t>
      </w:r>
      <w:r>
        <w:rPr>
          <w:rFonts w:hint="eastAsia" w:ascii="宋体" w:hAnsi="宋体" w:cs="宋体"/>
          <w:szCs w:val="21"/>
        </w:rPr>
        <w:t>的</w:t>
      </w:r>
      <w:r>
        <w:rPr>
          <w:rFonts w:hint="eastAsia" w:ascii="宋体" w:hAnsi="宋体" w:cs="宋体"/>
          <w:b/>
          <w:bCs/>
          <w:szCs w:val="21"/>
          <w:u w:val="single"/>
          <w:lang w:val="en-US" w:eastAsia="zh-CN"/>
        </w:rPr>
        <w:t>2026粤港澳大湾区花园大赛盐田展园项目</w:t>
      </w:r>
      <w:r>
        <w:rPr>
          <w:rFonts w:hint="eastAsia" w:ascii="宋体" w:hAnsi="宋体" w:cs="宋体"/>
          <w:szCs w:val="21"/>
        </w:rPr>
        <w:t>采购活动，服务全部由符合政策要求的中小企业承接。相关企业的具体情况如下：</w:t>
      </w:r>
    </w:p>
    <w:p w14:paraId="2E8BE7BE">
      <w:pPr>
        <w:adjustRightIn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
          <w:bCs/>
          <w:szCs w:val="21"/>
          <w:u w:val="single"/>
        </w:rPr>
        <w:t xml:space="preserve"> （标的名称）</w:t>
      </w:r>
      <w:r>
        <w:rPr>
          <w:rFonts w:hint="eastAsia" w:ascii="宋体" w:hAnsi="宋体" w:cs="宋体"/>
          <w:szCs w:val="21"/>
        </w:rPr>
        <w:t xml:space="preserve"> ，属于</w:t>
      </w:r>
      <w:r>
        <w:rPr>
          <w:rFonts w:hint="eastAsia" w:ascii="宋体" w:hAnsi="宋体" w:cs="宋体"/>
          <w:b/>
          <w:bCs/>
          <w:color w:val="FF0000"/>
          <w:szCs w:val="21"/>
          <w:u w:val="single"/>
        </w:rPr>
        <w:t>（</w:t>
      </w:r>
      <w:r>
        <w:rPr>
          <w:rFonts w:ascii="宋体" w:hAnsi="宋体" w:eastAsia="宋体" w:cs="宋体"/>
          <w:b/>
          <w:bCs/>
          <w:color w:val="FF0000"/>
          <w:kern w:val="2"/>
          <w:sz w:val="21"/>
          <w:szCs w:val="21"/>
          <w:u w:val="single"/>
          <w:lang w:eastAsia="zh-CN"/>
        </w:rPr>
        <w:t>租赁和商务服务业</w:t>
      </w:r>
      <w:r>
        <w:rPr>
          <w:rFonts w:hint="eastAsia" w:ascii="宋体" w:hAnsi="宋体" w:cs="宋体"/>
          <w:b/>
          <w:bCs/>
          <w:color w:val="FF0000"/>
          <w:szCs w:val="21"/>
          <w:u w:val="single"/>
        </w:rPr>
        <w:t xml:space="preserve">） </w:t>
      </w:r>
      <w:r>
        <w:rPr>
          <w:rFonts w:hint="eastAsia" w:ascii="宋体" w:hAnsi="宋体" w:cs="宋体"/>
          <w:szCs w:val="21"/>
        </w:rPr>
        <w:t>行业；承接企业为</w:t>
      </w:r>
      <w:r>
        <w:rPr>
          <w:rFonts w:hint="eastAsia" w:ascii="宋体" w:hAnsi="宋体" w:cs="宋体"/>
          <w:b/>
          <w:bCs/>
          <w:szCs w:val="21"/>
          <w:u w:val="single"/>
        </w:rPr>
        <w:t>（企业名称，要求承接企业本身所属行业应当与</w:t>
      </w:r>
      <w:r>
        <w:rPr>
          <w:rFonts w:hint="eastAsia" w:ascii="宋体" w:hAnsi="宋体" w:cs="宋体"/>
          <w:b/>
          <w:bCs/>
          <w:szCs w:val="21"/>
          <w:u w:val="single"/>
          <w:lang w:eastAsia="zh-CN"/>
        </w:rPr>
        <w:t>采购文件</w:t>
      </w:r>
      <w:r>
        <w:rPr>
          <w:rFonts w:hint="eastAsia" w:ascii="宋体" w:hAnsi="宋体" w:cs="宋体"/>
          <w:b/>
          <w:bCs/>
          <w:szCs w:val="21"/>
          <w:u w:val="single"/>
        </w:rPr>
        <w:t>要求的行业相一致）</w:t>
      </w:r>
      <w:r>
        <w:rPr>
          <w:rFonts w:hint="eastAsia" w:ascii="宋体" w:hAnsi="宋体" w:cs="宋体"/>
          <w:szCs w:val="21"/>
        </w:rPr>
        <w:t>，从业人员</w:t>
      </w:r>
      <w:r>
        <w:rPr>
          <w:rFonts w:hint="eastAsia" w:ascii="宋体" w:hAnsi="宋体" w:cs="宋体"/>
          <w:b/>
          <w:bCs/>
          <w:szCs w:val="21"/>
          <w:u w:val="single"/>
        </w:rPr>
        <w:t xml:space="preserve">  </w:t>
      </w:r>
      <w:r>
        <w:rPr>
          <w:rFonts w:hint="eastAsia" w:ascii="宋体" w:hAnsi="宋体" w:cs="宋体"/>
          <w:szCs w:val="21"/>
        </w:rPr>
        <w:t>人，营业收入为</w:t>
      </w:r>
      <w:r>
        <w:rPr>
          <w:rFonts w:hint="eastAsia" w:ascii="宋体" w:hAnsi="宋体" w:cs="宋体"/>
          <w:b/>
          <w:bCs/>
          <w:szCs w:val="21"/>
          <w:u w:val="single"/>
        </w:rPr>
        <w:t xml:space="preserve">   </w:t>
      </w:r>
      <w:r>
        <w:rPr>
          <w:rFonts w:hint="eastAsia" w:ascii="宋体" w:hAnsi="宋体" w:cs="宋体"/>
          <w:szCs w:val="21"/>
        </w:rPr>
        <w:t>万元，资产总额为</w:t>
      </w:r>
      <w:r>
        <w:rPr>
          <w:rFonts w:hint="eastAsia" w:ascii="宋体" w:hAnsi="宋体" w:cs="宋体"/>
          <w:b/>
          <w:bCs/>
          <w:szCs w:val="21"/>
          <w:u w:val="single"/>
        </w:rPr>
        <w:t xml:space="preserve">   </w:t>
      </w:r>
      <w:r>
        <w:rPr>
          <w:rFonts w:hint="eastAsia" w:ascii="宋体" w:hAnsi="宋体" w:cs="宋体"/>
          <w:szCs w:val="21"/>
        </w:rPr>
        <w:t>万元 ，属于</w:t>
      </w:r>
      <w:r>
        <w:rPr>
          <w:rFonts w:hint="eastAsia" w:ascii="宋体" w:hAnsi="宋体" w:cs="宋体"/>
          <w:b/>
          <w:bCs/>
          <w:szCs w:val="21"/>
          <w:u w:val="single"/>
        </w:rPr>
        <w:t>（中型企业、小型企业、微型企业）</w:t>
      </w:r>
      <w:r>
        <w:rPr>
          <w:rFonts w:hint="eastAsia" w:ascii="宋体" w:hAnsi="宋体" w:cs="宋体"/>
          <w:szCs w:val="21"/>
        </w:rPr>
        <w:t xml:space="preserve">； </w:t>
      </w:r>
    </w:p>
    <w:p w14:paraId="77B6D87C">
      <w:pPr>
        <w:adjustRightInd w:val="0"/>
        <w:spacing w:line="360" w:lineRule="auto"/>
        <w:ind w:firstLine="420" w:firstLineChars="200"/>
        <w:rPr>
          <w:rFonts w:ascii="宋体" w:hAnsi="宋体" w:cs="宋体"/>
          <w:szCs w:val="21"/>
          <w:u w:val="single"/>
        </w:rPr>
      </w:pPr>
      <w:r>
        <w:rPr>
          <w:rFonts w:hint="eastAsia" w:ascii="宋体" w:hAnsi="宋体" w:cs="宋体"/>
          <w:szCs w:val="21"/>
        </w:rPr>
        <w:t>2.</w:t>
      </w:r>
      <w:r>
        <w:rPr>
          <w:rFonts w:hint="eastAsia" w:ascii="宋体" w:hAnsi="宋体" w:cs="宋体"/>
          <w:b/>
          <w:bCs/>
          <w:szCs w:val="21"/>
          <w:u w:val="single"/>
        </w:rPr>
        <w:t xml:space="preserve"> （标的名称）</w:t>
      </w:r>
      <w:r>
        <w:rPr>
          <w:rFonts w:hint="eastAsia" w:ascii="宋体" w:hAnsi="宋体" w:cs="宋体"/>
          <w:szCs w:val="21"/>
        </w:rPr>
        <w:t xml:space="preserve"> ，属于</w:t>
      </w:r>
      <w:r>
        <w:rPr>
          <w:rFonts w:hint="eastAsia" w:ascii="宋体" w:hAnsi="宋体" w:cs="宋体"/>
          <w:b/>
          <w:bCs/>
          <w:color w:val="FF0000"/>
          <w:szCs w:val="21"/>
          <w:u w:val="single"/>
        </w:rPr>
        <w:t>（</w:t>
      </w:r>
      <w:r>
        <w:rPr>
          <w:rFonts w:ascii="宋体" w:hAnsi="宋体" w:eastAsia="宋体" w:cs="宋体"/>
          <w:b/>
          <w:bCs/>
          <w:color w:val="FF0000"/>
          <w:kern w:val="2"/>
          <w:sz w:val="21"/>
          <w:szCs w:val="21"/>
          <w:u w:val="single"/>
          <w:lang w:eastAsia="zh-CN"/>
        </w:rPr>
        <w:t>租赁和商务服务业</w:t>
      </w:r>
      <w:r>
        <w:rPr>
          <w:rFonts w:hint="eastAsia" w:ascii="宋体" w:hAnsi="宋体" w:cs="宋体"/>
          <w:b/>
          <w:bCs/>
          <w:color w:val="FF0000"/>
          <w:szCs w:val="21"/>
          <w:u w:val="single"/>
        </w:rPr>
        <w:t xml:space="preserve">） </w:t>
      </w:r>
      <w:r>
        <w:rPr>
          <w:rFonts w:hint="eastAsia" w:ascii="宋体" w:hAnsi="宋体" w:cs="宋体"/>
          <w:szCs w:val="21"/>
        </w:rPr>
        <w:t>行业；承接企业为</w:t>
      </w:r>
      <w:r>
        <w:rPr>
          <w:rFonts w:hint="eastAsia" w:ascii="宋体" w:hAnsi="宋体" w:cs="宋体"/>
          <w:b/>
          <w:bCs/>
          <w:szCs w:val="21"/>
          <w:u w:val="single"/>
        </w:rPr>
        <w:t>（企业名称，要求承接企业本身所属行业应当与</w:t>
      </w:r>
      <w:r>
        <w:rPr>
          <w:rFonts w:hint="eastAsia" w:ascii="宋体" w:hAnsi="宋体" w:cs="宋体"/>
          <w:b/>
          <w:bCs/>
          <w:szCs w:val="21"/>
          <w:u w:val="single"/>
          <w:lang w:eastAsia="zh-CN"/>
        </w:rPr>
        <w:t>采购文件</w:t>
      </w:r>
      <w:r>
        <w:rPr>
          <w:rFonts w:hint="eastAsia" w:ascii="宋体" w:hAnsi="宋体" w:cs="宋体"/>
          <w:b/>
          <w:bCs/>
          <w:szCs w:val="21"/>
          <w:u w:val="single"/>
        </w:rPr>
        <w:t>要求的行业相一致）</w:t>
      </w:r>
      <w:r>
        <w:rPr>
          <w:rFonts w:hint="eastAsia" w:ascii="宋体" w:hAnsi="宋体" w:cs="宋体"/>
          <w:szCs w:val="21"/>
        </w:rPr>
        <w:t>，从业人员</w:t>
      </w:r>
      <w:r>
        <w:rPr>
          <w:rFonts w:hint="eastAsia" w:ascii="宋体" w:hAnsi="宋体" w:cs="宋体"/>
          <w:b/>
          <w:bCs/>
          <w:szCs w:val="21"/>
          <w:u w:val="single"/>
        </w:rPr>
        <w:t xml:space="preserve">  </w:t>
      </w:r>
      <w:r>
        <w:rPr>
          <w:rFonts w:hint="eastAsia" w:ascii="宋体" w:hAnsi="宋体" w:cs="宋体"/>
          <w:szCs w:val="21"/>
        </w:rPr>
        <w:t>人，营业收入为</w:t>
      </w:r>
      <w:r>
        <w:rPr>
          <w:rFonts w:hint="eastAsia" w:ascii="宋体" w:hAnsi="宋体" w:cs="宋体"/>
          <w:b/>
          <w:bCs/>
          <w:szCs w:val="21"/>
          <w:u w:val="single"/>
        </w:rPr>
        <w:t xml:space="preserve">   </w:t>
      </w:r>
      <w:r>
        <w:rPr>
          <w:rFonts w:hint="eastAsia" w:ascii="宋体" w:hAnsi="宋体" w:cs="宋体"/>
          <w:szCs w:val="21"/>
        </w:rPr>
        <w:t>万元，资产总额为</w:t>
      </w:r>
      <w:r>
        <w:rPr>
          <w:rFonts w:hint="eastAsia" w:ascii="宋体" w:hAnsi="宋体" w:cs="宋体"/>
          <w:b/>
          <w:bCs/>
          <w:szCs w:val="21"/>
          <w:u w:val="single"/>
        </w:rPr>
        <w:t xml:space="preserve">   </w:t>
      </w:r>
      <w:r>
        <w:rPr>
          <w:rFonts w:hint="eastAsia" w:ascii="宋体" w:hAnsi="宋体" w:cs="宋体"/>
          <w:szCs w:val="21"/>
        </w:rPr>
        <w:t>万元 ，属于</w:t>
      </w:r>
      <w:r>
        <w:rPr>
          <w:rFonts w:hint="eastAsia" w:ascii="宋体" w:hAnsi="宋体" w:cs="宋体"/>
          <w:b/>
          <w:bCs/>
          <w:szCs w:val="21"/>
          <w:u w:val="single"/>
        </w:rPr>
        <w:t>（中型企业、小型企业、微型企业）</w:t>
      </w:r>
      <w:r>
        <w:rPr>
          <w:rFonts w:hint="eastAsia" w:ascii="宋体" w:hAnsi="宋体" w:cs="宋体"/>
          <w:szCs w:val="21"/>
        </w:rPr>
        <w:t>；</w:t>
      </w:r>
    </w:p>
    <w:p w14:paraId="53E2D7E6">
      <w:pPr>
        <w:adjustRightInd w:val="0"/>
        <w:spacing w:line="360" w:lineRule="auto"/>
        <w:ind w:firstLine="420" w:firstLineChars="200"/>
        <w:rPr>
          <w:rFonts w:ascii="宋体" w:hAnsi="宋体" w:cs="宋体"/>
          <w:szCs w:val="21"/>
        </w:rPr>
      </w:pPr>
      <w:r>
        <w:rPr>
          <w:rFonts w:hint="eastAsia" w:ascii="宋体" w:hAnsi="宋体" w:cs="宋体"/>
          <w:szCs w:val="21"/>
        </w:rPr>
        <w:t xml:space="preserve">…… </w:t>
      </w:r>
    </w:p>
    <w:p w14:paraId="73CBCC8F">
      <w:pPr>
        <w:adjustRightInd w:val="0"/>
        <w:spacing w:line="360" w:lineRule="auto"/>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582E0798">
      <w:pPr>
        <w:spacing w:line="360" w:lineRule="auto"/>
        <w:ind w:firstLine="420" w:firstLineChars="200"/>
      </w:pPr>
      <w:r>
        <w:rPr>
          <w:rFonts w:hint="eastAsia"/>
        </w:rPr>
        <w:t>本企业对上述声明内容的真实性负责。如有虚假，将依法承担相应责任。</w:t>
      </w:r>
    </w:p>
    <w:p w14:paraId="0B3605A5">
      <w:pPr>
        <w:wordWrap w:val="0"/>
        <w:adjustRightInd w:val="0"/>
        <w:spacing w:line="360" w:lineRule="auto"/>
        <w:ind w:firstLine="420" w:firstLineChars="200"/>
        <w:jc w:val="right"/>
        <w:rPr>
          <w:rFonts w:ascii="宋体" w:hAnsi="宋体" w:cs="宋体"/>
          <w:szCs w:val="21"/>
        </w:rPr>
      </w:pPr>
      <w:r>
        <w:rPr>
          <w:rFonts w:hint="eastAsia" w:ascii="宋体" w:hAnsi="宋体" w:cs="宋体"/>
          <w:szCs w:val="21"/>
        </w:rPr>
        <w:t xml:space="preserve">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                </w:t>
      </w:r>
    </w:p>
    <w:p w14:paraId="2EB012F5">
      <w:pPr>
        <w:adjustRightInd w:val="0"/>
        <w:spacing w:line="300" w:lineRule="exact"/>
        <w:ind w:firstLine="420" w:firstLineChars="200"/>
      </w:pPr>
    </w:p>
    <w:p w14:paraId="1FE29094">
      <w:pPr>
        <w:adjustRightInd w:val="0"/>
        <w:spacing w:line="300" w:lineRule="exact"/>
        <w:ind w:firstLine="482"/>
        <w:jc w:val="center"/>
        <w:rPr>
          <w:rFonts w:ascii="宋体" w:hAnsi="宋体" w:cs="宋体"/>
          <w:b/>
          <w:sz w:val="24"/>
        </w:rPr>
      </w:pPr>
      <w:r>
        <w:rPr>
          <w:rFonts w:hint="eastAsia" w:ascii="宋体" w:hAnsi="宋体" w:cs="宋体"/>
          <w:b/>
          <w:sz w:val="24"/>
        </w:rPr>
        <w:t>2.残疾人福利性单位声明函（服务类）</w:t>
      </w:r>
    </w:p>
    <w:p w14:paraId="6A11B321">
      <w:pPr>
        <w:spacing w:line="360" w:lineRule="auto"/>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rPr>
        <w:t xml:space="preserve">    （单位名称）    </w:t>
      </w:r>
      <w:r>
        <w:rPr>
          <w:rFonts w:hint="eastAsia" w:ascii="宋体" w:hAnsi="宋体" w:cs="宋体"/>
          <w:szCs w:val="21"/>
        </w:rPr>
        <w:t>单位的</w:t>
      </w:r>
      <w:r>
        <w:rPr>
          <w:rFonts w:hint="eastAsia" w:ascii="宋体" w:hAnsi="宋体" w:cs="宋体"/>
          <w:b/>
          <w:bCs/>
          <w:i/>
          <w:iCs/>
          <w:szCs w:val="21"/>
          <w:u w:val="single"/>
        </w:rPr>
        <w:t xml:space="preserve">    （项目名称）    </w:t>
      </w:r>
      <w:r>
        <w:rPr>
          <w:rFonts w:hint="eastAsia" w:ascii="宋体" w:hAnsi="宋体" w:cs="宋体"/>
          <w:szCs w:val="21"/>
        </w:rPr>
        <w:t>项目采购活动由本单位提供服务。</w:t>
      </w:r>
    </w:p>
    <w:p w14:paraId="69F3B46A">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6B5996F3">
      <w:pPr>
        <w:adjustRightInd w:val="0"/>
        <w:spacing w:line="360" w:lineRule="auto"/>
        <w:ind w:right="210" w:firstLine="420" w:firstLineChars="200"/>
        <w:rPr>
          <w:rFonts w:ascii="宋体" w:hAnsi="宋体"/>
          <w:szCs w:val="21"/>
        </w:rPr>
      </w:pPr>
      <w:r>
        <w:rPr>
          <w:rFonts w:hint="eastAsia" w:ascii="宋体" w:hAnsi="宋体" w:cs="宋体"/>
          <w:szCs w:val="21"/>
        </w:rPr>
        <w:t xml:space="preserve">本投标人已知悉《财政部民政部中国残疾人联合会关于促进残疾人就业政府采购政策的通知》（财库〔2017〕141号）的规定，承诺提供的声明函内容是真实的，如提供声明函内容不实，则依法追究相关法律责任。 </w:t>
      </w:r>
    </w:p>
    <w:p w14:paraId="65AAEFA2">
      <w:pPr>
        <w:adjustRightInd w:val="0"/>
        <w:spacing w:line="300" w:lineRule="exact"/>
        <w:ind w:firstLine="420" w:firstLineChars="200"/>
        <w:rPr>
          <w:rFonts w:ascii="宋体" w:hAnsi="宋体"/>
          <w:szCs w:val="21"/>
        </w:rPr>
      </w:pPr>
    </w:p>
    <w:p w14:paraId="5AC0ACF4">
      <w:pPr>
        <w:adjustRightInd w:val="0"/>
        <w:spacing w:line="360" w:lineRule="auto"/>
        <w:ind w:firstLine="482"/>
        <w:jc w:val="left"/>
        <w:rPr>
          <w:rFonts w:ascii="宋体" w:hAnsi="宋体" w:cs="宋体"/>
          <w:b/>
          <w:sz w:val="24"/>
        </w:rPr>
      </w:pPr>
      <w:r>
        <w:rPr>
          <w:rFonts w:hint="eastAsia" w:ascii="宋体" w:hAnsi="宋体" w:cs="宋体"/>
          <w:b/>
          <w:sz w:val="24"/>
        </w:rPr>
        <w:t>3.监狱企业声明函【服务类，监狱企业如需享受优惠政策，还须另行提供省级以上监狱管理局、戒毒管理局（含新疆生产建设兵团）出具的监狱企业证明文件】</w:t>
      </w:r>
    </w:p>
    <w:p w14:paraId="49F286E8">
      <w:pPr>
        <w:adjustRightInd w:val="0"/>
        <w:spacing w:line="360" w:lineRule="auto"/>
        <w:ind w:firstLine="420" w:firstLineChars="200"/>
        <w:jc w:val="left"/>
        <w:rPr>
          <w:rFonts w:ascii="宋体" w:hAnsi="宋体" w:cs="宋体"/>
          <w:szCs w:val="21"/>
        </w:rPr>
      </w:pPr>
      <w:r>
        <w:rPr>
          <w:rFonts w:hint="eastAsia" w:ascii="宋体" w:hAnsi="宋体" w:cs="宋体"/>
          <w:szCs w:val="21"/>
        </w:rPr>
        <w:t>本投标人郑重声明，根据《财政部司法部关于政府采购支持监狱企业发展有关问题的通知》（财库〔2014〕68号）的规定，本投标人参加</w:t>
      </w:r>
      <w:r>
        <w:rPr>
          <w:rFonts w:hint="eastAsia" w:ascii="宋体" w:hAnsi="宋体" w:cs="宋体"/>
          <w:b/>
          <w:bCs/>
          <w:szCs w:val="21"/>
          <w:u w:val="single"/>
        </w:rPr>
        <w:t>（单位名称）</w:t>
      </w:r>
      <w:r>
        <w:rPr>
          <w:rFonts w:hint="eastAsia" w:ascii="宋体" w:hAnsi="宋体" w:cs="宋体"/>
          <w:szCs w:val="21"/>
        </w:rPr>
        <w:t>的</w:t>
      </w:r>
      <w:r>
        <w:rPr>
          <w:rFonts w:hint="eastAsia" w:ascii="宋体" w:hAnsi="宋体" w:cs="宋体"/>
          <w:b/>
          <w:bCs/>
          <w:szCs w:val="21"/>
          <w:u w:val="single"/>
        </w:rPr>
        <w:t>（项目名称）</w:t>
      </w:r>
      <w:r>
        <w:rPr>
          <w:rFonts w:hint="eastAsia" w:ascii="宋体" w:hAnsi="宋体" w:cs="宋体"/>
          <w:szCs w:val="21"/>
        </w:rPr>
        <w:t>采购活动，服务全部由符合政策要求的监狱企业承接。相关监狱企业的具体情况如下：</w:t>
      </w:r>
    </w:p>
    <w:p w14:paraId="67CC96CE">
      <w:pPr>
        <w:adjustRightInd w:val="0"/>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b/>
          <w:bCs/>
          <w:szCs w:val="21"/>
          <w:u w:val="single"/>
        </w:rPr>
        <w:t xml:space="preserve"> （标的名称）</w:t>
      </w:r>
      <w:r>
        <w:rPr>
          <w:rFonts w:hint="eastAsia" w:ascii="宋体" w:hAnsi="宋体" w:cs="宋体"/>
          <w:szCs w:val="21"/>
        </w:rPr>
        <w:t xml:space="preserve"> ，承接单位为</w:t>
      </w:r>
      <w:r>
        <w:rPr>
          <w:rFonts w:hint="eastAsia" w:ascii="宋体" w:hAnsi="宋体" w:cs="宋体"/>
          <w:b/>
          <w:bCs/>
          <w:szCs w:val="21"/>
          <w:u w:val="single"/>
        </w:rPr>
        <w:t>（企业名称）</w:t>
      </w:r>
      <w:r>
        <w:rPr>
          <w:rFonts w:hint="eastAsia" w:ascii="宋体" w:hAnsi="宋体" w:cs="宋体"/>
          <w:szCs w:val="21"/>
        </w:rPr>
        <w:t>，属于</w:t>
      </w:r>
      <w:r>
        <w:rPr>
          <w:rFonts w:hint="eastAsia" w:ascii="宋体" w:hAnsi="宋体" w:cs="宋体"/>
          <w:b/>
          <w:bCs/>
          <w:szCs w:val="21"/>
          <w:u w:val="single"/>
        </w:rPr>
        <w:t>监狱企业</w:t>
      </w:r>
      <w:r>
        <w:rPr>
          <w:rFonts w:hint="eastAsia" w:ascii="宋体" w:hAnsi="宋体" w:cs="宋体"/>
          <w:szCs w:val="21"/>
        </w:rPr>
        <w:t>；</w:t>
      </w:r>
    </w:p>
    <w:p w14:paraId="50B1327E">
      <w:pPr>
        <w:adjustRightInd w:val="0"/>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b/>
          <w:bCs/>
          <w:szCs w:val="21"/>
          <w:u w:val="single"/>
        </w:rPr>
        <w:t xml:space="preserve"> （标的名称）</w:t>
      </w:r>
      <w:r>
        <w:rPr>
          <w:rFonts w:hint="eastAsia" w:ascii="宋体" w:hAnsi="宋体" w:cs="宋体"/>
          <w:szCs w:val="21"/>
        </w:rPr>
        <w:t xml:space="preserve"> ，承接单位为</w:t>
      </w:r>
      <w:r>
        <w:rPr>
          <w:rFonts w:hint="eastAsia" w:ascii="宋体" w:hAnsi="宋体" w:cs="宋体"/>
          <w:b/>
          <w:bCs/>
          <w:szCs w:val="21"/>
          <w:u w:val="single"/>
        </w:rPr>
        <w:t>（企业名称）</w:t>
      </w:r>
      <w:r>
        <w:rPr>
          <w:rFonts w:hint="eastAsia" w:ascii="宋体" w:hAnsi="宋体" w:cs="宋体"/>
          <w:szCs w:val="21"/>
        </w:rPr>
        <w:t>，属于</w:t>
      </w:r>
      <w:r>
        <w:rPr>
          <w:rFonts w:hint="eastAsia" w:ascii="宋体" w:hAnsi="宋体" w:cs="宋体"/>
          <w:b/>
          <w:bCs/>
          <w:szCs w:val="21"/>
          <w:u w:val="single"/>
        </w:rPr>
        <w:t>监狱企业</w:t>
      </w:r>
      <w:r>
        <w:rPr>
          <w:rFonts w:hint="eastAsia" w:ascii="宋体" w:hAnsi="宋体" w:cs="宋体"/>
          <w:szCs w:val="21"/>
        </w:rPr>
        <w:t>。</w:t>
      </w:r>
    </w:p>
    <w:p w14:paraId="73677A2B">
      <w:pPr>
        <w:adjustRightInd w:val="0"/>
        <w:spacing w:line="300" w:lineRule="exact"/>
        <w:ind w:firstLine="420" w:firstLineChars="200"/>
        <w:jc w:val="left"/>
        <w:rPr>
          <w:rFonts w:ascii="宋体" w:hAnsi="宋体" w:cs="宋体"/>
          <w:szCs w:val="21"/>
        </w:rPr>
      </w:pPr>
      <w:r>
        <w:rPr>
          <w:rFonts w:hint="eastAsia" w:ascii="宋体" w:hAnsi="宋体" w:cs="宋体"/>
          <w:szCs w:val="21"/>
        </w:rPr>
        <w:t xml:space="preserve">…… </w:t>
      </w:r>
    </w:p>
    <w:p w14:paraId="3EEEBBED">
      <w:pPr>
        <w:adjustRightInd w:val="0"/>
        <w:spacing w:line="300" w:lineRule="exact"/>
        <w:ind w:firstLine="420" w:firstLineChars="200"/>
        <w:jc w:val="left"/>
        <w:rPr>
          <w:rFonts w:ascii="宋体" w:hAnsi="宋体" w:cs="宋体"/>
          <w:szCs w:val="21"/>
        </w:rPr>
      </w:pPr>
      <w:r>
        <w:rPr>
          <w:rFonts w:hint="eastAsia" w:ascii="宋体" w:hAnsi="宋体" w:cs="宋体"/>
          <w:szCs w:val="21"/>
        </w:rPr>
        <w:t>本投标人对上述声明内容的真实性负责。如有虚假，将依法承担相应责任。</w:t>
      </w:r>
    </w:p>
    <w:p w14:paraId="62F1D20A">
      <w:pPr>
        <w:pStyle w:val="215"/>
        <w:numPr>
          <w:ilvl w:val="0"/>
          <w:numId w:val="0"/>
        </w:numPr>
        <w:spacing w:after="60"/>
        <w:jc w:val="both"/>
        <w:outlineLvl w:val="1"/>
        <w:rPr>
          <w:rFonts w:hint="default" w:ascii="宋体" w:hAnsi="宋体"/>
          <w:b/>
          <w:sz w:val="28"/>
          <w:lang w:val="en-US" w:eastAsia="zh-CN"/>
        </w:rPr>
      </w:pPr>
    </w:p>
    <w:p w14:paraId="56502D70">
      <w:pPr>
        <w:pStyle w:val="215"/>
        <w:numPr>
          <w:ilvl w:val="0"/>
          <w:numId w:val="0"/>
        </w:numPr>
        <w:spacing w:after="60"/>
        <w:ind w:firstLine="1405" w:firstLineChars="500"/>
        <w:jc w:val="both"/>
        <w:outlineLvl w:val="1"/>
        <w:rPr>
          <w:rFonts w:hint="eastAsia" w:ascii="宋体" w:hAnsi="宋体" w:eastAsia="宋体"/>
          <w:b/>
          <w:sz w:val="28"/>
          <w:lang w:val="en-US" w:eastAsia="zh-CN"/>
        </w:rPr>
      </w:pPr>
      <w:r>
        <w:rPr>
          <w:rFonts w:hint="eastAsia" w:ascii="宋体" w:hAnsi="宋体"/>
          <w:b/>
          <w:sz w:val="28"/>
          <w:lang w:val="en-US" w:eastAsia="zh-CN"/>
        </w:rPr>
        <w:t>16</w:t>
      </w:r>
      <w:r>
        <w:rPr>
          <w:rFonts w:hint="eastAsia" w:ascii="宋体" w:hAnsi="宋体" w:eastAsia="宋体"/>
          <w:b/>
          <w:sz w:val="28"/>
          <w:lang w:val="en-US" w:eastAsia="zh-CN"/>
        </w:rPr>
        <w:t>.</w:t>
      </w:r>
      <w:r>
        <w:rPr>
          <w:rFonts w:hint="eastAsia" w:ascii="宋体" w:hAnsi="宋体"/>
          <w:b/>
          <w:sz w:val="28"/>
          <w:lang w:val="en-US" w:eastAsia="zh-CN"/>
        </w:rPr>
        <w:t>采购</w:t>
      </w:r>
      <w:r>
        <w:rPr>
          <w:rFonts w:hint="eastAsia" w:ascii="宋体" w:hAnsi="宋体" w:eastAsia="宋体"/>
          <w:b/>
          <w:sz w:val="28"/>
          <w:lang w:val="en-US" w:eastAsia="zh-CN"/>
        </w:rPr>
        <w:t>要求或投标人认为需提供的其他资料</w:t>
      </w:r>
    </w:p>
    <w:p w14:paraId="5A62F309">
      <w:pPr>
        <w:pStyle w:val="4"/>
        <w:numPr>
          <w:ilvl w:val="0"/>
          <w:numId w:val="0"/>
        </w:numPr>
        <w:spacing w:line="240" w:lineRule="auto"/>
        <w:ind w:leftChars="0"/>
        <w:jc w:val="left"/>
        <w:rPr>
          <w:rFonts w:hint="default" w:ascii="宋体" w:hAnsi="宋体" w:eastAsia="宋体" w:cs="仿宋_GB2312"/>
          <w:kern w:val="2"/>
          <w:sz w:val="21"/>
          <w:szCs w:val="21"/>
          <w:lang w:val="en-US" w:eastAsia="zh-CN" w:bidi="ar-SA"/>
        </w:rPr>
        <w:sectPr>
          <w:headerReference r:id="rId7" w:type="first"/>
          <w:headerReference r:id="rId5" w:type="default"/>
          <w:footerReference r:id="rId8" w:type="default"/>
          <w:headerReference r:id="rId6" w:type="even"/>
          <w:footerReference r:id="rId9" w:type="even"/>
          <w:pgSz w:w="11906" w:h="16838"/>
          <w:pgMar w:top="1270" w:right="1418" w:bottom="1440" w:left="1418" w:header="851" w:footer="992" w:gutter="0"/>
          <w:cols w:space="720" w:num="1"/>
          <w:docGrid w:type="lines" w:linePitch="312" w:charSpace="0"/>
        </w:sectPr>
      </w:pPr>
      <w:r>
        <w:rPr>
          <w:rFonts w:hint="eastAsia" w:ascii="宋体" w:hAnsi="宋体" w:eastAsia="宋体" w:cs="仿宋_GB2312"/>
          <w:kern w:val="2"/>
          <w:sz w:val="21"/>
          <w:szCs w:val="21"/>
          <w:lang w:val="en-US" w:eastAsia="zh-CN" w:bidi="ar-SA"/>
        </w:rPr>
        <w:t>格式自拟</w:t>
      </w:r>
    </w:p>
    <w:p w14:paraId="7EAD8619">
      <w:pPr>
        <w:pStyle w:val="2"/>
      </w:pPr>
      <w:bookmarkStart w:id="22" w:name="_Toc23150671"/>
    </w:p>
    <w:bookmarkEnd w:id="22"/>
    <w:p w14:paraId="70864F7B">
      <w:pPr>
        <w:pStyle w:val="29"/>
        <w:keepNext w:val="0"/>
        <w:keepLines w:val="0"/>
        <w:widowControl/>
        <w:numPr>
          <w:ilvl w:val="0"/>
          <w:numId w:val="13"/>
        </w:numPr>
        <w:suppressLineNumbers w:val="0"/>
        <w:spacing w:line="495" w:lineRule="atLeast"/>
        <w:ind w:left="0" w:firstLine="150"/>
        <w:jc w:val="center"/>
        <w:rPr>
          <w:rStyle w:val="45"/>
          <w:sz w:val="36"/>
          <w:szCs w:val="40"/>
        </w:rPr>
      </w:pPr>
      <w:bookmarkStart w:id="23" w:name="_Toc70087327"/>
      <w:r>
        <w:rPr>
          <w:rStyle w:val="45"/>
          <w:sz w:val="32"/>
        </w:rPr>
        <w:t xml:space="preserve"> </w:t>
      </w:r>
      <w:bookmarkStart w:id="24" w:name="_Toc66265359"/>
      <w:bookmarkStart w:id="25" w:name="_Toc60130049"/>
      <w:bookmarkStart w:id="26" w:name="_Toc34789932"/>
      <w:bookmarkStart w:id="27" w:name="_Toc53335574"/>
      <w:bookmarkStart w:id="28" w:name="_Toc35071894"/>
      <w:bookmarkStart w:id="29" w:name="_Toc35222533"/>
      <w:bookmarkStart w:id="30" w:name="_Toc98731628"/>
      <w:bookmarkStart w:id="31" w:name="_Toc35941124"/>
      <w:bookmarkStart w:id="32" w:name="_Toc87857943"/>
      <w:bookmarkStart w:id="33" w:name="_Toc33775516"/>
      <w:bookmarkStart w:id="34" w:name="_Toc36268837"/>
      <w:bookmarkStart w:id="35" w:name="_Toc3785635"/>
      <w:bookmarkStart w:id="36" w:name="_Toc108257464"/>
      <w:bookmarkStart w:id="37" w:name="_Toc34703820"/>
      <w:bookmarkStart w:id="38" w:name="_Toc36146201"/>
      <w:bookmarkStart w:id="39" w:name="_Toc54411728"/>
      <w:bookmarkStart w:id="40" w:name="_Toc35742631"/>
      <w:bookmarkStart w:id="41" w:name="_Toc108257588"/>
      <w:bookmarkStart w:id="42" w:name="_Toc40761343"/>
      <w:bookmarkStart w:id="43" w:name="_Toc35107769"/>
      <w:bookmarkStart w:id="44" w:name="_Toc35068740"/>
      <w:bookmarkStart w:id="45" w:name="_Toc108257114"/>
      <w:bookmarkStart w:id="46" w:name="_Toc108257395"/>
      <w:bookmarkStart w:id="47" w:name="_Toc35622004"/>
      <w:bookmarkStart w:id="48" w:name="_Toc35599964"/>
      <w:bookmarkStart w:id="49" w:name="_Toc34745146"/>
      <w:bookmarkStart w:id="50" w:name="_Toc34664275"/>
      <w:bookmarkStart w:id="51" w:name="_Toc59932977"/>
      <w:bookmarkStart w:id="52" w:name="_Toc3785459"/>
      <w:bookmarkStart w:id="53" w:name="_Toc33953160"/>
      <w:bookmarkStart w:id="54" w:name="_Toc98672986"/>
      <w:bookmarkStart w:id="55" w:name="_Toc93397580"/>
      <w:bookmarkStart w:id="56" w:name="_Toc54430015"/>
      <w:bookmarkStart w:id="57" w:name="_Toc3785673"/>
      <w:bookmarkStart w:id="58" w:name="_Toc54430622"/>
      <w:bookmarkStart w:id="59" w:name="_Toc52762559"/>
      <w:bookmarkStart w:id="60" w:name="_Toc105389201"/>
      <w:bookmarkStart w:id="61" w:name="_Toc93397982"/>
      <w:bookmarkStart w:id="62" w:name="_Toc3785511"/>
      <w:bookmarkStart w:id="63" w:name="_Toc36123668"/>
      <w:bookmarkStart w:id="64" w:name="_Toc36279302"/>
      <w:bookmarkStart w:id="65" w:name="_Toc108260363"/>
      <w:r>
        <w:rPr>
          <w:rStyle w:val="45"/>
          <w:rFonts w:hint="eastAsia" w:eastAsia="黑体"/>
          <w:sz w:val="36"/>
          <w:szCs w:val="40"/>
          <w:lang w:eastAsia="zh-CN"/>
        </w:rPr>
        <w:t>采购</w:t>
      </w:r>
      <w:r>
        <w:rPr>
          <w:rStyle w:val="45"/>
          <w:sz w:val="36"/>
          <w:szCs w:val="40"/>
        </w:rPr>
        <w:t>公告</w:t>
      </w:r>
      <w:bookmarkEnd w:id="23"/>
      <w:bookmarkEnd w:id="24"/>
    </w:p>
    <w:p w14:paraId="0B90B9D4">
      <w:pPr>
        <w:spacing w:after="60" w:line="360" w:lineRule="auto"/>
        <w:ind w:firstLine="422" w:firstLineChars="200"/>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u w:val="single"/>
          <w:lang w:val="en-US" w:eastAsia="zh-CN" w:bidi="ar-SA"/>
        </w:rPr>
        <w:t>深圳市盐田区公园管理中心</w:t>
      </w:r>
      <w:r>
        <w:rPr>
          <w:rFonts w:hint="eastAsia" w:ascii="宋体" w:hAnsi="宋体" w:eastAsia="宋体" w:cs="Times New Roman"/>
          <w:kern w:val="2"/>
          <w:sz w:val="21"/>
          <w:szCs w:val="21"/>
          <w:lang w:val="en-US" w:eastAsia="zh-CN" w:bidi="ar-SA"/>
        </w:rPr>
        <w:t>招标采购工作小组就</w:t>
      </w:r>
      <w:r>
        <w:rPr>
          <w:rFonts w:hint="eastAsia" w:ascii="宋体" w:hAnsi="宋体" w:cs="Times New Roman"/>
          <w:b/>
          <w:bCs/>
          <w:kern w:val="2"/>
          <w:sz w:val="21"/>
          <w:szCs w:val="21"/>
          <w:u w:val="single"/>
          <w:lang w:val="en-US" w:eastAsia="zh-CN" w:bidi="ar-SA"/>
        </w:rPr>
        <w:t>2026粤港澳大湾区花园大赛盐田展园项目</w:t>
      </w:r>
      <w:r>
        <w:rPr>
          <w:rFonts w:hint="eastAsia" w:ascii="宋体" w:hAnsi="宋体" w:eastAsia="宋体" w:cs="Times New Roman"/>
          <w:b w:val="0"/>
          <w:bCs w:val="0"/>
          <w:kern w:val="2"/>
          <w:sz w:val="21"/>
          <w:szCs w:val="21"/>
          <w:u w:val="none"/>
          <w:lang w:val="en-US" w:eastAsia="zh-CN" w:bidi="ar-SA"/>
        </w:rPr>
        <w:t>委托</w:t>
      </w:r>
      <w:r>
        <w:rPr>
          <w:rFonts w:hint="eastAsia" w:ascii="宋体" w:hAnsi="宋体" w:eastAsia="宋体" w:cs="Times New Roman"/>
          <w:kern w:val="2"/>
          <w:sz w:val="21"/>
          <w:szCs w:val="21"/>
          <w:u w:val="single"/>
          <w:lang w:val="en-US" w:eastAsia="zh-CN" w:bidi="ar-SA"/>
        </w:rPr>
        <w:t>深圳市中能工程项目管理有限公司</w:t>
      </w:r>
      <w:r>
        <w:rPr>
          <w:rFonts w:hint="eastAsia" w:ascii="宋体" w:hAnsi="宋体" w:eastAsia="宋体" w:cs="Times New Roman"/>
          <w:kern w:val="2"/>
          <w:sz w:val="21"/>
          <w:szCs w:val="21"/>
          <w:lang w:val="en-US" w:eastAsia="zh-CN" w:bidi="ar-SA"/>
        </w:rPr>
        <w:t>进行招标采购，欢迎符合资格的企业参加投标。具体项目信息如下：</w:t>
      </w:r>
    </w:p>
    <w:p w14:paraId="6B265013">
      <w:pPr>
        <w:numPr>
          <w:ilvl w:val="0"/>
          <w:numId w:val="14"/>
        </w:numPr>
        <w:spacing w:line="360" w:lineRule="auto"/>
        <w:jc w:val="both"/>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基本信息</w:t>
      </w:r>
    </w:p>
    <w:p w14:paraId="75C7E3D5">
      <w:pPr>
        <w:keepNext w:val="0"/>
        <w:keepLines w:val="0"/>
        <w:pageBreakBefore w:val="0"/>
        <w:widowControl/>
        <w:numPr>
          <w:ilvl w:val="0"/>
          <w:numId w:val="15"/>
        </w:numPr>
        <w:kinsoku/>
        <w:wordWrap/>
        <w:overflowPunct/>
        <w:topLinePunct w:val="0"/>
        <w:autoSpaceDE/>
        <w:autoSpaceDN/>
        <w:bidi w:val="0"/>
        <w:adjustRightInd/>
        <w:snapToGrid/>
        <w:spacing w:after="0" w:line="360" w:lineRule="auto"/>
        <w:ind w:leftChars="0" w:right="0" w:rightChars="0" w:firstLine="210" w:firstLineChars="100"/>
        <w:jc w:val="left"/>
        <w:textAlignment w:val="auto"/>
        <w:rPr>
          <w:rFonts w:hint="eastAsia" w:ascii="宋体" w:hAnsi="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项目名称：</w:t>
      </w:r>
      <w:r>
        <w:rPr>
          <w:rFonts w:hint="eastAsia" w:ascii="宋体" w:hAnsi="宋体" w:cs="Times New Roman"/>
          <w:kern w:val="2"/>
          <w:sz w:val="21"/>
          <w:szCs w:val="21"/>
          <w:lang w:val="en-US" w:eastAsia="zh-CN" w:bidi="ar-SA"/>
        </w:rPr>
        <w:t>2026粤港澳大湾区花园大赛盐田展园项目</w:t>
      </w:r>
    </w:p>
    <w:p w14:paraId="6D1718FA">
      <w:pPr>
        <w:keepNext w:val="0"/>
        <w:keepLines w:val="0"/>
        <w:pageBreakBefore w:val="0"/>
        <w:widowControl/>
        <w:numPr>
          <w:ilvl w:val="0"/>
          <w:numId w:val="15"/>
        </w:numPr>
        <w:kinsoku/>
        <w:wordWrap/>
        <w:overflowPunct/>
        <w:topLinePunct w:val="0"/>
        <w:autoSpaceDE/>
        <w:autoSpaceDN/>
        <w:bidi w:val="0"/>
        <w:adjustRightInd/>
        <w:snapToGrid/>
        <w:spacing w:after="0" w:line="360" w:lineRule="auto"/>
        <w:ind w:leftChars="0" w:right="0" w:rightChars="0" w:firstLine="210" w:firstLineChars="100"/>
        <w:jc w:val="left"/>
        <w:textAlignment w:val="auto"/>
        <w:rPr>
          <w:rFonts w:hint="eastAsia" w:ascii="宋体" w:hAnsi="宋体" w:cs="Times New Roman"/>
          <w:color w:val="0000FF"/>
          <w:kern w:val="2"/>
          <w:sz w:val="21"/>
          <w:szCs w:val="21"/>
          <w:lang w:val="en-US" w:eastAsia="zh-CN" w:bidi="ar-SA"/>
        </w:rPr>
      </w:pPr>
      <w:r>
        <w:rPr>
          <w:rFonts w:hint="eastAsia" w:ascii="宋体" w:hAnsi="宋体" w:cs="Times New Roman"/>
          <w:color w:val="0000FF"/>
          <w:kern w:val="2"/>
          <w:sz w:val="21"/>
          <w:szCs w:val="21"/>
          <w:lang w:val="en-US" w:eastAsia="zh-CN" w:bidi="ar-SA"/>
        </w:rPr>
        <w:t>项目编号:</w:t>
      </w:r>
    </w:p>
    <w:p w14:paraId="16DEADD7">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210" w:firstLineChars="100"/>
        <w:jc w:val="left"/>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3、采购方式：</w:t>
      </w:r>
      <w:r>
        <w:rPr>
          <w:rFonts w:hint="eastAsia" w:ascii="宋体" w:hAnsi="宋体" w:eastAsia="宋体" w:cs="Times New Roman"/>
          <w:kern w:val="2"/>
          <w:sz w:val="21"/>
          <w:szCs w:val="21"/>
          <w:lang w:val="en-US" w:eastAsia="zh-CN" w:bidi="ar-SA"/>
        </w:rPr>
        <w:t>公开征集方式</w:t>
      </w:r>
    </w:p>
    <w:p w14:paraId="312BF9CC">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firstLine="210" w:firstLineChars="100"/>
        <w:jc w:val="left"/>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评标方法：综合评分法</w:t>
      </w:r>
    </w:p>
    <w:p w14:paraId="010D4384">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firstLine="210" w:firstLineChars="100"/>
        <w:jc w:val="left"/>
        <w:textAlignment w:val="auto"/>
        <w:rPr>
          <w:rFonts w:hint="eastAsia" w:ascii="宋体" w:hAnsi="宋体" w:cs="Times New Roman"/>
          <w:color w:val="0000FF"/>
          <w:kern w:val="2"/>
          <w:sz w:val="21"/>
          <w:szCs w:val="21"/>
          <w:lang w:val="en-US" w:eastAsia="zh-CN" w:bidi="ar-SA"/>
        </w:rPr>
      </w:pPr>
      <w:r>
        <w:rPr>
          <w:rFonts w:hint="eastAsia" w:ascii="宋体" w:hAnsi="宋体" w:cs="Times New Roman"/>
          <w:color w:val="0000FF"/>
          <w:kern w:val="2"/>
          <w:sz w:val="21"/>
          <w:szCs w:val="21"/>
          <w:lang w:val="en-US" w:eastAsia="zh-CN" w:bidi="ar-SA"/>
        </w:rPr>
        <w:t>5、预算金额（最高限价）：29.467072万元</w:t>
      </w:r>
    </w:p>
    <w:p w14:paraId="4A77E87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firstLine="210" w:firstLineChars="100"/>
        <w:jc w:val="left"/>
        <w:textAlignment w:val="auto"/>
        <w:rPr>
          <w:rFonts w:hint="eastAsia" w:ascii="宋体" w:hAnsi="宋体" w:eastAsia="宋体"/>
          <w:bCs/>
          <w:kern w:val="2"/>
          <w:sz w:val="21"/>
          <w:szCs w:val="21"/>
          <w:highlight w:val="yellow"/>
          <w:lang w:eastAsia="zh-CN"/>
        </w:rPr>
      </w:pPr>
      <w:r>
        <w:rPr>
          <w:rFonts w:hint="eastAsia" w:ascii="宋体" w:hAnsi="宋体" w:cs="Times New Roman"/>
          <w:color w:val="0000FF"/>
          <w:kern w:val="2"/>
          <w:sz w:val="21"/>
          <w:szCs w:val="21"/>
          <w:lang w:val="en-US" w:eastAsia="zh-CN" w:bidi="ar-SA"/>
        </w:rPr>
        <w:t>6、合同履行期限：</w:t>
      </w:r>
      <w:r>
        <w:rPr>
          <w:rFonts w:hint="eastAsia" w:ascii="宋体" w:hAnsi="宋体" w:eastAsia="宋体"/>
          <w:bCs/>
          <w:kern w:val="2"/>
          <w:sz w:val="21"/>
          <w:szCs w:val="21"/>
          <w:highlight w:val="yellow"/>
          <w:lang w:eastAsia="zh-CN"/>
        </w:rPr>
        <w:t>2026年3月9日至2026年4月20日</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7C067433">
      <w:pPr>
        <w:spacing w:line="360" w:lineRule="auto"/>
        <w:jc w:val="both"/>
        <w:rPr>
          <w:rFonts w:hint="default" w:ascii="宋体" w:hAnsi="宋体" w:eastAsia="宋体" w:cs="Times New Roman"/>
          <w:b/>
          <w:bCs/>
          <w:kern w:val="2"/>
          <w:sz w:val="21"/>
          <w:szCs w:val="21"/>
          <w:lang w:val="en-US" w:eastAsia="zh-CN" w:bidi="ar-SA"/>
        </w:rPr>
      </w:pPr>
      <w:bookmarkStart w:id="66" w:name="_Toc70087328"/>
      <w:bookmarkStart w:id="67" w:name="_Toc128884465"/>
      <w:bookmarkStart w:id="68" w:name="_Toc169000575"/>
      <w:r>
        <w:rPr>
          <w:rFonts w:hint="eastAsia" w:ascii="宋体" w:hAnsi="宋体" w:eastAsia="宋体" w:cs="Times New Roman"/>
          <w:b/>
          <w:bCs/>
          <w:kern w:val="2"/>
          <w:sz w:val="21"/>
          <w:szCs w:val="21"/>
          <w:lang w:val="en-US" w:eastAsia="zh-CN" w:bidi="ar-SA"/>
        </w:rPr>
        <w:t>二、具体事项</w:t>
      </w:r>
    </w:p>
    <w:p w14:paraId="751471FF">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jc w:val="both"/>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、投标人资格要求： </w:t>
      </w:r>
    </w:p>
    <w:p w14:paraId="3ADFB08C">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（1）具有独立法人资格或具有独立承担民事责任的能力（提供营业执照或事业单位法人证等法人证明扫描件，原件备查）</w:t>
      </w:r>
      <w:r>
        <w:rPr>
          <w:rFonts w:hint="eastAsia" w:ascii="宋体" w:hAnsi="宋体" w:cs="Times New Roman"/>
          <w:kern w:val="2"/>
          <w:sz w:val="21"/>
          <w:szCs w:val="21"/>
          <w:lang w:val="en-US" w:eastAsia="zh-CN" w:bidi="ar-SA"/>
        </w:rPr>
        <w:t>。</w:t>
      </w:r>
      <w:r>
        <w:rPr>
          <w:rFonts w:hint="eastAsia" w:ascii="宋体" w:hAnsi="宋体" w:cs="Times New Roman"/>
          <w:szCs w:val="21"/>
          <w:lang w:val="en-US" w:eastAsia="zh-CN"/>
        </w:rPr>
        <w:t>分支机构参与投标的，须同时提供总公司授权文件且授权书载明其民事责任由总公司承担）</w:t>
      </w:r>
      <w:r>
        <w:rPr>
          <w:rFonts w:hint="eastAsia" w:ascii="宋体" w:hAnsi="宋体" w:eastAsia="宋体" w:cs="Times New Roman"/>
          <w:kern w:val="2"/>
          <w:sz w:val="21"/>
          <w:szCs w:val="21"/>
          <w:lang w:val="en-US" w:eastAsia="zh-CN" w:bidi="ar-SA"/>
        </w:rPr>
        <w:t>；</w:t>
      </w:r>
    </w:p>
    <w:p w14:paraId="31F34583">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（2）符合《中华人民共和国政府采购法》第二十二条规定的资质要求（由供应商作出承诺声明）；</w:t>
      </w:r>
    </w:p>
    <w:p w14:paraId="3A65E005">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r>
        <w:rPr>
          <w:rFonts w:hint="eastAsia" w:ascii="宋体" w:hAnsi="宋体"/>
          <w:szCs w:val="21"/>
        </w:rPr>
        <w:t>参与本项目政府采购活动</w:t>
      </w:r>
      <w:r>
        <w:rPr>
          <w:rFonts w:hint="eastAsia" w:ascii="宋体" w:hAnsi="宋体"/>
          <w:szCs w:val="21"/>
          <w:lang w:val="en-US" w:eastAsia="zh-CN"/>
        </w:rPr>
        <w:t>近3年</w:t>
      </w:r>
      <w:r>
        <w:rPr>
          <w:rFonts w:hint="eastAsia" w:ascii="宋体" w:hAnsi="宋体"/>
          <w:szCs w:val="21"/>
        </w:rPr>
        <w:t>无重大违法经营记录</w:t>
      </w:r>
      <w:r>
        <w:rPr>
          <w:rFonts w:hint="eastAsia" w:ascii="宋体" w:hAnsi="宋体"/>
          <w:szCs w:val="21"/>
          <w:lang w:val="en-US" w:eastAsia="zh-CN"/>
        </w:rPr>
        <w:t>以及</w:t>
      </w:r>
      <w:r>
        <w:rPr>
          <w:rFonts w:hint="eastAsia" w:ascii="宋体" w:hAnsi="宋体"/>
          <w:szCs w:val="21"/>
        </w:rPr>
        <w:t>不存在被有关部门禁止参与政府采购活动且在有效期内的情况（由供应商作出承诺声明）</w:t>
      </w:r>
      <w:r>
        <w:rPr>
          <w:rFonts w:hint="eastAsia" w:ascii="宋体" w:hAnsi="宋体" w:eastAsia="宋体" w:cs="Times New Roman"/>
          <w:kern w:val="2"/>
          <w:sz w:val="21"/>
          <w:szCs w:val="21"/>
          <w:lang w:val="en-US" w:eastAsia="zh-CN" w:bidi="ar-SA"/>
        </w:rPr>
        <w:t>；</w:t>
      </w:r>
    </w:p>
    <w:p w14:paraId="2BA3374A">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（4）未被列入失信被执行人、重大税收违法案件当事人名单、政府采购严重违法失信行为记录名单（由供应商作出承诺声明）；</w:t>
      </w:r>
    </w:p>
    <w:p w14:paraId="44FDE28E">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（5）不存在《深圳市财政局政府采购供应商信用信息管理办法》（深财规〔2023〕3号）列明的严重违法失信行为（由供应商作出承诺声明）；</w:t>
      </w:r>
    </w:p>
    <w:p w14:paraId="0D027012">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ascii="宋体" w:hAnsi="宋体"/>
          <w:szCs w:val="21"/>
        </w:rPr>
      </w:pPr>
      <w:r>
        <w:rPr>
          <w:rFonts w:hint="eastAsia" w:ascii="宋体" w:hAnsi="宋体" w:cs="Times New Roman"/>
          <w:kern w:val="2"/>
          <w:sz w:val="21"/>
          <w:szCs w:val="21"/>
          <w:lang w:val="en-US" w:eastAsia="zh-CN" w:bidi="ar-SA"/>
        </w:rPr>
        <w:t>（6）</w:t>
      </w:r>
      <w:r>
        <w:rPr>
          <w:rFonts w:ascii="宋体" w:hAnsi="宋体"/>
          <w:szCs w:val="21"/>
        </w:rPr>
        <w:t>单位法定代表人、主要经营负责人、投标授权代表人、项目负责人、主要技术人员为同一人、属同一单位或者在同一单位缴纳社会保险以及存在直接控股、管理关系的不同供应商，不得参加同一合同项下的政府采购活动；为采购项目提供整体设计、规范编制或者项目管理、监理、检测等服务的供应商，不得再参加该采购项目的其他采购活动（由供应商作出承诺声明）。</w:t>
      </w:r>
    </w:p>
    <w:p w14:paraId="1E5903FC">
      <w:pPr>
        <w:spacing w:line="360" w:lineRule="auto"/>
        <w:ind w:firstLine="420" w:firstLineChars="200"/>
        <w:rPr>
          <w:rFonts w:ascii="宋体" w:hAnsi="宋体" w:cs="宋体"/>
          <w:kern w:val="0"/>
          <w:szCs w:val="21"/>
          <w:highlight w:val="yellow"/>
        </w:rPr>
      </w:pPr>
      <w:r>
        <w:rPr>
          <w:rFonts w:hint="eastAsia" w:ascii="宋体" w:hAnsi="宋体"/>
          <w:szCs w:val="21"/>
          <w:lang w:eastAsia="zh-CN"/>
        </w:rPr>
        <w:t>（</w:t>
      </w:r>
      <w:r>
        <w:rPr>
          <w:rFonts w:hint="eastAsia" w:ascii="宋体" w:hAnsi="宋体"/>
          <w:szCs w:val="21"/>
          <w:lang w:val="en-US" w:eastAsia="zh-CN"/>
        </w:rPr>
        <w:t>7</w:t>
      </w:r>
      <w:r>
        <w:rPr>
          <w:rFonts w:hint="eastAsia" w:ascii="宋体" w:hAnsi="宋体"/>
          <w:szCs w:val="21"/>
          <w:lang w:eastAsia="zh-CN"/>
        </w:rPr>
        <w:t>）</w:t>
      </w:r>
      <w:r>
        <w:rPr>
          <w:rFonts w:hint="eastAsia" w:ascii="宋体" w:hAnsi="宋体" w:cs="宋体"/>
          <w:kern w:val="0"/>
          <w:szCs w:val="21"/>
          <w:highlight w:val="yellow"/>
        </w:rPr>
        <w:t>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w:t>
      </w:r>
      <w:r>
        <w:rPr>
          <w:rFonts w:hint="eastAsia" w:ascii="宋体" w:hAnsi="宋体" w:cs="宋体"/>
          <w:kern w:val="0"/>
          <w:szCs w:val="21"/>
          <w:highlight w:val="yellow"/>
          <w:lang w:val="en-US" w:eastAsia="zh-CN"/>
        </w:rPr>
        <w:t>要求</w:t>
      </w:r>
      <w:r>
        <w:rPr>
          <w:rFonts w:hint="eastAsia" w:ascii="宋体" w:hAnsi="宋体" w:cs="宋体"/>
          <w:kern w:val="0"/>
          <w:szCs w:val="21"/>
          <w:highlight w:val="yellow"/>
        </w:rPr>
        <w:t>的，按资格审查不通过处理）。</w:t>
      </w:r>
    </w:p>
    <w:p w14:paraId="5373DC7B">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default" w:ascii="宋体" w:hAnsi="宋体" w:eastAsia="宋体"/>
          <w:szCs w:val="21"/>
          <w:lang w:val="en-US" w:eastAsia="zh-CN"/>
        </w:rPr>
      </w:pPr>
      <w:r>
        <w:rPr>
          <w:rFonts w:hint="eastAsia" w:ascii="宋体" w:hAnsi="宋体"/>
          <w:szCs w:val="21"/>
          <w:lang w:val="en-US" w:eastAsia="zh-CN"/>
        </w:rPr>
        <w:t>（8）本项目不接受联合体投标。</w:t>
      </w:r>
    </w:p>
    <w:p w14:paraId="32C5BDA1">
      <w:pPr>
        <w:spacing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2、标书获得方法：</w:t>
      </w:r>
    </w:p>
    <w:p w14:paraId="4905B94F">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投标人于 20</w:t>
      </w:r>
      <w:r>
        <w:rPr>
          <w:rFonts w:hint="eastAsia" w:ascii="宋体" w:hAnsi="宋体" w:cs="Times New Roman"/>
          <w:kern w:val="2"/>
          <w:sz w:val="21"/>
          <w:szCs w:val="21"/>
          <w:lang w:val="en-US" w:eastAsia="zh-CN" w:bidi="ar-SA"/>
        </w:rPr>
        <w:t>26</w:t>
      </w:r>
      <w:r>
        <w:rPr>
          <w:rFonts w:hint="eastAsia" w:ascii="宋体" w:hAnsi="宋体" w:eastAsia="宋体" w:cs="Times New Roman"/>
          <w:kern w:val="2"/>
          <w:sz w:val="21"/>
          <w:szCs w:val="21"/>
          <w:lang w:val="en-US" w:eastAsia="zh-CN" w:bidi="ar-SA"/>
        </w:rPr>
        <w:t>年</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日 至 20</w:t>
      </w:r>
      <w:r>
        <w:rPr>
          <w:rFonts w:hint="eastAsia" w:ascii="宋体" w:hAnsi="宋体" w:cs="Times New Roman"/>
          <w:kern w:val="2"/>
          <w:sz w:val="21"/>
          <w:szCs w:val="21"/>
          <w:lang w:val="en-US" w:eastAsia="zh-CN" w:bidi="ar-SA"/>
        </w:rPr>
        <w:t>26</w:t>
      </w:r>
      <w:r>
        <w:rPr>
          <w:rFonts w:hint="eastAsia" w:ascii="宋体" w:hAnsi="宋体" w:eastAsia="宋体" w:cs="Times New Roman"/>
          <w:kern w:val="2"/>
          <w:sz w:val="21"/>
          <w:szCs w:val="21"/>
          <w:lang w:val="en-US" w:eastAsia="zh-CN" w:bidi="ar-SA"/>
        </w:rPr>
        <w:t>年</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日 （非工作日除外，上班时间： 上午9：00-12：00 至 下午14：00-17：00 ）期间到 深圳市中能工程项目管理有限公司 报名（深圳市宝安区兴业路与海城路交汇处华丰新能源科技产业大厦11</w:t>
      </w:r>
      <w:r>
        <w:rPr>
          <w:rFonts w:hint="eastAsia" w:ascii="宋体" w:hAnsi="宋体" w:cs="Times New Roman"/>
          <w:kern w:val="2"/>
          <w:sz w:val="21"/>
          <w:szCs w:val="21"/>
          <w:lang w:val="en-US" w:eastAsia="zh-CN" w:bidi="ar-SA"/>
        </w:rPr>
        <w:t>03</w:t>
      </w:r>
      <w:r>
        <w:rPr>
          <w:rFonts w:hint="eastAsia" w:ascii="宋体" w:hAnsi="宋体" w:eastAsia="宋体" w:cs="Times New Roman"/>
          <w:kern w:val="2"/>
          <w:sz w:val="21"/>
          <w:szCs w:val="21"/>
          <w:lang w:val="en-US" w:eastAsia="zh-CN" w:bidi="ar-SA"/>
        </w:rPr>
        <w:t xml:space="preserve"> ，联系人：</w:t>
      </w:r>
      <w:r>
        <w:rPr>
          <w:rFonts w:hint="eastAsia" w:ascii="宋体" w:hAnsi="宋体" w:cs="Times New Roman"/>
          <w:kern w:val="2"/>
          <w:sz w:val="21"/>
          <w:szCs w:val="21"/>
          <w:lang w:val="en-US" w:eastAsia="zh-CN" w:bidi="ar-SA"/>
        </w:rPr>
        <w:t xml:space="preserve">廖富城； </w:t>
      </w:r>
      <w:r>
        <w:rPr>
          <w:rFonts w:hint="eastAsia" w:ascii="宋体" w:hAnsi="宋体" w:eastAsia="宋体" w:cs="Times New Roman"/>
          <w:kern w:val="2"/>
          <w:sz w:val="21"/>
          <w:szCs w:val="21"/>
          <w:lang w:val="en-US" w:eastAsia="zh-CN" w:bidi="ar-SA"/>
        </w:rPr>
        <w:t>电话</w:t>
      </w:r>
      <w:r>
        <w:rPr>
          <w:rFonts w:hint="eastAsia" w:ascii="宋体" w:hAnsi="宋体" w:cs="Times New Roman"/>
          <w:kern w:val="2"/>
          <w:sz w:val="21"/>
          <w:szCs w:val="21"/>
          <w:lang w:val="en-US" w:eastAsia="zh-CN" w:bidi="ar-SA"/>
        </w:rPr>
        <w:t>：180 2693 6109</w:t>
      </w:r>
      <w:r>
        <w:rPr>
          <w:rFonts w:hint="eastAsia" w:ascii="宋体" w:hAnsi="宋体" w:eastAsia="宋体" w:cs="Times New Roman"/>
          <w:kern w:val="2"/>
          <w:sz w:val="21"/>
          <w:szCs w:val="21"/>
          <w:lang w:val="en-US" w:eastAsia="zh-CN" w:bidi="ar-SA"/>
        </w:rPr>
        <w:t>），提供相关资格证明文件，并领取</w:t>
      </w:r>
      <w:r>
        <w:rPr>
          <w:rFonts w:hint="eastAsia" w:ascii="宋体" w:hAnsi="宋体" w:cs="Times New Roman"/>
          <w:kern w:val="2"/>
          <w:sz w:val="21"/>
          <w:szCs w:val="21"/>
          <w:lang w:val="en-US" w:eastAsia="zh-CN" w:bidi="ar-SA"/>
        </w:rPr>
        <w:t>采购文件</w:t>
      </w:r>
      <w:r>
        <w:rPr>
          <w:rFonts w:hint="eastAsia" w:ascii="宋体" w:hAnsi="宋体" w:eastAsia="宋体" w:cs="Times New Roman"/>
          <w:kern w:val="2"/>
          <w:sz w:val="21"/>
          <w:szCs w:val="21"/>
          <w:lang w:val="en-US" w:eastAsia="zh-CN" w:bidi="ar-SA"/>
        </w:rPr>
        <w:t>(注：</w:t>
      </w:r>
      <w:r>
        <w:rPr>
          <w:rFonts w:hint="eastAsia" w:ascii="宋体" w:hAnsi="宋体" w:cs="Times New Roman"/>
          <w:kern w:val="2"/>
          <w:sz w:val="21"/>
          <w:szCs w:val="21"/>
          <w:lang w:val="en-US" w:eastAsia="zh-CN" w:bidi="ar-SA"/>
        </w:rPr>
        <w:t>采购文件</w:t>
      </w:r>
      <w:r>
        <w:rPr>
          <w:rFonts w:hint="eastAsia" w:ascii="宋体" w:hAnsi="宋体" w:eastAsia="宋体" w:cs="Times New Roman"/>
          <w:kern w:val="2"/>
          <w:sz w:val="21"/>
          <w:szCs w:val="21"/>
          <w:lang w:val="en-US" w:eastAsia="zh-CN" w:bidi="ar-SA"/>
        </w:rPr>
        <w:t>是电子档，请供应商自备U盘或移动硬盘)。</w:t>
      </w:r>
    </w:p>
    <w:p w14:paraId="2538894C">
      <w:pPr>
        <w:spacing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3、报名须知：</w:t>
      </w:r>
    </w:p>
    <w:p w14:paraId="330694DE">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①报名必须携带公司营业执照复印件加盖公章；法人证明书和法人代表授权书</w:t>
      </w:r>
      <w:r>
        <w:rPr>
          <w:rFonts w:hint="eastAsia" w:ascii="宋体" w:hAnsi="宋体" w:cs="Times New Roman"/>
          <w:kern w:val="2"/>
          <w:sz w:val="21"/>
          <w:szCs w:val="21"/>
          <w:lang w:val="en-US" w:eastAsia="zh-CN" w:bidi="ar-SA"/>
        </w:rPr>
        <w:t>（保留授权人联系方式）</w:t>
      </w:r>
      <w:r>
        <w:rPr>
          <w:rFonts w:hint="eastAsia" w:ascii="宋体" w:hAnsi="宋体" w:eastAsia="宋体" w:cs="Times New Roman"/>
          <w:kern w:val="2"/>
          <w:sz w:val="21"/>
          <w:szCs w:val="21"/>
          <w:lang w:val="en-US" w:eastAsia="zh-CN" w:bidi="ar-SA"/>
        </w:rPr>
        <w:t>加盖公章（附加双方身份证复印件加盖公章）。</w:t>
      </w:r>
    </w:p>
    <w:p w14:paraId="597829CD">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②方式：递交报名资料审核通过后获取</w:t>
      </w:r>
      <w:r>
        <w:rPr>
          <w:rFonts w:hint="eastAsia" w:ascii="宋体" w:hAnsi="宋体" w:cs="Times New Roman"/>
          <w:kern w:val="2"/>
          <w:sz w:val="21"/>
          <w:szCs w:val="21"/>
          <w:lang w:val="en-US" w:eastAsia="zh-CN" w:bidi="ar-SA"/>
        </w:rPr>
        <w:t>采购文件</w:t>
      </w:r>
      <w:r>
        <w:rPr>
          <w:rFonts w:hint="eastAsia" w:ascii="宋体" w:hAnsi="宋体" w:eastAsia="宋体" w:cs="Times New Roman"/>
          <w:kern w:val="2"/>
          <w:sz w:val="21"/>
          <w:szCs w:val="21"/>
          <w:lang w:val="en-US" w:eastAsia="zh-CN" w:bidi="ar-SA"/>
        </w:rPr>
        <w:t>。投标人可通过现场递交、邮寄、邮件递交资料的方式完成投标报名。详情请咨询代理机构工作人员：联系人：</w:t>
      </w:r>
      <w:r>
        <w:rPr>
          <w:rFonts w:hint="eastAsia" w:ascii="宋体" w:hAnsi="宋体" w:cs="Times New Roman"/>
          <w:kern w:val="2"/>
          <w:sz w:val="21"/>
          <w:szCs w:val="21"/>
          <w:lang w:val="en-US" w:eastAsia="zh-CN" w:bidi="ar-SA"/>
        </w:rPr>
        <w:t xml:space="preserve">廖富城 </w:t>
      </w:r>
      <w:r>
        <w:rPr>
          <w:rFonts w:hint="eastAsia" w:ascii="宋体" w:hAnsi="宋体" w:eastAsia="宋体" w:cs="Times New Roman"/>
          <w:kern w:val="2"/>
          <w:sz w:val="21"/>
          <w:szCs w:val="21"/>
          <w:lang w:val="en-US" w:eastAsia="zh-CN" w:bidi="ar-SA"/>
        </w:rPr>
        <w:t xml:space="preserve">  电话：</w:t>
      </w:r>
      <w:r>
        <w:rPr>
          <w:rFonts w:hint="eastAsia" w:ascii="宋体" w:hAnsi="宋体" w:cs="Times New Roman"/>
          <w:kern w:val="2"/>
          <w:sz w:val="21"/>
          <w:szCs w:val="21"/>
          <w:lang w:val="en-US" w:eastAsia="zh-CN" w:bidi="ar-SA"/>
        </w:rPr>
        <w:t xml:space="preserve">180 2693 6109  </w:t>
      </w:r>
      <w:r>
        <w:rPr>
          <w:rFonts w:hint="eastAsia" w:ascii="宋体" w:hAnsi="宋体" w:eastAsia="宋体" w:cs="Times New Roman"/>
          <w:kern w:val="2"/>
          <w:sz w:val="21"/>
          <w:szCs w:val="21"/>
          <w:lang w:val="en-US" w:eastAsia="zh-CN" w:bidi="ar-SA"/>
        </w:rPr>
        <w:t>报名资料审核邮箱：</w:t>
      </w:r>
      <w:r>
        <w:rPr>
          <w:rFonts w:hint="eastAsia" w:ascii="宋体" w:hAnsi="宋体" w:cs="Times New Roman"/>
          <w:kern w:val="2"/>
          <w:sz w:val="21"/>
          <w:szCs w:val="21"/>
          <w:lang w:val="en-US" w:eastAsia="zh-CN" w:bidi="ar-SA"/>
        </w:rPr>
        <w:t>1783794308@qq.com</w:t>
      </w:r>
      <w:r>
        <w:rPr>
          <w:rFonts w:hint="eastAsia" w:ascii="宋体" w:hAnsi="宋体" w:eastAsia="宋体" w:cs="Times New Roman"/>
          <w:kern w:val="2"/>
          <w:sz w:val="21"/>
          <w:szCs w:val="21"/>
          <w:lang w:val="en-US" w:eastAsia="zh-CN" w:bidi="ar-SA"/>
        </w:rPr>
        <w:t>。</w:t>
      </w:r>
    </w:p>
    <w:p w14:paraId="16633B9C">
      <w:pPr>
        <w:keepNext w:val="0"/>
        <w:keepLines w:val="0"/>
        <w:pageBreakBefore w:val="0"/>
        <w:widowControl/>
        <w:numPr>
          <w:ilvl w:val="0"/>
          <w:numId w:val="0"/>
        </w:numPr>
        <w:tabs>
          <w:tab w:val="left" w:pos="195"/>
        </w:tabs>
        <w:kinsoku/>
        <w:wordWrap/>
        <w:overflowPunct/>
        <w:topLinePunct w:val="0"/>
        <w:autoSpaceDE/>
        <w:autoSpaceDN/>
        <w:bidi w:val="0"/>
        <w:adjustRightInd/>
        <w:snapToGrid/>
        <w:spacing w:before="181" w:beforeLines="50" w:after="0" w:line="360" w:lineRule="auto"/>
        <w:ind w:firstLine="420" w:firstLineChars="200"/>
        <w:jc w:val="both"/>
        <w:textAlignment w:val="auto"/>
        <w:rPr>
          <w:rFonts w:hint="default"/>
          <w:lang w:val="en-US" w:eastAsia="zh-CN"/>
        </w:rPr>
      </w:pPr>
      <w:r>
        <w:rPr>
          <w:rFonts w:hint="eastAsia" w:ascii="宋体" w:hAnsi="宋体" w:eastAsia="宋体" w:cs="Times New Roman"/>
          <w:kern w:val="2"/>
          <w:sz w:val="21"/>
          <w:szCs w:val="21"/>
          <w:lang w:val="en-US" w:eastAsia="zh-CN" w:bidi="ar-SA"/>
        </w:rPr>
        <w:t>③报名</w:t>
      </w:r>
      <w:r>
        <w:rPr>
          <w:rFonts w:hint="eastAsia" w:ascii="宋体" w:hAnsi="宋体" w:cs="Times New Roman"/>
          <w:kern w:val="2"/>
          <w:sz w:val="21"/>
          <w:szCs w:val="21"/>
          <w:lang w:val="en-US" w:eastAsia="zh-CN" w:bidi="ar-SA"/>
        </w:rPr>
        <w:t>成功</w:t>
      </w:r>
      <w:r>
        <w:rPr>
          <w:rFonts w:hint="eastAsia" w:ascii="宋体" w:hAnsi="宋体" w:eastAsia="宋体" w:cs="Times New Roman"/>
          <w:kern w:val="2"/>
          <w:sz w:val="21"/>
          <w:szCs w:val="21"/>
          <w:lang w:val="en-US" w:eastAsia="zh-CN" w:bidi="ar-SA"/>
        </w:rPr>
        <w:t>后领取</w:t>
      </w:r>
      <w:r>
        <w:rPr>
          <w:rFonts w:hint="eastAsia" w:ascii="宋体" w:hAnsi="宋体" w:cs="Times New Roman"/>
          <w:kern w:val="2"/>
          <w:sz w:val="21"/>
          <w:szCs w:val="21"/>
          <w:lang w:val="en-US" w:eastAsia="zh-CN" w:bidi="ar-SA"/>
        </w:rPr>
        <w:t>采购文件</w:t>
      </w:r>
      <w:r>
        <w:rPr>
          <w:rFonts w:hint="eastAsia" w:ascii="宋体" w:hAnsi="宋体" w:eastAsia="宋体" w:cs="Times New Roman"/>
          <w:kern w:val="2"/>
          <w:sz w:val="21"/>
          <w:szCs w:val="21"/>
          <w:lang w:val="en-US" w:eastAsia="zh-CN" w:bidi="ar-SA"/>
        </w:rPr>
        <w:t>。</w:t>
      </w:r>
    </w:p>
    <w:p w14:paraId="10E9EC4F">
      <w:pPr>
        <w:keepNext w:val="0"/>
        <w:keepLines w:val="0"/>
        <w:pageBreakBefore w:val="0"/>
        <w:widowControl/>
        <w:numPr>
          <w:ilvl w:val="0"/>
          <w:numId w:val="16"/>
        </w:numPr>
        <w:tabs>
          <w:tab w:val="left" w:pos="195"/>
        </w:tabs>
        <w:kinsoku/>
        <w:wordWrap/>
        <w:overflowPunct/>
        <w:topLinePunct w:val="0"/>
        <w:autoSpaceDE/>
        <w:autoSpaceDN/>
        <w:bidi w:val="0"/>
        <w:adjustRightInd/>
        <w:snapToGrid/>
        <w:spacing w:before="181" w:beforeLines="50" w:after="0" w:line="360" w:lineRule="auto"/>
        <w:jc w:val="both"/>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质疑</w:t>
      </w:r>
      <w:r>
        <w:rPr>
          <w:rFonts w:hint="eastAsia" w:ascii="宋体" w:hAnsi="宋体" w:eastAsia="宋体" w:cs="Times New Roman"/>
          <w:kern w:val="2"/>
          <w:sz w:val="21"/>
          <w:szCs w:val="21"/>
          <w:lang w:val="en-US" w:eastAsia="zh-CN" w:bidi="ar-SA"/>
        </w:rPr>
        <w:t>事项：投标人如对本项目</w:t>
      </w:r>
      <w:r>
        <w:rPr>
          <w:rFonts w:hint="eastAsia" w:ascii="宋体" w:hAnsi="宋体" w:cs="Times New Roman"/>
          <w:kern w:val="2"/>
          <w:sz w:val="21"/>
          <w:szCs w:val="21"/>
          <w:lang w:val="en-US" w:eastAsia="zh-CN" w:bidi="ar-SA"/>
        </w:rPr>
        <w:t>采购文件</w:t>
      </w:r>
      <w:r>
        <w:rPr>
          <w:rFonts w:hint="eastAsia" w:ascii="宋体" w:hAnsi="宋体" w:eastAsia="宋体" w:cs="Times New Roman"/>
          <w:kern w:val="2"/>
          <w:sz w:val="21"/>
          <w:szCs w:val="21"/>
          <w:lang w:val="en-US" w:eastAsia="zh-CN" w:bidi="ar-SA"/>
        </w:rPr>
        <w:t>有任何疑问，包括认为</w:t>
      </w:r>
      <w:r>
        <w:rPr>
          <w:rFonts w:hint="eastAsia" w:ascii="宋体" w:hAnsi="宋体" w:cs="Times New Roman"/>
          <w:kern w:val="2"/>
          <w:sz w:val="21"/>
          <w:szCs w:val="21"/>
          <w:lang w:val="en-US" w:eastAsia="zh-CN" w:bidi="ar-SA"/>
        </w:rPr>
        <w:t>采购文件</w:t>
      </w:r>
      <w:r>
        <w:rPr>
          <w:rFonts w:hint="eastAsia" w:ascii="宋体" w:hAnsi="宋体" w:eastAsia="宋体" w:cs="Times New Roman"/>
          <w:kern w:val="2"/>
          <w:sz w:val="21"/>
          <w:szCs w:val="21"/>
          <w:lang w:val="en-US" w:eastAsia="zh-CN" w:bidi="ar-SA"/>
        </w:rPr>
        <w:t>的技术指标或</w:t>
      </w:r>
      <w:r>
        <w:rPr>
          <w:rFonts w:hint="eastAsia" w:ascii="宋体" w:hAnsi="宋体" w:cs="Times New Roman"/>
          <w:kern w:val="2"/>
          <w:sz w:val="21"/>
          <w:szCs w:val="21"/>
          <w:lang w:val="en-US" w:eastAsia="zh-CN" w:bidi="ar-SA"/>
        </w:rPr>
        <w:t>项目要求</w:t>
      </w:r>
      <w:r>
        <w:rPr>
          <w:rFonts w:hint="eastAsia" w:ascii="宋体" w:hAnsi="宋体" w:eastAsia="宋体" w:cs="Times New Roman"/>
          <w:kern w:val="2"/>
          <w:sz w:val="21"/>
          <w:szCs w:val="21"/>
          <w:lang w:val="en-US" w:eastAsia="zh-CN" w:bidi="ar-SA"/>
        </w:rPr>
        <w:t>存在排他性或歧视性条款等，必须于</w:t>
      </w:r>
      <w:r>
        <w:rPr>
          <w:rFonts w:hint="eastAsia" w:ascii="宋体" w:hAnsi="宋体" w:cs="Times New Roman"/>
          <w:kern w:val="2"/>
          <w:sz w:val="21"/>
          <w:szCs w:val="21"/>
          <w:lang w:val="en-US" w:eastAsia="zh-CN" w:bidi="ar-SA"/>
        </w:rPr>
        <w:t>规定时间</w:t>
      </w:r>
      <w:r>
        <w:rPr>
          <w:rFonts w:hint="eastAsia" w:ascii="宋体" w:hAnsi="宋体" w:eastAsia="宋体" w:cs="Times New Roman"/>
          <w:kern w:val="2"/>
          <w:sz w:val="21"/>
          <w:szCs w:val="21"/>
          <w:lang w:val="en-US" w:eastAsia="zh-CN" w:bidi="ar-SA"/>
        </w:rPr>
        <w:t>点前向</w:t>
      </w:r>
      <w:r>
        <w:rPr>
          <w:rFonts w:hint="eastAsia" w:ascii="宋体" w:hAnsi="宋体" w:cs="宋体"/>
          <w:szCs w:val="21"/>
        </w:rPr>
        <w:t>深圳市中能工程项目管理有限公司</w:t>
      </w:r>
      <w:r>
        <w:rPr>
          <w:rFonts w:hint="eastAsia" w:ascii="宋体" w:hAnsi="宋体" w:eastAsia="宋体" w:cs="Times New Roman"/>
          <w:kern w:val="2"/>
          <w:sz w:val="21"/>
          <w:szCs w:val="21"/>
          <w:lang w:val="en-US" w:eastAsia="zh-CN" w:bidi="ar-SA"/>
        </w:rPr>
        <w:t>招标</w:t>
      </w:r>
      <w:r>
        <w:rPr>
          <w:rFonts w:hint="eastAsia" w:ascii="宋体" w:hAnsi="宋体" w:cs="Times New Roman"/>
          <w:kern w:val="2"/>
          <w:sz w:val="21"/>
          <w:szCs w:val="21"/>
          <w:lang w:val="en-US" w:eastAsia="zh-CN" w:bidi="ar-SA"/>
        </w:rPr>
        <w:t>采购</w:t>
      </w:r>
      <w:r>
        <w:rPr>
          <w:rFonts w:hint="eastAsia" w:ascii="宋体" w:hAnsi="宋体" w:eastAsia="宋体" w:cs="Times New Roman"/>
          <w:kern w:val="2"/>
          <w:sz w:val="21"/>
          <w:szCs w:val="21"/>
          <w:lang w:val="en-US" w:eastAsia="zh-CN" w:bidi="ar-SA"/>
        </w:rPr>
        <w:t>工作领导小组提出</w:t>
      </w:r>
      <w:r>
        <w:rPr>
          <w:rFonts w:hint="eastAsia" w:ascii="宋体" w:hAnsi="宋体" w:cs="Times New Roman"/>
          <w:kern w:val="2"/>
          <w:sz w:val="21"/>
          <w:szCs w:val="21"/>
          <w:lang w:val="en-US" w:eastAsia="zh-CN" w:bidi="ar-SA"/>
        </w:rPr>
        <w:t>要求澄清文档</w:t>
      </w:r>
      <w:r>
        <w:rPr>
          <w:rFonts w:hint="eastAsia" w:ascii="宋体" w:hAnsi="宋体" w:eastAsia="宋体" w:cs="Times New Roman"/>
          <w:kern w:val="2"/>
          <w:sz w:val="21"/>
          <w:szCs w:val="21"/>
          <w:lang w:val="en-US" w:eastAsia="zh-CN" w:bidi="ar-SA"/>
        </w:rPr>
        <w:t>，逾期将不予受理。</w:t>
      </w:r>
    </w:p>
    <w:p w14:paraId="20413562">
      <w:pPr>
        <w:keepNext w:val="0"/>
        <w:keepLines w:val="0"/>
        <w:pageBreakBefore w:val="0"/>
        <w:widowControl/>
        <w:numPr>
          <w:ilvl w:val="0"/>
          <w:numId w:val="16"/>
        </w:numPr>
        <w:tabs>
          <w:tab w:val="left" w:pos="195"/>
        </w:tabs>
        <w:kinsoku/>
        <w:wordWrap/>
        <w:overflowPunct/>
        <w:topLinePunct w:val="0"/>
        <w:autoSpaceDE/>
        <w:autoSpaceDN/>
        <w:bidi w:val="0"/>
        <w:adjustRightInd/>
        <w:snapToGrid/>
        <w:spacing w:before="181" w:beforeLines="50" w:after="0" w:line="360" w:lineRule="auto"/>
        <w:ind w:left="0" w:leftChars="0" w:firstLine="0" w:firstLineChars="0"/>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投标及</w:t>
      </w:r>
      <w:r>
        <w:rPr>
          <w:rFonts w:hint="eastAsia" w:ascii="宋体" w:hAnsi="宋体" w:cs="Times New Roman"/>
          <w:kern w:val="2"/>
          <w:sz w:val="21"/>
          <w:szCs w:val="21"/>
          <w:lang w:val="en-US" w:eastAsia="zh-CN" w:bidi="ar-SA"/>
        </w:rPr>
        <w:t>评</w:t>
      </w:r>
      <w:r>
        <w:rPr>
          <w:rFonts w:hint="eastAsia" w:ascii="宋体" w:hAnsi="宋体" w:eastAsia="宋体" w:cs="Times New Roman"/>
          <w:kern w:val="2"/>
          <w:sz w:val="21"/>
          <w:szCs w:val="21"/>
          <w:lang w:val="en-US" w:eastAsia="zh-CN" w:bidi="ar-SA"/>
        </w:rPr>
        <w:t>标：投标人应于</w:t>
      </w:r>
      <w:r>
        <w:rPr>
          <w:rFonts w:hint="eastAsia" w:ascii="宋体" w:hAnsi="宋体" w:cs="Times New Roman"/>
          <w:kern w:val="2"/>
          <w:sz w:val="21"/>
          <w:szCs w:val="21"/>
          <w:lang w:val="en-US" w:eastAsia="zh-CN" w:bidi="ar-SA"/>
        </w:rPr>
        <w:t>评</w:t>
      </w:r>
      <w:r>
        <w:rPr>
          <w:rFonts w:hint="eastAsia" w:ascii="宋体" w:hAnsi="宋体" w:eastAsia="宋体" w:cs="Times New Roman"/>
          <w:kern w:val="2"/>
          <w:sz w:val="21"/>
          <w:szCs w:val="21"/>
          <w:lang w:val="en-US" w:eastAsia="zh-CN" w:bidi="ar-SA"/>
        </w:rPr>
        <w:t>标时间之前携带装订好的投标档到达</w:t>
      </w:r>
      <w:r>
        <w:rPr>
          <w:rFonts w:hint="eastAsia" w:ascii="宋体" w:hAnsi="宋体" w:cs="Times New Roman"/>
          <w:kern w:val="2"/>
          <w:sz w:val="21"/>
          <w:szCs w:val="21"/>
          <w:lang w:val="en-US" w:eastAsia="zh-CN" w:bidi="ar-SA"/>
        </w:rPr>
        <w:t>评</w:t>
      </w:r>
      <w:r>
        <w:rPr>
          <w:rFonts w:hint="eastAsia" w:ascii="宋体" w:hAnsi="宋体" w:eastAsia="宋体" w:cs="Times New Roman"/>
          <w:kern w:val="2"/>
          <w:sz w:val="21"/>
          <w:szCs w:val="21"/>
          <w:lang w:val="en-US" w:eastAsia="zh-CN" w:bidi="ar-SA"/>
        </w:rPr>
        <w:t xml:space="preserve">标地点。(配备电子文稿标书) </w:t>
      </w:r>
    </w:p>
    <w:p w14:paraId="1127AF10">
      <w:pPr>
        <w:keepNext w:val="0"/>
        <w:keepLines w:val="0"/>
        <w:pageBreakBefore w:val="0"/>
        <w:widowControl/>
        <w:numPr>
          <w:ilvl w:val="0"/>
          <w:numId w:val="16"/>
        </w:numPr>
        <w:tabs>
          <w:tab w:val="left" w:pos="195"/>
        </w:tabs>
        <w:kinsoku/>
        <w:wordWrap/>
        <w:overflowPunct/>
        <w:topLinePunct w:val="0"/>
        <w:autoSpaceDE/>
        <w:autoSpaceDN/>
        <w:bidi w:val="0"/>
        <w:adjustRightInd/>
        <w:snapToGrid/>
        <w:spacing w:before="181" w:beforeLines="50" w:after="0" w:line="360" w:lineRule="auto"/>
        <w:ind w:left="0" w:leftChars="0" w:firstLine="0" w:firstLineChars="0"/>
        <w:jc w:val="both"/>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采购</w:t>
      </w:r>
      <w:r>
        <w:rPr>
          <w:rFonts w:hint="eastAsia" w:ascii="宋体" w:hAnsi="宋体" w:eastAsia="宋体" w:cs="Times New Roman"/>
          <w:kern w:val="2"/>
          <w:sz w:val="21"/>
          <w:szCs w:val="21"/>
          <w:lang w:val="en-US" w:eastAsia="zh-CN" w:bidi="ar-SA"/>
        </w:rPr>
        <w:t>公告发布地点：深圳公共资源交易网政府采购业务分公司（https://zfcg.szexgrp.com/）、深圳市中能工程项目管理有限公司（www.szzngc.cn）、深圳盐田政府在线（www.yantian.gov.cn）</w:t>
      </w:r>
    </w:p>
    <w:p w14:paraId="5FCEC9E0">
      <w:pPr>
        <w:numPr>
          <w:ilvl w:val="0"/>
          <w:numId w:val="0"/>
        </w:numPr>
        <w:spacing w:line="360" w:lineRule="auto"/>
        <w:ind w:leftChars="0"/>
        <w:jc w:val="both"/>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三、</w:t>
      </w:r>
      <w:r>
        <w:rPr>
          <w:rFonts w:hint="eastAsia" w:ascii="宋体" w:hAnsi="宋体" w:eastAsia="宋体" w:cs="Times New Roman"/>
          <w:b/>
          <w:bCs/>
          <w:kern w:val="2"/>
          <w:sz w:val="21"/>
          <w:szCs w:val="21"/>
          <w:lang w:val="en-US" w:eastAsia="zh-CN" w:bidi="ar-SA"/>
        </w:rPr>
        <w:t>开标时间、地点：</w:t>
      </w:r>
    </w:p>
    <w:p w14:paraId="5966E7AF">
      <w:pPr>
        <w:pStyle w:val="2"/>
        <w:numPr>
          <w:ilvl w:val="0"/>
          <w:numId w:val="0"/>
        </w:numPr>
        <w:ind w:leftChars="0"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报名截止时间：2026年</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日 下午17：00</w:t>
      </w:r>
    </w:p>
    <w:p w14:paraId="21D5D1CB">
      <w:pPr>
        <w:pStyle w:val="2"/>
        <w:numPr>
          <w:ilvl w:val="0"/>
          <w:numId w:val="0"/>
        </w:numPr>
        <w:ind w:leftChars="0"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开标时间：2026年</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日 上午10: 00</w:t>
      </w:r>
    </w:p>
    <w:p w14:paraId="78A4C94A">
      <w:pPr>
        <w:pStyle w:val="2"/>
        <w:ind w:firstLine="210" w:firstLineChars="100"/>
        <w:rPr>
          <w:rFonts w:hint="default"/>
          <w:lang w:val="en-US" w:eastAsia="zh-CN"/>
        </w:rPr>
      </w:pPr>
      <w:r>
        <w:rPr>
          <w:rFonts w:hint="eastAsia" w:cs="Times New Roman"/>
          <w:kern w:val="2"/>
          <w:sz w:val="21"/>
          <w:szCs w:val="21"/>
          <w:lang w:val="en-US" w:eastAsia="zh-CN" w:bidi="ar-SA"/>
        </w:rPr>
        <w:t>开</w:t>
      </w:r>
      <w:r>
        <w:rPr>
          <w:rFonts w:hint="eastAsia" w:ascii="宋体" w:hAnsi="宋体" w:eastAsia="宋体" w:cs="Times New Roman"/>
          <w:kern w:val="2"/>
          <w:sz w:val="21"/>
          <w:szCs w:val="21"/>
          <w:lang w:val="en-US" w:eastAsia="zh-CN" w:bidi="ar-SA"/>
        </w:rPr>
        <w:t>标地点：深圳市宝安区兴业路与海城路交汇处华丰新能源科技产业大厦110</w:t>
      </w:r>
      <w:r>
        <w:rPr>
          <w:rFonts w:hint="eastAsia" w:ascii="宋体" w:hAnsi="宋体" w:cs="Times New Roman"/>
          <w:kern w:val="2"/>
          <w:sz w:val="21"/>
          <w:szCs w:val="21"/>
          <w:lang w:val="en-US" w:eastAsia="zh-CN" w:bidi="ar-SA"/>
        </w:rPr>
        <w:t>3</w:t>
      </w:r>
    </w:p>
    <w:p w14:paraId="4B330255">
      <w:pPr>
        <w:pStyle w:val="2"/>
        <w:numPr>
          <w:ilvl w:val="0"/>
          <w:numId w:val="17"/>
        </w:numPr>
        <w:rPr>
          <w:rFonts w:hint="eastAsia"/>
          <w:lang w:val="en-US" w:eastAsia="zh-CN"/>
        </w:rPr>
      </w:pPr>
      <w:r>
        <w:rPr>
          <w:rFonts w:hint="eastAsia" w:ascii="宋体" w:hAnsi="宋体" w:eastAsia="宋体" w:cs="Times New Roman"/>
          <w:b/>
          <w:bCs/>
          <w:kern w:val="2"/>
          <w:sz w:val="21"/>
          <w:szCs w:val="21"/>
          <w:lang w:val="en-US" w:eastAsia="zh-CN" w:bidi="ar-SA"/>
        </w:rPr>
        <w:t>公告期限</w:t>
      </w:r>
    </w:p>
    <w:p w14:paraId="47659789">
      <w:pPr>
        <w:spacing w:line="360" w:lineRule="auto"/>
        <w:ind w:firstLine="210" w:firstLineChars="100"/>
        <w:rPr>
          <w:rFonts w:hint="eastAsia"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3</w:t>
      </w:r>
      <w:r>
        <w:rPr>
          <w:rFonts w:hint="eastAsia" w:ascii="宋体" w:hAnsi="宋体" w:cs="宋体"/>
          <w:kern w:val="0"/>
          <w:szCs w:val="21"/>
        </w:rPr>
        <w:t>个工作日。</w:t>
      </w:r>
    </w:p>
    <w:p w14:paraId="755CE979">
      <w:pPr>
        <w:spacing w:line="360" w:lineRule="auto"/>
        <w:rPr>
          <w:rFonts w:hint="default"/>
          <w:lang w:val="en-US" w:eastAsia="zh-CN"/>
        </w:rPr>
      </w:pPr>
      <w:r>
        <w:rPr>
          <w:rFonts w:hint="eastAsia" w:ascii="宋体" w:hAnsi="宋体" w:cs="宋体"/>
          <w:b/>
          <w:bCs/>
          <w:kern w:val="0"/>
          <w:szCs w:val="21"/>
          <w:lang w:val="en-US" w:eastAsia="zh-CN"/>
        </w:rPr>
        <w:t>五、</w:t>
      </w:r>
      <w:r>
        <w:rPr>
          <w:rFonts w:hint="eastAsia" w:ascii="宋体" w:hAnsi="宋体" w:eastAsia="宋体" w:cs="宋体"/>
          <w:b/>
          <w:bCs/>
          <w:sz w:val="21"/>
          <w:szCs w:val="21"/>
        </w:rPr>
        <w:t>对本次</w:t>
      </w:r>
      <w:r>
        <w:rPr>
          <w:rFonts w:hint="eastAsia" w:ascii="宋体" w:hAnsi="宋体" w:cs="宋体"/>
          <w:b/>
          <w:bCs/>
          <w:sz w:val="21"/>
          <w:szCs w:val="21"/>
          <w:lang w:eastAsia="zh-CN"/>
        </w:rPr>
        <w:t>采购</w:t>
      </w:r>
      <w:r>
        <w:rPr>
          <w:rFonts w:hint="eastAsia" w:ascii="宋体" w:hAnsi="宋体" w:eastAsia="宋体" w:cs="宋体"/>
          <w:b/>
          <w:bCs/>
          <w:sz w:val="21"/>
          <w:szCs w:val="21"/>
        </w:rPr>
        <w:t>提出询问，请按以下方式联系</w:t>
      </w:r>
    </w:p>
    <w:p w14:paraId="661A5308">
      <w:pPr>
        <w:widowControl/>
        <w:spacing w:line="360" w:lineRule="auto"/>
        <w:ind w:firstLine="210" w:firstLineChars="100"/>
        <w:jc w:val="left"/>
        <w:rPr>
          <w:rFonts w:ascii="宋体" w:hAnsi="宋体" w:cs="宋体"/>
          <w:szCs w:val="21"/>
        </w:rPr>
      </w:pPr>
      <w:r>
        <w:rPr>
          <w:rFonts w:hint="eastAsia" w:ascii="宋体" w:hAnsi="宋体" w:cs="宋体"/>
          <w:szCs w:val="21"/>
        </w:rPr>
        <w:t>1.采购人信息</w:t>
      </w:r>
    </w:p>
    <w:p w14:paraId="0FF8D235">
      <w:pPr>
        <w:spacing w:line="360" w:lineRule="auto"/>
        <w:ind w:firstLine="420" w:firstLineChars="200"/>
        <w:jc w:val="left"/>
        <w:rPr>
          <w:rFonts w:ascii="宋体" w:hAnsi="宋体" w:cs="宋体"/>
          <w:szCs w:val="21"/>
          <w:u w:val="single"/>
        </w:rPr>
      </w:pPr>
      <w:r>
        <w:rPr>
          <w:rFonts w:hint="eastAsia" w:ascii="宋体" w:hAnsi="宋体" w:cs="宋体"/>
          <w:szCs w:val="21"/>
        </w:rPr>
        <w:t>名 称</w:t>
      </w:r>
      <w:r>
        <w:rPr>
          <w:rFonts w:hint="eastAsia" w:ascii="宋体" w:hAnsi="宋体" w:cs="Times New Roman"/>
          <w:kern w:val="2"/>
          <w:sz w:val="21"/>
          <w:szCs w:val="21"/>
          <w:lang w:val="en-US" w:eastAsia="zh-CN" w:bidi="ar-SA"/>
        </w:rPr>
        <w:t xml:space="preserve">：深圳市盐田区公园管理中心   </w:t>
      </w:r>
    </w:p>
    <w:p w14:paraId="7635EF52">
      <w:pPr>
        <w:spacing w:line="360" w:lineRule="auto"/>
        <w:ind w:firstLine="420" w:firstLineChars="200"/>
        <w:jc w:val="left"/>
        <w:rPr>
          <w:rFonts w:ascii="宋体" w:hAnsi="宋体" w:cs="宋体"/>
          <w:szCs w:val="21"/>
        </w:rPr>
      </w:pPr>
      <w:r>
        <w:rPr>
          <w:rFonts w:hint="eastAsia" w:ascii="宋体" w:hAnsi="宋体" w:cs="宋体"/>
          <w:szCs w:val="21"/>
        </w:rPr>
        <w:t>地址：</w:t>
      </w:r>
      <w:r>
        <w:rPr>
          <w:rFonts w:hint="eastAsia" w:ascii="宋体" w:hAnsi="宋体" w:cs="Times New Roman"/>
          <w:kern w:val="2"/>
          <w:sz w:val="21"/>
          <w:szCs w:val="21"/>
          <w:lang w:val="en-US" w:eastAsia="zh-CN" w:bidi="ar-SA"/>
        </w:rPr>
        <w:t>深圳市盐田区梅沙街道盐梅路105号</w:t>
      </w:r>
    </w:p>
    <w:p w14:paraId="6CD30ACC">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color w:val="0000FF"/>
          <w:kern w:val="0"/>
          <w:szCs w:val="21"/>
        </w:rPr>
        <w:t>联系人：</w:t>
      </w:r>
    </w:p>
    <w:p w14:paraId="3E9AF561">
      <w:pPr>
        <w:spacing w:line="360" w:lineRule="auto"/>
        <w:ind w:firstLine="420" w:firstLineChars="200"/>
        <w:jc w:val="left"/>
        <w:rPr>
          <w:rFonts w:hint="eastAsia" w:ascii="宋体" w:hAnsi="宋体" w:eastAsia="宋体" w:cs="宋体"/>
          <w:bCs/>
          <w:color w:val="0000FF"/>
          <w:kern w:val="0"/>
          <w:szCs w:val="21"/>
          <w:lang w:eastAsia="zh-CN"/>
        </w:rPr>
      </w:pPr>
      <w:r>
        <w:rPr>
          <w:rFonts w:hint="eastAsia" w:ascii="宋体" w:hAnsi="宋体" w:cs="宋体"/>
          <w:color w:val="0000FF"/>
          <w:kern w:val="0"/>
          <w:szCs w:val="21"/>
        </w:rPr>
        <w:t>联系方式：</w:t>
      </w:r>
      <w:bookmarkStart w:id="69" w:name="_Toc28359009"/>
      <w:bookmarkStart w:id="70" w:name="_Toc28359086"/>
      <w:r>
        <w:rPr>
          <w:rFonts w:hint="eastAsia" w:ascii="宋体" w:hAnsi="宋体" w:cs="宋体"/>
          <w:kern w:val="0"/>
          <w:szCs w:val="21"/>
          <w:lang w:val="en-US" w:eastAsia="zh-CN"/>
        </w:rPr>
        <w:t xml:space="preserve"> </w:t>
      </w:r>
    </w:p>
    <w:p w14:paraId="1D512363">
      <w:pPr>
        <w:spacing w:line="360" w:lineRule="auto"/>
        <w:ind w:firstLine="210" w:firstLineChars="100"/>
        <w:jc w:val="left"/>
        <w:rPr>
          <w:rFonts w:ascii="宋体" w:hAnsi="宋体" w:cs="宋体"/>
          <w:szCs w:val="21"/>
        </w:rPr>
      </w:pPr>
      <w:r>
        <w:rPr>
          <w:rFonts w:hint="eastAsia" w:ascii="宋体" w:hAnsi="宋体" w:cs="宋体"/>
          <w:szCs w:val="21"/>
        </w:rPr>
        <w:t>2.采购代理机构信息</w:t>
      </w:r>
      <w:bookmarkEnd w:id="69"/>
      <w:bookmarkEnd w:id="70"/>
      <w:r>
        <w:rPr>
          <w:rFonts w:hint="eastAsia" w:ascii="宋体" w:hAnsi="宋体" w:cs="宋体"/>
          <w:szCs w:val="21"/>
        </w:rPr>
        <w:t xml:space="preserve"> </w:t>
      </w:r>
    </w:p>
    <w:p w14:paraId="73825E47">
      <w:pPr>
        <w:spacing w:line="360" w:lineRule="auto"/>
        <w:ind w:firstLine="420" w:firstLineChars="200"/>
        <w:rPr>
          <w:rFonts w:ascii="宋体" w:hAnsi="宋体" w:cs="宋体"/>
          <w:szCs w:val="21"/>
        </w:rPr>
      </w:pPr>
      <w:r>
        <w:rPr>
          <w:rFonts w:hint="eastAsia" w:ascii="宋体" w:hAnsi="宋体" w:cs="宋体"/>
          <w:szCs w:val="21"/>
        </w:rPr>
        <w:t>名 称：深圳市中能工程项目管理有限公司</w:t>
      </w:r>
    </w:p>
    <w:p w14:paraId="51415955">
      <w:pPr>
        <w:spacing w:line="360" w:lineRule="auto"/>
        <w:ind w:firstLine="420" w:firstLineChars="200"/>
        <w:rPr>
          <w:rFonts w:ascii="宋体" w:hAnsi="宋体" w:cs="宋体"/>
          <w:szCs w:val="21"/>
        </w:rPr>
      </w:pPr>
      <w:r>
        <w:rPr>
          <w:rFonts w:hint="eastAsia" w:ascii="宋体" w:hAnsi="宋体" w:cs="宋体"/>
          <w:szCs w:val="21"/>
        </w:rPr>
        <w:t>地　址：</w:t>
      </w:r>
      <w:r>
        <w:rPr>
          <w:rFonts w:hint="eastAsia" w:ascii="宋体" w:hAnsi="宋体" w:cs="宋体"/>
          <w:color w:val="000000" w:themeColor="text1"/>
          <w:kern w:val="0"/>
          <w:szCs w:val="21"/>
          <w14:textFill>
            <w14:solidFill>
              <w14:schemeClr w14:val="tx1"/>
            </w14:solidFill>
          </w14:textFill>
        </w:rPr>
        <w:t>深圳市宝安区西乡街道渔业社区华丰新能源科技产业大楼110</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szCs w:val="21"/>
        </w:rPr>
        <w:t xml:space="preserve"> </w:t>
      </w:r>
    </w:p>
    <w:p w14:paraId="22BC8424">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szCs w:val="21"/>
        </w:rPr>
        <w:t>联系方式：</w:t>
      </w:r>
      <w:bookmarkStart w:id="71" w:name="_Toc28359087"/>
      <w:bookmarkStart w:id="72" w:name="_Toc28359010"/>
      <w:r>
        <w:rPr>
          <w:rFonts w:hint="eastAsia" w:ascii="宋体" w:hAnsi="宋体" w:cs="Times New Roman"/>
          <w:kern w:val="2"/>
          <w:sz w:val="21"/>
          <w:szCs w:val="21"/>
          <w:lang w:val="en-US" w:eastAsia="zh-CN" w:bidi="ar-SA"/>
        </w:rPr>
        <w:t>180 2693 6109</w:t>
      </w:r>
      <w:r>
        <w:rPr>
          <w:rFonts w:hint="eastAsia" w:ascii="宋体" w:hAnsi="宋体" w:cs="宋体"/>
          <w:kern w:val="0"/>
          <w:szCs w:val="21"/>
          <w:lang w:val="en-US" w:eastAsia="zh-CN"/>
        </w:rPr>
        <w:t xml:space="preserve"> </w:t>
      </w:r>
    </w:p>
    <w:p w14:paraId="4F741539">
      <w:pPr>
        <w:spacing w:line="360" w:lineRule="auto"/>
        <w:ind w:firstLine="210" w:firstLineChars="100"/>
        <w:rPr>
          <w:rFonts w:ascii="宋体" w:hAnsi="宋体" w:cs="宋体"/>
          <w:szCs w:val="21"/>
          <w:u w:val="single"/>
        </w:rPr>
      </w:pPr>
      <w:r>
        <w:rPr>
          <w:rFonts w:hint="eastAsia" w:ascii="宋体" w:hAnsi="宋体" w:cs="宋体"/>
          <w:szCs w:val="21"/>
        </w:rPr>
        <w:t>3.项目联系方式</w:t>
      </w:r>
      <w:bookmarkEnd w:id="71"/>
      <w:bookmarkEnd w:id="72"/>
    </w:p>
    <w:p w14:paraId="37750C40">
      <w:pPr>
        <w:pStyle w:val="17"/>
        <w:spacing w:line="360" w:lineRule="auto"/>
        <w:ind w:firstLine="420" w:firstLineChars="200"/>
        <w:rPr>
          <w:rFonts w:hint="eastAsia" w:hAnsi="宋体" w:eastAsia="宋体" w:cs="宋体"/>
          <w:lang w:eastAsia="zh-CN"/>
        </w:rPr>
      </w:pPr>
      <w:r>
        <w:rPr>
          <w:rFonts w:hint="eastAsia" w:hAnsi="宋体" w:cs="宋体"/>
        </w:rPr>
        <w:t>项目联系人：</w:t>
      </w:r>
      <w:r>
        <w:rPr>
          <w:rFonts w:hint="eastAsia" w:ascii="宋体" w:hAnsi="宋体" w:cs="宋体"/>
          <w:kern w:val="0"/>
          <w:szCs w:val="21"/>
          <w:lang w:val="en-US" w:eastAsia="zh-CN"/>
        </w:rPr>
        <w:t>廖富城</w:t>
      </w:r>
      <w:r>
        <w:rPr>
          <w:rFonts w:hint="eastAsia" w:hAnsi="宋体" w:cs="宋体"/>
          <w:lang w:val="en-US" w:eastAsia="zh-CN"/>
        </w:rPr>
        <w:t xml:space="preserve"> </w:t>
      </w:r>
    </w:p>
    <w:p w14:paraId="617FCD8D">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szCs w:val="21"/>
        </w:rPr>
        <w:t>电　话：</w:t>
      </w:r>
      <w:r>
        <w:rPr>
          <w:rFonts w:hint="eastAsia" w:ascii="宋体" w:hAnsi="宋体" w:cs="Times New Roman"/>
          <w:kern w:val="2"/>
          <w:sz w:val="21"/>
          <w:szCs w:val="21"/>
          <w:lang w:val="en-US" w:eastAsia="zh-CN" w:bidi="ar-SA"/>
        </w:rPr>
        <w:t>180 2693 6109</w:t>
      </w:r>
      <w:r>
        <w:rPr>
          <w:rFonts w:hint="eastAsia" w:ascii="宋体" w:hAnsi="宋体" w:cs="宋体"/>
          <w:kern w:val="0"/>
          <w:szCs w:val="21"/>
          <w:lang w:val="en-US" w:eastAsia="zh-CN"/>
        </w:rPr>
        <w:t xml:space="preserve"> </w:t>
      </w:r>
      <w:r>
        <w:rPr>
          <w:rFonts w:hint="eastAsia" w:ascii="宋体" w:hAnsi="宋体" w:cs="宋体"/>
          <w:color w:val="000000" w:themeColor="text1"/>
          <w:kern w:val="0"/>
          <w:szCs w:val="21"/>
          <w:lang w:val="en-US" w:eastAsia="zh-CN"/>
          <w14:textFill>
            <w14:solidFill>
              <w14:schemeClr w14:val="tx1"/>
            </w14:solidFill>
          </w14:textFill>
        </w:rPr>
        <w:t xml:space="preserve"> </w:t>
      </w:r>
    </w:p>
    <w:p w14:paraId="169E641E">
      <w:pPr>
        <w:rPr>
          <w:rFonts w:hint="eastAsia" w:ascii="宋体" w:hAnsi="宋体" w:eastAsia="宋体" w:cs="Times New Roman"/>
          <w:kern w:val="2"/>
          <w:sz w:val="21"/>
          <w:szCs w:val="21"/>
          <w:lang w:val="en-US" w:eastAsia="zh-CN" w:bidi="ar-SA"/>
        </w:rPr>
      </w:pPr>
    </w:p>
    <w:p w14:paraId="402B8E3C">
      <w:pPr>
        <w:pStyle w:val="2"/>
        <w:rPr>
          <w:rFonts w:hint="eastAsia"/>
          <w:lang w:val="en-US" w:eastAsia="zh-CN"/>
        </w:rPr>
      </w:pPr>
    </w:p>
    <w:p w14:paraId="77F2178C">
      <w:pPr>
        <w:pStyle w:val="2"/>
        <w:numPr>
          <w:ilvl w:val="0"/>
          <w:numId w:val="0"/>
        </w:numPr>
        <w:rPr>
          <w:rFonts w:hint="eastAsia" w:ascii="宋体" w:hAnsi="宋体" w:eastAsia="宋体" w:cs="Times New Roman"/>
          <w:kern w:val="2"/>
          <w:sz w:val="21"/>
          <w:szCs w:val="21"/>
          <w:lang w:val="en-US" w:eastAsia="zh-CN" w:bidi="ar-SA"/>
        </w:rPr>
      </w:pPr>
    </w:p>
    <w:p w14:paraId="63741307">
      <w:pPr>
        <w:spacing w:line="360" w:lineRule="auto"/>
        <w:jc w:val="both"/>
        <w:rPr>
          <w:rFonts w:hint="eastAsia" w:ascii="宋体" w:hAnsi="宋体" w:eastAsia="宋体" w:cs="Times New Roman"/>
          <w:kern w:val="2"/>
          <w:sz w:val="21"/>
          <w:szCs w:val="21"/>
          <w:lang w:val="en-US" w:eastAsia="zh-CN" w:bidi="ar-SA"/>
        </w:rPr>
      </w:pPr>
    </w:p>
    <w:p w14:paraId="438F610A">
      <w:pPr>
        <w:spacing w:line="360" w:lineRule="auto"/>
        <w:ind w:right="620"/>
        <w:jc w:val="right"/>
        <w:rPr>
          <w:rFonts w:hint="eastAsia" w:ascii="宋体" w:hAnsi="宋体" w:eastAsia="宋体" w:cs="Times New Roman"/>
          <w:kern w:val="2"/>
          <w:sz w:val="21"/>
          <w:szCs w:val="21"/>
          <w:lang w:val="en-US" w:eastAsia="zh-CN" w:bidi="ar-SA"/>
        </w:rPr>
      </w:pPr>
      <w:r>
        <w:rPr>
          <w:rFonts w:hint="eastAsia" w:ascii="宋体" w:hAnsi="宋体" w:cs="宋体"/>
          <w:szCs w:val="21"/>
        </w:rPr>
        <w:t>深圳市中能工程项目管理有限公司</w:t>
      </w:r>
    </w:p>
    <w:p w14:paraId="27A2E71C">
      <w:pPr>
        <w:spacing w:line="360" w:lineRule="auto"/>
        <w:ind w:right="620"/>
        <w:jc w:val="righ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20</w:t>
      </w:r>
      <w:r>
        <w:rPr>
          <w:rFonts w:hint="eastAsia" w:ascii="宋体" w:hAnsi="宋体" w:cs="Times New Roman"/>
          <w:kern w:val="2"/>
          <w:sz w:val="21"/>
          <w:szCs w:val="21"/>
          <w:lang w:val="en-US" w:eastAsia="zh-CN" w:bidi="ar-SA"/>
        </w:rPr>
        <w:t>26</w:t>
      </w:r>
      <w:r>
        <w:rPr>
          <w:rFonts w:hint="eastAsia" w:ascii="宋体" w:hAnsi="宋体" w:eastAsia="宋体" w:cs="Times New Roman"/>
          <w:kern w:val="2"/>
          <w:sz w:val="21"/>
          <w:szCs w:val="21"/>
          <w:lang w:val="en-US" w:eastAsia="zh-CN" w:bidi="ar-SA"/>
        </w:rPr>
        <w:t>年</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日</w:t>
      </w:r>
    </w:p>
    <w:p w14:paraId="4799B784">
      <w:pPr>
        <w:widowControl/>
        <w:spacing w:after="0" w:afterLines="0" w:line="480" w:lineRule="exact"/>
        <w:ind w:firstLine="420" w:firstLineChars="200"/>
        <w:jc w:val="right"/>
        <w:rPr>
          <w:rFonts w:ascii="宋体" w:hAnsi="宋体"/>
        </w:rPr>
      </w:pPr>
    </w:p>
    <w:p w14:paraId="6DED0167">
      <w:pPr>
        <w:pStyle w:val="4"/>
        <w:pageBreakBefore/>
        <w:tabs>
          <w:tab w:val="left" w:pos="360"/>
        </w:tabs>
        <w:spacing w:after="60" w:afterLines="0" w:line="360" w:lineRule="auto"/>
        <w:jc w:val="center"/>
        <w:rPr>
          <w:rStyle w:val="45"/>
          <w:sz w:val="32"/>
        </w:rPr>
      </w:pPr>
      <w:r>
        <w:rPr>
          <w:rStyle w:val="45"/>
          <w:sz w:val="32"/>
        </w:rPr>
        <w:t>第</w:t>
      </w:r>
      <w:r>
        <w:rPr>
          <w:rStyle w:val="45"/>
          <w:rFonts w:hint="eastAsia"/>
          <w:sz w:val="32"/>
        </w:rPr>
        <w:t>五</w:t>
      </w:r>
      <w:r>
        <w:rPr>
          <w:rStyle w:val="45"/>
          <w:sz w:val="32"/>
        </w:rPr>
        <w:t xml:space="preserve">章  </w:t>
      </w:r>
      <w:r>
        <w:rPr>
          <w:rStyle w:val="45"/>
          <w:rFonts w:hint="eastAsia"/>
          <w:sz w:val="32"/>
        </w:rPr>
        <w:t>项目需求</w:t>
      </w:r>
      <w:bookmarkEnd w:id="66"/>
    </w:p>
    <w:bookmarkEnd w:id="67"/>
    <w:bookmarkEnd w:id="68"/>
    <w:p w14:paraId="4B307057">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ascii="宋体" w:hAnsi="宋体" w:eastAsia="宋体"/>
          <w:kern w:val="2"/>
          <w:szCs w:val="22"/>
          <w:lang w:eastAsia="zh-CN"/>
        </w:rPr>
      </w:pPr>
      <w:r>
        <w:rPr>
          <w:rFonts w:hint="eastAsia" w:ascii="宋体" w:hAnsi="宋体" w:eastAsia="宋体"/>
          <w:kern w:val="2"/>
          <w:szCs w:val="22"/>
          <w:lang w:eastAsia="zh-CN"/>
        </w:rPr>
        <w:t>一、项目基本信息</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5665"/>
        <w:gridCol w:w="3284"/>
      </w:tblGrid>
      <w:tr w14:paraId="080F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06" w:type="dxa"/>
            <w:vAlign w:val="center"/>
          </w:tcPr>
          <w:p w14:paraId="5183B057">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800" w:type="dxa"/>
            <w:vAlign w:val="center"/>
          </w:tcPr>
          <w:p w14:paraId="4854FF51">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782" w:type="dxa"/>
            <w:vAlign w:val="center"/>
          </w:tcPr>
          <w:p w14:paraId="09FA7FEC">
            <w:pPr>
              <w:widowControl w:val="0"/>
              <w:jc w:val="center"/>
              <w:rPr>
                <w:rFonts w:eastAsia="宋体"/>
                <w:bCs/>
                <w:kern w:val="2"/>
                <w:sz w:val="21"/>
                <w:szCs w:val="21"/>
                <w:lang w:eastAsia="zh-CN"/>
              </w:rPr>
            </w:pPr>
            <w:r>
              <w:rPr>
                <w:rFonts w:hint="eastAsia" w:eastAsia="宋体"/>
                <w:bCs/>
                <w:kern w:val="2"/>
                <w:sz w:val="21"/>
                <w:szCs w:val="21"/>
                <w:lang w:eastAsia="zh-CN"/>
              </w:rPr>
              <w:t>预算金额（人民币/元）</w:t>
            </w:r>
          </w:p>
        </w:tc>
      </w:tr>
      <w:tr w14:paraId="0814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06" w:type="dxa"/>
            <w:vAlign w:val="center"/>
          </w:tcPr>
          <w:p w14:paraId="3BF6A93A">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800" w:type="dxa"/>
            <w:vAlign w:val="center"/>
          </w:tcPr>
          <w:p w14:paraId="6197F5A0">
            <w:pPr>
              <w:widowControl w:val="0"/>
              <w:jc w:val="center"/>
              <w:rPr>
                <w:rFonts w:hint="eastAsia" w:eastAsia="宋体"/>
                <w:bCs/>
                <w:kern w:val="2"/>
                <w:sz w:val="21"/>
                <w:szCs w:val="21"/>
                <w:lang w:eastAsia="zh-CN"/>
              </w:rPr>
            </w:pPr>
            <w:r>
              <w:rPr>
                <w:rFonts w:hint="eastAsia"/>
                <w:bCs/>
                <w:kern w:val="2"/>
                <w:sz w:val="21"/>
                <w:szCs w:val="21"/>
                <w:lang w:eastAsia="zh-CN"/>
              </w:rPr>
              <w:t>2026粤港澳大湾区花园大赛盐田展园项目</w:t>
            </w:r>
          </w:p>
        </w:tc>
        <w:tc>
          <w:tcPr>
            <w:tcW w:w="2782" w:type="dxa"/>
            <w:vAlign w:val="center"/>
          </w:tcPr>
          <w:p w14:paraId="3F17BD0F">
            <w:pPr>
              <w:widowControl w:val="0"/>
              <w:jc w:val="center"/>
              <w:rPr>
                <w:rFonts w:eastAsia="宋体"/>
                <w:bCs/>
                <w:kern w:val="2"/>
                <w:sz w:val="21"/>
                <w:szCs w:val="21"/>
                <w:lang w:eastAsia="zh-CN"/>
              </w:rPr>
            </w:pPr>
            <w:r>
              <w:rPr>
                <w:rFonts w:hint="eastAsia" w:eastAsia="宋体"/>
                <w:bCs/>
                <w:kern w:val="2"/>
                <w:sz w:val="21"/>
                <w:szCs w:val="21"/>
                <w:lang w:eastAsia="zh-CN"/>
              </w:rPr>
              <w:t>294670</w:t>
            </w:r>
            <w:r>
              <w:rPr>
                <w:rFonts w:hint="eastAsia"/>
                <w:bCs/>
                <w:kern w:val="2"/>
                <w:sz w:val="21"/>
                <w:szCs w:val="21"/>
                <w:lang w:val="en-US" w:eastAsia="zh-CN"/>
              </w:rPr>
              <w:t>.</w:t>
            </w:r>
            <w:r>
              <w:rPr>
                <w:rFonts w:hint="eastAsia" w:eastAsia="宋体"/>
                <w:bCs/>
                <w:kern w:val="2"/>
                <w:sz w:val="21"/>
                <w:szCs w:val="21"/>
                <w:lang w:eastAsia="zh-CN"/>
              </w:rPr>
              <w:t>72</w:t>
            </w:r>
          </w:p>
        </w:tc>
      </w:tr>
    </w:tbl>
    <w:p w14:paraId="581313E3">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hint="eastAsia" w:ascii="宋体" w:hAnsi="宋体" w:eastAsia="宋体"/>
          <w:kern w:val="2"/>
          <w:szCs w:val="22"/>
          <w:lang w:eastAsia="zh-CN"/>
        </w:rPr>
      </w:pPr>
      <w:r>
        <w:rPr>
          <w:rFonts w:hint="eastAsia" w:ascii="宋体" w:hAnsi="宋体" w:eastAsia="宋体"/>
          <w:kern w:val="2"/>
          <w:szCs w:val="22"/>
          <w:lang w:eastAsia="zh-CN"/>
        </w:rPr>
        <w:t>二、项目概况</w:t>
      </w:r>
    </w:p>
    <w:p w14:paraId="15755486">
      <w:pPr>
        <w:widowControl w:val="0"/>
        <w:ind w:firstLine="420" w:firstLineChars="200"/>
        <w:jc w:val="both"/>
        <w:rPr>
          <w:rFonts w:ascii="宋体" w:hAnsi="宋体" w:eastAsia="宋体"/>
          <w:bCs/>
          <w:kern w:val="2"/>
          <w:sz w:val="21"/>
          <w:szCs w:val="21"/>
          <w:highlight w:val="yellow"/>
          <w:lang w:eastAsia="zh-CN"/>
        </w:rPr>
      </w:pPr>
      <w:r>
        <w:rPr>
          <w:rFonts w:hint="eastAsia" w:ascii="宋体" w:hAnsi="宋体" w:eastAsia="宋体"/>
          <w:bCs/>
          <w:kern w:val="2"/>
          <w:sz w:val="21"/>
          <w:szCs w:val="21"/>
          <w:highlight w:val="yellow"/>
          <w:lang w:eastAsia="zh-CN"/>
        </w:rPr>
        <w:t>2026粤港澳大湾区花园大赛计划于2026年3月27日至4月5日在深圳市笔架山公园举办，大赛以鸢尾为主题花，各区参展花园面积约</w:t>
      </w:r>
      <w:r>
        <w:rPr>
          <w:rFonts w:hint="eastAsia" w:ascii="宋体" w:hAnsi="宋体"/>
          <w:bCs/>
          <w:kern w:val="2"/>
          <w:sz w:val="21"/>
          <w:szCs w:val="21"/>
          <w:highlight w:val="yellow"/>
          <w:lang w:val="en-US" w:eastAsia="zh-CN"/>
        </w:rPr>
        <w:t>165</w:t>
      </w:r>
      <w:r>
        <w:rPr>
          <w:rFonts w:hint="eastAsia" w:ascii="宋体" w:hAnsi="宋体" w:eastAsia="宋体"/>
          <w:bCs/>
          <w:kern w:val="2"/>
          <w:sz w:val="21"/>
          <w:szCs w:val="21"/>
          <w:highlight w:val="yellow"/>
          <w:lang w:eastAsia="zh-CN"/>
        </w:rPr>
        <w:t>平方米。</w:t>
      </w:r>
    </w:p>
    <w:p w14:paraId="7BB866CF">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hint="eastAsia" w:ascii="宋体" w:hAnsi="宋体" w:eastAsia="宋体"/>
          <w:kern w:val="2"/>
          <w:szCs w:val="22"/>
          <w:lang w:eastAsia="zh-CN"/>
        </w:rPr>
      </w:pPr>
      <w:r>
        <w:rPr>
          <w:rFonts w:hint="eastAsia" w:ascii="宋体" w:hAnsi="宋体" w:eastAsia="宋体"/>
          <w:kern w:val="2"/>
          <w:szCs w:val="22"/>
          <w:lang w:eastAsia="zh-CN"/>
        </w:rPr>
        <w:t>三、</w:t>
      </w:r>
      <w:bookmarkStart w:id="73" w:name="_Hlk72073432"/>
      <w:r>
        <w:rPr>
          <w:rFonts w:hint="eastAsia" w:ascii="宋体" w:hAnsi="宋体" w:eastAsia="宋体"/>
          <w:kern w:val="2"/>
          <w:szCs w:val="22"/>
          <w:lang w:eastAsia="zh-CN"/>
        </w:rPr>
        <w:t>服务需求明细</w:t>
      </w:r>
      <w:bookmarkEnd w:id="73"/>
    </w:p>
    <w:tbl>
      <w:tblPr>
        <w:tblStyle w:val="33"/>
        <w:tblpPr w:leftFromText="180" w:rightFromText="180" w:vertAnchor="text" w:horzAnchor="margin" w:tblpY="1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682"/>
        <w:gridCol w:w="1679"/>
        <w:gridCol w:w="1623"/>
        <w:gridCol w:w="1623"/>
        <w:gridCol w:w="1623"/>
      </w:tblGrid>
      <w:tr w14:paraId="365B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7" w:type="dxa"/>
            <w:vAlign w:val="center"/>
          </w:tcPr>
          <w:p w14:paraId="7F2FC71B">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682" w:type="dxa"/>
            <w:vAlign w:val="center"/>
          </w:tcPr>
          <w:p w14:paraId="51D6A0C5">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1679" w:type="dxa"/>
            <w:vAlign w:val="center"/>
          </w:tcPr>
          <w:p w14:paraId="51F3328B">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1623" w:type="dxa"/>
            <w:vAlign w:val="center"/>
          </w:tcPr>
          <w:p w14:paraId="0BFE789F">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623" w:type="dxa"/>
            <w:vAlign w:val="center"/>
          </w:tcPr>
          <w:p w14:paraId="272E92BA">
            <w:pPr>
              <w:widowControl w:val="0"/>
              <w:jc w:val="center"/>
              <w:rPr>
                <w:rFonts w:hint="eastAsia" w:eastAsia="宋体"/>
                <w:b/>
                <w:bCs w:val="0"/>
                <w:color w:val="FF0000"/>
                <w:kern w:val="2"/>
                <w:sz w:val="21"/>
                <w:szCs w:val="21"/>
                <w:lang w:eastAsia="zh-CN"/>
              </w:rPr>
            </w:pPr>
            <w:r>
              <w:rPr>
                <w:rFonts w:hint="eastAsia" w:eastAsia="宋体"/>
                <w:b/>
                <w:bCs w:val="0"/>
                <w:color w:val="FF0000"/>
                <w:kern w:val="2"/>
                <w:sz w:val="21"/>
                <w:szCs w:val="21"/>
                <w:lang w:eastAsia="zh-CN"/>
              </w:rPr>
              <w:t>是否专门面向中小企业</w:t>
            </w:r>
          </w:p>
        </w:tc>
        <w:tc>
          <w:tcPr>
            <w:tcW w:w="1623" w:type="dxa"/>
            <w:vAlign w:val="center"/>
          </w:tcPr>
          <w:p w14:paraId="00BE3897">
            <w:pPr>
              <w:widowControl w:val="0"/>
              <w:jc w:val="center"/>
              <w:rPr>
                <w:rFonts w:hint="eastAsia" w:eastAsia="宋体"/>
                <w:b/>
                <w:bCs w:val="0"/>
                <w:color w:val="FF0000"/>
                <w:kern w:val="2"/>
                <w:sz w:val="21"/>
                <w:szCs w:val="21"/>
                <w:lang w:eastAsia="zh-CN"/>
              </w:rPr>
            </w:pPr>
            <w:r>
              <w:rPr>
                <w:rFonts w:hint="eastAsia" w:eastAsia="宋体"/>
                <w:b/>
                <w:bCs w:val="0"/>
                <w:color w:val="FF0000"/>
                <w:kern w:val="2"/>
                <w:sz w:val="21"/>
                <w:szCs w:val="21"/>
                <w:lang w:eastAsia="zh-CN"/>
              </w:rPr>
              <w:t>标的所属行业</w:t>
            </w:r>
          </w:p>
        </w:tc>
      </w:tr>
      <w:tr w14:paraId="5DA5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07" w:type="dxa"/>
            <w:vAlign w:val="center"/>
          </w:tcPr>
          <w:p w14:paraId="281E50B7">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2682" w:type="dxa"/>
            <w:vAlign w:val="center"/>
          </w:tcPr>
          <w:p w14:paraId="0B2B76B5">
            <w:pPr>
              <w:widowControl w:val="0"/>
              <w:jc w:val="center"/>
              <w:rPr>
                <w:rFonts w:hint="eastAsia" w:eastAsia="宋体"/>
                <w:bCs/>
                <w:kern w:val="2"/>
                <w:sz w:val="21"/>
                <w:szCs w:val="21"/>
                <w:lang w:eastAsia="zh-CN"/>
              </w:rPr>
            </w:pPr>
            <w:r>
              <w:rPr>
                <w:rFonts w:hint="eastAsia"/>
                <w:bCs/>
                <w:kern w:val="2"/>
                <w:sz w:val="21"/>
                <w:szCs w:val="21"/>
                <w:lang w:eastAsia="zh-CN"/>
              </w:rPr>
              <w:t>2026粤港澳大湾区花园大赛盐田展园项目</w:t>
            </w:r>
          </w:p>
        </w:tc>
        <w:tc>
          <w:tcPr>
            <w:tcW w:w="1679" w:type="dxa"/>
            <w:vAlign w:val="center"/>
          </w:tcPr>
          <w:p w14:paraId="2F5DC314">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1623" w:type="dxa"/>
            <w:vAlign w:val="center"/>
          </w:tcPr>
          <w:p w14:paraId="2D6BE1CB">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c>
          <w:tcPr>
            <w:tcW w:w="1623" w:type="dxa"/>
            <w:vAlign w:val="center"/>
          </w:tcPr>
          <w:p w14:paraId="6100FBE5">
            <w:pPr>
              <w:widowControl w:val="0"/>
              <w:jc w:val="center"/>
              <w:rPr>
                <w:rFonts w:hint="eastAsia" w:eastAsia="宋体"/>
                <w:b/>
                <w:bCs w:val="0"/>
                <w:color w:val="FF0000"/>
                <w:kern w:val="2"/>
                <w:sz w:val="21"/>
                <w:szCs w:val="21"/>
                <w:lang w:eastAsia="zh-CN"/>
              </w:rPr>
            </w:pPr>
            <w:r>
              <w:rPr>
                <w:rFonts w:hint="eastAsia" w:eastAsia="宋体"/>
                <w:b/>
                <w:bCs w:val="0"/>
                <w:color w:val="FF0000"/>
                <w:kern w:val="2"/>
                <w:sz w:val="21"/>
                <w:szCs w:val="21"/>
                <w:lang w:eastAsia="zh-CN"/>
              </w:rPr>
              <w:t>是</w:t>
            </w:r>
          </w:p>
        </w:tc>
        <w:tc>
          <w:tcPr>
            <w:tcW w:w="1623" w:type="dxa"/>
            <w:vAlign w:val="center"/>
          </w:tcPr>
          <w:p w14:paraId="28B001CC">
            <w:pPr>
              <w:widowControl w:val="0"/>
              <w:jc w:val="center"/>
              <w:rPr>
                <w:rFonts w:hint="eastAsia" w:eastAsia="宋体"/>
                <w:b/>
                <w:bCs w:val="0"/>
                <w:color w:val="FF0000"/>
                <w:kern w:val="2"/>
                <w:sz w:val="21"/>
                <w:szCs w:val="21"/>
                <w:lang w:eastAsia="zh-CN"/>
              </w:rPr>
            </w:pPr>
            <w:r>
              <w:rPr>
                <w:rFonts w:ascii="宋体" w:hAnsi="宋体" w:eastAsia="宋体" w:cs="宋体"/>
                <w:b/>
                <w:bCs/>
                <w:color w:val="FF0000"/>
                <w:kern w:val="2"/>
                <w:sz w:val="21"/>
                <w:szCs w:val="21"/>
                <w:lang w:eastAsia="zh-CN"/>
              </w:rPr>
              <w:t xml:space="preserve"> 租赁和商务服务业</w:t>
            </w:r>
          </w:p>
        </w:tc>
      </w:tr>
    </w:tbl>
    <w:p w14:paraId="3EF247FE">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hint="eastAsia" w:ascii="宋体" w:hAnsi="宋体" w:eastAsia="宋体"/>
          <w:kern w:val="2"/>
          <w:szCs w:val="22"/>
          <w:lang w:eastAsia="zh-CN"/>
        </w:rPr>
      </w:pPr>
    </w:p>
    <w:p w14:paraId="2761A4E9">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hint="eastAsia" w:ascii="宋体" w:hAnsi="宋体" w:eastAsia="宋体"/>
          <w:kern w:val="2"/>
          <w:szCs w:val="22"/>
          <w:lang w:eastAsia="zh-CN"/>
        </w:rPr>
      </w:pPr>
      <w:r>
        <w:rPr>
          <w:rFonts w:hint="eastAsia" w:ascii="宋体" w:hAnsi="宋体" w:eastAsia="宋体"/>
          <w:kern w:val="2"/>
          <w:szCs w:val="22"/>
          <w:lang w:eastAsia="zh-CN"/>
        </w:rPr>
        <w:t>四、实质性条款</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308"/>
      </w:tblGrid>
      <w:tr w14:paraId="0C7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37CD639">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14:paraId="0E484517">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14:paraId="1ED5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02791CD">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7951" w:type="dxa"/>
          </w:tcPr>
          <w:p w14:paraId="6919AC7A">
            <w:pPr>
              <w:widowControl w:val="0"/>
              <w:jc w:val="both"/>
              <w:rPr>
                <w:rFonts w:hint="default" w:hAnsi="宋体" w:eastAsia="宋体"/>
                <w:sz w:val="21"/>
                <w:szCs w:val="21"/>
                <w:lang w:val="en-US" w:eastAsia="zh-CN"/>
              </w:rPr>
            </w:pPr>
            <w:r>
              <w:rPr>
                <w:rFonts w:hint="eastAsia" w:eastAsia="宋体"/>
                <w:kern w:val="2"/>
                <w:sz w:val="21"/>
                <w:lang w:eastAsia="zh-CN"/>
              </w:rPr>
              <w:t>满足本项目标★的条款要求</w:t>
            </w:r>
            <w:r>
              <w:rPr>
                <w:rFonts w:hint="eastAsia"/>
                <w:kern w:val="2"/>
                <w:sz w:val="21"/>
                <w:lang w:val="en-US" w:eastAsia="zh-CN"/>
              </w:rPr>
              <w:t xml:space="preserve">   </w:t>
            </w:r>
          </w:p>
        </w:tc>
      </w:tr>
    </w:tbl>
    <w:p w14:paraId="504C4FFF">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b/>
          <w:szCs w:val="20"/>
          <w:lang w:eastAsia="zh-CN"/>
        </w:rPr>
        <w:t>采购文件</w:t>
      </w:r>
      <w:r>
        <w:rPr>
          <w:rFonts w:ascii="宋体" w:eastAsia="宋体"/>
          <w:b/>
          <w:szCs w:val="20"/>
          <w:lang w:eastAsia="zh-CN"/>
        </w:rPr>
        <w:t>要求和条件作投标无效处理。</w:t>
      </w:r>
    </w:p>
    <w:p w14:paraId="40BF398A">
      <w:pPr>
        <w:widowControl w:val="0"/>
        <w:spacing w:line="360" w:lineRule="auto"/>
        <w:jc w:val="both"/>
        <w:rPr>
          <w:rFonts w:eastAsia="宋体"/>
          <w:b/>
          <w:bCs/>
          <w:kern w:val="2"/>
          <w:lang w:eastAsia="zh-CN"/>
        </w:rPr>
      </w:pPr>
    </w:p>
    <w:p w14:paraId="67A27CE5">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hint="eastAsia" w:ascii="宋体" w:hAnsi="宋体" w:eastAsia="宋体"/>
          <w:kern w:val="2"/>
          <w:szCs w:val="22"/>
          <w:lang w:eastAsia="zh-CN"/>
        </w:rPr>
      </w:pPr>
      <w:r>
        <w:rPr>
          <w:rFonts w:hint="eastAsia" w:ascii="宋体" w:hAnsi="宋体" w:eastAsia="宋体"/>
          <w:kern w:val="2"/>
          <w:szCs w:val="22"/>
          <w:lang w:eastAsia="zh-CN"/>
        </w:rPr>
        <w:t>五、技术要求</w:t>
      </w:r>
    </w:p>
    <w:p w14:paraId="0441D1DD">
      <w:pPr>
        <w:widowControl w:val="0"/>
        <w:ind w:firstLine="420" w:firstLineChars="200"/>
        <w:jc w:val="both"/>
        <w:rPr>
          <w:rFonts w:hint="eastAsia" w:ascii="宋体" w:hAnsi="宋体" w:eastAsia="宋体"/>
          <w:b/>
          <w:kern w:val="2"/>
          <w:sz w:val="21"/>
          <w:szCs w:val="21"/>
          <w:lang w:eastAsia="zh-CN"/>
        </w:rPr>
      </w:pPr>
      <w:r>
        <w:rPr>
          <w:rFonts w:hint="eastAsia" w:eastAsia="宋体"/>
          <w:kern w:val="2"/>
          <w:sz w:val="21"/>
          <w:lang w:eastAsia="zh-CN"/>
        </w:rPr>
        <w:t>★</w:t>
      </w:r>
      <w:r>
        <w:rPr>
          <w:rFonts w:hint="eastAsia" w:ascii="宋体" w:hAnsi="宋体" w:eastAsia="宋体"/>
          <w:b/>
          <w:kern w:val="2"/>
          <w:sz w:val="21"/>
          <w:szCs w:val="21"/>
          <w:lang w:eastAsia="zh-CN"/>
        </w:rPr>
        <w:t>（一）工作内容</w:t>
      </w:r>
    </w:p>
    <w:p w14:paraId="3C103629">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1.按照 2026 粤港澳大湾区花园大赛总体工作方案内容，及采购单位有关要求，开展项目的策划咨询和盐田展园建设工作，具体为项目的调研策划、展园方案设计、布展图纸绘制、展园介绍文案、展园景观建设、养护及后期拆除清理等。</w:t>
      </w:r>
    </w:p>
    <w:p w14:paraId="47C95479">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2.展园创意时讲好低碳故事，融入环保概念和元素，尽可能使用可循环利用的环保物料，使用乡土植物，创作特色花园。</w:t>
      </w:r>
    </w:p>
    <w:p w14:paraId="1FD7D575">
      <w:pPr>
        <w:widowControl w:val="0"/>
        <w:ind w:firstLine="420" w:firstLineChars="200"/>
        <w:jc w:val="both"/>
        <w:rPr>
          <w:rFonts w:hint="eastAsia" w:ascii="宋体" w:hAnsi="宋体" w:eastAsia="宋体"/>
          <w:bCs/>
          <w:kern w:val="2"/>
          <w:sz w:val="21"/>
          <w:szCs w:val="21"/>
          <w:lang w:eastAsia="zh-CN"/>
        </w:rPr>
      </w:pPr>
      <w:r>
        <w:rPr>
          <w:rFonts w:hint="eastAsia" w:ascii="宋体" w:hAnsi="宋体"/>
          <w:bCs/>
          <w:kern w:val="2"/>
          <w:sz w:val="21"/>
          <w:szCs w:val="21"/>
          <w:lang w:val="en-US" w:eastAsia="zh-CN"/>
        </w:rPr>
        <w:t>3.</w:t>
      </w:r>
      <w:r>
        <w:rPr>
          <w:rFonts w:hint="eastAsia" w:ascii="宋体" w:hAnsi="宋体" w:eastAsia="宋体"/>
          <w:bCs/>
          <w:kern w:val="2"/>
          <w:sz w:val="21"/>
          <w:szCs w:val="21"/>
          <w:lang w:eastAsia="zh-CN"/>
        </w:rPr>
        <w:t>展园开放时间至晚上 11 点，需考虑夜景设置灯光效果。</w:t>
      </w:r>
    </w:p>
    <w:p w14:paraId="5C5EC17F">
      <w:pPr>
        <w:widowControl w:val="0"/>
        <w:ind w:firstLine="420" w:firstLineChars="200"/>
        <w:jc w:val="both"/>
        <w:rPr>
          <w:rFonts w:hint="eastAsia" w:ascii="宋体" w:hAnsi="宋体" w:eastAsia="宋体"/>
          <w:bCs/>
          <w:kern w:val="2"/>
          <w:sz w:val="21"/>
          <w:szCs w:val="21"/>
          <w:lang w:eastAsia="zh-CN"/>
        </w:rPr>
      </w:pPr>
      <w:r>
        <w:rPr>
          <w:rFonts w:hint="eastAsia" w:ascii="宋体" w:hAnsi="宋体"/>
          <w:bCs/>
          <w:kern w:val="2"/>
          <w:sz w:val="21"/>
          <w:szCs w:val="21"/>
          <w:lang w:val="en-US" w:eastAsia="zh-CN"/>
        </w:rPr>
        <w:t>4</w:t>
      </w:r>
      <w:r>
        <w:rPr>
          <w:rFonts w:hint="eastAsia" w:ascii="宋体" w:hAnsi="宋体" w:eastAsia="宋体"/>
          <w:bCs/>
          <w:kern w:val="2"/>
          <w:sz w:val="21"/>
          <w:szCs w:val="21"/>
          <w:lang w:eastAsia="zh-CN"/>
        </w:rPr>
        <w:t>.按照花展策划方案包工包料进行布展及维护、花展结束撤场清理、原有展品可利用部分需运输回盐田（采购人指定地点）重新拼装等工作。</w:t>
      </w:r>
    </w:p>
    <w:p w14:paraId="01400811">
      <w:pPr>
        <w:widowControl w:val="0"/>
        <w:ind w:firstLine="420" w:firstLineChars="200"/>
        <w:jc w:val="both"/>
        <w:rPr>
          <w:rFonts w:hint="eastAsia" w:ascii="宋体" w:hAnsi="宋体" w:eastAsia="宋体"/>
          <w:b/>
          <w:kern w:val="2"/>
          <w:sz w:val="21"/>
          <w:szCs w:val="21"/>
          <w:lang w:eastAsia="zh-CN"/>
        </w:rPr>
      </w:pPr>
      <w:r>
        <w:rPr>
          <w:rFonts w:hint="eastAsia" w:eastAsia="宋体"/>
          <w:kern w:val="2"/>
          <w:sz w:val="21"/>
          <w:lang w:eastAsia="zh-CN"/>
        </w:rPr>
        <w:t>★</w:t>
      </w:r>
      <w:r>
        <w:rPr>
          <w:rFonts w:hint="eastAsia" w:ascii="宋体" w:hAnsi="宋体" w:eastAsia="宋体"/>
          <w:b/>
          <w:kern w:val="2"/>
          <w:sz w:val="21"/>
          <w:szCs w:val="21"/>
          <w:lang w:eastAsia="zh-CN"/>
        </w:rPr>
        <w:t>（二）质量标准</w:t>
      </w:r>
    </w:p>
    <w:p w14:paraId="5C4DB65A">
      <w:pPr>
        <w:widowControl w:val="0"/>
        <w:ind w:firstLine="420" w:firstLineChars="200"/>
        <w:jc w:val="both"/>
        <w:rPr>
          <w:rFonts w:ascii="宋体" w:hAnsi="宋体" w:eastAsia="宋体"/>
          <w:bCs/>
          <w:kern w:val="2"/>
          <w:sz w:val="21"/>
          <w:szCs w:val="21"/>
          <w:lang w:eastAsia="zh-CN"/>
        </w:rPr>
      </w:pPr>
      <w:r>
        <w:rPr>
          <w:rFonts w:ascii="宋体" w:hAnsi="宋体" w:eastAsia="宋体"/>
          <w:bCs/>
          <w:kern w:val="2"/>
          <w:sz w:val="21"/>
          <w:szCs w:val="21"/>
          <w:lang w:eastAsia="zh-CN"/>
        </w:rPr>
        <w:t>1.</w:t>
      </w:r>
      <w:r>
        <w:rPr>
          <w:rFonts w:hint="eastAsia" w:ascii="宋体" w:hAnsi="宋体" w:eastAsia="宋体"/>
          <w:bCs/>
          <w:kern w:val="2"/>
          <w:sz w:val="21"/>
          <w:szCs w:val="21"/>
          <w:lang w:eastAsia="zh-CN"/>
        </w:rPr>
        <w:t>布展作品材料质量好，工艺精细，效果突出</w:t>
      </w:r>
      <w:r>
        <w:rPr>
          <w:rFonts w:ascii="宋体" w:hAnsi="宋体" w:eastAsia="宋体"/>
          <w:bCs/>
          <w:kern w:val="2"/>
          <w:sz w:val="21"/>
          <w:szCs w:val="21"/>
          <w:lang w:eastAsia="zh-CN"/>
        </w:rPr>
        <w:t>；</w:t>
      </w:r>
    </w:p>
    <w:p w14:paraId="615A93DF">
      <w:pPr>
        <w:widowControl w:val="0"/>
        <w:ind w:firstLine="420" w:firstLineChars="200"/>
        <w:jc w:val="both"/>
        <w:rPr>
          <w:rFonts w:hint="eastAsia" w:ascii="宋体" w:hAnsi="宋体" w:eastAsia="宋体"/>
          <w:bCs/>
          <w:kern w:val="2"/>
          <w:sz w:val="21"/>
          <w:szCs w:val="21"/>
          <w:lang w:eastAsia="zh-CN"/>
        </w:rPr>
      </w:pPr>
      <w:r>
        <w:rPr>
          <w:rFonts w:ascii="宋体" w:hAnsi="宋体" w:eastAsia="宋体"/>
          <w:bCs/>
          <w:kern w:val="2"/>
          <w:sz w:val="21"/>
          <w:szCs w:val="21"/>
          <w:lang w:eastAsia="zh-CN"/>
        </w:rPr>
        <w:t>2.</w:t>
      </w:r>
      <w:r>
        <w:rPr>
          <w:rFonts w:hint="eastAsia" w:ascii="宋体" w:hAnsi="宋体" w:eastAsia="宋体"/>
          <w:bCs/>
          <w:kern w:val="2"/>
          <w:sz w:val="21"/>
          <w:szCs w:val="21"/>
          <w:lang w:eastAsia="zh-CN"/>
        </w:rPr>
        <w:t>根据</w:t>
      </w:r>
      <w:r>
        <w:rPr>
          <w:rFonts w:ascii="宋体" w:hAnsi="宋体" w:eastAsia="宋体"/>
          <w:bCs/>
          <w:kern w:val="2"/>
          <w:sz w:val="21"/>
          <w:szCs w:val="21"/>
          <w:lang w:eastAsia="zh-CN"/>
        </w:rPr>
        <w:t>策划</w:t>
      </w:r>
      <w:r>
        <w:rPr>
          <w:rFonts w:hint="eastAsia" w:ascii="宋体" w:hAnsi="宋体" w:eastAsia="宋体"/>
          <w:bCs/>
          <w:kern w:val="2"/>
          <w:sz w:val="21"/>
          <w:szCs w:val="21"/>
          <w:lang w:eastAsia="zh-CN"/>
        </w:rPr>
        <w:t>方案制定布展管理实施方案，方案应包含详细的布展时间进度表和配备满足采购规模、技术要求、安全要求的项目管理机构和项目管理人员；</w:t>
      </w:r>
    </w:p>
    <w:p w14:paraId="771BF8C9">
      <w:pPr>
        <w:widowControl w:val="0"/>
        <w:ind w:firstLine="420" w:firstLineChars="200"/>
        <w:jc w:val="both"/>
        <w:rPr>
          <w:rFonts w:hint="eastAsia" w:ascii="宋体" w:hAnsi="宋体" w:eastAsia="宋体"/>
          <w:bCs/>
          <w:kern w:val="2"/>
          <w:sz w:val="21"/>
          <w:szCs w:val="21"/>
          <w:lang w:eastAsia="zh-CN"/>
        </w:rPr>
      </w:pPr>
      <w:r>
        <w:rPr>
          <w:rFonts w:ascii="宋体" w:hAnsi="宋体" w:eastAsia="宋体"/>
          <w:bCs/>
          <w:kern w:val="2"/>
          <w:sz w:val="21"/>
          <w:szCs w:val="21"/>
          <w:lang w:eastAsia="zh-CN"/>
        </w:rPr>
        <w:t>3.</w:t>
      </w:r>
      <w:r>
        <w:rPr>
          <w:rFonts w:hint="eastAsia" w:ascii="宋体" w:hAnsi="宋体" w:eastAsia="宋体"/>
          <w:bCs/>
          <w:kern w:val="2"/>
          <w:sz w:val="21"/>
          <w:szCs w:val="21"/>
          <w:lang w:eastAsia="zh-CN"/>
        </w:rPr>
        <w:t>现场布展时应按明确的既定方案执行，所有材料的规格、技术参数、技术要求、质量要求等必须符合</w:t>
      </w:r>
      <w:r>
        <w:rPr>
          <w:rFonts w:ascii="宋体" w:hAnsi="宋体" w:eastAsia="宋体"/>
          <w:bCs/>
          <w:kern w:val="2"/>
          <w:sz w:val="21"/>
          <w:szCs w:val="21"/>
          <w:lang w:eastAsia="zh-CN"/>
        </w:rPr>
        <w:t>策划</w:t>
      </w:r>
      <w:r>
        <w:rPr>
          <w:rFonts w:hint="eastAsia" w:ascii="宋体" w:hAnsi="宋体" w:eastAsia="宋体"/>
          <w:bCs/>
          <w:kern w:val="2"/>
          <w:sz w:val="21"/>
          <w:szCs w:val="21"/>
          <w:lang w:eastAsia="zh-CN"/>
        </w:rPr>
        <w:t>图纸的要求，如有变动需经采购人同意后方可更改。其中，构件规格、用材等需按图制作，外型和颜色效果需达到设计要求，安装须美观、牢固、安全；苗木必须符合国家相关质量标准GJ/T34-91《城市绿化和园林绿地用植物材料木本苗》要求,品质良好，色泽鲜艳，植株健壮，冠幅饱满。</w:t>
      </w:r>
    </w:p>
    <w:p w14:paraId="4195AFCD">
      <w:pPr>
        <w:widowControl w:val="0"/>
        <w:ind w:firstLine="420" w:firstLineChars="200"/>
        <w:jc w:val="both"/>
        <w:rPr>
          <w:rFonts w:hint="eastAsia" w:ascii="宋体" w:hAnsi="宋体" w:eastAsia="宋体"/>
          <w:bCs/>
          <w:kern w:val="2"/>
          <w:sz w:val="21"/>
          <w:szCs w:val="21"/>
          <w:lang w:eastAsia="zh-CN"/>
        </w:rPr>
      </w:pPr>
      <w:r>
        <w:rPr>
          <w:rFonts w:ascii="宋体" w:hAnsi="宋体" w:eastAsia="宋体"/>
          <w:bCs/>
          <w:kern w:val="2"/>
          <w:sz w:val="21"/>
          <w:szCs w:val="21"/>
          <w:lang w:eastAsia="zh-CN"/>
        </w:rPr>
        <w:t>4.</w:t>
      </w:r>
      <w:r>
        <w:rPr>
          <w:rFonts w:hint="eastAsia" w:ascii="宋体" w:hAnsi="宋体" w:eastAsia="宋体"/>
          <w:bCs/>
          <w:kern w:val="2"/>
          <w:sz w:val="21"/>
          <w:szCs w:val="21"/>
          <w:lang w:eastAsia="zh-CN"/>
        </w:rPr>
        <w:t>展示期内必须保证构筑物、苗木等组成的景观效果与</w:t>
      </w:r>
      <w:r>
        <w:rPr>
          <w:rFonts w:ascii="宋体" w:hAnsi="宋体" w:eastAsia="宋体"/>
          <w:bCs/>
          <w:kern w:val="2"/>
          <w:sz w:val="21"/>
          <w:szCs w:val="21"/>
          <w:lang w:eastAsia="zh-CN"/>
        </w:rPr>
        <w:t>策划</w:t>
      </w:r>
      <w:r>
        <w:rPr>
          <w:rFonts w:hint="eastAsia" w:ascii="宋体" w:hAnsi="宋体" w:eastAsia="宋体"/>
          <w:bCs/>
          <w:kern w:val="2"/>
          <w:sz w:val="21"/>
          <w:szCs w:val="21"/>
          <w:lang w:eastAsia="zh-CN"/>
        </w:rPr>
        <w:t>方案一致。如构筑物损坏，应及时维护；如苗木枯萎，应及时更换，确保最佳的观赏效果。</w:t>
      </w:r>
    </w:p>
    <w:p w14:paraId="670870B8">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（三）时间安排（以市里统一安排时间为准。）</w:t>
      </w:r>
    </w:p>
    <w:p w14:paraId="7D9197DE">
      <w:pPr>
        <w:widowControl w:val="0"/>
        <w:ind w:firstLine="420" w:firstLineChars="200"/>
        <w:jc w:val="both"/>
        <w:rPr>
          <w:rFonts w:hint="eastAsia" w:ascii="宋体" w:hAnsi="宋体" w:eastAsia="宋体"/>
          <w:bCs/>
          <w:kern w:val="2"/>
          <w:sz w:val="21"/>
          <w:szCs w:val="21"/>
          <w:highlight w:val="yellow"/>
          <w:lang w:eastAsia="zh-CN"/>
        </w:rPr>
      </w:pPr>
      <w:r>
        <w:rPr>
          <w:rFonts w:hint="eastAsia" w:ascii="宋体" w:hAnsi="宋体" w:eastAsia="宋体"/>
          <w:bCs/>
          <w:kern w:val="2"/>
          <w:sz w:val="21"/>
          <w:szCs w:val="21"/>
          <w:highlight w:val="yellow"/>
          <w:lang w:eastAsia="zh-CN"/>
        </w:rPr>
        <w:t>布置场地阶段：2026年3月</w:t>
      </w:r>
      <w:r>
        <w:rPr>
          <w:rFonts w:hint="eastAsia" w:ascii="宋体" w:hAnsi="宋体"/>
          <w:bCs/>
          <w:kern w:val="2"/>
          <w:sz w:val="21"/>
          <w:szCs w:val="21"/>
          <w:highlight w:val="yellow"/>
          <w:lang w:val="en-US" w:eastAsia="zh-CN"/>
        </w:rPr>
        <w:t>9</w:t>
      </w:r>
      <w:r>
        <w:rPr>
          <w:rFonts w:hint="eastAsia" w:ascii="宋体" w:hAnsi="宋体" w:eastAsia="宋体"/>
          <w:bCs/>
          <w:kern w:val="2"/>
          <w:sz w:val="21"/>
          <w:szCs w:val="21"/>
          <w:highlight w:val="yellow"/>
          <w:lang w:eastAsia="zh-CN"/>
        </w:rPr>
        <w:t>日至25日：各参赛单位布置场地。</w:t>
      </w:r>
    </w:p>
    <w:p w14:paraId="68A5F17D">
      <w:pPr>
        <w:widowControl w:val="0"/>
        <w:ind w:firstLine="420" w:firstLineChars="200"/>
        <w:jc w:val="both"/>
        <w:rPr>
          <w:rFonts w:hint="eastAsia" w:ascii="宋体" w:hAnsi="宋体" w:eastAsia="宋体"/>
          <w:bCs/>
          <w:kern w:val="2"/>
          <w:sz w:val="21"/>
          <w:szCs w:val="21"/>
          <w:highlight w:val="yellow"/>
          <w:lang w:eastAsia="zh-CN"/>
        </w:rPr>
      </w:pPr>
      <w:r>
        <w:rPr>
          <w:rFonts w:hint="eastAsia" w:ascii="宋体" w:hAnsi="宋体" w:eastAsia="宋体"/>
          <w:bCs/>
          <w:kern w:val="2"/>
          <w:sz w:val="21"/>
          <w:szCs w:val="21"/>
          <w:highlight w:val="yellow"/>
          <w:lang w:eastAsia="zh-CN"/>
        </w:rPr>
        <w:t>评审及展示阶段：2026年3月26日至4月6日。</w:t>
      </w:r>
    </w:p>
    <w:p w14:paraId="1F1E242F">
      <w:pPr>
        <w:widowControl w:val="0"/>
        <w:ind w:firstLine="420" w:firstLineChars="200"/>
        <w:jc w:val="both"/>
        <w:rPr>
          <w:rFonts w:ascii="宋体" w:hAnsi="宋体" w:eastAsia="宋体"/>
          <w:bCs/>
          <w:kern w:val="2"/>
          <w:sz w:val="21"/>
          <w:szCs w:val="21"/>
          <w:highlight w:val="yellow"/>
          <w:lang w:eastAsia="zh-CN"/>
        </w:rPr>
      </w:pPr>
      <w:r>
        <w:rPr>
          <w:rFonts w:hint="eastAsia" w:ascii="宋体" w:hAnsi="宋体" w:eastAsia="宋体"/>
          <w:bCs/>
          <w:kern w:val="2"/>
          <w:sz w:val="21"/>
          <w:szCs w:val="21"/>
          <w:highlight w:val="yellow"/>
          <w:lang w:eastAsia="zh-CN"/>
        </w:rPr>
        <w:t>场地恢复阶段：2026年4月20日前完成</w:t>
      </w:r>
    </w:p>
    <w:p w14:paraId="4EE53D54">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hint="eastAsia" w:ascii="宋体" w:hAnsi="宋体" w:eastAsia="宋体"/>
          <w:kern w:val="2"/>
          <w:szCs w:val="22"/>
          <w:lang w:eastAsia="zh-CN"/>
        </w:rPr>
      </w:pPr>
      <w:r>
        <w:rPr>
          <w:rFonts w:hint="eastAsia" w:ascii="宋体" w:hAnsi="宋体" w:eastAsia="宋体"/>
          <w:kern w:val="2"/>
          <w:szCs w:val="22"/>
          <w:lang w:eastAsia="zh-CN"/>
        </w:rPr>
        <w:t>六、商务要求</w:t>
      </w:r>
    </w:p>
    <w:p w14:paraId="4E40D565">
      <w:pPr>
        <w:widowControl w:val="0"/>
        <w:ind w:firstLine="420" w:firstLineChars="200"/>
        <w:jc w:val="both"/>
        <w:rPr>
          <w:rFonts w:hint="eastAsia" w:ascii="宋体" w:hAnsi="宋体" w:eastAsia="宋体"/>
          <w:b/>
          <w:kern w:val="2"/>
          <w:sz w:val="21"/>
          <w:lang w:eastAsia="zh-CN"/>
        </w:rPr>
      </w:pPr>
      <w:r>
        <w:rPr>
          <w:rFonts w:hint="eastAsia" w:eastAsia="宋体"/>
          <w:kern w:val="2"/>
          <w:sz w:val="21"/>
          <w:lang w:eastAsia="zh-CN"/>
        </w:rPr>
        <w:t>★</w:t>
      </w:r>
      <w:r>
        <w:rPr>
          <w:rFonts w:hint="eastAsia" w:ascii="宋体" w:hAnsi="宋体" w:eastAsia="宋体"/>
          <w:b/>
          <w:kern w:val="2"/>
          <w:sz w:val="21"/>
          <w:lang w:eastAsia="zh-CN"/>
        </w:rPr>
        <w:t>（一）服务期限</w:t>
      </w:r>
    </w:p>
    <w:p w14:paraId="450360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签订合同之日起至完成全部布展内容、维护、场地恢复等工作。</w:t>
      </w:r>
    </w:p>
    <w:p w14:paraId="53527998">
      <w:pPr>
        <w:widowControl w:val="0"/>
        <w:ind w:firstLine="420" w:firstLineChars="200"/>
        <w:jc w:val="both"/>
        <w:rPr>
          <w:rFonts w:hint="eastAsia" w:ascii="宋体" w:hAnsi="宋体" w:eastAsia="宋体"/>
          <w:b/>
          <w:kern w:val="2"/>
          <w:sz w:val="21"/>
          <w:szCs w:val="21"/>
          <w:lang w:eastAsia="zh-CN"/>
        </w:rPr>
      </w:pPr>
      <w:r>
        <w:rPr>
          <w:rFonts w:hint="eastAsia" w:eastAsia="宋体"/>
          <w:kern w:val="2"/>
          <w:sz w:val="21"/>
          <w:lang w:eastAsia="zh-CN"/>
        </w:rPr>
        <w:t>★</w:t>
      </w:r>
      <w:r>
        <w:rPr>
          <w:rFonts w:hint="eastAsia" w:ascii="宋体" w:hAnsi="宋体" w:eastAsia="宋体"/>
          <w:b/>
          <w:kern w:val="2"/>
          <w:sz w:val="21"/>
          <w:szCs w:val="21"/>
          <w:lang w:eastAsia="zh-CN"/>
        </w:rPr>
        <w:t>（二）报价要求</w:t>
      </w:r>
    </w:p>
    <w:p w14:paraId="4681929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本项目投标人报价</w:t>
      </w:r>
      <w:r>
        <w:rPr>
          <w:rFonts w:ascii="宋体" w:hAnsi="宋体" w:eastAsia="宋体"/>
          <w:kern w:val="2"/>
          <w:sz w:val="21"/>
          <w:szCs w:val="21"/>
          <w:lang w:eastAsia="zh-CN"/>
        </w:rPr>
        <w:t>不得高于</w:t>
      </w:r>
      <w:r>
        <w:rPr>
          <w:rFonts w:hint="eastAsia" w:ascii="宋体" w:hAnsi="宋体" w:eastAsia="宋体"/>
          <w:kern w:val="2"/>
          <w:sz w:val="21"/>
          <w:szCs w:val="21"/>
          <w:lang w:eastAsia="zh-CN"/>
        </w:rPr>
        <w:t>预算金额</w:t>
      </w:r>
      <w:r>
        <w:rPr>
          <w:rFonts w:ascii="宋体" w:hAnsi="宋体" w:eastAsia="宋体"/>
          <w:kern w:val="2"/>
          <w:sz w:val="21"/>
          <w:szCs w:val="21"/>
          <w:lang w:eastAsia="zh-CN"/>
        </w:rPr>
        <w:t>，费用包括</w:t>
      </w:r>
      <w:r>
        <w:rPr>
          <w:rFonts w:hint="eastAsia" w:ascii="宋体" w:hAnsi="宋体" w:eastAsia="宋体"/>
          <w:kern w:val="2"/>
          <w:sz w:val="21"/>
          <w:szCs w:val="21"/>
          <w:lang w:eastAsia="zh-CN"/>
        </w:rPr>
        <w:t>但不限于</w:t>
      </w:r>
      <w:r>
        <w:rPr>
          <w:rFonts w:ascii="宋体" w:hAnsi="宋体" w:eastAsia="宋体"/>
          <w:kern w:val="2"/>
          <w:sz w:val="21"/>
          <w:szCs w:val="21"/>
          <w:lang w:eastAsia="zh-CN"/>
        </w:rPr>
        <w:t>项目人工成本、材料费、交通费、设备费、税费等一切费用</w:t>
      </w:r>
      <w:r>
        <w:rPr>
          <w:rFonts w:hint="eastAsia" w:ascii="宋体" w:hAnsi="宋体" w:eastAsia="宋体"/>
          <w:kern w:val="2"/>
          <w:sz w:val="21"/>
          <w:szCs w:val="21"/>
          <w:lang w:eastAsia="zh-CN"/>
        </w:rPr>
        <w:t>。</w:t>
      </w:r>
    </w:p>
    <w:p w14:paraId="65A7ED25">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（三）成果要求</w:t>
      </w:r>
    </w:p>
    <w:p w14:paraId="038AF4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完成</w:t>
      </w:r>
      <w:r>
        <w:rPr>
          <w:rFonts w:ascii="宋体" w:hAnsi="宋体" w:eastAsia="宋体"/>
          <w:kern w:val="2"/>
          <w:sz w:val="21"/>
          <w:szCs w:val="21"/>
          <w:lang w:eastAsia="zh-CN"/>
        </w:rPr>
        <w:t>城市</w:t>
      </w:r>
      <w:r>
        <w:rPr>
          <w:rFonts w:hint="eastAsia" w:ascii="宋体" w:hAnsi="宋体" w:eastAsia="宋体"/>
          <w:kern w:val="2"/>
          <w:sz w:val="21"/>
          <w:szCs w:val="21"/>
          <w:lang w:eastAsia="zh-CN"/>
        </w:rPr>
        <w:t>花园</w:t>
      </w:r>
      <w:r>
        <w:rPr>
          <w:rFonts w:ascii="宋体" w:hAnsi="宋体" w:eastAsia="宋体"/>
          <w:kern w:val="2"/>
          <w:sz w:val="21"/>
          <w:szCs w:val="21"/>
          <w:lang w:eastAsia="zh-CN"/>
        </w:rPr>
        <w:t>作品策划</w:t>
      </w:r>
      <w:r>
        <w:rPr>
          <w:rFonts w:hint="eastAsia" w:ascii="宋体" w:hAnsi="宋体" w:eastAsia="宋体"/>
          <w:kern w:val="2"/>
          <w:sz w:val="21"/>
          <w:szCs w:val="21"/>
          <w:lang w:eastAsia="zh-CN"/>
        </w:rPr>
        <w:t>及布展</w:t>
      </w:r>
      <w:r>
        <w:rPr>
          <w:rFonts w:ascii="宋体" w:hAnsi="宋体" w:eastAsia="宋体"/>
          <w:kern w:val="2"/>
          <w:sz w:val="21"/>
          <w:szCs w:val="21"/>
          <w:lang w:eastAsia="zh-CN"/>
        </w:rPr>
        <w:t>服务工作</w:t>
      </w:r>
      <w:r>
        <w:rPr>
          <w:rFonts w:hint="eastAsia" w:ascii="宋体" w:hAnsi="宋体" w:eastAsia="宋体"/>
          <w:kern w:val="2"/>
          <w:sz w:val="21"/>
          <w:szCs w:val="21"/>
          <w:lang w:eastAsia="zh-CN"/>
        </w:rPr>
        <w:t>，并</w:t>
      </w:r>
      <w:r>
        <w:rPr>
          <w:rFonts w:ascii="宋体" w:hAnsi="宋体" w:eastAsia="宋体"/>
          <w:kern w:val="2"/>
          <w:sz w:val="21"/>
          <w:szCs w:val="21"/>
          <w:lang w:eastAsia="zh-CN"/>
        </w:rPr>
        <w:t>通过</w:t>
      </w:r>
      <w:r>
        <w:rPr>
          <w:rFonts w:hint="eastAsia" w:ascii="宋体" w:hAnsi="宋体" w:eastAsia="宋体"/>
          <w:kern w:val="2"/>
          <w:sz w:val="21"/>
          <w:szCs w:val="21"/>
          <w:lang w:eastAsia="zh-CN"/>
        </w:rPr>
        <w:t>验收。</w:t>
      </w:r>
    </w:p>
    <w:p w14:paraId="1E11567A">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（四）人员配置要求</w:t>
      </w:r>
    </w:p>
    <w:p w14:paraId="30554773">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根据工作需求，按照</w:t>
      </w:r>
      <w:r>
        <w:rPr>
          <w:rFonts w:hint="eastAsia" w:ascii="宋体" w:hAnsi="宋体" w:eastAsia="宋体"/>
          <w:kern w:val="2"/>
          <w:sz w:val="21"/>
          <w:szCs w:val="21"/>
          <w:lang w:eastAsia="zh-CN"/>
        </w:rPr>
        <w:t>采购人</w:t>
      </w:r>
      <w:r>
        <w:rPr>
          <w:rFonts w:ascii="宋体" w:hAnsi="宋体" w:eastAsia="宋体"/>
          <w:kern w:val="2"/>
          <w:sz w:val="21"/>
          <w:szCs w:val="21"/>
          <w:lang w:eastAsia="zh-CN"/>
        </w:rPr>
        <w:t>要求配置人员</w:t>
      </w:r>
      <w:r>
        <w:rPr>
          <w:rFonts w:hint="eastAsia" w:ascii="宋体" w:hAnsi="宋体" w:eastAsia="宋体"/>
          <w:kern w:val="2"/>
          <w:sz w:val="21"/>
          <w:szCs w:val="21"/>
          <w:lang w:eastAsia="zh-CN"/>
        </w:rPr>
        <w:t>不少于5人</w:t>
      </w:r>
      <w:r>
        <w:rPr>
          <w:rFonts w:ascii="宋体" w:hAnsi="宋体" w:eastAsia="宋体"/>
          <w:kern w:val="2"/>
          <w:sz w:val="21"/>
          <w:szCs w:val="21"/>
          <w:lang w:eastAsia="zh-CN"/>
        </w:rPr>
        <w:t>，</w:t>
      </w:r>
      <w:r>
        <w:rPr>
          <w:rFonts w:hint="eastAsia" w:ascii="宋体" w:hAnsi="宋体" w:eastAsia="宋体"/>
          <w:kern w:val="2"/>
          <w:sz w:val="21"/>
          <w:szCs w:val="21"/>
          <w:lang w:eastAsia="zh-CN"/>
        </w:rPr>
        <w:t>中标人</w:t>
      </w:r>
      <w:r>
        <w:rPr>
          <w:rFonts w:ascii="宋体" w:hAnsi="宋体" w:eastAsia="宋体"/>
          <w:kern w:val="2"/>
          <w:sz w:val="21"/>
          <w:szCs w:val="21"/>
          <w:lang w:eastAsia="zh-CN"/>
        </w:rPr>
        <w:t>应无条件配合。</w:t>
      </w:r>
    </w:p>
    <w:p w14:paraId="2C55BEBF">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（五）设备</w:t>
      </w:r>
      <w:r>
        <w:rPr>
          <w:rFonts w:ascii="宋体" w:hAnsi="宋体" w:eastAsia="宋体"/>
          <w:b/>
          <w:kern w:val="2"/>
          <w:sz w:val="21"/>
          <w:szCs w:val="21"/>
          <w:lang w:eastAsia="zh-CN"/>
        </w:rPr>
        <w:t>要求</w:t>
      </w:r>
    </w:p>
    <w:p w14:paraId="02383E45">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配备项目完成所需设备</w:t>
      </w:r>
      <w:r>
        <w:rPr>
          <w:rFonts w:hint="eastAsia" w:ascii="宋体" w:hAnsi="宋体" w:eastAsia="宋体"/>
          <w:kern w:val="2"/>
          <w:sz w:val="21"/>
          <w:szCs w:val="21"/>
          <w:lang w:eastAsia="zh-CN"/>
        </w:rPr>
        <w:t>。</w:t>
      </w:r>
    </w:p>
    <w:p w14:paraId="56C18AB1">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（六）后续</w:t>
      </w:r>
      <w:r>
        <w:rPr>
          <w:rFonts w:ascii="宋体" w:hAnsi="宋体" w:eastAsia="宋体"/>
          <w:b/>
          <w:kern w:val="2"/>
          <w:sz w:val="21"/>
          <w:szCs w:val="21"/>
          <w:lang w:eastAsia="zh-CN"/>
        </w:rPr>
        <w:t>服务要求</w:t>
      </w:r>
    </w:p>
    <w:p w14:paraId="0125B1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配合政府后续可能涉及的审计、监督、后评估等工作。</w:t>
      </w:r>
    </w:p>
    <w:p w14:paraId="74019E75">
      <w:pPr>
        <w:widowControl w:val="0"/>
        <w:numPr>
          <w:ilvl w:val="0"/>
          <w:numId w:val="0"/>
        </w:numPr>
        <w:ind w:left="0"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（七）验收考核方式</w:t>
      </w:r>
    </w:p>
    <w:p w14:paraId="67BBE576">
      <w:pPr>
        <w:widowControl w:val="0"/>
        <w:numPr>
          <w:ilvl w:val="0"/>
          <w:numId w:val="0"/>
        </w:numPr>
        <w:ind w:left="0"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中标人完成</w:t>
      </w:r>
      <w:r>
        <w:rPr>
          <w:rFonts w:ascii="宋体" w:hAnsi="宋体" w:eastAsia="宋体"/>
          <w:kern w:val="2"/>
          <w:sz w:val="21"/>
          <w:szCs w:val="21"/>
          <w:lang w:eastAsia="zh-CN"/>
        </w:rPr>
        <w:t>城市</w:t>
      </w:r>
      <w:r>
        <w:rPr>
          <w:rFonts w:hint="eastAsia" w:ascii="宋体" w:hAnsi="宋体" w:eastAsia="宋体"/>
          <w:kern w:val="2"/>
          <w:sz w:val="21"/>
          <w:szCs w:val="21"/>
          <w:lang w:eastAsia="zh-CN"/>
        </w:rPr>
        <w:t>花园</w:t>
      </w:r>
      <w:r>
        <w:rPr>
          <w:rFonts w:ascii="宋体" w:hAnsi="宋体" w:eastAsia="宋体"/>
          <w:kern w:val="2"/>
          <w:sz w:val="21"/>
          <w:szCs w:val="21"/>
          <w:lang w:eastAsia="zh-CN"/>
        </w:rPr>
        <w:t>作品策划</w:t>
      </w:r>
      <w:r>
        <w:rPr>
          <w:rFonts w:hint="eastAsia" w:ascii="宋体" w:hAnsi="宋体" w:eastAsia="宋体"/>
          <w:kern w:val="2"/>
          <w:sz w:val="21"/>
          <w:szCs w:val="21"/>
          <w:lang w:eastAsia="zh-CN"/>
        </w:rPr>
        <w:t>及布展</w:t>
      </w:r>
      <w:r>
        <w:rPr>
          <w:rFonts w:ascii="宋体" w:hAnsi="宋体" w:eastAsia="宋体"/>
          <w:kern w:val="2"/>
          <w:sz w:val="21"/>
          <w:szCs w:val="21"/>
          <w:lang w:eastAsia="zh-CN"/>
        </w:rPr>
        <w:t>等工作</w:t>
      </w:r>
      <w:r>
        <w:rPr>
          <w:rFonts w:hint="eastAsia" w:ascii="宋体" w:hAnsi="宋体" w:eastAsia="宋体"/>
          <w:kern w:val="2"/>
          <w:sz w:val="21"/>
          <w:szCs w:val="21"/>
          <w:lang w:eastAsia="zh-CN"/>
        </w:rPr>
        <w:t>后，通知采购人组织验收，采购人按照项目内容及要求进行验收。</w:t>
      </w:r>
    </w:p>
    <w:p w14:paraId="49314606">
      <w:pPr>
        <w:widowControl w:val="0"/>
        <w:numPr>
          <w:ilvl w:val="0"/>
          <w:numId w:val="0"/>
        </w:numPr>
        <w:ind w:left="0" w:firstLine="422" w:firstLineChars="200"/>
        <w:jc w:val="both"/>
        <w:rPr>
          <w:rFonts w:ascii="宋体" w:hAnsi="宋体" w:eastAsia="宋体"/>
          <w:b/>
          <w:kern w:val="2"/>
          <w:sz w:val="21"/>
          <w:szCs w:val="21"/>
          <w:highlight w:val="yellow"/>
          <w:lang w:eastAsia="zh-CN"/>
        </w:rPr>
      </w:pPr>
      <w:r>
        <w:rPr>
          <w:rFonts w:hint="eastAsia" w:ascii="宋体" w:hAnsi="宋体" w:eastAsia="宋体"/>
          <w:b/>
          <w:kern w:val="2"/>
          <w:sz w:val="21"/>
          <w:szCs w:val="21"/>
          <w:highlight w:val="yellow"/>
          <w:lang w:eastAsia="zh-CN"/>
        </w:rPr>
        <w:t>（八）付款</w:t>
      </w:r>
      <w:r>
        <w:rPr>
          <w:rFonts w:ascii="宋体" w:hAnsi="宋体" w:eastAsia="宋体"/>
          <w:b/>
          <w:kern w:val="2"/>
          <w:sz w:val="21"/>
          <w:szCs w:val="21"/>
          <w:highlight w:val="yellow"/>
          <w:lang w:eastAsia="zh-CN"/>
        </w:rPr>
        <w:t>方式</w:t>
      </w:r>
    </w:p>
    <w:p w14:paraId="171045E5">
      <w:pPr>
        <w:widowControl w:val="0"/>
        <w:spacing w:line="440" w:lineRule="exact"/>
        <w:ind w:firstLine="420" w:firstLineChars="200"/>
        <w:jc w:val="both"/>
        <w:rPr>
          <w:rFonts w:hint="eastAsia" w:ascii="宋体" w:hAnsi="宋体" w:eastAsia="宋体" w:cs="Times New Roman"/>
          <w:color w:val="000000"/>
          <w:kern w:val="2"/>
          <w:sz w:val="21"/>
          <w:szCs w:val="21"/>
          <w:highlight w:val="yellow"/>
          <w:lang w:eastAsia="zh-CN"/>
        </w:rPr>
      </w:pPr>
      <w:r>
        <w:rPr>
          <w:rFonts w:hint="eastAsia" w:ascii="宋体" w:hAnsi="宋体" w:eastAsia="宋体" w:cs="Times New Roman"/>
          <w:color w:val="000000"/>
          <w:kern w:val="2"/>
          <w:sz w:val="21"/>
          <w:szCs w:val="21"/>
          <w:highlight w:val="yellow"/>
          <w:lang w:val="en-US" w:eastAsia="zh-CN"/>
        </w:rPr>
        <w:t>1</w:t>
      </w:r>
      <w:r>
        <w:rPr>
          <w:rFonts w:hint="eastAsia" w:ascii="宋体" w:hAnsi="宋体" w:eastAsia="宋体" w:cs="Times New Roman"/>
          <w:color w:val="000000"/>
          <w:kern w:val="2"/>
          <w:sz w:val="21"/>
          <w:szCs w:val="21"/>
          <w:highlight w:val="yellow"/>
          <w:lang w:eastAsia="zh-CN"/>
        </w:rPr>
        <w:t>、具体付款比例按合同签订时为准</w:t>
      </w:r>
    </w:p>
    <w:p w14:paraId="463F9B5B">
      <w:pPr>
        <w:widowControl w:val="0"/>
        <w:numPr>
          <w:ilvl w:val="0"/>
          <w:numId w:val="0"/>
        </w:numPr>
        <w:ind w:left="0"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（九）其他</w:t>
      </w:r>
      <w:r>
        <w:rPr>
          <w:rFonts w:ascii="宋体" w:hAnsi="宋体" w:eastAsia="宋体"/>
          <w:b/>
          <w:kern w:val="2"/>
          <w:sz w:val="21"/>
          <w:szCs w:val="21"/>
          <w:lang w:eastAsia="zh-CN"/>
        </w:rPr>
        <w:t>事项</w:t>
      </w:r>
    </w:p>
    <w:p w14:paraId="3BEEC8F6">
      <w:pPr>
        <w:widowControl w:val="0"/>
        <w:numPr>
          <w:ilvl w:val="0"/>
          <w:numId w:val="0"/>
        </w:numPr>
        <w:ind w:left="0"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中标人须落实安全、文明生产措施，严格按照安全规范进行作业，做好安全生产工作；若出现安全事故，由乙方负全责。</w:t>
      </w:r>
    </w:p>
    <w:p w14:paraId="00A0D117">
      <w:pPr>
        <w:widowControl w:val="0"/>
        <w:numPr>
          <w:ilvl w:val="0"/>
          <w:numId w:val="0"/>
        </w:numPr>
        <w:ind w:left="0"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在布展及展示期间，中标人须每天安排人员对布展内容进行安全检查，及时发现并排除安全隐患。对绿化加强养护，随时进行卫生保洁及防盗工作，保证场地干净、整洁。</w:t>
      </w:r>
    </w:p>
    <w:p w14:paraId="0EAFD224">
      <w:pPr>
        <w:keepNext w:val="0"/>
        <w:keepLines w:val="0"/>
        <w:pageBreakBefore w:val="0"/>
        <w:widowControl w:val="0"/>
        <w:kinsoku/>
        <w:wordWrap/>
        <w:overflowPunct/>
        <w:topLinePunct w:val="0"/>
        <w:autoSpaceDE/>
        <w:autoSpaceDN/>
        <w:bidi w:val="0"/>
        <w:adjustRightInd w:val="0"/>
        <w:snapToGrid/>
        <w:spacing w:before="120" w:beforeLines="50" w:after="120" w:afterLines="50" w:line="240" w:lineRule="auto"/>
        <w:jc w:val="center"/>
        <w:textAlignment w:val="baseline"/>
        <w:outlineLvl w:val="2"/>
        <w:rPr>
          <w:rFonts w:hint="eastAsia" w:ascii="宋体" w:hAnsi="宋体" w:eastAsia="宋体"/>
          <w:kern w:val="2"/>
          <w:szCs w:val="22"/>
          <w:lang w:eastAsia="zh-CN"/>
        </w:rPr>
      </w:pPr>
      <w:bookmarkStart w:id="74" w:name="_Hlk72167863"/>
      <w:r>
        <w:rPr>
          <w:rFonts w:hint="eastAsia" w:ascii="宋体" w:hAnsi="宋体" w:eastAsia="宋体"/>
          <w:kern w:val="2"/>
          <w:szCs w:val="22"/>
          <w:lang w:eastAsia="zh-CN"/>
        </w:rPr>
        <w:t>七、</w:t>
      </w:r>
      <w:bookmarkEnd w:id="74"/>
      <w:r>
        <w:rPr>
          <w:rFonts w:hint="eastAsia" w:ascii="宋体" w:hAnsi="宋体" w:eastAsia="宋体"/>
          <w:kern w:val="2"/>
          <w:szCs w:val="22"/>
          <w:lang w:eastAsia="zh-CN"/>
        </w:rPr>
        <w:t>其他重要条款</w:t>
      </w:r>
    </w:p>
    <w:p w14:paraId="5BD87397">
      <w:pPr>
        <w:widowControl w:val="0"/>
        <w:ind w:firstLine="420" w:firstLineChars="200"/>
        <w:jc w:val="both"/>
        <w:rPr>
          <w:rFonts w:ascii="宋体" w:hAnsi="宋体" w:eastAsia="宋体"/>
          <w:kern w:val="2"/>
          <w:sz w:val="21"/>
          <w:szCs w:val="21"/>
          <w:lang w:eastAsia="zh-CN"/>
        </w:rPr>
      </w:pPr>
      <w:bookmarkStart w:id="75" w:name="_Hlk72257111"/>
      <w:r>
        <w:rPr>
          <w:rFonts w:hint="eastAsia" w:eastAsia="宋体"/>
          <w:bCs/>
          <w:kern w:val="2"/>
          <w:sz w:val="21"/>
          <w:szCs w:val="21"/>
          <w:highlight w:val="none"/>
          <w:lang w:eastAsia="zh-CN"/>
        </w:rPr>
        <w:t>1、</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14:paraId="6F361867">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570C1">
      <w:pPr>
        <w:widowControl w:val="0"/>
        <w:ind w:firstLine="420" w:firstLineChars="200"/>
        <w:jc w:val="both"/>
        <w:rPr>
          <w:rFonts w:eastAsia="宋体"/>
          <w:bCs/>
          <w:kern w:val="2"/>
          <w:sz w:val="21"/>
          <w:szCs w:val="21"/>
          <w:lang w:eastAsia="zh-CN"/>
        </w:rPr>
      </w:pPr>
      <w:r>
        <w:rPr>
          <w:rFonts w:hint="eastAsia"/>
          <w:bCs/>
          <w:kern w:val="2"/>
          <w:sz w:val="21"/>
          <w:szCs w:val="21"/>
          <w:lang w:val="en-US" w:eastAsia="zh-CN"/>
        </w:rPr>
        <w:t>3</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31628346">
      <w:pPr>
        <w:pStyle w:val="2"/>
        <w:spacing w:after="60"/>
        <w:ind w:firstLine="420" w:firstLineChars="200"/>
        <w:rPr>
          <w:rFonts w:ascii="宋体" w:hAnsi="宋体" w:cs="仿宋_GB2312"/>
          <w:sz w:val="24"/>
        </w:rPr>
      </w:pPr>
      <w:r>
        <w:rPr>
          <w:rFonts w:hint="eastAsia"/>
          <w:bCs/>
          <w:kern w:val="2"/>
          <w:sz w:val="21"/>
          <w:szCs w:val="21"/>
          <w:lang w:val="en-US" w:eastAsia="zh-CN"/>
        </w:rPr>
        <w:t>4</w:t>
      </w:r>
      <w:r>
        <w:rPr>
          <w:rFonts w:hint="eastAsia" w:eastAsia="宋体"/>
          <w:bCs/>
          <w:kern w:val="2"/>
          <w:sz w:val="21"/>
          <w:szCs w:val="21"/>
          <w:lang w:eastAsia="zh-CN"/>
        </w:rPr>
        <w:t>、除采购合同继续履行将损害国家利益和社会公共利益外，双方当事人不得擅自变更、中止或者终止合同。</w:t>
      </w:r>
      <w:bookmarkEnd w:id="75"/>
    </w:p>
    <w:sectPr>
      <w:headerReference r:id="rId11" w:type="first"/>
      <w:headerReference r:id="rId10" w:type="default"/>
      <w:footerReference r:id="rId12" w:type="default"/>
      <w:footerReference r:id="rId13" w:type="even"/>
      <w:pgSz w:w="11906" w:h="16838"/>
      <w:pgMar w:top="680" w:right="991" w:bottom="539" w:left="993" w:header="851" w:footer="180"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swiss"/>
    <w:pitch w:val="default"/>
    <w:sig w:usb0="80000287" w:usb1="2ACF001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2455">
    <w:pPr>
      <w:spacing w:afterLines="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AF5F0">
                          <w:pPr>
                            <w:pStyle w:val="21"/>
                            <w:rPr>
                              <w:rStyle w:val="37"/>
                            </w:rPr>
                          </w:pPr>
                          <w:r>
                            <w:fldChar w:fldCharType="begin"/>
                          </w:r>
                          <w:r>
                            <w:rPr>
                              <w:rStyle w:val="37"/>
                            </w:rPr>
                            <w:instrText xml:space="preserve">PAGE  </w:instrText>
                          </w:r>
                          <w:r>
                            <w:fldChar w:fldCharType="separate"/>
                          </w:r>
                          <w:r>
                            <w:rPr>
                              <w:rStyle w:val="37"/>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6AF5F0">
                    <w:pPr>
                      <w:pStyle w:val="21"/>
                      <w:rPr>
                        <w:rStyle w:val="37"/>
                      </w:rPr>
                    </w:pPr>
                    <w:r>
                      <w:fldChar w:fldCharType="begin"/>
                    </w:r>
                    <w:r>
                      <w:rPr>
                        <w:rStyle w:val="37"/>
                      </w:rPr>
                      <w:instrText xml:space="preserve">PAGE  </w:instrText>
                    </w:r>
                    <w:r>
                      <w:fldChar w:fldCharType="separate"/>
                    </w:r>
                    <w:r>
                      <w:rPr>
                        <w:rStyle w:val="37"/>
                      </w:rPr>
                      <w:t>7</w:t>
                    </w:r>
                    <w:r>
                      <w:fldChar w:fldCharType="end"/>
                    </w:r>
                  </w:p>
                </w:txbxContent>
              </v:textbox>
            </v:shape>
          </w:pict>
        </mc:Fallback>
      </mc:AlternateContent>
    </w:r>
  </w:p>
  <w:p w14:paraId="5BFF8244">
    <w:pPr>
      <w:spacing w:after="60"/>
    </w:pPr>
    <w:r>
      <w:rPr>
        <w:rFonts w:hint="eastAsia"/>
        <w:b/>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0C2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40A9">
    <w:pPr>
      <w:spacing w:after="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73D0F">
                          <w:pPr>
                            <w:spacing w:after="60" w:afterLines="0"/>
                            <w:rPr>
                              <w:rStyle w:val="37"/>
                            </w:rPr>
                          </w:pPr>
                          <w:r>
                            <w:fldChar w:fldCharType="begin"/>
                          </w:r>
                          <w:r>
                            <w:rPr>
                              <w:rStyle w:val="37"/>
                            </w:rPr>
                            <w:instrText xml:space="preserve">PAGE  </w:instrText>
                          </w:r>
                          <w:r>
                            <w:fldChar w:fldCharType="separate"/>
                          </w:r>
                          <w:r>
                            <w:rPr>
                              <w:rStyle w:val="37"/>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073D0F">
                    <w:pPr>
                      <w:spacing w:after="60" w:afterLines="0"/>
                      <w:rPr>
                        <w:rStyle w:val="37"/>
                      </w:rPr>
                    </w:pPr>
                    <w:r>
                      <w:fldChar w:fldCharType="begin"/>
                    </w:r>
                    <w:r>
                      <w:rPr>
                        <w:rStyle w:val="37"/>
                      </w:rPr>
                      <w:instrText xml:space="preserve">PAGE  </w:instrText>
                    </w:r>
                    <w:r>
                      <w:fldChar w:fldCharType="separate"/>
                    </w:r>
                    <w:r>
                      <w:rPr>
                        <w:rStyle w:val="37"/>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2CF0">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0C681">
    <w:pPr>
      <w:spacing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56C5">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E096">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755A">
    <w:pPr>
      <w:pStyle w:val="22"/>
      <w:pBdr>
        <w:bottom w:val="none" w:color="auto" w:sz="0" w:space="1"/>
      </w:pBdr>
      <w:ind w:firstLine="180" w:firstLineChars="100"/>
      <w:jc w:val="left"/>
    </w:pPr>
    <w:r>
      <w:rPr>
        <w:rFonts w:hint="eastAsia"/>
      </w:rPr>
      <w:t xml:space="preserve">                                           </w:t>
    </w:r>
    <w:r>
      <w:rPr>
        <w:rFonts w:hint="eastAsia" w:ascii="微软雅黑" w:hAnsi="微软雅黑" w:eastAsia="微软雅黑"/>
        <w:color w:val="333333"/>
      </w:rPr>
      <w:t xml:space="preserve">     </w:t>
    </w:r>
    <w:r>
      <w:rPr>
        <w:rFonts w:ascii="微软雅黑" w:hAnsi="微软雅黑" w:eastAsia="微软雅黑"/>
        <w:color w:val="333333"/>
      </w:rPr>
      <w:t xml:space="preserve">             </w:t>
    </w:r>
    <w:r>
      <w:rPr>
        <w:rFonts w:hint="eastAsia" w:ascii="微软雅黑" w:hAnsi="微软雅黑" w:eastAsia="微软雅黑"/>
        <w:color w:val="333333"/>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98AD">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7F7AC"/>
    <w:multiLevelType w:val="singleLevel"/>
    <w:tmpl w:val="9397F7AC"/>
    <w:lvl w:ilvl="0" w:tentative="0">
      <w:start w:val="4"/>
      <w:numFmt w:val="chineseCounting"/>
      <w:suff w:val="space"/>
      <w:lvlText w:val="第%1章"/>
      <w:lvlJc w:val="left"/>
      <w:rPr>
        <w:rFonts w:hint="eastAsia"/>
      </w:rPr>
    </w:lvl>
  </w:abstractNum>
  <w:abstractNum w:abstractNumId="1">
    <w:nsid w:val="C2563531"/>
    <w:multiLevelType w:val="singleLevel"/>
    <w:tmpl w:val="C2563531"/>
    <w:lvl w:ilvl="0" w:tentative="0">
      <w:start w:val="2"/>
      <w:numFmt w:val="chineseCounting"/>
      <w:suff w:val="space"/>
      <w:lvlText w:val="第%1章"/>
      <w:lvlJc w:val="left"/>
      <w:rPr>
        <w:rFonts w:hint="eastAsia"/>
      </w:rPr>
    </w:lvl>
  </w:abstractNum>
  <w:abstractNum w:abstractNumId="2">
    <w:nsid w:val="E7500040"/>
    <w:multiLevelType w:val="singleLevel"/>
    <w:tmpl w:val="E7500040"/>
    <w:lvl w:ilvl="0" w:tentative="0">
      <w:start w:val="4"/>
      <w:numFmt w:val="decimal"/>
      <w:suff w:val="nothing"/>
      <w:lvlText w:val="%1、"/>
      <w:lvlJc w:val="left"/>
    </w:lvl>
  </w:abstractNum>
  <w:abstractNum w:abstractNumId="3">
    <w:nsid w:val="EA4AA265"/>
    <w:multiLevelType w:val="singleLevel"/>
    <w:tmpl w:val="EA4AA265"/>
    <w:lvl w:ilvl="0" w:tentative="0">
      <w:start w:val="4"/>
      <w:numFmt w:val="chineseCounting"/>
      <w:suff w:val="nothing"/>
      <w:lvlText w:val="%1、"/>
      <w:lvlJc w:val="left"/>
      <w:rPr>
        <w:rFonts w:hint="eastAsia"/>
        <w:b/>
        <w:bCs/>
      </w:rPr>
    </w:lvl>
  </w:abstractNum>
  <w:abstractNum w:abstractNumId="4">
    <w:nsid w:val="FF77B220"/>
    <w:multiLevelType w:val="singleLevel"/>
    <w:tmpl w:val="FF77B220"/>
    <w:lvl w:ilvl="0" w:tentative="0">
      <w:start w:val="1"/>
      <w:numFmt w:val="chineseCounting"/>
      <w:suff w:val="nothing"/>
      <w:lvlText w:val="（%1）"/>
      <w:lvlJc w:val="left"/>
      <w:rPr>
        <w:rFonts w:hint="eastAsia"/>
      </w:rPr>
    </w:lvl>
  </w:abstractNum>
  <w:abstractNum w:abstractNumId="5">
    <w:nsid w:val="0000000E"/>
    <w:multiLevelType w:val="multilevel"/>
    <w:tmpl w:val="0000000E"/>
    <w:lvl w:ilvl="0" w:tentative="0">
      <w:start w:val="1"/>
      <w:numFmt w:val="decimal"/>
      <w:suff w:val="nothing"/>
      <w:lvlText w:val="%1. "/>
      <w:lvlJc w:val="left"/>
      <w:pPr>
        <w:ind w:left="624" w:firstLine="0"/>
      </w:pPr>
      <w:rPr>
        <w:rFonts w:hint="default" w:ascii="Times New Roman" w:hAnsi="Times New Roman" w:cs="Times New Roman"/>
        <w:b/>
        <w:i w:val="0"/>
        <w:sz w:val="30"/>
      </w:rPr>
    </w:lvl>
    <w:lvl w:ilvl="1" w:tentative="0">
      <w:start w:val="1"/>
      <w:numFmt w:val="decimal"/>
      <w:isLgl/>
      <w:suff w:val="nothing"/>
      <w:lvlText w:val="%1.%2  "/>
      <w:lvlJc w:val="left"/>
      <w:pPr>
        <w:ind w:left="624" w:firstLine="0"/>
      </w:pPr>
      <w:rPr>
        <w:rFonts w:hint="default" w:ascii="Times New Roman" w:hAnsi="Times New Roman" w:cs="Times New Roman"/>
        <w:b/>
        <w:i w:val="0"/>
      </w:rPr>
    </w:lvl>
    <w:lvl w:ilvl="2" w:tentative="0">
      <w:start w:val="1"/>
      <w:numFmt w:val="decimal"/>
      <w:isLgl/>
      <w:suff w:val="nothing"/>
      <w:lvlText w:val="%1.%2.%3  "/>
      <w:lvlJc w:val="left"/>
      <w:pPr>
        <w:ind w:left="624" w:firstLine="0"/>
      </w:pPr>
      <w:rPr>
        <w:rFonts w:hint="default" w:ascii="Times New Roman" w:hAnsi="Times New Roman" w:cs="Times New Roman"/>
        <w:b/>
        <w:i w:val="0"/>
        <w:sz w:val="28"/>
      </w:rPr>
    </w:lvl>
    <w:lvl w:ilvl="3" w:tentative="0">
      <w:start w:val="1"/>
      <w:numFmt w:val="decimal"/>
      <w:suff w:val="nothing"/>
      <w:lvlText w:val="%4）"/>
      <w:lvlJc w:val="left"/>
      <w:pPr>
        <w:ind w:left="624" w:firstLine="624"/>
      </w:pPr>
      <w:rPr>
        <w:rFonts w:hint="default" w:ascii="Times New Roman" w:hAnsi="Times New Roman" w:cs="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lvl>
    <w:lvl w:ilvl="6" w:tentative="0">
      <w:start w:val="1"/>
      <w:numFmt w:val="none"/>
      <w:pStyle w:val="9"/>
      <w:suff w:val="nothing"/>
      <w:lvlText w:val=""/>
      <w:lvlJc w:val="left"/>
      <w:pPr>
        <w:ind w:left="624" w:firstLine="0"/>
      </w:pPr>
    </w:lvl>
    <w:lvl w:ilvl="7" w:tentative="0">
      <w:start w:val="1"/>
      <w:numFmt w:val="none"/>
      <w:pStyle w:val="11"/>
      <w:suff w:val="nothing"/>
      <w:lvlText w:val=""/>
      <w:lvlJc w:val="left"/>
      <w:pPr>
        <w:ind w:left="624" w:firstLine="0"/>
      </w:pPr>
    </w:lvl>
    <w:lvl w:ilvl="8" w:tentative="0">
      <w:start w:val="1"/>
      <w:numFmt w:val="none"/>
      <w:pStyle w:val="12"/>
      <w:suff w:val="nothing"/>
      <w:lvlText w:val=""/>
      <w:lvlJc w:val="left"/>
      <w:pPr>
        <w:ind w:left="624" w:firstLine="0"/>
      </w:pPr>
    </w:lvl>
  </w:abstractNum>
  <w:abstractNum w:abstractNumId="6">
    <w:nsid w:val="07185E9A"/>
    <w:multiLevelType w:val="singleLevel"/>
    <w:tmpl w:val="07185E9A"/>
    <w:lvl w:ilvl="0" w:tentative="0">
      <w:start w:val="1"/>
      <w:numFmt w:val="decimal"/>
      <w:lvlText w:val="（%1）"/>
      <w:lvlJc w:val="left"/>
      <w:pPr>
        <w:tabs>
          <w:tab w:val="left" w:pos="795"/>
        </w:tabs>
        <w:ind w:left="795" w:hanging="795"/>
      </w:pPr>
      <w:rPr>
        <w:rFonts w:hint="eastAsia"/>
      </w:rPr>
    </w:lvl>
  </w:abstractNum>
  <w:abstractNum w:abstractNumId="7">
    <w:nsid w:val="08B66AE6"/>
    <w:multiLevelType w:val="singleLevel"/>
    <w:tmpl w:val="08B66AE6"/>
    <w:lvl w:ilvl="0" w:tentative="0">
      <w:start w:val="1"/>
      <w:numFmt w:val="decimal"/>
      <w:lvlText w:val="（%1）"/>
      <w:lvlJc w:val="left"/>
      <w:pPr>
        <w:tabs>
          <w:tab w:val="left" w:pos="795"/>
        </w:tabs>
        <w:ind w:left="795" w:hanging="795"/>
      </w:pPr>
      <w:rPr>
        <w:rFonts w:hint="eastAsia"/>
      </w:rPr>
    </w:lvl>
  </w:abstractNum>
  <w:abstractNum w:abstractNumId="8">
    <w:nsid w:val="0A3F310D"/>
    <w:multiLevelType w:val="singleLevel"/>
    <w:tmpl w:val="0A3F310D"/>
    <w:lvl w:ilvl="0" w:tentative="0">
      <w:start w:val="1"/>
      <w:numFmt w:val="decimal"/>
      <w:lvlText w:val="（%1）"/>
      <w:lvlJc w:val="left"/>
      <w:pPr>
        <w:tabs>
          <w:tab w:val="left" w:pos="810"/>
        </w:tabs>
        <w:ind w:left="810" w:hanging="810"/>
      </w:pPr>
      <w:rPr>
        <w:rFonts w:hint="eastAsia"/>
      </w:rPr>
    </w:lvl>
  </w:abstractNum>
  <w:abstractNum w:abstractNumId="9">
    <w:nsid w:val="2A373CA1"/>
    <w:multiLevelType w:val="singleLevel"/>
    <w:tmpl w:val="2A373CA1"/>
    <w:lvl w:ilvl="0" w:tentative="0">
      <w:start w:val="1"/>
      <w:numFmt w:val="decimal"/>
      <w:lvlText w:val="（%1）"/>
      <w:lvlJc w:val="left"/>
      <w:pPr>
        <w:tabs>
          <w:tab w:val="left" w:pos="810"/>
        </w:tabs>
        <w:ind w:left="810" w:hanging="810"/>
      </w:pPr>
      <w:rPr>
        <w:rFonts w:hint="eastAsia"/>
      </w:rPr>
    </w:lvl>
  </w:abstractNum>
  <w:abstractNum w:abstractNumId="10">
    <w:nsid w:val="2EF6739E"/>
    <w:multiLevelType w:val="singleLevel"/>
    <w:tmpl w:val="2EF6739E"/>
    <w:lvl w:ilvl="0" w:tentative="0">
      <w:start w:val="1"/>
      <w:numFmt w:val="decimal"/>
      <w:suff w:val="nothing"/>
      <w:lvlText w:val="%1、"/>
      <w:lvlJc w:val="left"/>
    </w:lvl>
  </w:abstractNum>
  <w:abstractNum w:abstractNumId="11">
    <w:nsid w:val="341F5794"/>
    <w:multiLevelType w:val="multilevel"/>
    <w:tmpl w:val="341F57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FD631A"/>
    <w:multiLevelType w:val="singleLevel"/>
    <w:tmpl w:val="48FD631A"/>
    <w:lvl w:ilvl="0" w:tentative="0">
      <w:start w:val="1"/>
      <w:numFmt w:val="decimal"/>
      <w:lvlText w:val="（%1）"/>
      <w:lvlJc w:val="left"/>
      <w:pPr>
        <w:tabs>
          <w:tab w:val="left" w:pos="810"/>
        </w:tabs>
        <w:ind w:left="810" w:hanging="810"/>
      </w:pPr>
      <w:rPr>
        <w:rFonts w:hint="eastAsia"/>
      </w:rPr>
    </w:lvl>
  </w:abstractNum>
  <w:abstractNum w:abstractNumId="13">
    <w:nsid w:val="6E6F60E5"/>
    <w:multiLevelType w:val="multilevel"/>
    <w:tmpl w:val="6E6F60E5"/>
    <w:lvl w:ilvl="0" w:tentative="0">
      <w:start w:val="1"/>
      <w:numFmt w:val="decimal"/>
      <w:pStyle w:val="46"/>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6238" w:hanging="425"/>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425" w:hanging="425"/>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1418"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4557"/>
        </w:tabs>
        <w:ind w:left="4557"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76235BFF"/>
    <w:multiLevelType w:val="multilevel"/>
    <w:tmpl w:val="76235B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94DF43"/>
    <w:multiLevelType w:val="singleLevel"/>
    <w:tmpl w:val="7A94DF43"/>
    <w:lvl w:ilvl="0" w:tentative="0">
      <w:start w:val="1"/>
      <w:numFmt w:val="chineseCounting"/>
      <w:suff w:val="nothing"/>
      <w:lvlText w:val="%1、"/>
      <w:lvlJc w:val="left"/>
      <w:rPr>
        <w:rFonts w:hint="eastAsia"/>
      </w:rPr>
    </w:lvl>
  </w:abstractNum>
  <w:abstractNum w:abstractNumId="16">
    <w:nsid w:val="7E847424"/>
    <w:multiLevelType w:val="multilevel"/>
    <w:tmpl w:val="7E847424"/>
    <w:lvl w:ilvl="0" w:tentative="0">
      <w:start w:val="1"/>
      <w:numFmt w:val="bullet"/>
      <w:lvlText w:val=""/>
      <w:lvlJc w:val="left"/>
      <w:pPr>
        <w:ind w:left="903" w:hanging="420"/>
      </w:pPr>
      <w:rPr>
        <w:rFonts w:hint="default" w:ascii="Wingdings" w:hAnsi="Wingdings"/>
      </w:rPr>
    </w:lvl>
    <w:lvl w:ilvl="1" w:tentative="0">
      <w:start w:val="1"/>
      <w:numFmt w:val="bullet"/>
      <w:lvlText w:val=""/>
      <w:lvlJc w:val="left"/>
      <w:pPr>
        <w:ind w:left="1323" w:hanging="420"/>
      </w:pPr>
      <w:rPr>
        <w:rFonts w:hint="default" w:ascii="Wingdings" w:hAnsi="Wingdings"/>
      </w:rPr>
    </w:lvl>
    <w:lvl w:ilvl="2" w:tentative="0">
      <w:start w:val="1"/>
      <w:numFmt w:val="bullet"/>
      <w:lvlText w:val=""/>
      <w:lvlJc w:val="left"/>
      <w:pPr>
        <w:ind w:left="1743" w:hanging="420"/>
      </w:pPr>
      <w:rPr>
        <w:rFonts w:hint="default" w:ascii="Wingdings" w:hAnsi="Wingdings"/>
      </w:rPr>
    </w:lvl>
    <w:lvl w:ilvl="3" w:tentative="0">
      <w:start w:val="1"/>
      <w:numFmt w:val="bullet"/>
      <w:lvlText w:val=""/>
      <w:lvlJc w:val="left"/>
      <w:pPr>
        <w:ind w:left="2163" w:hanging="420"/>
      </w:pPr>
      <w:rPr>
        <w:rFonts w:hint="default" w:ascii="Wingdings" w:hAnsi="Wingdings"/>
      </w:rPr>
    </w:lvl>
    <w:lvl w:ilvl="4" w:tentative="0">
      <w:start w:val="1"/>
      <w:numFmt w:val="bullet"/>
      <w:lvlText w:val=""/>
      <w:lvlJc w:val="left"/>
      <w:pPr>
        <w:ind w:left="2583" w:hanging="420"/>
      </w:pPr>
      <w:rPr>
        <w:rFonts w:hint="default" w:ascii="Wingdings" w:hAnsi="Wingdings"/>
      </w:rPr>
    </w:lvl>
    <w:lvl w:ilvl="5" w:tentative="0">
      <w:start w:val="1"/>
      <w:numFmt w:val="bullet"/>
      <w:lvlText w:val=""/>
      <w:lvlJc w:val="left"/>
      <w:pPr>
        <w:ind w:left="3003" w:hanging="420"/>
      </w:pPr>
      <w:rPr>
        <w:rFonts w:hint="default" w:ascii="Wingdings" w:hAnsi="Wingdings"/>
      </w:rPr>
    </w:lvl>
    <w:lvl w:ilvl="6" w:tentative="0">
      <w:start w:val="1"/>
      <w:numFmt w:val="bullet"/>
      <w:lvlText w:val=""/>
      <w:lvlJc w:val="left"/>
      <w:pPr>
        <w:ind w:left="3423" w:hanging="420"/>
      </w:pPr>
      <w:rPr>
        <w:rFonts w:hint="default" w:ascii="Wingdings" w:hAnsi="Wingdings"/>
      </w:rPr>
    </w:lvl>
    <w:lvl w:ilvl="7" w:tentative="0">
      <w:start w:val="1"/>
      <w:numFmt w:val="bullet"/>
      <w:lvlText w:val=""/>
      <w:lvlJc w:val="left"/>
      <w:pPr>
        <w:ind w:left="3843" w:hanging="420"/>
      </w:pPr>
      <w:rPr>
        <w:rFonts w:hint="default" w:ascii="Wingdings" w:hAnsi="Wingdings"/>
      </w:rPr>
    </w:lvl>
    <w:lvl w:ilvl="8" w:tentative="0">
      <w:start w:val="1"/>
      <w:numFmt w:val="bullet"/>
      <w:lvlText w:val=""/>
      <w:lvlJc w:val="left"/>
      <w:pPr>
        <w:ind w:left="4263" w:hanging="420"/>
      </w:pPr>
      <w:rPr>
        <w:rFonts w:hint="default" w:ascii="Wingdings" w:hAnsi="Wingdings"/>
      </w:rPr>
    </w:lvl>
  </w:abstractNum>
  <w:num w:numId="1">
    <w:abstractNumId w:val="5"/>
  </w:num>
  <w:num w:numId="2">
    <w:abstractNumId w:val="13"/>
  </w:num>
  <w:num w:numId="3">
    <w:abstractNumId w:val="4"/>
  </w:num>
  <w:num w:numId="4">
    <w:abstractNumId w:val="7"/>
  </w:num>
  <w:num w:numId="5">
    <w:abstractNumId w:val="12"/>
  </w:num>
  <w:num w:numId="6">
    <w:abstractNumId w:val="6"/>
  </w:num>
  <w:num w:numId="7">
    <w:abstractNumId w:val="8"/>
  </w:num>
  <w:num w:numId="8">
    <w:abstractNumId w:val="9"/>
  </w:num>
  <w:num w:numId="9">
    <w:abstractNumId w:val="16"/>
  </w:num>
  <w:num w:numId="10">
    <w:abstractNumId w:val="14"/>
  </w:num>
  <w:num w:numId="11">
    <w:abstractNumId w:val="11"/>
  </w:num>
  <w:num w:numId="12">
    <w:abstractNumId w:val="1"/>
  </w:num>
  <w:num w:numId="13">
    <w:abstractNumId w:val="0"/>
  </w:num>
  <w:num w:numId="14">
    <w:abstractNumId w:val="15"/>
  </w:num>
  <w:num w:numId="15">
    <w:abstractNumId w:val="10"/>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NjFlZTE4NTY1NWUyNzJmNzA2ZjJmNDU5NDQ2ODIifQ=="/>
  </w:docVars>
  <w:rsids>
    <w:rsidRoot w:val="00172A27"/>
    <w:rsid w:val="00000231"/>
    <w:rsid w:val="0000074A"/>
    <w:rsid w:val="0000150A"/>
    <w:rsid w:val="00002C46"/>
    <w:rsid w:val="00003DC6"/>
    <w:rsid w:val="000053A5"/>
    <w:rsid w:val="00005CDD"/>
    <w:rsid w:val="00006273"/>
    <w:rsid w:val="00010397"/>
    <w:rsid w:val="00011EAF"/>
    <w:rsid w:val="000120FF"/>
    <w:rsid w:val="000132B6"/>
    <w:rsid w:val="00013C24"/>
    <w:rsid w:val="0001471D"/>
    <w:rsid w:val="00014A15"/>
    <w:rsid w:val="00014D9E"/>
    <w:rsid w:val="00015491"/>
    <w:rsid w:val="000154CC"/>
    <w:rsid w:val="000155E0"/>
    <w:rsid w:val="0001644F"/>
    <w:rsid w:val="00016AF2"/>
    <w:rsid w:val="00016C07"/>
    <w:rsid w:val="000175B1"/>
    <w:rsid w:val="00017BBC"/>
    <w:rsid w:val="00017C96"/>
    <w:rsid w:val="00017E30"/>
    <w:rsid w:val="00020163"/>
    <w:rsid w:val="0002061B"/>
    <w:rsid w:val="00020956"/>
    <w:rsid w:val="000213ED"/>
    <w:rsid w:val="0002170E"/>
    <w:rsid w:val="00021DE9"/>
    <w:rsid w:val="00022B91"/>
    <w:rsid w:val="000239E7"/>
    <w:rsid w:val="00024A00"/>
    <w:rsid w:val="00025039"/>
    <w:rsid w:val="000251C4"/>
    <w:rsid w:val="0002592D"/>
    <w:rsid w:val="0002594F"/>
    <w:rsid w:val="00025AE2"/>
    <w:rsid w:val="00026689"/>
    <w:rsid w:val="00026DE0"/>
    <w:rsid w:val="00026F23"/>
    <w:rsid w:val="00027114"/>
    <w:rsid w:val="00027954"/>
    <w:rsid w:val="00027CC4"/>
    <w:rsid w:val="00030A70"/>
    <w:rsid w:val="00030AC5"/>
    <w:rsid w:val="00030E21"/>
    <w:rsid w:val="000315F9"/>
    <w:rsid w:val="000321D4"/>
    <w:rsid w:val="000321F6"/>
    <w:rsid w:val="00033056"/>
    <w:rsid w:val="00033EC2"/>
    <w:rsid w:val="00033EE7"/>
    <w:rsid w:val="00034129"/>
    <w:rsid w:val="000342C8"/>
    <w:rsid w:val="000345A8"/>
    <w:rsid w:val="00035327"/>
    <w:rsid w:val="00035759"/>
    <w:rsid w:val="00035867"/>
    <w:rsid w:val="000411A5"/>
    <w:rsid w:val="00042456"/>
    <w:rsid w:val="00042725"/>
    <w:rsid w:val="00043579"/>
    <w:rsid w:val="000441F8"/>
    <w:rsid w:val="00044287"/>
    <w:rsid w:val="00045115"/>
    <w:rsid w:val="0004546D"/>
    <w:rsid w:val="00045970"/>
    <w:rsid w:val="00045A62"/>
    <w:rsid w:val="00045B12"/>
    <w:rsid w:val="00046919"/>
    <w:rsid w:val="000469A1"/>
    <w:rsid w:val="00046CAF"/>
    <w:rsid w:val="0004750B"/>
    <w:rsid w:val="000508E3"/>
    <w:rsid w:val="00050B7A"/>
    <w:rsid w:val="00050CAD"/>
    <w:rsid w:val="00051DD6"/>
    <w:rsid w:val="000521A8"/>
    <w:rsid w:val="000527F9"/>
    <w:rsid w:val="000528D9"/>
    <w:rsid w:val="000532F0"/>
    <w:rsid w:val="000538E7"/>
    <w:rsid w:val="00053B17"/>
    <w:rsid w:val="00053FF7"/>
    <w:rsid w:val="000541FB"/>
    <w:rsid w:val="0005477A"/>
    <w:rsid w:val="00054787"/>
    <w:rsid w:val="00054B6E"/>
    <w:rsid w:val="00055A8B"/>
    <w:rsid w:val="00056445"/>
    <w:rsid w:val="000566B5"/>
    <w:rsid w:val="00056807"/>
    <w:rsid w:val="00060268"/>
    <w:rsid w:val="000602C5"/>
    <w:rsid w:val="00060C52"/>
    <w:rsid w:val="00060E8A"/>
    <w:rsid w:val="00062F53"/>
    <w:rsid w:val="000633CD"/>
    <w:rsid w:val="000633DF"/>
    <w:rsid w:val="00063484"/>
    <w:rsid w:val="0006356D"/>
    <w:rsid w:val="00063F8A"/>
    <w:rsid w:val="00064303"/>
    <w:rsid w:val="00064D5A"/>
    <w:rsid w:val="00065050"/>
    <w:rsid w:val="000653EC"/>
    <w:rsid w:val="00066029"/>
    <w:rsid w:val="00066595"/>
    <w:rsid w:val="00066809"/>
    <w:rsid w:val="00070C44"/>
    <w:rsid w:val="00070E78"/>
    <w:rsid w:val="00071981"/>
    <w:rsid w:val="000720AE"/>
    <w:rsid w:val="000725AA"/>
    <w:rsid w:val="0007268A"/>
    <w:rsid w:val="00072EB1"/>
    <w:rsid w:val="00073483"/>
    <w:rsid w:val="00074576"/>
    <w:rsid w:val="00074CAE"/>
    <w:rsid w:val="00074F43"/>
    <w:rsid w:val="00075C5F"/>
    <w:rsid w:val="00076156"/>
    <w:rsid w:val="00077E0D"/>
    <w:rsid w:val="00080519"/>
    <w:rsid w:val="00080587"/>
    <w:rsid w:val="00080A95"/>
    <w:rsid w:val="000811A5"/>
    <w:rsid w:val="00081D31"/>
    <w:rsid w:val="00081DB5"/>
    <w:rsid w:val="00081E57"/>
    <w:rsid w:val="0008212C"/>
    <w:rsid w:val="000821A7"/>
    <w:rsid w:val="000822E5"/>
    <w:rsid w:val="00083229"/>
    <w:rsid w:val="00083C3A"/>
    <w:rsid w:val="00083CCA"/>
    <w:rsid w:val="00083F43"/>
    <w:rsid w:val="00084E38"/>
    <w:rsid w:val="000853E1"/>
    <w:rsid w:val="00085677"/>
    <w:rsid w:val="0008584D"/>
    <w:rsid w:val="00085B6E"/>
    <w:rsid w:val="000862E7"/>
    <w:rsid w:val="00086791"/>
    <w:rsid w:val="00086A1C"/>
    <w:rsid w:val="00086A50"/>
    <w:rsid w:val="000875FA"/>
    <w:rsid w:val="00087811"/>
    <w:rsid w:val="000879A2"/>
    <w:rsid w:val="00090A1D"/>
    <w:rsid w:val="0009173A"/>
    <w:rsid w:val="00091D75"/>
    <w:rsid w:val="000927A0"/>
    <w:rsid w:val="00093713"/>
    <w:rsid w:val="000939FD"/>
    <w:rsid w:val="00093E32"/>
    <w:rsid w:val="00095B31"/>
    <w:rsid w:val="0009685D"/>
    <w:rsid w:val="00096FD5"/>
    <w:rsid w:val="00097AEF"/>
    <w:rsid w:val="00097DEC"/>
    <w:rsid w:val="000A06BD"/>
    <w:rsid w:val="000A08CE"/>
    <w:rsid w:val="000A1140"/>
    <w:rsid w:val="000A15AB"/>
    <w:rsid w:val="000A2BAE"/>
    <w:rsid w:val="000A3341"/>
    <w:rsid w:val="000A3617"/>
    <w:rsid w:val="000A5341"/>
    <w:rsid w:val="000A5520"/>
    <w:rsid w:val="000A56A0"/>
    <w:rsid w:val="000A6560"/>
    <w:rsid w:val="000A7223"/>
    <w:rsid w:val="000A7234"/>
    <w:rsid w:val="000B05E3"/>
    <w:rsid w:val="000B05E6"/>
    <w:rsid w:val="000B1989"/>
    <w:rsid w:val="000B2837"/>
    <w:rsid w:val="000B371C"/>
    <w:rsid w:val="000B4034"/>
    <w:rsid w:val="000B4374"/>
    <w:rsid w:val="000B4BF7"/>
    <w:rsid w:val="000B614C"/>
    <w:rsid w:val="000B6689"/>
    <w:rsid w:val="000B71D6"/>
    <w:rsid w:val="000C0408"/>
    <w:rsid w:val="000C1A95"/>
    <w:rsid w:val="000C2896"/>
    <w:rsid w:val="000C2E75"/>
    <w:rsid w:val="000C2ECD"/>
    <w:rsid w:val="000C317F"/>
    <w:rsid w:val="000C357A"/>
    <w:rsid w:val="000C3FB6"/>
    <w:rsid w:val="000C418F"/>
    <w:rsid w:val="000C5F67"/>
    <w:rsid w:val="000C60A9"/>
    <w:rsid w:val="000C6B0F"/>
    <w:rsid w:val="000C71DF"/>
    <w:rsid w:val="000C736E"/>
    <w:rsid w:val="000C76CA"/>
    <w:rsid w:val="000D05D3"/>
    <w:rsid w:val="000D11D1"/>
    <w:rsid w:val="000D2756"/>
    <w:rsid w:val="000D2993"/>
    <w:rsid w:val="000D3151"/>
    <w:rsid w:val="000D38E1"/>
    <w:rsid w:val="000D3C3A"/>
    <w:rsid w:val="000D4568"/>
    <w:rsid w:val="000D5740"/>
    <w:rsid w:val="000D577B"/>
    <w:rsid w:val="000D5B37"/>
    <w:rsid w:val="000D5BED"/>
    <w:rsid w:val="000D5F68"/>
    <w:rsid w:val="000D607C"/>
    <w:rsid w:val="000D610D"/>
    <w:rsid w:val="000D65D7"/>
    <w:rsid w:val="000E0607"/>
    <w:rsid w:val="000E126F"/>
    <w:rsid w:val="000E18F1"/>
    <w:rsid w:val="000E2A9F"/>
    <w:rsid w:val="000E4171"/>
    <w:rsid w:val="000E4F0A"/>
    <w:rsid w:val="000E55B3"/>
    <w:rsid w:val="000E5FF1"/>
    <w:rsid w:val="000E616D"/>
    <w:rsid w:val="000E6477"/>
    <w:rsid w:val="000E651E"/>
    <w:rsid w:val="000E706A"/>
    <w:rsid w:val="000E71B2"/>
    <w:rsid w:val="000E75C1"/>
    <w:rsid w:val="000F03FC"/>
    <w:rsid w:val="000F0522"/>
    <w:rsid w:val="000F075B"/>
    <w:rsid w:val="000F0F6B"/>
    <w:rsid w:val="000F13D4"/>
    <w:rsid w:val="000F1ABC"/>
    <w:rsid w:val="000F23D1"/>
    <w:rsid w:val="000F2425"/>
    <w:rsid w:val="000F3251"/>
    <w:rsid w:val="000F3746"/>
    <w:rsid w:val="000F3C4C"/>
    <w:rsid w:val="000F5C43"/>
    <w:rsid w:val="000F6CEB"/>
    <w:rsid w:val="000F6D36"/>
    <w:rsid w:val="000F7027"/>
    <w:rsid w:val="000F747B"/>
    <w:rsid w:val="000F7A74"/>
    <w:rsid w:val="000F7AAD"/>
    <w:rsid w:val="000F7B46"/>
    <w:rsid w:val="00100BAA"/>
    <w:rsid w:val="00100CCC"/>
    <w:rsid w:val="001012D8"/>
    <w:rsid w:val="0010138E"/>
    <w:rsid w:val="0010248A"/>
    <w:rsid w:val="001025A6"/>
    <w:rsid w:val="001029D0"/>
    <w:rsid w:val="00102A6A"/>
    <w:rsid w:val="00103A2E"/>
    <w:rsid w:val="00103D4A"/>
    <w:rsid w:val="00103EF6"/>
    <w:rsid w:val="0010422F"/>
    <w:rsid w:val="00105D41"/>
    <w:rsid w:val="00105F59"/>
    <w:rsid w:val="00106A8F"/>
    <w:rsid w:val="001071C6"/>
    <w:rsid w:val="00107989"/>
    <w:rsid w:val="0011065E"/>
    <w:rsid w:val="00111406"/>
    <w:rsid w:val="001115CF"/>
    <w:rsid w:val="00111A6C"/>
    <w:rsid w:val="00111D67"/>
    <w:rsid w:val="00111DAE"/>
    <w:rsid w:val="00113333"/>
    <w:rsid w:val="00113C63"/>
    <w:rsid w:val="00113E75"/>
    <w:rsid w:val="0011413C"/>
    <w:rsid w:val="001142DD"/>
    <w:rsid w:val="001143AA"/>
    <w:rsid w:val="001145C3"/>
    <w:rsid w:val="001150CA"/>
    <w:rsid w:val="00115673"/>
    <w:rsid w:val="00116558"/>
    <w:rsid w:val="001173BE"/>
    <w:rsid w:val="00117C56"/>
    <w:rsid w:val="00120283"/>
    <w:rsid w:val="001203CA"/>
    <w:rsid w:val="001216FE"/>
    <w:rsid w:val="00121921"/>
    <w:rsid w:val="00121AC3"/>
    <w:rsid w:val="00121B93"/>
    <w:rsid w:val="0012235A"/>
    <w:rsid w:val="001227C9"/>
    <w:rsid w:val="001233A3"/>
    <w:rsid w:val="00123595"/>
    <w:rsid w:val="0012359E"/>
    <w:rsid w:val="00123CA2"/>
    <w:rsid w:val="001242C0"/>
    <w:rsid w:val="001248A6"/>
    <w:rsid w:val="001249C8"/>
    <w:rsid w:val="00124A6E"/>
    <w:rsid w:val="0012678B"/>
    <w:rsid w:val="00126E6F"/>
    <w:rsid w:val="0012719F"/>
    <w:rsid w:val="001277CA"/>
    <w:rsid w:val="001277DC"/>
    <w:rsid w:val="00130771"/>
    <w:rsid w:val="00130876"/>
    <w:rsid w:val="0013166C"/>
    <w:rsid w:val="001316EA"/>
    <w:rsid w:val="00132913"/>
    <w:rsid w:val="00132E32"/>
    <w:rsid w:val="00133862"/>
    <w:rsid w:val="001341A6"/>
    <w:rsid w:val="001357D7"/>
    <w:rsid w:val="00135DD1"/>
    <w:rsid w:val="001360CE"/>
    <w:rsid w:val="001362BD"/>
    <w:rsid w:val="00136B21"/>
    <w:rsid w:val="0013711A"/>
    <w:rsid w:val="001371D7"/>
    <w:rsid w:val="00137D99"/>
    <w:rsid w:val="00140887"/>
    <w:rsid w:val="001408E2"/>
    <w:rsid w:val="00142246"/>
    <w:rsid w:val="001432C8"/>
    <w:rsid w:val="00144E78"/>
    <w:rsid w:val="001452E0"/>
    <w:rsid w:val="001462AE"/>
    <w:rsid w:val="001463FE"/>
    <w:rsid w:val="00146A43"/>
    <w:rsid w:val="00146BE9"/>
    <w:rsid w:val="00147ACC"/>
    <w:rsid w:val="00147C95"/>
    <w:rsid w:val="001500B9"/>
    <w:rsid w:val="0015073E"/>
    <w:rsid w:val="001508E8"/>
    <w:rsid w:val="00150A5A"/>
    <w:rsid w:val="00150C41"/>
    <w:rsid w:val="00150D6F"/>
    <w:rsid w:val="00151A7E"/>
    <w:rsid w:val="00152604"/>
    <w:rsid w:val="0015388E"/>
    <w:rsid w:val="00154466"/>
    <w:rsid w:val="001544DB"/>
    <w:rsid w:val="0015479D"/>
    <w:rsid w:val="00154800"/>
    <w:rsid w:val="00154C9B"/>
    <w:rsid w:val="00154EC7"/>
    <w:rsid w:val="00155519"/>
    <w:rsid w:val="001556B6"/>
    <w:rsid w:val="00155A3E"/>
    <w:rsid w:val="00155E74"/>
    <w:rsid w:val="00157281"/>
    <w:rsid w:val="001574BF"/>
    <w:rsid w:val="00160F09"/>
    <w:rsid w:val="00161E50"/>
    <w:rsid w:val="00162B9D"/>
    <w:rsid w:val="001632A5"/>
    <w:rsid w:val="00163998"/>
    <w:rsid w:val="00163E18"/>
    <w:rsid w:val="00164A6D"/>
    <w:rsid w:val="00164DE6"/>
    <w:rsid w:val="00165499"/>
    <w:rsid w:val="0016569D"/>
    <w:rsid w:val="0016729B"/>
    <w:rsid w:val="001701E3"/>
    <w:rsid w:val="00170887"/>
    <w:rsid w:val="00170940"/>
    <w:rsid w:val="00171580"/>
    <w:rsid w:val="00171995"/>
    <w:rsid w:val="0017210D"/>
    <w:rsid w:val="00172536"/>
    <w:rsid w:val="00172A27"/>
    <w:rsid w:val="00172E78"/>
    <w:rsid w:val="00173432"/>
    <w:rsid w:val="00174AB1"/>
    <w:rsid w:val="00174BE5"/>
    <w:rsid w:val="00174DEA"/>
    <w:rsid w:val="0017523A"/>
    <w:rsid w:val="00175BBD"/>
    <w:rsid w:val="00175DCA"/>
    <w:rsid w:val="00177367"/>
    <w:rsid w:val="001778B4"/>
    <w:rsid w:val="00177E5E"/>
    <w:rsid w:val="00180CF9"/>
    <w:rsid w:val="00180D10"/>
    <w:rsid w:val="0018136D"/>
    <w:rsid w:val="00181A5A"/>
    <w:rsid w:val="00181B93"/>
    <w:rsid w:val="00182502"/>
    <w:rsid w:val="001826AF"/>
    <w:rsid w:val="00183AF9"/>
    <w:rsid w:val="00183C2B"/>
    <w:rsid w:val="00184FE7"/>
    <w:rsid w:val="0018593B"/>
    <w:rsid w:val="0018711E"/>
    <w:rsid w:val="00187C25"/>
    <w:rsid w:val="0019051F"/>
    <w:rsid w:val="001909CC"/>
    <w:rsid w:val="00190F89"/>
    <w:rsid w:val="00191146"/>
    <w:rsid w:val="0019130F"/>
    <w:rsid w:val="001918A4"/>
    <w:rsid w:val="001920E5"/>
    <w:rsid w:val="001941AF"/>
    <w:rsid w:val="00194DBC"/>
    <w:rsid w:val="00195632"/>
    <w:rsid w:val="00195F5B"/>
    <w:rsid w:val="00196212"/>
    <w:rsid w:val="00196C6D"/>
    <w:rsid w:val="00197A68"/>
    <w:rsid w:val="00197E85"/>
    <w:rsid w:val="001A05B6"/>
    <w:rsid w:val="001A0664"/>
    <w:rsid w:val="001A0E36"/>
    <w:rsid w:val="001A1E93"/>
    <w:rsid w:val="001A1F42"/>
    <w:rsid w:val="001A271F"/>
    <w:rsid w:val="001A2E2D"/>
    <w:rsid w:val="001A3F40"/>
    <w:rsid w:val="001A4494"/>
    <w:rsid w:val="001A4800"/>
    <w:rsid w:val="001A495E"/>
    <w:rsid w:val="001A4D77"/>
    <w:rsid w:val="001A57F3"/>
    <w:rsid w:val="001A598E"/>
    <w:rsid w:val="001A5BAC"/>
    <w:rsid w:val="001A7AD8"/>
    <w:rsid w:val="001A7AF3"/>
    <w:rsid w:val="001B0A95"/>
    <w:rsid w:val="001B0CB5"/>
    <w:rsid w:val="001B1782"/>
    <w:rsid w:val="001B17FA"/>
    <w:rsid w:val="001B23C5"/>
    <w:rsid w:val="001B37E9"/>
    <w:rsid w:val="001B38E9"/>
    <w:rsid w:val="001B3B56"/>
    <w:rsid w:val="001B3E5F"/>
    <w:rsid w:val="001B4685"/>
    <w:rsid w:val="001B4DFC"/>
    <w:rsid w:val="001B62AD"/>
    <w:rsid w:val="001C0C64"/>
    <w:rsid w:val="001C115C"/>
    <w:rsid w:val="001C1DAC"/>
    <w:rsid w:val="001C1ECB"/>
    <w:rsid w:val="001C2216"/>
    <w:rsid w:val="001C29F4"/>
    <w:rsid w:val="001C2E90"/>
    <w:rsid w:val="001C3198"/>
    <w:rsid w:val="001C3923"/>
    <w:rsid w:val="001C44C0"/>
    <w:rsid w:val="001C4C11"/>
    <w:rsid w:val="001C5420"/>
    <w:rsid w:val="001C5C17"/>
    <w:rsid w:val="001C6639"/>
    <w:rsid w:val="001D0700"/>
    <w:rsid w:val="001D233F"/>
    <w:rsid w:val="001D2E4E"/>
    <w:rsid w:val="001D3020"/>
    <w:rsid w:val="001D31FA"/>
    <w:rsid w:val="001D378B"/>
    <w:rsid w:val="001D40E0"/>
    <w:rsid w:val="001D496C"/>
    <w:rsid w:val="001D4A14"/>
    <w:rsid w:val="001D51A5"/>
    <w:rsid w:val="001D5276"/>
    <w:rsid w:val="001D6689"/>
    <w:rsid w:val="001D6B0C"/>
    <w:rsid w:val="001D6FCC"/>
    <w:rsid w:val="001D7246"/>
    <w:rsid w:val="001E04B9"/>
    <w:rsid w:val="001E04E1"/>
    <w:rsid w:val="001E0549"/>
    <w:rsid w:val="001E0EB5"/>
    <w:rsid w:val="001E151D"/>
    <w:rsid w:val="001E152B"/>
    <w:rsid w:val="001E23E1"/>
    <w:rsid w:val="001E280D"/>
    <w:rsid w:val="001E2A12"/>
    <w:rsid w:val="001E3D77"/>
    <w:rsid w:val="001E4090"/>
    <w:rsid w:val="001E44DB"/>
    <w:rsid w:val="001E4A05"/>
    <w:rsid w:val="001E4C5F"/>
    <w:rsid w:val="001E6883"/>
    <w:rsid w:val="001E71A3"/>
    <w:rsid w:val="001E7245"/>
    <w:rsid w:val="001E7A79"/>
    <w:rsid w:val="001E7B2C"/>
    <w:rsid w:val="001F0341"/>
    <w:rsid w:val="001F0401"/>
    <w:rsid w:val="001F057C"/>
    <w:rsid w:val="001F0D7F"/>
    <w:rsid w:val="001F1473"/>
    <w:rsid w:val="001F1A5C"/>
    <w:rsid w:val="001F1C4E"/>
    <w:rsid w:val="001F2B8D"/>
    <w:rsid w:val="001F3EBD"/>
    <w:rsid w:val="001F4018"/>
    <w:rsid w:val="001F4446"/>
    <w:rsid w:val="001F4B79"/>
    <w:rsid w:val="001F52A1"/>
    <w:rsid w:val="001F658E"/>
    <w:rsid w:val="001F6840"/>
    <w:rsid w:val="001F6A1C"/>
    <w:rsid w:val="001F7211"/>
    <w:rsid w:val="001F7D02"/>
    <w:rsid w:val="00200382"/>
    <w:rsid w:val="00200C83"/>
    <w:rsid w:val="00201048"/>
    <w:rsid w:val="00201448"/>
    <w:rsid w:val="00201CA3"/>
    <w:rsid w:val="00202896"/>
    <w:rsid w:val="002031E9"/>
    <w:rsid w:val="00203296"/>
    <w:rsid w:val="0020365C"/>
    <w:rsid w:val="00204700"/>
    <w:rsid w:val="00204BC9"/>
    <w:rsid w:val="002055D1"/>
    <w:rsid w:val="0020567D"/>
    <w:rsid w:val="0020607F"/>
    <w:rsid w:val="00206918"/>
    <w:rsid w:val="002072DE"/>
    <w:rsid w:val="002073EC"/>
    <w:rsid w:val="002074F9"/>
    <w:rsid w:val="00207F3B"/>
    <w:rsid w:val="002114A2"/>
    <w:rsid w:val="0021160B"/>
    <w:rsid w:val="00213574"/>
    <w:rsid w:val="00213BC1"/>
    <w:rsid w:val="00214490"/>
    <w:rsid w:val="002148EC"/>
    <w:rsid w:val="002151A3"/>
    <w:rsid w:val="002151E1"/>
    <w:rsid w:val="00216154"/>
    <w:rsid w:val="002169B2"/>
    <w:rsid w:val="00220640"/>
    <w:rsid w:val="00220D36"/>
    <w:rsid w:val="00222399"/>
    <w:rsid w:val="00222438"/>
    <w:rsid w:val="00222A6C"/>
    <w:rsid w:val="00224F29"/>
    <w:rsid w:val="00225C83"/>
    <w:rsid w:val="002269C0"/>
    <w:rsid w:val="00226A99"/>
    <w:rsid w:val="002271BE"/>
    <w:rsid w:val="002271D9"/>
    <w:rsid w:val="00227CF1"/>
    <w:rsid w:val="00227EAF"/>
    <w:rsid w:val="002302A5"/>
    <w:rsid w:val="00231E2A"/>
    <w:rsid w:val="00231EBD"/>
    <w:rsid w:val="00232AAF"/>
    <w:rsid w:val="00233B63"/>
    <w:rsid w:val="0023432A"/>
    <w:rsid w:val="00234A52"/>
    <w:rsid w:val="00235534"/>
    <w:rsid w:val="00235B66"/>
    <w:rsid w:val="002375E7"/>
    <w:rsid w:val="00237D3D"/>
    <w:rsid w:val="00237E07"/>
    <w:rsid w:val="00241BA3"/>
    <w:rsid w:val="00242531"/>
    <w:rsid w:val="00242767"/>
    <w:rsid w:val="0024346E"/>
    <w:rsid w:val="0024357D"/>
    <w:rsid w:val="00243723"/>
    <w:rsid w:val="00243F30"/>
    <w:rsid w:val="002446EB"/>
    <w:rsid w:val="00244757"/>
    <w:rsid w:val="00245430"/>
    <w:rsid w:val="0024633A"/>
    <w:rsid w:val="00246675"/>
    <w:rsid w:val="002477A9"/>
    <w:rsid w:val="00247EEA"/>
    <w:rsid w:val="00250D78"/>
    <w:rsid w:val="00251612"/>
    <w:rsid w:val="00251AC7"/>
    <w:rsid w:val="0025253B"/>
    <w:rsid w:val="00252AC5"/>
    <w:rsid w:val="00252D1A"/>
    <w:rsid w:val="00253FB5"/>
    <w:rsid w:val="0025467E"/>
    <w:rsid w:val="00255CA4"/>
    <w:rsid w:val="002561B2"/>
    <w:rsid w:val="00256FEA"/>
    <w:rsid w:val="00260B0E"/>
    <w:rsid w:val="00260BA6"/>
    <w:rsid w:val="00260D76"/>
    <w:rsid w:val="002623E2"/>
    <w:rsid w:val="00262D66"/>
    <w:rsid w:val="002636FF"/>
    <w:rsid w:val="00263BB4"/>
    <w:rsid w:val="00263BD3"/>
    <w:rsid w:val="00263FBB"/>
    <w:rsid w:val="00265381"/>
    <w:rsid w:val="00265981"/>
    <w:rsid w:val="00265E2D"/>
    <w:rsid w:val="00265EF6"/>
    <w:rsid w:val="002663C0"/>
    <w:rsid w:val="00267233"/>
    <w:rsid w:val="0026724D"/>
    <w:rsid w:val="002679BD"/>
    <w:rsid w:val="00270353"/>
    <w:rsid w:val="00271AC7"/>
    <w:rsid w:val="00271FC5"/>
    <w:rsid w:val="00272A0D"/>
    <w:rsid w:val="00272B32"/>
    <w:rsid w:val="002732A9"/>
    <w:rsid w:val="0027385A"/>
    <w:rsid w:val="002741E7"/>
    <w:rsid w:val="00275206"/>
    <w:rsid w:val="002755F4"/>
    <w:rsid w:val="00275619"/>
    <w:rsid w:val="0027562B"/>
    <w:rsid w:val="0027634C"/>
    <w:rsid w:val="0027673A"/>
    <w:rsid w:val="00276955"/>
    <w:rsid w:val="00277428"/>
    <w:rsid w:val="002779AE"/>
    <w:rsid w:val="002800AF"/>
    <w:rsid w:val="00281492"/>
    <w:rsid w:val="0028201A"/>
    <w:rsid w:val="002822A4"/>
    <w:rsid w:val="00283429"/>
    <w:rsid w:val="0028367C"/>
    <w:rsid w:val="00283715"/>
    <w:rsid w:val="002837FA"/>
    <w:rsid w:val="00283C7A"/>
    <w:rsid w:val="00284C45"/>
    <w:rsid w:val="0028501F"/>
    <w:rsid w:val="00285614"/>
    <w:rsid w:val="00285710"/>
    <w:rsid w:val="00285824"/>
    <w:rsid w:val="00285981"/>
    <w:rsid w:val="00285AF0"/>
    <w:rsid w:val="00285F88"/>
    <w:rsid w:val="00286D33"/>
    <w:rsid w:val="00290135"/>
    <w:rsid w:val="002903F2"/>
    <w:rsid w:val="0029041B"/>
    <w:rsid w:val="00290C69"/>
    <w:rsid w:val="002929E3"/>
    <w:rsid w:val="00292C4A"/>
    <w:rsid w:val="0029302B"/>
    <w:rsid w:val="00293181"/>
    <w:rsid w:val="00293876"/>
    <w:rsid w:val="0029535C"/>
    <w:rsid w:val="002960D2"/>
    <w:rsid w:val="0029625B"/>
    <w:rsid w:val="00296493"/>
    <w:rsid w:val="00296BC2"/>
    <w:rsid w:val="002978DF"/>
    <w:rsid w:val="002A0166"/>
    <w:rsid w:val="002A0769"/>
    <w:rsid w:val="002A10EF"/>
    <w:rsid w:val="002A1297"/>
    <w:rsid w:val="002A19CF"/>
    <w:rsid w:val="002A2D59"/>
    <w:rsid w:val="002A34C1"/>
    <w:rsid w:val="002A34E7"/>
    <w:rsid w:val="002A369C"/>
    <w:rsid w:val="002A3F0A"/>
    <w:rsid w:val="002A3F7C"/>
    <w:rsid w:val="002A471A"/>
    <w:rsid w:val="002A61F0"/>
    <w:rsid w:val="002A63E9"/>
    <w:rsid w:val="002A675A"/>
    <w:rsid w:val="002A7597"/>
    <w:rsid w:val="002A7C40"/>
    <w:rsid w:val="002A7E7D"/>
    <w:rsid w:val="002B00D1"/>
    <w:rsid w:val="002B04E4"/>
    <w:rsid w:val="002B05C0"/>
    <w:rsid w:val="002B0BF7"/>
    <w:rsid w:val="002B1113"/>
    <w:rsid w:val="002B1882"/>
    <w:rsid w:val="002B1D9A"/>
    <w:rsid w:val="002B2FE9"/>
    <w:rsid w:val="002B3C09"/>
    <w:rsid w:val="002B447D"/>
    <w:rsid w:val="002B5BA7"/>
    <w:rsid w:val="002B6027"/>
    <w:rsid w:val="002B6283"/>
    <w:rsid w:val="002B6306"/>
    <w:rsid w:val="002B67AB"/>
    <w:rsid w:val="002B6923"/>
    <w:rsid w:val="002B6A99"/>
    <w:rsid w:val="002B6B77"/>
    <w:rsid w:val="002B7180"/>
    <w:rsid w:val="002B7F2F"/>
    <w:rsid w:val="002C00E8"/>
    <w:rsid w:val="002C027A"/>
    <w:rsid w:val="002C0A25"/>
    <w:rsid w:val="002C3972"/>
    <w:rsid w:val="002C398D"/>
    <w:rsid w:val="002C39B4"/>
    <w:rsid w:val="002C3A82"/>
    <w:rsid w:val="002C4BAB"/>
    <w:rsid w:val="002C5060"/>
    <w:rsid w:val="002C569D"/>
    <w:rsid w:val="002C64A6"/>
    <w:rsid w:val="002C65BA"/>
    <w:rsid w:val="002C6B54"/>
    <w:rsid w:val="002D2E6A"/>
    <w:rsid w:val="002D33A9"/>
    <w:rsid w:val="002D346A"/>
    <w:rsid w:val="002D360B"/>
    <w:rsid w:val="002D42F3"/>
    <w:rsid w:val="002D4B56"/>
    <w:rsid w:val="002D4F5B"/>
    <w:rsid w:val="002D4F77"/>
    <w:rsid w:val="002D52E9"/>
    <w:rsid w:val="002D5338"/>
    <w:rsid w:val="002D573C"/>
    <w:rsid w:val="002D5D46"/>
    <w:rsid w:val="002D5DAB"/>
    <w:rsid w:val="002D642D"/>
    <w:rsid w:val="002D6BE3"/>
    <w:rsid w:val="002D7AA2"/>
    <w:rsid w:val="002D7B6E"/>
    <w:rsid w:val="002E0037"/>
    <w:rsid w:val="002E018F"/>
    <w:rsid w:val="002E07CB"/>
    <w:rsid w:val="002E1846"/>
    <w:rsid w:val="002E1C13"/>
    <w:rsid w:val="002E1D2C"/>
    <w:rsid w:val="002E1F8E"/>
    <w:rsid w:val="002E23DF"/>
    <w:rsid w:val="002E2550"/>
    <w:rsid w:val="002E2578"/>
    <w:rsid w:val="002E258B"/>
    <w:rsid w:val="002E2A76"/>
    <w:rsid w:val="002E362C"/>
    <w:rsid w:val="002E4028"/>
    <w:rsid w:val="002E427A"/>
    <w:rsid w:val="002E5805"/>
    <w:rsid w:val="002E5AEF"/>
    <w:rsid w:val="002E5AF1"/>
    <w:rsid w:val="002E5B22"/>
    <w:rsid w:val="002E6283"/>
    <w:rsid w:val="002E6504"/>
    <w:rsid w:val="002E6641"/>
    <w:rsid w:val="002E6A96"/>
    <w:rsid w:val="002E6D45"/>
    <w:rsid w:val="002E7FCF"/>
    <w:rsid w:val="002F0A30"/>
    <w:rsid w:val="002F1A4A"/>
    <w:rsid w:val="002F1BCD"/>
    <w:rsid w:val="002F3A2E"/>
    <w:rsid w:val="002F5106"/>
    <w:rsid w:val="002F6EC1"/>
    <w:rsid w:val="002F74C7"/>
    <w:rsid w:val="00300ABA"/>
    <w:rsid w:val="00300EA8"/>
    <w:rsid w:val="00301056"/>
    <w:rsid w:val="003019C4"/>
    <w:rsid w:val="00302019"/>
    <w:rsid w:val="0030264C"/>
    <w:rsid w:val="00302A47"/>
    <w:rsid w:val="00302AE7"/>
    <w:rsid w:val="00302DA2"/>
    <w:rsid w:val="00302EDB"/>
    <w:rsid w:val="00303191"/>
    <w:rsid w:val="00303B0C"/>
    <w:rsid w:val="00304128"/>
    <w:rsid w:val="00307FA7"/>
    <w:rsid w:val="0031040A"/>
    <w:rsid w:val="003104E0"/>
    <w:rsid w:val="003110BA"/>
    <w:rsid w:val="00311D94"/>
    <w:rsid w:val="00312589"/>
    <w:rsid w:val="003127C8"/>
    <w:rsid w:val="00312841"/>
    <w:rsid w:val="00312B39"/>
    <w:rsid w:val="00312DCD"/>
    <w:rsid w:val="00313545"/>
    <w:rsid w:val="003138B3"/>
    <w:rsid w:val="0031510B"/>
    <w:rsid w:val="00315241"/>
    <w:rsid w:val="003153DC"/>
    <w:rsid w:val="003155D5"/>
    <w:rsid w:val="00315669"/>
    <w:rsid w:val="00316215"/>
    <w:rsid w:val="00316365"/>
    <w:rsid w:val="0031675F"/>
    <w:rsid w:val="00317385"/>
    <w:rsid w:val="003174A8"/>
    <w:rsid w:val="00320126"/>
    <w:rsid w:val="00320616"/>
    <w:rsid w:val="003207D2"/>
    <w:rsid w:val="0032155C"/>
    <w:rsid w:val="00321ED7"/>
    <w:rsid w:val="00322823"/>
    <w:rsid w:val="00323038"/>
    <w:rsid w:val="0032337B"/>
    <w:rsid w:val="00324DE0"/>
    <w:rsid w:val="00325359"/>
    <w:rsid w:val="0032560A"/>
    <w:rsid w:val="003256F1"/>
    <w:rsid w:val="003263A4"/>
    <w:rsid w:val="00326A3A"/>
    <w:rsid w:val="00326CFB"/>
    <w:rsid w:val="00327839"/>
    <w:rsid w:val="003304A8"/>
    <w:rsid w:val="003313B0"/>
    <w:rsid w:val="003328B7"/>
    <w:rsid w:val="00332956"/>
    <w:rsid w:val="00333A2A"/>
    <w:rsid w:val="00333B1D"/>
    <w:rsid w:val="003347A3"/>
    <w:rsid w:val="00334A41"/>
    <w:rsid w:val="00334A78"/>
    <w:rsid w:val="00334C30"/>
    <w:rsid w:val="00334DD1"/>
    <w:rsid w:val="00334E46"/>
    <w:rsid w:val="00334E93"/>
    <w:rsid w:val="00334EAA"/>
    <w:rsid w:val="00335308"/>
    <w:rsid w:val="00335C6E"/>
    <w:rsid w:val="0033770A"/>
    <w:rsid w:val="0033777C"/>
    <w:rsid w:val="00337952"/>
    <w:rsid w:val="00337F8A"/>
    <w:rsid w:val="00340CD7"/>
    <w:rsid w:val="003417F4"/>
    <w:rsid w:val="0034192E"/>
    <w:rsid w:val="00341DF9"/>
    <w:rsid w:val="00341FB4"/>
    <w:rsid w:val="003427D2"/>
    <w:rsid w:val="00342E8C"/>
    <w:rsid w:val="0034346A"/>
    <w:rsid w:val="00343966"/>
    <w:rsid w:val="00343B2C"/>
    <w:rsid w:val="00343B2F"/>
    <w:rsid w:val="00343D3A"/>
    <w:rsid w:val="003442A6"/>
    <w:rsid w:val="00344395"/>
    <w:rsid w:val="00344960"/>
    <w:rsid w:val="003452DA"/>
    <w:rsid w:val="00345E9E"/>
    <w:rsid w:val="00346C27"/>
    <w:rsid w:val="0034745E"/>
    <w:rsid w:val="00347B78"/>
    <w:rsid w:val="00347D52"/>
    <w:rsid w:val="0035006B"/>
    <w:rsid w:val="00351BBC"/>
    <w:rsid w:val="0035243A"/>
    <w:rsid w:val="0035260C"/>
    <w:rsid w:val="00353088"/>
    <w:rsid w:val="00353F55"/>
    <w:rsid w:val="00353F9B"/>
    <w:rsid w:val="00354468"/>
    <w:rsid w:val="0035475D"/>
    <w:rsid w:val="00354EDB"/>
    <w:rsid w:val="00355CB6"/>
    <w:rsid w:val="00356434"/>
    <w:rsid w:val="0035681E"/>
    <w:rsid w:val="00357500"/>
    <w:rsid w:val="003576EE"/>
    <w:rsid w:val="00357CA3"/>
    <w:rsid w:val="00360C20"/>
    <w:rsid w:val="00360F03"/>
    <w:rsid w:val="00361542"/>
    <w:rsid w:val="003629B2"/>
    <w:rsid w:val="00362C2C"/>
    <w:rsid w:val="00362E73"/>
    <w:rsid w:val="0036351D"/>
    <w:rsid w:val="00363781"/>
    <w:rsid w:val="003639EC"/>
    <w:rsid w:val="00363C42"/>
    <w:rsid w:val="003642C3"/>
    <w:rsid w:val="0036439A"/>
    <w:rsid w:val="003651C7"/>
    <w:rsid w:val="0036588D"/>
    <w:rsid w:val="0036595D"/>
    <w:rsid w:val="00365C2A"/>
    <w:rsid w:val="00366E20"/>
    <w:rsid w:val="00366ED6"/>
    <w:rsid w:val="00367446"/>
    <w:rsid w:val="00370AE6"/>
    <w:rsid w:val="00370F5E"/>
    <w:rsid w:val="003713CD"/>
    <w:rsid w:val="00371821"/>
    <w:rsid w:val="00372700"/>
    <w:rsid w:val="00372F9D"/>
    <w:rsid w:val="003731BC"/>
    <w:rsid w:val="00373ABB"/>
    <w:rsid w:val="00374524"/>
    <w:rsid w:val="003749CA"/>
    <w:rsid w:val="00374C8A"/>
    <w:rsid w:val="003750D7"/>
    <w:rsid w:val="003752BA"/>
    <w:rsid w:val="00375341"/>
    <w:rsid w:val="00376280"/>
    <w:rsid w:val="00376651"/>
    <w:rsid w:val="003774A5"/>
    <w:rsid w:val="00380258"/>
    <w:rsid w:val="00380DE1"/>
    <w:rsid w:val="0038148B"/>
    <w:rsid w:val="003814CE"/>
    <w:rsid w:val="003816B0"/>
    <w:rsid w:val="00382A07"/>
    <w:rsid w:val="00382B05"/>
    <w:rsid w:val="00383029"/>
    <w:rsid w:val="003835E8"/>
    <w:rsid w:val="00383629"/>
    <w:rsid w:val="00384590"/>
    <w:rsid w:val="00385029"/>
    <w:rsid w:val="00385A12"/>
    <w:rsid w:val="0038625D"/>
    <w:rsid w:val="00386334"/>
    <w:rsid w:val="00386430"/>
    <w:rsid w:val="00387BB6"/>
    <w:rsid w:val="00387CA8"/>
    <w:rsid w:val="00387E4A"/>
    <w:rsid w:val="00390657"/>
    <w:rsid w:val="003907D8"/>
    <w:rsid w:val="0039090A"/>
    <w:rsid w:val="00390C14"/>
    <w:rsid w:val="00390F07"/>
    <w:rsid w:val="00391483"/>
    <w:rsid w:val="003925AC"/>
    <w:rsid w:val="0039392D"/>
    <w:rsid w:val="003946FB"/>
    <w:rsid w:val="00394845"/>
    <w:rsid w:val="00394A95"/>
    <w:rsid w:val="00394F27"/>
    <w:rsid w:val="003957C8"/>
    <w:rsid w:val="00396A0E"/>
    <w:rsid w:val="00396DB2"/>
    <w:rsid w:val="00396F77"/>
    <w:rsid w:val="00397260"/>
    <w:rsid w:val="00397538"/>
    <w:rsid w:val="00397845"/>
    <w:rsid w:val="00397FA9"/>
    <w:rsid w:val="003A0438"/>
    <w:rsid w:val="003A0BA7"/>
    <w:rsid w:val="003A230D"/>
    <w:rsid w:val="003A29B4"/>
    <w:rsid w:val="003A2F6C"/>
    <w:rsid w:val="003A3434"/>
    <w:rsid w:val="003A3CA3"/>
    <w:rsid w:val="003A3DF6"/>
    <w:rsid w:val="003A4BAD"/>
    <w:rsid w:val="003A5BF6"/>
    <w:rsid w:val="003A5DEA"/>
    <w:rsid w:val="003A6C50"/>
    <w:rsid w:val="003A7E65"/>
    <w:rsid w:val="003B0301"/>
    <w:rsid w:val="003B06F7"/>
    <w:rsid w:val="003B08FA"/>
    <w:rsid w:val="003B12FA"/>
    <w:rsid w:val="003B2070"/>
    <w:rsid w:val="003B28DA"/>
    <w:rsid w:val="003B3334"/>
    <w:rsid w:val="003B49FE"/>
    <w:rsid w:val="003B5873"/>
    <w:rsid w:val="003B6DAE"/>
    <w:rsid w:val="003C05A9"/>
    <w:rsid w:val="003C160E"/>
    <w:rsid w:val="003C179E"/>
    <w:rsid w:val="003C1C8A"/>
    <w:rsid w:val="003C1E24"/>
    <w:rsid w:val="003C2000"/>
    <w:rsid w:val="003C2EF7"/>
    <w:rsid w:val="003C2F2B"/>
    <w:rsid w:val="003C33F1"/>
    <w:rsid w:val="003C3B1D"/>
    <w:rsid w:val="003C46C9"/>
    <w:rsid w:val="003C523F"/>
    <w:rsid w:val="003C52D1"/>
    <w:rsid w:val="003C600D"/>
    <w:rsid w:val="003C62F0"/>
    <w:rsid w:val="003C7168"/>
    <w:rsid w:val="003D055D"/>
    <w:rsid w:val="003D0ED6"/>
    <w:rsid w:val="003D1286"/>
    <w:rsid w:val="003D18E5"/>
    <w:rsid w:val="003D1BD8"/>
    <w:rsid w:val="003D1FBF"/>
    <w:rsid w:val="003D23B7"/>
    <w:rsid w:val="003D2CDC"/>
    <w:rsid w:val="003D3128"/>
    <w:rsid w:val="003D33CB"/>
    <w:rsid w:val="003D3D69"/>
    <w:rsid w:val="003D4AD5"/>
    <w:rsid w:val="003D6628"/>
    <w:rsid w:val="003D6C60"/>
    <w:rsid w:val="003D6F53"/>
    <w:rsid w:val="003D7036"/>
    <w:rsid w:val="003D7248"/>
    <w:rsid w:val="003D7C53"/>
    <w:rsid w:val="003D7CDC"/>
    <w:rsid w:val="003E0BED"/>
    <w:rsid w:val="003E18C4"/>
    <w:rsid w:val="003E1AF3"/>
    <w:rsid w:val="003E2A31"/>
    <w:rsid w:val="003E348F"/>
    <w:rsid w:val="003E36A6"/>
    <w:rsid w:val="003E4F2F"/>
    <w:rsid w:val="003E62C9"/>
    <w:rsid w:val="003E6870"/>
    <w:rsid w:val="003E6BCC"/>
    <w:rsid w:val="003F05F9"/>
    <w:rsid w:val="003F0A86"/>
    <w:rsid w:val="003F0B1D"/>
    <w:rsid w:val="003F18FF"/>
    <w:rsid w:val="003F3399"/>
    <w:rsid w:val="003F43BC"/>
    <w:rsid w:val="003F45D6"/>
    <w:rsid w:val="003F4774"/>
    <w:rsid w:val="003F4DCE"/>
    <w:rsid w:val="003F5A2E"/>
    <w:rsid w:val="003F5B77"/>
    <w:rsid w:val="003F6C58"/>
    <w:rsid w:val="003F734B"/>
    <w:rsid w:val="00400973"/>
    <w:rsid w:val="00400D33"/>
    <w:rsid w:val="00400D4D"/>
    <w:rsid w:val="0040136E"/>
    <w:rsid w:val="00401E82"/>
    <w:rsid w:val="004023D4"/>
    <w:rsid w:val="004024CD"/>
    <w:rsid w:val="00402C85"/>
    <w:rsid w:val="00403278"/>
    <w:rsid w:val="004032EB"/>
    <w:rsid w:val="00403B03"/>
    <w:rsid w:val="00404227"/>
    <w:rsid w:val="004042EF"/>
    <w:rsid w:val="004047D1"/>
    <w:rsid w:val="00404D00"/>
    <w:rsid w:val="0040542A"/>
    <w:rsid w:val="004059D4"/>
    <w:rsid w:val="00405D2F"/>
    <w:rsid w:val="00406698"/>
    <w:rsid w:val="0040695B"/>
    <w:rsid w:val="00406D0A"/>
    <w:rsid w:val="00406D73"/>
    <w:rsid w:val="00407A95"/>
    <w:rsid w:val="00410339"/>
    <w:rsid w:val="00410FE0"/>
    <w:rsid w:val="00411055"/>
    <w:rsid w:val="004111B4"/>
    <w:rsid w:val="00411560"/>
    <w:rsid w:val="004136D6"/>
    <w:rsid w:val="0041383B"/>
    <w:rsid w:val="004143CA"/>
    <w:rsid w:val="00414F62"/>
    <w:rsid w:val="00416204"/>
    <w:rsid w:val="004169A0"/>
    <w:rsid w:val="00417360"/>
    <w:rsid w:val="0041751D"/>
    <w:rsid w:val="00420471"/>
    <w:rsid w:val="004207D0"/>
    <w:rsid w:val="004214B3"/>
    <w:rsid w:val="0042178E"/>
    <w:rsid w:val="00421984"/>
    <w:rsid w:val="00422225"/>
    <w:rsid w:val="0042222D"/>
    <w:rsid w:val="00422977"/>
    <w:rsid w:val="00423A5F"/>
    <w:rsid w:val="00423E33"/>
    <w:rsid w:val="00424BB0"/>
    <w:rsid w:val="00424F7C"/>
    <w:rsid w:val="004255DF"/>
    <w:rsid w:val="004256A0"/>
    <w:rsid w:val="00426D56"/>
    <w:rsid w:val="00426F5A"/>
    <w:rsid w:val="00427DE9"/>
    <w:rsid w:val="0043051C"/>
    <w:rsid w:val="00430837"/>
    <w:rsid w:val="004319C3"/>
    <w:rsid w:val="00431A04"/>
    <w:rsid w:val="00432581"/>
    <w:rsid w:val="00432E7E"/>
    <w:rsid w:val="004331DA"/>
    <w:rsid w:val="00433E70"/>
    <w:rsid w:val="0043472F"/>
    <w:rsid w:val="00434B27"/>
    <w:rsid w:val="00434B82"/>
    <w:rsid w:val="00434C1C"/>
    <w:rsid w:val="00435492"/>
    <w:rsid w:val="004356F4"/>
    <w:rsid w:val="00435D96"/>
    <w:rsid w:val="00435E6B"/>
    <w:rsid w:val="00435FE5"/>
    <w:rsid w:val="0043607C"/>
    <w:rsid w:val="0043633D"/>
    <w:rsid w:val="00436399"/>
    <w:rsid w:val="00440C27"/>
    <w:rsid w:val="00440DEA"/>
    <w:rsid w:val="00441988"/>
    <w:rsid w:val="00442022"/>
    <w:rsid w:val="0044232F"/>
    <w:rsid w:val="00442474"/>
    <w:rsid w:val="00442EB2"/>
    <w:rsid w:val="00443D5F"/>
    <w:rsid w:val="00443E31"/>
    <w:rsid w:val="00444DA6"/>
    <w:rsid w:val="004464DB"/>
    <w:rsid w:val="004466CB"/>
    <w:rsid w:val="0044688D"/>
    <w:rsid w:val="00446B28"/>
    <w:rsid w:val="00446D5D"/>
    <w:rsid w:val="00447088"/>
    <w:rsid w:val="0044757F"/>
    <w:rsid w:val="00447CC6"/>
    <w:rsid w:val="00447D79"/>
    <w:rsid w:val="0045082B"/>
    <w:rsid w:val="00450921"/>
    <w:rsid w:val="004510F4"/>
    <w:rsid w:val="004518D1"/>
    <w:rsid w:val="00451DD2"/>
    <w:rsid w:val="004523FA"/>
    <w:rsid w:val="004527C2"/>
    <w:rsid w:val="00452806"/>
    <w:rsid w:val="00452837"/>
    <w:rsid w:val="00452FA7"/>
    <w:rsid w:val="004536EC"/>
    <w:rsid w:val="00453EFE"/>
    <w:rsid w:val="00454D38"/>
    <w:rsid w:val="00455ACA"/>
    <w:rsid w:val="00456345"/>
    <w:rsid w:val="00456860"/>
    <w:rsid w:val="00456B53"/>
    <w:rsid w:val="00461F58"/>
    <w:rsid w:val="0046208B"/>
    <w:rsid w:val="0046222C"/>
    <w:rsid w:val="00462265"/>
    <w:rsid w:val="004623A7"/>
    <w:rsid w:val="00464FA9"/>
    <w:rsid w:val="00465397"/>
    <w:rsid w:val="0046598D"/>
    <w:rsid w:val="004661E6"/>
    <w:rsid w:val="00466EF6"/>
    <w:rsid w:val="00467949"/>
    <w:rsid w:val="00467D17"/>
    <w:rsid w:val="00467DD9"/>
    <w:rsid w:val="00470CC1"/>
    <w:rsid w:val="00470DA5"/>
    <w:rsid w:val="00470F5B"/>
    <w:rsid w:val="00470FE4"/>
    <w:rsid w:val="00472141"/>
    <w:rsid w:val="004726A3"/>
    <w:rsid w:val="00472F6C"/>
    <w:rsid w:val="004730D8"/>
    <w:rsid w:val="004738B4"/>
    <w:rsid w:val="00473F29"/>
    <w:rsid w:val="004743BA"/>
    <w:rsid w:val="00474444"/>
    <w:rsid w:val="004745FB"/>
    <w:rsid w:val="00474DAB"/>
    <w:rsid w:val="00474E88"/>
    <w:rsid w:val="0047615C"/>
    <w:rsid w:val="0047769E"/>
    <w:rsid w:val="0048139E"/>
    <w:rsid w:val="004821D1"/>
    <w:rsid w:val="00482425"/>
    <w:rsid w:val="00482628"/>
    <w:rsid w:val="00484338"/>
    <w:rsid w:val="00485E57"/>
    <w:rsid w:val="00486442"/>
    <w:rsid w:val="00486713"/>
    <w:rsid w:val="00486EDF"/>
    <w:rsid w:val="0048758F"/>
    <w:rsid w:val="00487639"/>
    <w:rsid w:val="00487E5A"/>
    <w:rsid w:val="0049067E"/>
    <w:rsid w:val="00492F84"/>
    <w:rsid w:val="0049415B"/>
    <w:rsid w:val="004947E7"/>
    <w:rsid w:val="00494F68"/>
    <w:rsid w:val="004953F2"/>
    <w:rsid w:val="00495901"/>
    <w:rsid w:val="00495C90"/>
    <w:rsid w:val="00496181"/>
    <w:rsid w:val="0049655B"/>
    <w:rsid w:val="00496C69"/>
    <w:rsid w:val="004A09C4"/>
    <w:rsid w:val="004A16B5"/>
    <w:rsid w:val="004A2179"/>
    <w:rsid w:val="004A28E9"/>
    <w:rsid w:val="004A292C"/>
    <w:rsid w:val="004A3043"/>
    <w:rsid w:val="004A366B"/>
    <w:rsid w:val="004A413F"/>
    <w:rsid w:val="004A4501"/>
    <w:rsid w:val="004A4CA4"/>
    <w:rsid w:val="004A59A1"/>
    <w:rsid w:val="004A64FA"/>
    <w:rsid w:val="004A6969"/>
    <w:rsid w:val="004A6E46"/>
    <w:rsid w:val="004A74B0"/>
    <w:rsid w:val="004A7DA4"/>
    <w:rsid w:val="004B02A3"/>
    <w:rsid w:val="004B088A"/>
    <w:rsid w:val="004B0E7E"/>
    <w:rsid w:val="004B30C2"/>
    <w:rsid w:val="004B395D"/>
    <w:rsid w:val="004B3CCC"/>
    <w:rsid w:val="004B3F6A"/>
    <w:rsid w:val="004B43C0"/>
    <w:rsid w:val="004B442F"/>
    <w:rsid w:val="004B46F6"/>
    <w:rsid w:val="004B503E"/>
    <w:rsid w:val="004B56EE"/>
    <w:rsid w:val="004B5C90"/>
    <w:rsid w:val="004B7548"/>
    <w:rsid w:val="004C0D72"/>
    <w:rsid w:val="004C144F"/>
    <w:rsid w:val="004C1847"/>
    <w:rsid w:val="004C1BF9"/>
    <w:rsid w:val="004C3A10"/>
    <w:rsid w:val="004C3B1A"/>
    <w:rsid w:val="004C3C45"/>
    <w:rsid w:val="004C4C38"/>
    <w:rsid w:val="004C4D0E"/>
    <w:rsid w:val="004C507A"/>
    <w:rsid w:val="004C5EB4"/>
    <w:rsid w:val="004C6401"/>
    <w:rsid w:val="004C6C51"/>
    <w:rsid w:val="004C6CE5"/>
    <w:rsid w:val="004C6D9B"/>
    <w:rsid w:val="004C75D0"/>
    <w:rsid w:val="004C79F9"/>
    <w:rsid w:val="004D0236"/>
    <w:rsid w:val="004D0600"/>
    <w:rsid w:val="004D07D3"/>
    <w:rsid w:val="004D133F"/>
    <w:rsid w:val="004D1415"/>
    <w:rsid w:val="004D1E7E"/>
    <w:rsid w:val="004D29AA"/>
    <w:rsid w:val="004D29FC"/>
    <w:rsid w:val="004D2E61"/>
    <w:rsid w:val="004D343B"/>
    <w:rsid w:val="004D3573"/>
    <w:rsid w:val="004D3593"/>
    <w:rsid w:val="004D4259"/>
    <w:rsid w:val="004D56E8"/>
    <w:rsid w:val="004D59BA"/>
    <w:rsid w:val="004D5D1B"/>
    <w:rsid w:val="004D66B6"/>
    <w:rsid w:val="004D6F50"/>
    <w:rsid w:val="004D70BC"/>
    <w:rsid w:val="004D77CD"/>
    <w:rsid w:val="004E190B"/>
    <w:rsid w:val="004E1C96"/>
    <w:rsid w:val="004E2497"/>
    <w:rsid w:val="004E25B4"/>
    <w:rsid w:val="004E3395"/>
    <w:rsid w:val="004E3C65"/>
    <w:rsid w:val="004E4C1F"/>
    <w:rsid w:val="004E4F5E"/>
    <w:rsid w:val="004E53F0"/>
    <w:rsid w:val="004E55C5"/>
    <w:rsid w:val="004E60EA"/>
    <w:rsid w:val="004E6C45"/>
    <w:rsid w:val="004E6F44"/>
    <w:rsid w:val="004E78A3"/>
    <w:rsid w:val="004E78E6"/>
    <w:rsid w:val="004E7AC0"/>
    <w:rsid w:val="004E7F6E"/>
    <w:rsid w:val="004F18A5"/>
    <w:rsid w:val="004F25EB"/>
    <w:rsid w:val="004F28B9"/>
    <w:rsid w:val="004F3778"/>
    <w:rsid w:val="004F46B3"/>
    <w:rsid w:val="004F4893"/>
    <w:rsid w:val="004F6279"/>
    <w:rsid w:val="004F63C6"/>
    <w:rsid w:val="004F7CF8"/>
    <w:rsid w:val="005004A1"/>
    <w:rsid w:val="00500918"/>
    <w:rsid w:val="00500D23"/>
    <w:rsid w:val="00500ED1"/>
    <w:rsid w:val="00500FAC"/>
    <w:rsid w:val="005017CB"/>
    <w:rsid w:val="00501B5A"/>
    <w:rsid w:val="00501DC9"/>
    <w:rsid w:val="00502AC3"/>
    <w:rsid w:val="00502CCE"/>
    <w:rsid w:val="0050401A"/>
    <w:rsid w:val="00504428"/>
    <w:rsid w:val="00504897"/>
    <w:rsid w:val="0050572B"/>
    <w:rsid w:val="00506059"/>
    <w:rsid w:val="00506546"/>
    <w:rsid w:val="00510290"/>
    <w:rsid w:val="00510CCC"/>
    <w:rsid w:val="0051241D"/>
    <w:rsid w:val="005126AF"/>
    <w:rsid w:val="00512812"/>
    <w:rsid w:val="00512B51"/>
    <w:rsid w:val="0051348E"/>
    <w:rsid w:val="005139F2"/>
    <w:rsid w:val="005144A7"/>
    <w:rsid w:val="00514562"/>
    <w:rsid w:val="00514E81"/>
    <w:rsid w:val="005157AE"/>
    <w:rsid w:val="00515C34"/>
    <w:rsid w:val="00515EE3"/>
    <w:rsid w:val="0051651B"/>
    <w:rsid w:val="0051697A"/>
    <w:rsid w:val="00516B5D"/>
    <w:rsid w:val="00517751"/>
    <w:rsid w:val="00517A5A"/>
    <w:rsid w:val="005202EA"/>
    <w:rsid w:val="00520CA0"/>
    <w:rsid w:val="00520D34"/>
    <w:rsid w:val="00520DF5"/>
    <w:rsid w:val="005215B4"/>
    <w:rsid w:val="0052183D"/>
    <w:rsid w:val="00521B2C"/>
    <w:rsid w:val="0052271B"/>
    <w:rsid w:val="005229E9"/>
    <w:rsid w:val="00522F81"/>
    <w:rsid w:val="00523969"/>
    <w:rsid w:val="00523D15"/>
    <w:rsid w:val="00524A62"/>
    <w:rsid w:val="00524EA9"/>
    <w:rsid w:val="00525404"/>
    <w:rsid w:val="00525734"/>
    <w:rsid w:val="005257FE"/>
    <w:rsid w:val="00525D42"/>
    <w:rsid w:val="00526B87"/>
    <w:rsid w:val="00527115"/>
    <w:rsid w:val="00527848"/>
    <w:rsid w:val="00530194"/>
    <w:rsid w:val="005307AC"/>
    <w:rsid w:val="005308C0"/>
    <w:rsid w:val="005311A1"/>
    <w:rsid w:val="00531C4E"/>
    <w:rsid w:val="00532658"/>
    <w:rsid w:val="005330E5"/>
    <w:rsid w:val="005332E1"/>
    <w:rsid w:val="0053371E"/>
    <w:rsid w:val="005347FF"/>
    <w:rsid w:val="005349B5"/>
    <w:rsid w:val="00534A2F"/>
    <w:rsid w:val="00534C99"/>
    <w:rsid w:val="005351B6"/>
    <w:rsid w:val="005355EC"/>
    <w:rsid w:val="00535691"/>
    <w:rsid w:val="00535C48"/>
    <w:rsid w:val="0053717C"/>
    <w:rsid w:val="005374E0"/>
    <w:rsid w:val="00540333"/>
    <w:rsid w:val="00540D55"/>
    <w:rsid w:val="00541099"/>
    <w:rsid w:val="005412E8"/>
    <w:rsid w:val="005413B3"/>
    <w:rsid w:val="00541851"/>
    <w:rsid w:val="005418F0"/>
    <w:rsid w:val="00542442"/>
    <w:rsid w:val="00542E30"/>
    <w:rsid w:val="005435DC"/>
    <w:rsid w:val="0054427A"/>
    <w:rsid w:val="0054429E"/>
    <w:rsid w:val="005445A0"/>
    <w:rsid w:val="00544FAB"/>
    <w:rsid w:val="005452FA"/>
    <w:rsid w:val="00545494"/>
    <w:rsid w:val="00545C35"/>
    <w:rsid w:val="0054657E"/>
    <w:rsid w:val="00546588"/>
    <w:rsid w:val="005468A3"/>
    <w:rsid w:val="005469DF"/>
    <w:rsid w:val="00546D42"/>
    <w:rsid w:val="00546D92"/>
    <w:rsid w:val="005471E6"/>
    <w:rsid w:val="005477BA"/>
    <w:rsid w:val="005503CA"/>
    <w:rsid w:val="005504FC"/>
    <w:rsid w:val="00550C0A"/>
    <w:rsid w:val="005514D1"/>
    <w:rsid w:val="005524A1"/>
    <w:rsid w:val="00552AD3"/>
    <w:rsid w:val="00552CF8"/>
    <w:rsid w:val="00552F5D"/>
    <w:rsid w:val="005532BE"/>
    <w:rsid w:val="00553F18"/>
    <w:rsid w:val="00554922"/>
    <w:rsid w:val="00554D4D"/>
    <w:rsid w:val="0055557A"/>
    <w:rsid w:val="0055577D"/>
    <w:rsid w:val="00556125"/>
    <w:rsid w:val="00556684"/>
    <w:rsid w:val="00556E0D"/>
    <w:rsid w:val="00557B0D"/>
    <w:rsid w:val="00557E09"/>
    <w:rsid w:val="005612A6"/>
    <w:rsid w:val="0056361F"/>
    <w:rsid w:val="00563A7D"/>
    <w:rsid w:val="00564350"/>
    <w:rsid w:val="00564615"/>
    <w:rsid w:val="0056466A"/>
    <w:rsid w:val="00564851"/>
    <w:rsid w:val="00564C71"/>
    <w:rsid w:val="00564E59"/>
    <w:rsid w:val="00565626"/>
    <w:rsid w:val="0056577A"/>
    <w:rsid w:val="00565785"/>
    <w:rsid w:val="005658DF"/>
    <w:rsid w:val="00565C5C"/>
    <w:rsid w:val="00566591"/>
    <w:rsid w:val="00566BC4"/>
    <w:rsid w:val="00566BD8"/>
    <w:rsid w:val="00566FE7"/>
    <w:rsid w:val="0056791A"/>
    <w:rsid w:val="005679A5"/>
    <w:rsid w:val="00570964"/>
    <w:rsid w:val="00570A43"/>
    <w:rsid w:val="00570A9A"/>
    <w:rsid w:val="00570B8E"/>
    <w:rsid w:val="00570BCA"/>
    <w:rsid w:val="00571370"/>
    <w:rsid w:val="00572815"/>
    <w:rsid w:val="00572FE1"/>
    <w:rsid w:val="0057421A"/>
    <w:rsid w:val="005775BF"/>
    <w:rsid w:val="00577809"/>
    <w:rsid w:val="005800FF"/>
    <w:rsid w:val="00580C7E"/>
    <w:rsid w:val="00581BDE"/>
    <w:rsid w:val="00581D06"/>
    <w:rsid w:val="00581DC6"/>
    <w:rsid w:val="00582A53"/>
    <w:rsid w:val="00582AEF"/>
    <w:rsid w:val="00583268"/>
    <w:rsid w:val="005832B5"/>
    <w:rsid w:val="005842FB"/>
    <w:rsid w:val="00584978"/>
    <w:rsid w:val="00584EE5"/>
    <w:rsid w:val="0058505A"/>
    <w:rsid w:val="00585501"/>
    <w:rsid w:val="00587022"/>
    <w:rsid w:val="00590162"/>
    <w:rsid w:val="005903F1"/>
    <w:rsid w:val="0059136C"/>
    <w:rsid w:val="00591552"/>
    <w:rsid w:val="00591978"/>
    <w:rsid w:val="00591995"/>
    <w:rsid w:val="00591D0A"/>
    <w:rsid w:val="0059293E"/>
    <w:rsid w:val="005932C6"/>
    <w:rsid w:val="00593F72"/>
    <w:rsid w:val="005941B7"/>
    <w:rsid w:val="0059543B"/>
    <w:rsid w:val="005956BE"/>
    <w:rsid w:val="00595E7B"/>
    <w:rsid w:val="005962F7"/>
    <w:rsid w:val="00596FE2"/>
    <w:rsid w:val="005A09B3"/>
    <w:rsid w:val="005A17E6"/>
    <w:rsid w:val="005A1A95"/>
    <w:rsid w:val="005A1E4B"/>
    <w:rsid w:val="005A2297"/>
    <w:rsid w:val="005A39F4"/>
    <w:rsid w:val="005A3C8E"/>
    <w:rsid w:val="005A4287"/>
    <w:rsid w:val="005A59D1"/>
    <w:rsid w:val="005A5B1B"/>
    <w:rsid w:val="005A5DDA"/>
    <w:rsid w:val="005A6292"/>
    <w:rsid w:val="005A7518"/>
    <w:rsid w:val="005A7E05"/>
    <w:rsid w:val="005B10C5"/>
    <w:rsid w:val="005B12AD"/>
    <w:rsid w:val="005B1D36"/>
    <w:rsid w:val="005B2A2D"/>
    <w:rsid w:val="005B2FB7"/>
    <w:rsid w:val="005B3549"/>
    <w:rsid w:val="005B425A"/>
    <w:rsid w:val="005B4540"/>
    <w:rsid w:val="005B58D3"/>
    <w:rsid w:val="005B7272"/>
    <w:rsid w:val="005B7A32"/>
    <w:rsid w:val="005B7CA9"/>
    <w:rsid w:val="005C137A"/>
    <w:rsid w:val="005C14F8"/>
    <w:rsid w:val="005C1EE4"/>
    <w:rsid w:val="005C1F2A"/>
    <w:rsid w:val="005C2511"/>
    <w:rsid w:val="005C2B52"/>
    <w:rsid w:val="005C32BF"/>
    <w:rsid w:val="005C6A43"/>
    <w:rsid w:val="005C73E3"/>
    <w:rsid w:val="005C75E3"/>
    <w:rsid w:val="005C7781"/>
    <w:rsid w:val="005C7CED"/>
    <w:rsid w:val="005D0701"/>
    <w:rsid w:val="005D1150"/>
    <w:rsid w:val="005D15B0"/>
    <w:rsid w:val="005D31A5"/>
    <w:rsid w:val="005D3492"/>
    <w:rsid w:val="005D3810"/>
    <w:rsid w:val="005D4283"/>
    <w:rsid w:val="005D43B3"/>
    <w:rsid w:val="005D5910"/>
    <w:rsid w:val="005D5DD6"/>
    <w:rsid w:val="005D5E54"/>
    <w:rsid w:val="005D601D"/>
    <w:rsid w:val="005D60F2"/>
    <w:rsid w:val="005D6906"/>
    <w:rsid w:val="005D6E7A"/>
    <w:rsid w:val="005D7104"/>
    <w:rsid w:val="005E120F"/>
    <w:rsid w:val="005E125D"/>
    <w:rsid w:val="005E2A03"/>
    <w:rsid w:val="005E2AC3"/>
    <w:rsid w:val="005E2FEA"/>
    <w:rsid w:val="005E3864"/>
    <w:rsid w:val="005E386D"/>
    <w:rsid w:val="005E3BAA"/>
    <w:rsid w:val="005E4FCD"/>
    <w:rsid w:val="005E5289"/>
    <w:rsid w:val="005E52CE"/>
    <w:rsid w:val="005E5533"/>
    <w:rsid w:val="005E5838"/>
    <w:rsid w:val="005E73FC"/>
    <w:rsid w:val="005E76E7"/>
    <w:rsid w:val="005E7C76"/>
    <w:rsid w:val="005E7F93"/>
    <w:rsid w:val="005F095F"/>
    <w:rsid w:val="005F0BE5"/>
    <w:rsid w:val="005F0F81"/>
    <w:rsid w:val="005F2272"/>
    <w:rsid w:val="005F253F"/>
    <w:rsid w:val="005F27DC"/>
    <w:rsid w:val="005F2836"/>
    <w:rsid w:val="005F3820"/>
    <w:rsid w:val="005F507D"/>
    <w:rsid w:val="005F5ABE"/>
    <w:rsid w:val="005F6315"/>
    <w:rsid w:val="005F656B"/>
    <w:rsid w:val="005F71A6"/>
    <w:rsid w:val="005F7765"/>
    <w:rsid w:val="005F78CC"/>
    <w:rsid w:val="005F7B5D"/>
    <w:rsid w:val="005F7F13"/>
    <w:rsid w:val="00600995"/>
    <w:rsid w:val="0060108D"/>
    <w:rsid w:val="006014D8"/>
    <w:rsid w:val="006019E6"/>
    <w:rsid w:val="00601B43"/>
    <w:rsid w:val="00601F95"/>
    <w:rsid w:val="00602323"/>
    <w:rsid w:val="00603E55"/>
    <w:rsid w:val="00605E02"/>
    <w:rsid w:val="00607610"/>
    <w:rsid w:val="00610504"/>
    <w:rsid w:val="00611AA7"/>
    <w:rsid w:val="00612199"/>
    <w:rsid w:val="006122EC"/>
    <w:rsid w:val="00612BAC"/>
    <w:rsid w:val="0061310A"/>
    <w:rsid w:val="00614067"/>
    <w:rsid w:val="0061456A"/>
    <w:rsid w:val="0061499E"/>
    <w:rsid w:val="00614AC1"/>
    <w:rsid w:val="00614D75"/>
    <w:rsid w:val="006150AF"/>
    <w:rsid w:val="00615A52"/>
    <w:rsid w:val="006168DC"/>
    <w:rsid w:val="00617197"/>
    <w:rsid w:val="00617C17"/>
    <w:rsid w:val="00617C57"/>
    <w:rsid w:val="00617DCC"/>
    <w:rsid w:val="00620419"/>
    <w:rsid w:val="006205FF"/>
    <w:rsid w:val="00620D01"/>
    <w:rsid w:val="006214CA"/>
    <w:rsid w:val="00621575"/>
    <w:rsid w:val="00621675"/>
    <w:rsid w:val="00621F47"/>
    <w:rsid w:val="0062202D"/>
    <w:rsid w:val="0062439B"/>
    <w:rsid w:val="00624533"/>
    <w:rsid w:val="00624F7C"/>
    <w:rsid w:val="00625691"/>
    <w:rsid w:val="00626561"/>
    <w:rsid w:val="006265DE"/>
    <w:rsid w:val="006269B6"/>
    <w:rsid w:val="00626A45"/>
    <w:rsid w:val="006273C4"/>
    <w:rsid w:val="00627735"/>
    <w:rsid w:val="00630CAA"/>
    <w:rsid w:val="0063153B"/>
    <w:rsid w:val="00631802"/>
    <w:rsid w:val="006318B9"/>
    <w:rsid w:val="00631DB8"/>
    <w:rsid w:val="00632818"/>
    <w:rsid w:val="006334B5"/>
    <w:rsid w:val="00633F8A"/>
    <w:rsid w:val="00634194"/>
    <w:rsid w:val="00634596"/>
    <w:rsid w:val="00634730"/>
    <w:rsid w:val="006355F6"/>
    <w:rsid w:val="00636057"/>
    <w:rsid w:val="0063682B"/>
    <w:rsid w:val="00636C7D"/>
    <w:rsid w:val="00640047"/>
    <w:rsid w:val="0064018D"/>
    <w:rsid w:val="00640460"/>
    <w:rsid w:val="00640CE2"/>
    <w:rsid w:val="00641175"/>
    <w:rsid w:val="00641880"/>
    <w:rsid w:val="00641E13"/>
    <w:rsid w:val="00642306"/>
    <w:rsid w:val="00642406"/>
    <w:rsid w:val="00642E41"/>
    <w:rsid w:val="00643533"/>
    <w:rsid w:val="006435FA"/>
    <w:rsid w:val="006437EB"/>
    <w:rsid w:val="00643C8C"/>
    <w:rsid w:val="00643E16"/>
    <w:rsid w:val="00644307"/>
    <w:rsid w:val="006445E3"/>
    <w:rsid w:val="00644C28"/>
    <w:rsid w:val="00644E15"/>
    <w:rsid w:val="00645236"/>
    <w:rsid w:val="00645991"/>
    <w:rsid w:val="006460F7"/>
    <w:rsid w:val="006465C6"/>
    <w:rsid w:val="00647BD2"/>
    <w:rsid w:val="00650BBB"/>
    <w:rsid w:val="006511FE"/>
    <w:rsid w:val="006525B8"/>
    <w:rsid w:val="00652C81"/>
    <w:rsid w:val="00653066"/>
    <w:rsid w:val="00653501"/>
    <w:rsid w:val="00653DD7"/>
    <w:rsid w:val="00653DE3"/>
    <w:rsid w:val="0065446C"/>
    <w:rsid w:val="00655002"/>
    <w:rsid w:val="00655761"/>
    <w:rsid w:val="006559A7"/>
    <w:rsid w:val="00656FD8"/>
    <w:rsid w:val="00661470"/>
    <w:rsid w:val="00661B10"/>
    <w:rsid w:val="00662441"/>
    <w:rsid w:val="00662DD8"/>
    <w:rsid w:val="00662FEF"/>
    <w:rsid w:val="0066364D"/>
    <w:rsid w:val="0066474F"/>
    <w:rsid w:val="00664D05"/>
    <w:rsid w:val="00665B12"/>
    <w:rsid w:val="00666981"/>
    <w:rsid w:val="00667479"/>
    <w:rsid w:val="00667DAE"/>
    <w:rsid w:val="00667E76"/>
    <w:rsid w:val="00667F2D"/>
    <w:rsid w:val="00671DE6"/>
    <w:rsid w:val="006721CC"/>
    <w:rsid w:val="00672326"/>
    <w:rsid w:val="006727E4"/>
    <w:rsid w:val="00672F36"/>
    <w:rsid w:val="00673335"/>
    <w:rsid w:val="00673741"/>
    <w:rsid w:val="00673CFF"/>
    <w:rsid w:val="0067416E"/>
    <w:rsid w:val="006756BC"/>
    <w:rsid w:val="00675CA2"/>
    <w:rsid w:val="006762DB"/>
    <w:rsid w:val="00677B3C"/>
    <w:rsid w:val="00677DE1"/>
    <w:rsid w:val="0068003B"/>
    <w:rsid w:val="006806D0"/>
    <w:rsid w:val="006809A7"/>
    <w:rsid w:val="00680B3F"/>
    <w:rsid w:val="006810A0"/>
    <w:rsid w:val="0068245C"/>
    <w:rsid w:val="00682468"/>
    <w:rsid w:val="00682AFA"/>
    <w:rsid w:val="00682B15"/>
    <w:rsid w:val="006830A6"/>
    <w:rsid w:val="006831B5"/>
    <w:rsid w:val="006835D6"/>
    <w:rsid w:val="00685F03"/>
    <w:rsid w:val="00686435"/>
    <w:rsid w:val="00686B01"/>
    <w:rsid w:val="006871B9"/>
    <w:rsid w:val="00687A37"/>
    <w:rsid w:val="00687D7B"/>
    <w:rsid w:val="006904ED"/>
    <w:rsid w:val="00690DCB"/>
    <w:rsid w:val="00690F1F"/>
    <w:rsid w:val="006912FD"/>
    <w:rsid w:val="006926D3"/>
    <w:rsid w:val="00694048"/>
    <w:rsid w:val="00694221"/>
    <w:rsid w:val="00694580"/>
    <w:rsid w:val="0069462C"/>
    <w:rsid w:val="0069484F"/>
    <w:rsid w:val="00695C0E"/>
    <w:rsid w:val="00696CD8"/>
    <w:rsid w:val="00697826"/>
    <w:rsid w:val="006A07B2"/>
    <w:rsid w:val="006A10EA"/>
    <w:rsid w:val="006A1A1D"/>
    <w:rsid w:val="006A2818"/>
    <w:rsid w:val="006A2ACD"/>
    <w:rsid w:val="006A3556"/>
    <w:rsid w:val="006A3D6D"/>
    <w:rsid w:val="006A3E63"/>
    <w:rsid w:val="006A3EB3"/>
    <w:rsid w:val="006A4BD3"/>
    <w:rsid w:val="006A4CF5"/>
    <w:rsid w:val="006A588E"/>
    <w:rsid w:val="006A65C0"/>
    <w:rsid w:val="006A76F2"/>
    <w:rsid w:val="006A7D5C"/>
    <w:rsid w:val="006B031B"/>
    <w:rsid w:val="006B03C7"/>
    <w:rsid w:val="006B0529"/>
    <w:rsid w:val="006B0CDB"/>
    <w:rsid w:val="006B11B2"/>
    <w:rsid w:val="006B18A4"/>
    <w:rsid w:val="006B1CAE"/>
    <w:rsid w:val="006B1CE6"/>
    <w:rsid w:val="006B1E6E"/>
    <w:rsid w:val="006B2351"/>
    <w:rsid w:val="006B3CF6"/>
    <w:rsid w:val="006B3F1C"/>
    <w:rsid w:val="006B420E"/>
    <w:rsid w:val="006B67A7"/>
    <w:rsid w:val="006B7C17"/>
    <w:rsid w:val="006C0FDE"/>
    <w:rsid w:val="006C1806"/>
    <w:rsid w:val="006C1AFB"/>
    <w:rsid w:val="006C2705"/>
    <w:rsid w:val="006C388D"/>
    <w:rsid w:val="006C3AFC"/>
    <w:rsid w:val="006C43C9"/>
    <w:rsid w:val="006C45EA"/>
    <w:rsid w:val="006C4A4E"/>
    <w:rsid w:val="006C640E"/>
    <w:rsid w:val="006D064C"/>
    <w:rsid w:val="006D184A"/>
    <w:rsid w:val="006D1C37"/>
    <w:rsid w:val="006D1FDC"/>
    <w:rsid w:val="006D225F"/>
    <w:rsid w:val="006D5952"/>
    <w:rsid w:val="006D798E"/>
    <w:rsid w:val="006D7B87"/>
    <w:rsid w:val="006E0204"/>
    <w:rsid w:val="006E042C"/>
    <w:rsid w:val="006E09DE"/>
    <w:rsid w:val="006E1BF3"/>
    <w:rsid w:val="006E25B4"/>
    <w:rsid w:val="006E3A6D"/>
    <w:rsid w:val="006E451C"/>
    <w:rsid w:val="006E48D0"/>
    <w:rsid w:val="006E50DF"/>
    <w:rsid w:val="006E5694"/>
    <w:rsid w:val="006E5D5B"/>
    <w:rsid w:val="006E5F57"/>
    <w:rsid w:val="006E60BD"/>
    <w:rsid w:val="006E78B7"/>
    <w:rsid w:val="006E79D6"/>
    <w:rsid w:val="006F026E"/>
    <w:rsid w:val="006F0CAF"/>
    <w:rsid w:val="006F109D"/>
    <w:rsid w:val="006F115D"/>
    <w:rsid w:val="006F178A"/>
    <w:rsid w:val="006F1AAA"/>
    <w:rsid w:val="006F260E"/>
    <w:rsid w:val="006F2B8E"/>
    <w:rsid w:val="006F3235"/>
    <w:rsid w:val="006F327C"/>
    <w:rsid w:val="006F3326"/>
    <w:rsid w:val="006F3940"/>
    <w:rsid w:val="006F51D9"/>
    <w:rsid w:val="006F634B"/>
    <w:rsid w:val="006F722F"/>
    <w:rsid w:val="006F787B"/>
    <w:rsid w:val="00700051"/>
    <w:rsid w:val="007003A5"/>
    <w:rsid w:val="007003FC"/>
    <w:rsid w:val="00700BC7"/>
    <w:rsid w:val="00701543"/>
    <w:rsid w:val="007015D1"/>
    <w:rsid w:val="0070274E"/>
    <w:rsid w:val="00702A24"/>
    <w:rsid w:val="00703568"/>
    <w:rsid w:val="0070378F"/>
    <w:rsid w:val="00703ADB"/>
    <w:rsid w:val="007044C0"/>
    <w:rsid w:val="00704567"/>
    <w:rsid w:val="0070456F"/>
    <w:rsid w:val="007051EE"/>
    <w:rsid w:val="007056D4"/>
    <w:rsid w:val="007059FA"/>
    <w:rsid w:val="00705C60"/>
    <w:rsid w:val="00705F48"/>
    <w:rsid w:val="007062FF"/>
    <w:rsid w:val="0070684E"/>
    <w:rsid w:val="00706C16"/>
    <w:rsid w:val="00706C3F"/>
    <w:rsid w:val="007076DB"/>
    <w:rsid w:val="00707D6A"/>
    <w:rsid w:val="00711567"/>
    <w:rsid w:val="00714813"/>
    <w:rsid w:val="00714958"/>
    <w:rsid w:val="00715B31"/>
    <w:rsid w:val="00715BB4"/>
    <w:rsid w:val="00716912"/>
    <w:rsid w:val="00716D09"/>
    <w:rsid w:val="007176CD"/>
    <w:rsid w:val="0071780C"/>
    <w:rsid w:val="00717BE9"/>
    <w:rsid w:val="00720A0A"/>
    <w:rsid w:val="00720BE0"/>
    <w:rsid w:val="00721E17"/>
    <w:rsid w:val="00722176"/>
    <w:rsid w:val="00722465"/>
    <w:rsid w:val="007234CD"/>
    <w:rsid w:val="00725531"/>
    <w:rsid w:val="00725989"/>
    <w:rsid w:val="00725DC0"/>
    <w:rsid w:val="007265ED"/>
    <w:rsid w:val="00726642"/>
    <w:rsid w:val="007267A1"/>
    <w:rsid w:val="00726834"/>
    <w:rsid w:val="00726D9F"/>
    <w:rsid w:val="00727D47"/>
    <w:rsid w:val="00730472"/>
    <w:rsid w:val="00730474"/>
    <w:rsid w:val="00730FEA"/>
    <w:rsid w:val="0073141F"/>
    <w:rsid w:val="007322E3"/>
    <w:rsid w:val="00732461"/>
    <w:rsid w:val="00733ED6"/>
    <w:rsid w:val="00733EDA"/>
    <w:rsid w:val="00733FFA"/>
    <w:rsid w:val="007345DF"/>
    <w:rsid w:val="0073462F"/>
    <w:rsid w:val="00734D7B"/>
    <w:rsid w:val="00735642"/>
    <w:rsid w:val="007357D3"/>
    <w:rsid w:val="00735B3A"/>
    <w:rsid w:val="00736A7D"/>
    <w:rsid w:val="007371F6"/>
    <w:rsid w:val="0073762E"/>
    <w:rsid w:val="00737BA6"/>
    <w:rsid w:val="00741E7A"/>
    <w:rsid w:val="007427D6"/>
    <w:rsid w:val="00742BA2"/>
    <w:rsid w:val="00743089"/>
    <w:rsid w:val="007436E2"/>
    <w:rsid w:val="0074406B"/>
    <w:rsid w:val="00744143"/>
    <w:rsid w:val="00744386"/>
    <w:rsid w:val="007443B2"/>
    <w:rsid w:val="0074581E"/>
    <w:rsid w:val="00745D0A"/>
    <w:rsid w:val="0074654A"/>
    <w:rsid w:val="007476FF"/>
    <w:rsid w:val="00750011"/>
    <w:rsid w:val="00750C28"/>
    <w:rsid w:val="00750FBD"/>
    <w:rsid w:val="007518B0"/>
    <w:rsid w:val="007525A6"/>
    <w:rsid w:val="007531D0"/>
    <w:rsid w:val="007537E8"/>
    <w:rsid w:val="007540E8"/>
    <w:rsid w:val="00754AD4"/>
    <w:rsid w:val="00754C99"/>
    <w:rsid w:val="00755132"/>
    <w:rsid w:val="00755450"/>
    <w:rsid w:val="00755A1E"/>
    <w:rsid w:val="007563BD"/>
    <w:rsid w:val="00756A43"/>
    <w:rsid w:val="00757E3F"/>
    <w:rsid w:val="007602DF"/>
    <w:rsid w:val="0076112B"/>
    <w:rsid w:val="0076164E"/>
    <w:rsid w:val="007631F0"/>
    <w:rsid w:val="007642ED"/>
    <w:rsid w:val="00764CCD"/>
    <w:rsid w:val="007652AB"/>
    <w:rsid w:val="007658D7"/>
    <w:rsid w:val="00765BD1"/>
    <w:rsid w:val="0076680A"/>
    <w:rsid w:val="00767D51"/>
    <w:rsid w:val="00770645"/>
    <w:rsid w:val="007721C1"/>
    <w:rsid w:val="007722AF"/>
    <w:rsid w:val="00773326"/>
    <w:rsid w:val="00775454"/>
    <w:rsid w:val="00775837"/>
    <w:rsid w:val="00775876"/>
    <w:rsid w:val="00775BED"/>
    <w:rsid w:val="00776D8F"/>
    <w:rsid w:val="00776F58"/>
    <w:rsid w:val="007777C3"/>
    <w:rsid w:val="00777E9D"/>
    <w:rsid w:val="00780A7B"/>
    <w:rsid w:val="00781095"/>
    <w:rsid w:val="007817E7"/>
    <w:rsid w:val="00781B85"/>
    <w:rsid w:val="00781C65"/>
    <w:rsid w:val="00781D19"/>
    <w:rsid w:val="007825E0"/>
    <w:rsid w:val="00782849"/>
    <w:rsid w:val="0078377A"/>
    <w:rsid w:val="00784008"/>
    <w:rsid w:val="00784827"/>
    <w:rsid w:val="00785109"/>
    <w:rsid w:val="00785C0B"/>
    <w:rsid w:val="00786D33"/>
    <w:rsid w:val="00786EED"/>
    <w:rsid w:val="00787259"/>
    <w:rsid w:val="0078789F"/>
    <w:rsid w:val="00787FA9"/>
    <w:rsid w:val="007901AB"/>
    <w:rsid w:val="0079028A"/>
    <w:rsid w:val="007902A7"/>
    <w:rsid w:val="0079184A"/>
    <w:rsid w:val="0079187F"/>
    <w:rsid w:val="00791881"/>
    <w:rsid w:val="00791C91"/>
    <w:rsid w:val="00791D59"/>
    <w:rsid w:val="00791E02"/>
    <w:rsid w:val="00791EF0"/>
    <w:rsid w:val="00792524"/>
    <w:rsid w:val="00793A12"/>
    <w:rsid w:val="00793AA0"/>
    <w:rsid w:val="00793D45"/>
    <w:rsid w:val="00794174"/>
    <w:rsid w:val="00795468"/>
    <w:rsid w:val="0079566B"/>
    <w:rsid w:val="00796E90"/>
    <w:rsid w:val="00797359"/>
    <w:rsid w:val="007A00EC"/>
    <w:rsid w:val="007A0402"/>
    <w:rsid w:val="007A04FD"/>
    <w:rsid w:val="007A07CA"/>
    <w:rsid w:val="007A0A7C"/>
    <w:rsid w:val="007A107B"/>
    <w:rsid w:val="007A20EB"/>
    <w:rsid w:val="007A244E"/>
    <w:rsid w:val="007A2EF0"/>
    <w:rsid w:val="007A30EA"/>
    <w:rsid w:val="007A3549"/>
    <w:rsid w:val="007A3B03"/>
    <w:rsid w:val="007A3C21"/>
    <w:rsid w:val="007A40DA"/>
    <w:rsid w:val="007A4127"/>
    <w:rsid w:val="007A5159"/>
    <w:rsid w:val="007A524C"/>
    <w:rsid w:val="007A5628"/>
    <w:rsid w:val="007A6457"/>
    <w:rsid w:val="007B02DB"/>
    <w:rsid w:val="007B0F19"/>
    <w:rsid w:val="007B142C"/>
    <w:rsid w:val="007B1657"/>
    <w:rsid w:val="007B1C40"/>
    <w:rsid w:val="007B2DDF"/>
    <w:rsid w:val="007B3EA3"/>
    <w:rsid w:val="007B40ED"/>
    <w:rsid w:val="007B4984"/>
    <w:rsid w:val="007B5D29"/>
    <w:rsid w:val="007B5F96"/>
    <w:rsid w:val="007B602A"/>
    <w:rsid w:val="007B61A4"/>
    <w:rsid w:val="007B6480"/>
    <w:rsid w:val="007B66D1"/>
    <w:rsid w:val="007B6F18"/>
    <w:rsid w:val="007B73E5"/>
    <w:rsid w:val="007B7BBE"/>
    <w:rsid w:val="007C00CF"/>
    <w:rsid w:val="007C0D61"/>
    <w:rsid w:val="007C16AF"/>
    <w:rsid w:val="007C1833"/>
    <w:rsid w:val="007C1A1C"/>
    <w:rsid w:val="007C1EF8"/>
    <w:rsid w:val="007C229E"/>
    <w:rsid w:val="007C276C"/>
    <w:rsid w:val="007C2B7F"/>
    <w:rsid w:val="007C32E6"/>
    <w:rsid w:val="007C37C0"/>
    <w:rsid w:val="007C4C25"/>
    <w:rsid w:val="007C5509"/>
    <w:rsid w:val="007C643E"/>
    <w:rsid w:val="007C6D7A"/>
    <w:rsid w:val="007C7397"/>
    <w:rsid w:val="007D07A2"/>
    <w:rsid w:val="007D0B22"/>
    <w:rsid w:val="007D0FA7"/>
    <w:rsid w:val="007D0FEB"/>
    <w:rsid w:val="007D24B2"/>
    <w:rsid w:val="007D2FA5"/>
    <w:rsid w:val="007D35C8"/>
    <w:rsid w:val="007D37D7"/>
    <w:rsid w:val="007D3AE5"/>
    <w:rsid w:val="007D3E46"/>
    <w:rsid w:val="007D4ACA"/>
    <w:rsid w:val="007D57CB"/>
    <w:rsid w:val="007D591B"/>
    <w:rsid w:val="007D5BB3"/>
    <w:rsid w:val="007D66D5"/>
    <w:rsid w:val="007D71BD"/>
    <w:rsid w:val="007D7A82"/>
    <w:rsid w:val="007E0521"/>
    <w:rsid w:val="007E16FF"/>
    <w:rsid w:val="007E1D49"/>
    <w:rsid w:val="007E208C"/>
    <w:rsid w:val="007E20EA"/>
    <w:rsid w:val="007E2161"/>
    <w:rsid w:val="007E2593"/>
    <w:rsid w:val="007E311B"/>
    <w:rsid w:val="007E694B"/>
    <w:rsid w:val="007E6CDB"/>
    <w:rsid w:val="007E6ED8"/>
    <w:rsid w:val="007E7BD5"/>
    <w:rsid w:val="007F098E"/>
    <w:rsid w:val="007F148D"/>
    <w:rsid w:val="007F1CFC"/>
    <w:rsid w:val="007F1DA2"/>
    <w:rsid w:val="007F2705"/>
    <w:rsid w:val="007F2E10"/>
    <w:rsid w:val="007F2E45"/>
    <w:rsid w:val="007F3002"/>
    <w:rsid w:val="007F3EDE"/>
    <w:rsid w:val="007F4BE4"/>
    <w:rsid w:val="007F571E"/>
    <w:rsid w:val="007F6263"/>
    <w:rsid w:val="007F62DB"/>
    <w:rsid w:val="007F6C64"/>
    <w:rsid w:val="007F6D01"/>
    <w:rsid w:val="007F7272"/>
    <w:rsid w:val="0080000D"/>
    <w:rsid w:val="00800F95"/>
    <w:rsid w:val="008013FB"/>
    <w:rsid w:val="00801C77"/>
    <w:rsid w:val="008024AA"/>
    <w:rsid w:val="00802C7D"/>
    <w:rsid w:val="00803895"/>
    <w:rsid w:val="00803963"/>
    <w:rsid w:val="008039A3"/>
    <w:rsid w:val="00803A1C"/>
    <w:rsid w:val="008048B5"/>
    <w:rsid w:val="00804926"/>
    <w:rsid w:val="0080557D"/>
    <w:rsid w:val="008061BF"/>
    <w:rsid w:val="00806ADF"/>
    <w:rsid w:val="00806D22"/>
    <w:rsid w:val="00806E2C"/>
    <w:rsid w:val="0080746F"/>
    <w:rsid w:val="00807B42"/>
    <w:rsid w:val="00810CD0"/>
    <w:rsid w:val="0081131C"/>
    <w:rsid w:val="00811767"/>
    <w:rsid w:val="008120C7"/>
    <w:rsid w:val="008137A9"/>
    <w:rsid w:val="00813D88"/>
    <w:rsid w:val="00813E22"/>
    <w:rsid w:val="00814968"/>
    <w:rsid w:val="00815F38"/>
    <w:rsid w:val="00816543"/>
    <w:rsid w:val="00816A22"/>
    <w:rsid w:val="00816FA9"/>
    <w:rsid w:val="00817203"/>
    <w:rsid w:val="008173C4"/>
    <w:rsid w:val="008208FD"/>
    <w:rsid w:val="00820C19"/>
    <w:rsid w:val="008212F9"/>
    <w:rsid w:val="00821368"/>
    <w:rsid w:val="00821768"/>
    <w:rsid w:val="0082246B"/>
    <w:rsid w:val="00822688"/>
    <w:rsid w:val="00822858"/>
    <w:rsid w:val="008231F6"/>
    <w:rsid w:val="0082329E"/>
    <w:rsid w:val="008238A7"/>
    <w:rsid w:val="00823BF0"/>
    <w:rsid w:val="0082423A"/>
    <w:rsid w:val="00824946"/>
    <w:rsid w:val="00824D4F"/>
    <w:rsid w:val="008250AF"/>
    <w:rsid w:val="008252C2"/>
    <w:rsid w:val="0082581B"/>
    <w:rsid w:val="00825C07"/>
    <w:rsid w:val="0082737D"/>
    <w:rsid w:val="008274B8"/>
    <w:rsid w:val="008278CB"/>
    <w:rsid w:val="00827AA1"/>
    <w:rsid w:val="00830118"/>
    <w:rsid w:val="008304D7"/>
    <w:rsid w:val="008307C0"/>
    <w:rsid w:val="00830C8F"/>
    <w:rsid w:val="00830E69"/>
    <w:rsid w:val="008312C6"/>
    <w:rsid w:val="0083167F"/>
    <w:rsid w:val="008319DA"/>
    <w:rsid w:val="0083228A"/>
    <w:rsid w:val="008322F7"/>
    <w:rsid w:val="00832850"/>
    <w:rsid w:val="00832F9B"/>
    <w:rsid w:val="00833108"/>
    <w:rsid w:val="00833767"/>
    <w:rsid w:val="00833AAE"/>
    <w:rsid w:val="00833E42"/>
    <w:rsid w:val="008343B2"/>
    <w:rsid w:val="0083484C"/>
    <w:rsid w:val="00834AAB"/>
    <w:rsid w:val="00835317"/>
    <w:rsid w:val="0083634E"/>
    <w:rsid w:val="008400CA"/>
    <w:rsid w:val="00840A05"/>
    <w:rsid w:val="0084136B"/>
    <w:rsid w:val="00841486"/>
    <w:rsid w:val="0084241B"/>
    <w:rsid w:val="00842626"/>
    <w:rsid w:val="00844555"/>
    <w:rsid w:val="00846127"/>
    <w:rsid w:val="0084621F"/>
    <w:rsid w:val="00846274"/>
    <w:rsid w:val="00847038"/>
    <w:rsid w:val="00850129"/>
    <w:rsid w:val="0085065E"/>
    <w:rsid w:val="0085285A"/>
    <w:rsid w:val="00852AC0"/>
    <w:rsid w:val="00853056"/>
    <w:rsid w:val="008535BA"/>
    <w:rsid w:val="00853DD3"/>
    <w:rsid w:val="008540CC"/>
    <w:rsid w:val="008544EF"/>
    <w:rsid w:val="00854D09"/>
    <w:rsid w:val="0085586A"/>
    <w:rsid w:val="00855D7A"/>
    <w:rsid w:val="0085617A"/>
    <w:rsid w:val="0085621F"/>
    <w:rsid w:val="0085636C"/>
    <w:rsid w:val="0085638E"/>
    <w:rsid w:val="00856E76"/>
    <w:rsid w:val="00857316"/>
    <w:rsid w:val="008573F6"/>
    <w:rsid w:val="00860A17"/>
    <w:rsid w:val="00861386"/>
    <w:rsid w:val="00861750"/>
    <w:rsid w:val="00861B24"/>
    <w:rsid w:val="00862AF5"/>
    <w:rsid w:val="008633DA"/>
    <w:rsid w:val="00863C7D"/>
    <w:rsid w:val="00864213"/>
    <w:rsid w:val="008650B8"/>
    <w:rsid w:val="008656BE"/>
    <w:rsid w:val="008656C3"/>
    <w:rsid w:val="00866001"/>
    <w:rsid w:val="008668D0"/>
    <w:rsid w:val="00866D50"/>
    <w:rsid w:val="00866FD5"/>
    <w:rsid w:val="00867EBB"/>
    <w:rsid w:val="008704AD"/>
    <w:rsid w:val="00870D86"/>
    <w:rsid w:val="00871A84"/>
    <w:rsid w:val="00871F14"/>
    <w:rsid w:val="00871FA2"/>
    <w:rsid w:val="00872568"/>
    <w:rsid w:val="008725BD"/>
    <w:rsid w:val="008729D3"/>
    <w:rsid w:val="008729F9"/>
    <w:rsid w:val="008734ED"/>
    <w:rsid w:val="008739EB"/>
    <w:rsid w:val="00873F5E"/>
    <w:rsid w:val="00874B42"/>
    <w:rsid w:val="00875A07"/>
    <w:rsid w:val="00875DEA"/>
    <w:rsid w:val="008765CC"/>
    <w:rsid w:val="00876671"/>
    <w:rsid w:val="008767C8"/>
    <w:rsid w:val="00876837"/>
    <w:rsid w:val="008778BF"/>
    <w:rsid w:val="00877DAE"/>
    <w:rsid w:val="0088037E"/>
    <w:rsid w:val="008805BD"/>
    <w:rsid w:val="008807AC"/>
    <w:rsid w:val="00881A74"/>
    <w:rsid w:val="00881C52"/>
    <w:rsid w:val="00882748"/>
    <w:rsid w:val="00882825"/>
    <w:rsid w:val="0088330B"/>
    <w:rsid w:val="008836CA"/>
    <w:rsid w:val="00883700"/>
    <w:rsid w:val="00884DBC"/>
    <w:rsid w:val="00884EB3"/>
    <w:rsid w:val="00885436"/>
    <w:rsid w:val="00885B4C"/>
    <w:rsid w:val="008863D6"/>
    <w:rsid w:val="008865EA"/>
    <w:rsid w:val="008866B8"/>
    <w:rsid w:val="00887037"/>
    <w:rsid w:val="0088757B"/>
    <w:rsid w:val="00887729"/>
    <w:rsid w:val="00887810"/>
    <w:rsid w:val="00887A0C"/>
    <w:rsid w:val="00887BC8"/>
    <w:rsid w:val="0089055C"/>
    <w:rsid w:val="008910F1"/>
    <w:rsid w:val="00891211"/>
    <w:rsid w:val="0089161D"/>
    <w:rsid w:val="00891DDD"/>
    <w:rsid w:val="00891E7F"/>
    <w:rsid w:val="008921AA"/>
    <w:rsid w:val="00892448"/>
    <w:rsid w:val="008925D2"/>
    <w:rsid w:val="008929F8"/>
    <w:rsid w:val="0089327C"/>
    <w:rsid w:val="00893729"/>
    <w:rsid w:val="0089392F"/>
    <w:rsid w:val="00893DEB"/>
    <w:rsid w:val="008943D6"/>
    <w:rsid w:val="008944A2"/>
    <w:rsid w:val="008949A9"/>
    <w:rsid w:val="00894F7C"/>
    <w:rsid w:val="00895F70"/>
    <w:rsid w:val="00896369"/>
    <w:rsid w:val="00896759"/>
    <w:rsid w:val="0089689F"/>
    <w:rsid w:val="00896F3C"/>
    <w:rsid w:val="008973BD"/>
    <w:rsid w:val="008975B7"/>
    <w:rsid w:val="00897BAC"/>
    <w:rsid w:val="00897F8D"/>
    <w:rsid w:val="008A0D35"/>
    <w:rsid w:val="008A0E8C"/>
    <w:rsid w:val="008A22BF"/>
    <w:rsid w:val="008A2F8A"/>
    <w:rsid w:val="008A32BA"/>
    <w:rsid w:val="008A3920"/>
    <w:rsid w:val="008A4421"/>
    <w:rsid w:val="008A446F"/>
    <w:rsid w:val="008A4491"/>
    <w:rsid w:val="008A502F"/>
    <w:rsid w:val="008A51E0"/>
    <w:rsid w:val="008A5460"/>
    <w:rsid w:val="008A574A"/>
    <w:rsid w:val="008A5842"/>
    <w:rsid w:val="008A65DC"/>
    <w:rsid w:val="008A663B"/>
    <w:rsid w:val="008A674E"/>
    <w:rsid w:val="008A6C25"/>
    <w:rsid w:val="008A6E22"/>
    <w:rsid w:val="008B0556"/>
    <w:rsid w:val="008B0D38"/>
    <w:rsid w:val="008B104C"/>
    <w:rsid w:val="008B1170"/>
    <w:rsid w:val="008B1650"/>
    <w:rsid w:val="008B1F4A"/>
    <w:rsid w:val="008B24FF"/>
    <w:rsid w:val="008B3DCB"/>
    <w:rsid w:val="008B48BF"/>
    <w:rsid w:val="008B5AFE"/>
    <w:rsid w:val="008B5DD7"/>
    <w:rsid w:val="008B5E7A"/>
    <w:rsid w:val="008B5F65"/>
    <w:rsid w:val="008B68A8"/>
    <w:rsid w:val="008B75A9"/>
    <w:rsid w:val="008B7602"/>
    <w:rsid w:val="008C0036"/>
    <w:rsid w:val="008C0663"/>
    <w:rsid w:val="008C0830"/>
    <w:rsid w:val="008C0946"/>
    <w:rsid w:val="008C103C"/>
    <w:rsid w:val="008C111C"/>
    <w:rsid w:val="008C112F"/>
    <w:rsid w:val="008C1210"/>
    <w:rsid w:val="008C1BAB"/>
    <w:rsid w:val="008C201A"/>
    <w:rsid w:val="008C32DD"/>
    <w:rsid w:val="008C3CB1"/>
    <w:rsid w:val="008C474F"/>
    <w:rsid w:val="008C4761"/>
    <w:rsid w:val="008C5861"/>
    <w:rsid w:val="008C59AD"/>
    <w:rsid w:val="008C5DB8"/>
    <w:rsid w:val="008C6106"/>
    <w:rsid w:val="008C6A06"/>
    <w:rsid w:val="008D0400"/>
    <w:rsid w:val="008D09C1"/>
    <w:rsid w:val="008D1E5B"/>
    <w:rsid w:val="008D2016"/>
    <w:rsid w:val="008D3128"/>
    <w:rsid w:val="008D3E6B"/>
    <w:rsid w:val="008D41D6"/>
    <w:rsid w:val="008D450B"/>
    <w:rsid w:val="008D4B5E"/>
    <w:rsid w:val="008D59F1"/>
    <w:rsid w:val="008D61CB"/>
    <w:rsid w:val="008D6257"/>
    <w:rsid w:val="008D651B"/>
    <w:rsid w:val="008D7491"/>
    <w:rsid w:val="008D7D33"/>
    <w:rsid w:val="008D7F4D"/>
    <w:rsid w:val="008E008A"/>
    <w:rsid w:val="008E09C2"/>
    <w:rsid w:val="008E3452"/>
    <w:rsid w:val="008E3545"/>
    <w:rsid w:val="008E3833"/>
    <w:rsid w:val="008E4077"/>
    <w:rsid w:val="008E44B7"/>
    <w:rsid w:val="008E549C"/>
    <w:rsid w:val="008E5B61"/>
    <w:rsid w:val="008E6F49"/>
    <w:rsid w:val="008E7469"/>
    <w:rsid w:val="008E7BDF"/>
    <w:rsid w:val="008E7E60"/>
    <w:rsid w:val="008F043E"/>
    <w:rsid w:val="008F05CF"/>
    <w:rsid w:val="008F1016"/>
    <w:rsid w:val="008F1AB8"/>
    <w:rsid w:val="008F235B"/>
    <w:rsid w:val="008F2773"/>
    <w:rsid w:val="008F345E"/>
    <w:rsid w:val="008F349D"/>
    <w:rsid w:val="008F3BB0"/>
    <w:rsid w:val="008F42EA"/>
    <w:rsid w:val="008F440F"/>
    <w:rsid w:val="008F4AF8"/>
    <w:rsid w:val="008F5096"/>
    <w:rsid w:val="008F5C6E"/>
    <w:rsid w:val="008F61AB"/>
    <w:rsid w:val="008F663F"/>
    <w:rsid w:val="008F6E67"/>
    <w:rsid w:val="008F6FE2"/>
    <w:rsid w:val="008F7AE2"/>
    <w:rsid w:val="008F7D8B"/>
    <w:rsid w:val="008F7E50"/>
    <w:rsid w:val="0090018B"/>
    <w:rsid w:val="009004A4"/>
    <w:rsid w:val="0090051E"/>
    <w:rsid w:val="00900941"/>
    <w:rsid w:val="0090115E"/>
    <w:rsid w:val="00901B05"/>
    <w:rsid w:val="00901C89"/>
    <w:rsid w:val="00902152"/>
    <w:rsid w:val="00902249"/>
    <w:rsid w:val="00902C2A"/>
    <w:rsid w:val="00902C71"/>
    <w:rsid w:val="00902F67"/>
    <w:rsid w:val="00902FDA"/>
    <w:rsid w:val="00903CC0"/>
    <w:rsid w:val="0090411C"/>
    <w:rsid w:val="00904558"/>
    <w:rsid w:val="009045ED"/>
    <w:rsid w:val="0090536A"/>
    <w:rsid w:val="009053C7"/>
    <w:rsid w:val="009062E6"/>
    <w:rsid w:val="00907FBA"/>
    <w:rsid w:val="00910157"/>
    <w:rsid w:val="00910AEF"/>
    <w:rsid w:val="00910FD5"/>
    <w:rsid w:val="00912FD4"/>
    <w:rsid w:val="00913A1D"/>
    <w:rsid w:val="009142BC"/>
    <w:rsid w:val="009150D7"/>
    <w:rsid w:val="009151FD"/>
    <w:rsid w:val="009155A8"/>
    <w:rsid w:val="00915809"/>
    <w:rsid w:val="00916692"/>
    <w:rsid w:val="0091739C"/>
    <w:rsid w:val="00920922"/>
    <w:rsid w:val="00920B89"/>
    <w:rsid w:val="00920FF7"/>
    <w:rsid w:val="00922954"/>
    <w:rsid w:val="00922C87"/>
    <w:rsid w:val="00923112"/>
    <w:rsid w:val="00924091"/>
    <w:rsid w:val="00924EED"/>
    <w:rsid w:val="00927528"/>
    <w:rsid w:val="00927607"/>
    <w:rsid w:val="009300A2"/>
    <w:rsid w:val="009300B8"/>
    <w:rsid w:val="00930CBC"/>
    <w:rsid w:val="00930EAF"/>
    <w:rsid w:val="00931524"/>
    <w:rsid w:val="009316AC"/>
    <w:rsid w:val="009316AE"/>
    <w:rsid w:val="00932149"/>
    <w:rsid w:val="00932E8D"/>
    <w:rsid w:val="00933094"/>
    <w:rsid w:val="00933A05"/>
    <w:rsid w:val="00935742"/>
    <w:rsid w:val="00935DF1"/>
    <w:rsid w:val="0093715C"/>
    <w:rsid w:val="009373F7"/>
    <w:rsid w:val="00937487"/>
    <w:rsid w:val="0093776E"/>
    <w:rsid w:val="00937B80"/>
    <w:rsid w:val="00940B01"/>
    <w:rsid w:val="00940FE4"/>
    <w:rsid w:val="009413FA"/>
    <w:rsid w:val="009419DF"/>
    <w:rsid w:val="00942150"/>
    <w:rsid w:val="00942201"/>
    <w:rsid w:val="00943174"/>
    <w:rsid w:val="00943D10"/>
    <w:rsid w:val="009447BA"/>
    <w:rsid w:val="00945995"/>
    <w:rsid w:val="00945F1D"/>
    <w:rsid w:val="009462F0"/>
    <w:rsid w:val="00946B19"/>
    <w:rsid w:val="00946D4D"/>
    <w:rsid w:val="009479C3"/>
    <w:rsid w:val="00947B6B"/>
    <w:rsid w:val="00950DBC"/>
    <w:rsid w:val="00952EF0"/>
    <w:rsid w:val="00952F86"/>
    <w:rsid w:val="00953046"/>
    <w:rsid w:val="00953BEF"/>
    <w:rsid w:val="00954637"/>
    <w:rsid w:val="009553E3"/>
    <w:rsid w:val="00955805"/>
    <w:rsid w:val="0095626C"/>
    <w:rsid w:val="0095686B"/>
    <w:rsid w:val="0095720B"/>
    <w:rsid w:val="009576BE"/>
    <w:rsid w:val="00960659"/>
    <w:rsid w:val="00961B34"/>
    <w:rsid w:val="00963E65"/>
    <w:rsid w:val="00964502"/>
    <w:rsid w:val="009646F2"/>
    <w:rsid w:val="00964AE3"/>
    <w:rsid w:val="00965121"/>
    <w:rsid w:val="00965770"/>
    <w:rsid w:val="0096626D"/>
    <w:rsid w:val="009704A2"/>
    <w:rsid w:val="0097077E"/>
    <w:rsid w:val="009707B1"/>
    <w:rsid w:val="00970DBA"/>
    <w:rsid w:val="00970DF9"/>
    <w:rsid w:val="00970E45"/>
    <w:rsid w:val="009711CB"/>
    <w:rsid w:val="009725B7"/>
    <w:rsid w:val="0097263C"/>
    <w:rsid w:val="00972F6C"/>
    <w:rsid w:val="009730B3"/>
    <w:rsid w:val="00974EFD"/>
    <w:rsid w:val="00975007"/>
    <w:rsid w:val="00975287"/>
    <w:rsid w:val="00975911"/>
    <w:rsid w:val="00975B46"/>
    <w:rsid w:val="00975DAA"/>
    <w:rsid w:val="009765CA"/>
    <w:rsid w:val="00976E3E"/>
    <w:rsid w:val="00977551"/>
    <w:rsid w:val="00977C84"/>
    <w:rsid w:val="0098004B"/>
    <w:rsid w:val="009801E9"/>
    <w:rsid w:val="00980741"/>
    <w:rsid w:val="009808D1"/>
    <w:rsid w:val="00980B89"/>
    <w:rsid w:val="009811A9"/>
    <w:rsid w:val="009812A1"/>
    <w:rsid w:val="0098174F"/>
    <w:rsid w:val="009835C0"/>
    <w:rsid w:val="00983765"/>
    <w:rsid w:val="00983E72"/>
    <w:rsid w:val="0098490D"/>
    <w:rsid w:val="00985828"/>
    <w:rsid w:val="00985B73"/>
    <w:rsid w:val="00985ED2"/>
    <w:rsid w:val="00986C82"/>
    <w:rsid w:val="009870B0"/>
    <w:rsid w:val="00987748"/>
    <w:rsid w:val="0098798D"/>
    <w:rsid w:val="00987A36"/>
    <w:rsid w:val="00987E34"/>
    <w:rsid w:val="009909C2"/>
    <w:rsid w:val="009910AD"/>
    <w:rsid w:val="00991B4F"/>
    <w:rsid w:val="00992146"/>
    <w:rsid w:val="009921F9"/>
    <w:rsid w:val="0099225B"/>
    <w:rsid w:val="00993A56"/>
    <w:rsid w:val="00993CC4"/>
    <w:rsid w:val="0099449C"/>
    <w:rsid w:val="00995267"/>
    <w:rsid w:val="00995E08"/>
    <w:rsid w:val="00996E14"/>
    <w:rsid w:val="00996EB6"/>
    <w:rsid w:val="009976F0"/>
    <w:rsid w:val="00997EC6"/>
    <w:rsid w:val="009A0292"/>
    <w:rsid w:val="009A1D05"/>
    <w:rsid w:val="009A201B"/>
    <w:rsid w:val="009A226B"/>
    <w:rsid w:val="009A3324"/>
    <w:rsid w:val="009A4170"/>
    <w:rsid w:val="009A54B6"/>
    <w:rsid w:val="009A54F6"/>
    <w:rsid w:val="009A568F"/>
    <w:rsid w:val="009A7200"/>
    <w:rsid w:val="009A7381"/>
    <w:rsid w:val="009A7F2A"/>
    <w:rsid w:val="009B06FF"/>
    <w:rsid w:val="009B0715"/>
    <w:rsid w:val="009B11C1"/>
    <w:rsid w:val="009B25E9"/>
    <w:rsid w:val="009B2CCE"/>
    <w:rsid w:val="009B2D25"/>
    <w:rsid w:val="009B313C"/>
    <w:rsid w:val="009B3644"/>
    <w:rsid w:val="009B3A4F"/>
    <w:rsid w:val="009B3C56"/>
    <w:rsid w:val="009B465A"/>
    <w:rsid w:val="009B48D7"/>
    <w:rsid w:val="009B581B"/>
    <w:rsid w:val="009B6073"/>
    <w:rsid w:val="009B61DA"/>
    <w:rsid w:val="009C0CA2"/>
    <w:rsid w:val="009C0FE7"/>
    <w:rsid w:val="009C1AC5"/>
    <w:rsid w:val="009C2241"/>
    <w:rsid w:val="009C3328"/>
    <w:rsid w:val="009C3BDA"/>
    <w:rsid w:val="009C49F7"/>
    <w:rsid w:val="009C4ACE"/>
    <w:rsid w:val="009C5228"/>
    <w:rsid w:val="009C5AB2"/>
    <w:rsid w:val="009C5F51"/>
    <w:rsid w:val="009C6590"/>
    <w:rsid w:val="009D015B"/>
    <w:rsid w:val="009D22B5"/>
    <w:rsid w:val="009D3344"/>
    <w:rsid w:val="009D34AE"/>
    <w:rsid w:val="009D35D7"/>
    <w:rsid w:val="009D3AA6"/>
    <w:rsid w:val="009D42F6"/>
    <w:rsid w:val="009D4A73"/>
    <w:rsid w:val="009D4ECF"/>
    <w:rsid w:val="009D5263"/>
    <w:rsid w:val="009D7A03"/>
    <w:rsid w:val="009D7D56"/>
    <w:rsid w:val="009E0216"/>
    <w:rsid w:val="009E0482"/>
    <w:rsid w:val="009E13B5"/>
    <w:rsid w:val="009E1F5D"/>
    <w:rsid w:val="009E20BA"/>
    <w:rsid w:val="009E2737"/>
    <w:rsid w:val="009E2E1F"/>
    <w:rsid w:val="009E366C"/>
    <w:rsid w:val="009E37B6"/>
    <w:rsid w:val="009E3A86"/>
    <w:rsid w:val="009E44DD"/>
    <w:rsid w:val="009E463A"/>
    <w:rsid w:val="009E56E9"/>
    <w:rsid w:val="009E5957"/>
    <w:rsid w:val="009E65F2"/>
    <w:rsid w:val="009E6E3D"/>
    <w:rsid w:val="009E72B4"/>
    <w:rsid w:val="009F0076"/>
    <w:rsid w:val="009F0839"/>
    <w:rsid w:val="009F119A"/>
    <w:rsid w:val="009F13A6"/>
    <w:rsid w:val="009F1987"/>
    <w:rsid w:val="009F246A"/>
    <w:rsid w:val="009F29E5"/>
    <w:rsid w:val="009F2D3A"/>
    <w:rsid w:val="009F36EB"/>
    <w:rsid w:val="009F6642"/>
    <w:rsid w:val="009F72F6"/>
    <w:rsid w:val="009F7E8A"/>
    <w:rsid w:val="00A00FF3"/>
    <w:rsid w:val="00A011C3"/>
    <w:rsid w:val="00A01231"/>
    <w:rsid w:val="00A0167C"/>
    <w:rsid w:val="00A016BA"/>
    <w:rsid w:val="00A01BE2"/>
    <w:rsid w:val="00A031C1"/>
    <w:rsid w:val="00A038EE"/>
    <w:rsid w:val="00A048AD"/>
    <w:rsid w:val="00A04C16"/>
    <w:rsid w:val="00A04C9A"/>
    <w:rsid w:val="00A05810"/>
    <w:rsid w:val="00A05A58"/>
    <w:rsid w:val="00A06EE3"/>
    <w:rsid w:val="00A072E2"/>
    <w:rsid w:val="00A075CB"/>
    <w:rsid w:val="00A07ECB"/>
    <w:rsid w:val="00A07ED5"/>
    <w:rsid w:val="00A105CC"/>
    <w:rsid w:val="00A11C7D"/>
    <w:rsid w:val="00A11FB1"/>
    <w:rsid w:val="00A129ED"/>
    <w:rsid w:val="00A12D59"/>
    <w:rsid w:val="00A136B3"/>
    <w:rsid w:val="00A13ED5"/>
    <w:rsid w:val="00A142FC"/>
    <w:rsid w:val="00A14761"/>
    <w:rsid w:val="00A154E7"/>
    <w:rsid w:val="00A15F62"/>
    <w:rsid w:val="00A161E6"/>
    <w:rsid w:val="00A16AD1"/>
    <w:rsid w:val="00A209D9"/>
    <w:rsid w:val="00A20ECC"/>
    <w:rsid w:val="00A2114D"/>
    <w:rsid w:val="00A21A24"/>
    <w:rsid w:val="00A22F75"/>
    <w:rsid w:val="00A24F1D"/>
    <w:rsid w:val="00A25369"/>
    <w:rsid w:val="00A254A9"/>
    <w:rsid w:val="00A25CC9"/>
    <w:rsid w:val="00A25FAD"/>
    <w:rsid w:val="00A26164"/>
    <w:rsid w:val="00A26412"/>
    <w:rsid w:val="00A26AB0"/>
    <w:rsid w:val="00A26C31"/>
    <w:rsid w:val="00A27771"/>
    <w:rsid w:val="00A31430"/>
    <w:rsid w:val="00A328B1"/>
    <w:rsid w:val="00A32DAF"/>
    <w:rsid w:val="00A33F4D"/>
    <w:rsid w:val="00A343BD"/>
    <w:rsid w:val="00A34B48"/>
    <w:rsid w:val="00A350C4"/>
    <w:rsid w:val="00A355CA"/>
    <w:rsid w:val="00A35622"/>
    <w:rsid w:val="00A35815"/>
    <w:rsid w:val="00A36177"/>
    <w:rsid w:val="00A36C50"/>
    <w:rsid w:val="00A3773C"/>
    <w:rsid w:val="00A3775D"/>
    <w:rsid w:val="00A37918"/>
    <w:rsid w:val="00A37C24"/>
    <w:rsid w:val="00A407E4"/>
    <w:rsid w:val="00A4143B"/>
    <w:rsid w:val="00A4176A"/>
    <w:rsid w:val="00A42044"/>
    <w:rsid w:val="00A426F3"/>
    <w:rsid w:val="00A42A08"/>
    <w:rsid w:val="00A43461"/>
    <w:rsid w:val="00A43ECE"/>
    <w:rsid w:val="00A44C9D"/>
    <w:rsid w:val="00A457D3"/>
    <w:rsid w:val="00A45DFE"/>
    <w:rsid w:val="00A4655A"/>
    <w:rsid w:val="00A465B4"/>
    <w:rsid w:val="00A46869"/>
    <w:rsid w:val="00A46B41"/>
    <w:rsid w:val="00A47072"/>
    <w:rsid w:val="00A4748A"/>
    <w:rsid w:val="00A5049F"/>
    <w:rsid w:val="00A5115E"/>
    <w:rsid w:val="00A52C82"/>
    <w:rsid w:val="00A53019"/>
    <w:rsid w:val="00A533CF"/>
    <w:rsid w:val="00A5421C"/>
    <w:rsid w:val="00A54321"/>
    <w:rsid w:val="00A5467F"/>
    <w:rsid w:val="00A55951"/>
    <w:rsid w:val="00A5645E"/>
    <w:rsid w:val="00A568F9"/>
    <w:rsid w:val="00A571DF"/>
    <w:rsid w:val="00A577D6"/>
    <w:rsid w:val="00A57B90"/>
    <w:rsid w:val="00A57BED"/>
    <w:rsid w:val="00A6030B"/>
    <w:rsid w:val="00A6059A"/>
    <w:rsid w:val="00A609A7"/>
    <w:rsid w:val="00A61EE8"/>
    <w:rsid w:val="00A622C2"/>
    <w:rsid w:val="00A6298D"/>
    <w:rsid w:val="00A64B92"/>
    <w:rsid w:val="00A64BC5"/>
    <w:rsid w:val="00A64C5E"/>
    <w:rsid w:val="00A64D3F"/>
    <w:rsid w:val="00A6501F"/>
    <w:rsid w:val="00A65302"/>
    <w:rsid w:val="00A657AB"/>
    <w:rsid w:val="00A6585F"/>
    <w:rsid w:val="00A663C2"/>
    <w:rsid w:val="00A668B2"/>
    <w:rsid w:val="00A66C1F"/>
    <w:rsid w:val="00A66E22"/>
    <w:rsid w:val="00A66F30"/>
    <w:rsid w:val="00A6747B"/>
    <w:rsid w:val="00A67703"/>
    <w:rsid w:val="00A67D63"/>
    <w:rsid w:val="00A712D1"/>
    <w:rsid w:val="00A71881"/>
    <w:rsid w:val="00A71C01"/>
    <w:rsid w:val="00A71DA6"/>
    <w:rsid w:val="00A7278A"/>
    <w:rsid w:val="00A72C38"/>
    <w:rsid w:val="00A742FE"/>
    <w:rsid w:val="00A759A7"/>
    <w:rsid w:val="00A75BAF"/>
    <w:rsid w:val="00A7749F"/>
    <w:rsid w:val="00A777EA"/>
    <w:rsid w:val="00A8058B"/>
    <w:rsid w:val="00A80F36"/>
    <w:rsid w:val="00A82FC2"/>
    <w:rsid w:val="00A832F8"/>
    <w:rsid w:val="00A8330B"/>
    <w:rsid w:val="00A84FDF"/>
    <w:rsid w:val="00A85193"/>
    <w:rsid w:val="00A854EE"/>
    <w:rsid w:val="00A85691"/>
    <w:rsid w:val="00A86136"/>
    <w:rsid w:val="00A868D6"/>
    <w:rsid w:val="00A8697B"/>
    <w:rsid w:val="00A86A93"/>
    <w:rsid w:val="00A8761E"/>
    <w:rsid w:val="00A9009B"/>
    <w:rsid w:val="00A90712"/>
    <w:rsid w:val="00A90CB6"/>
    <w:rsid w:val="00A90DC7"/>
    <w:rsid w:val="00A92505"/>
    <w:rsid w:val="00A927B9"/>
    <w:rsid w:val="00A93DBD"/>
    <w:rsid w:val="00A93EF4"/>
    <w:rsid w:val="00A94E41"/>
    <w:rsid w:val="00A9573D"/>
    <w:rsid w:val="00A95A41"/>
    <w:rsid w:val="00A95A61"/>
    <w:rsid w:val="00A96058"/>
    <w:rsid w:val="00A96A24"/>
    <w:rsid w:val="00A97757"/>
    <w:rsid w:val="00AA0114"/>
    <w:rsid w:val="00AA2BAD"/>
    <w:rsid w:val="00AA3E50"/>
    <w:rsid w:val="00AA4808"/>
    <w:rsid w:val="00AA6023"/>
    <w:rsid w:val="00AA6A5B"/>
    <w:rsid w:val="00AA6D1A"/>
    <w:rsid w:val="00AB0532"/>
    <w:rsid w:val="00AB0AFD"/>
    <w:rsid w:val="00AB15DD"/>
    <w:rsid w:val="00AB1806"/>
    <w:rsid w:val="00AB1BD7"/>
    <w:rsid w:val="00AB2486"/>
    <w:rsid w:val="00AB295B"/>
    <w:rsid w:val="00AB2B60"/>
    <w:rsid w:val="00AB2CED"/>
    <w:rsid w:val="00AB2FE4"/>
    <w:rsid w:val="00AB35E6"/>
    <w:rsid w:val="00AB43BF"/>
    <w:rsid w:val="00AB4C97"/>
    <w:rsid w:val="00AB537C"/>
    <w:rsid w:val="00AB53A3"/>
    <w:rsid w:val="00AB56EE"/>
    <w:rsid w:val="00AB60BE"/>
    <w:rsid w:val="00AB60C2"/>
    <w:rsid w:val="00AB6E7C"/>
    <w:rsid w:val="00AB71FA"/>
    <w:rsid w:val="00AB74C6"/>
    <w:rsid w:val="00AC05AA"/>
    <w:rsid w:val="00AC0EAD"/>
    <w:rsid w:val="00AC11AB"/>
    <w:rsid w:val="00AC11B2"/>
    <w:rsid w:val="00AC2540"/>
    <w:rsid w:val="00AC2634"/>
    <w:rsid w:val="00AC2C37"/>
    <w:rsid w:val="00AC328B"/>
    <w:rsid w:val="00AC3939"/>
    <w:rsid w:val="00AC3AE0"/>
    <w:rsid w:val="00AC45BD"/>
    <w:rsid w:val="00AC4DA0"/>
    <w:rsid w:val="00AC5624"/>
    <w:rsid w:val="00AC5723"/>
    <w:rsid w:val="00AC6182"/>
    <w:rsid w:val="00AC6DF6"/>
    <w:rsid w:val="00AC7633"/>
    <w:rsid w:val="00AC7F82"/>
    <w:rsid w:val="00AD089A"/>
    <w:rsid w:val="00AD09C5"/>
    <w:rsid w:val="00AD0A18"/>
    <w:rsid w:val="00AD0A2F"/>
    <w:rsid w:val="00AD0F23"/>
    <w:rsid w:val="00AD1026"/>
    <w:rsid w:val="00AD15A0"/>
    <w:rsid w:val="00AD25DB"/>
    <w:rsid w:val="00AD4AE5"/>
    <w:rsid w:val="00AD4B88"/>
    <w:rsid w:val="00AD500C"/>
    <w:rsid w:val="00AD529F"/>
    <w:rsid w:val="00AD5F80"/>
    <w:rsid w:val="00AD6413"/>
    <w:rsid w:val="00AE0033"/>
    <w:rsid w:val="00AE036C"/>
    <w:rsid w:val="00AE1756"/>
    <w:rsid w:val="00AE1E7F"/>
    <w:rsid w:val="00AE23B1"/>
    <w:rsid w:val="00AE2D17"/>
    <w:rsid w:val="00AE4852"/>
    <w:rsid w:val="00AE66F5"/>
    <w:rsid w:val="00AE6CD6"/>
    <w:rsid w:val="00AF0256"/>
    <w:rsid w:val="00AF0A0E"/>
    <w:rsid w:val="00AF0B34"/>
    <w:rsid w:val="00AF0F3F"/>
    <w:rsid w:val="00AF1055"/>
    <w:rsid w:val="00AF1322"/>
    <w:rsid w:val="00AF17DF"/>
    <w:rsid w:val="00AF1DF8"/>
    <w:rsid w:val="00AF1EDE"/>
    <w:rsid w:val="00AF27F6"/>
    <w:rsid w:val="00AF42AA"/>
    <w:rsid w:val="00AF4DF4"/>
    <w:rsid w:val="00AF5B94"/>
    <w:rsid w:val="00AF5FF2"/>
    <w:rsid w:val="00AF6130"/>
    <w:rsid w:val="00AF6362"/>
    <w:rsid w:val="00B00126"/>
    <w:rsid w:val="00B00AAA"/>
    <w:rsid w:val="00B0161C"/>
    <w:rsid w:val="00B01A22"/>
    <w:rsid w:val="00B01D2D"/>
    <w:rsid w:val="00B020AD"/>
    <w:rsid w:val="00B02DB5"/>
    <w:rsid w:val="00B03769"/>
    <w:rsid w:val="00B03B30"/>
    <w:rsid w:val="00B03BF3"/>
    <w:rsid w:val="00B03D28"/>
    <w:rsid w:val="00B04D4D"/>
    <w:rsid w:val="00B05774"/>
    <w:rsid w:val="00B05C66"/>
    <w:rsid w:val="00B05CB5"/>
    <w:rsid w:val="00B05FDC"/>
    <w:rsid w:val="00B068B5"/>
    <w:rsid w:val="00B0696A"/>
    <w:rsid w:val="00B07655"/>
    <w:rsid w:val="00B10320"/>
    <w:rsid w:val="00B10E95"/>
    <w:rsid w:val="00B12755"/>
    <w:rsid w:val="00B12D94"/>
    <w:rsid w:val="00B1335C"/>
    <w:rsid w:val="00B136EA"/>
    <w:rsid w:val="00B13AED"/>
    <w:rsid w:val="00B14737"/>
    <w:rsid w:val="00B1567B"/>
    <w:rsid w:val="00B1589D"/>
    <w:rsid w:val="00B15B9A"/>
    <w:rsid w:val="00B16511"/>
    <w:rsid w:val="00B1684D"/>
    <w:rsid w:val="00B16C0D"/>
    <w:rsid w:val="00B17A4E"/>
    <w:rsid w:val="00B20211"/>
    <w:rsid w:val="00B2048E"/>
    <w:rsid w:val="00B209D1"/>
    <w:rsid w:val="00B2240A"/>
    <w:rsid w:val="00B22962"/>
    <w:rsid w:val="00B22B88"/>
    <w:rsid w:val="00B22EAB"/>
    <w:rsid w:val="00B22EAE"/>
    <w:rsid w:val="00B2458B"/>
    <w:rsid w:val="00B24900"/>
    <w:rsid w:val="00B24AE8"/>
    <w:rsid w:val="00B2548D"/>
    <w:rsid w:val="00B3055D"/>
    <w:rsid w:val="00B30624"/>
    <w:rsid w:val="00B3096C"/>
    <w:rsid w:val="00B31902"/>
    <w:rsid w:val="00B31968"/>
    <w:rsid w:val="00B32781"/>
    <w:rsid w:val="00B330D3"/>
    <w:rsid w:val="00B3477F"/>
    <w:rsid w:val="00B3481B"/>
    <w:rsid w:val="00B34A74"/>
    <w:rsid w:val="00B3583B"/>
    <w:rsid w:val="00B35D1E"/>
    <w:rsid w:val="00B35FA6"/>
    <w:rsid w:val="00B36883"/>
    <w:rsid w:val="00B36BC2"/>
    <w:rsid w:val="00B37057"/>
    <w:rsid w:val="00B37410"/>
    <w:rsid w:val="00B37615"/>
    <w:rsid w:val="00B378E2"/>
    <w:rsid w:val="00B40272"/>
    <w:rsid w:val="00B40605"/>
    <w:rsid w:val="00B409DE"/>
    <w:rsid w:val="00B40BC2"/>
    <w:rsid w:val="00B414D7"/>
    <w:rsid w:val="00B41A65"/>
    <w:rsid w:val="00B41B2C"/>
    <w:rsid w:val="00B4215B"/>
    <w:rsid w:val="00B427B0"/>
    <w:rsid w:val="00B43623"/>
    <w:rsid w:val="00B43E0F"/>
    <w:rsid w:val="00B4455E"/>
    <w:rsid w:val="00B449B2"/>
    <w:rsid w:val="00B44A6D"/>
    <w:rsid w:val="00B4594E"/>
    <w:rsid w:val="00B46264"/>
    <w:rsid w:val="00B46475"/>
    <w:rsid w:val="00B466B7"/>
    <w:rsid w:val="00B46C8B"/>
    <w:rsid w:val="00B46E25"/>
    <w:rsid w:val="00B46FD5"/>
    <w:rsid w:val="00B47C96"/>
    <w:rsid w:val="00B47DCB"/>
    <w:rsid w:val="00B5187B"/>
    <w:rsid w:val="00B52729"/>
    <w:rsid w:val="00B52C78"/>
    <w:rsid w:val="00B52D91"/>
    <w:rsid w:val="00B53381"/>
    <w:rsid w:val="00B539AD"/>
    <w:rsid w:val="00B55378"/>
    <w:rsid w:val="00B55813"/>
    <w:rsid w:val="00B56B4C"/>
    <w:rsid w:val="00B56EE9"/>
    <w:rsid w:val="00B57318"/>
    <w:rsid w:val="00B57907"/>
    <w:rsid w:val="00B6047C"/>
    <w:rsid w:val="00B605CE"/>
    <w:rsid w:val="00B60992"/>
    <w:rsid w:val="00B60C72"/>
    <w:rsid w:val="00B61777"/>
    <w:rsid w:val="00B62431"/>
    <w:rsid w:val="00B62960"/>
    <w:rsid w:val="00B62CCC"/>
    <w:rsid w:val="00B639AB"/>
    <w:rsid w:val="00B63ADA"/>
    <w:rsid w:val="00B64567"/>
    <w:rsid w:val="00B648FD"/>
    <w:rsid w:val="00B64B7D"/>
    <w:rsid w:val="00B64E8F"/>
    <w:rsid w:val="00B650EA"/>
    <w:rsid w:val="00B666C4"/>
    <w:rsid w:val="00B66D6B"/>
    <w:rsid w:val="00B67779"/>
    <w:rsid w:val="00B679EF"/>
    <w:rsid w:val="00B67CC7"/>
    <w:rsid w:val="00B704E8"/>
    <w:rsid w:val="00B70F39"/>
    <w:rsid w:val="00B70F5D"/>
    <w:rsid w:val="00B72223"/>
    <w:rsid w:val="00B72275"/>
    <w:rsid w:val="00B743A7"/>
    <w:rsid w:val="00B74995"/>
    <w:rsid w:val="00B74998"/>
    <w:rsid w:val="00B74DD4"/>
    <w:rsid w:val="00B756EB"/>
    <w:rsid w:val="00B7658E"/>
    <w:rsid w:val="00B76D4F"/>
    <w:rsid w:val="00B77625"/>
    <w:rsid w:val="00B802A7"/>
    <w:rsid w:val="00B80662"/>
    <w:rsid w:val="00B807C7"/>
    <w:rsid w:val="00B8107E"/>
    <w:rsid w:val="00B81777"/>
    <w:rsid w:val="00B81D6C"/>
    <w:rsid w:val="00B81E4E"/>
    <w:rsid w:val="00B81F6A"/>
    <w:rsid w:val="00B82DD2"/>
    <w:rsid w:val="00B8338D"/>
    <w:rsid w:val="00B836FD"/>
    <w:rsid w:val="00B8370B"/>
    <w:rsid w:val="00B840D4"/>
    <w:rsid w:val="00B84D42"/>
    <w:rsid w:val="00B86000"/>
    <w:rsid w:val="00B86980"/>
    <w:rsid w:val="00B873BA"/>
    <w:rsid w:val="00B87FE8"/>
    <w:rsid w:val="00B90030"/>
    <w:rsid w:val="00B90184"/>
    <w:rsid w:val="00B9037B"/>
    <w:rsid w:val="00B91859"/>
    <w:rsid w:val="00B920D3"/>
    <w:rsid w:val="00B92377"/>
    <w:rsid w:val="00B94068"/>
    <w:rsid w:val="00B94863"/>
    <w:rsid w:val="00B95C55"/>
    <w:rsid w:val="00B971AE"/>
    <w:rsid w:val="00BA0D3F"/>
    <w:rsid w:val="00BA0ED3"/>
    <w:rsid w:val="00BA1260"/>
    <w:rsid w:val="00BA18C2"/>
    <w:rsid w:val="00BA1EB3"/>
    <w:rsid w:val="00BA296D"/>
    <w:rsid w:val="00BA2B7F"/>
    <w:rsid w:val="00BA2BFA"/>
    <w:rsid w:val="00BA2D6C"/>
    <w:rsid w:val="00BA2E29"/>
    <w:rsid w:val="00BA3069"/>
    <w:rsid w:val="00BA49A8"/>
    <w:rsid w:val="00BA4C5A"/>
    <w:rsid w:val="00BA5207"/>
    <w:rsid w:val="00BA5AE3"/>
    <w:rsid w:val="00BA64C2"/>
    <w:rsid w:val="00BA6CD4"/>
    <w:rsid w:val="00BA721E"/>
    <w:rsid w:val="00BA769E"/>
    <w:rsid w:val="00BA7859"/>
    <w:rsid w:val="00BA78BA"/>
    <w:rsid w:val="00BA7C86"/>
    <w:rsid w:val="00BB08BB"/>
    <w:rsid w:val="00BB122C"/>
    <w:rsid w:val="00BB13D2"/>
    <w:rsid w:val="00BB1854"/>
    <w:rsid w:val="00BB1F40"/>
    <w:rsid w:val="00BB21C4"/>
    <w:rsid w:val="00BB2A8F"/>
    <w:rsid w:val="00BB2B05"/>
    <w:rsid w:val="00BB36D7"/>
    <w:rsid w:val="00BB479B"/>
    <w:rsid w:val="00BB4D8C"/>
    <w:rsid w:val="00BB5498"/>
    <w:rsid w:val="00BB6021"/>
    <w:rsid w:val="00BB6080"/>
    <w:rsid w:val="00BB624A"/>
    <w:rsid w:val="00BB6461"/>
    <w:rsid w:val="00BB745D"/>
    <w:rsid w:val="00BB74CD"/>
    <w:rsid w:val="00BB7628"/>
    <w:rsid w:val="00BB794E"/>
    <w:rsid w:val="00BC06AF"/>
    <w:rsid w:val="00BC086F"/>
    <w:rsid w:val="00BC276D"/>
    <w:rsid w:val="00BC30F3"/>
    <w:rsid w:val="00BC31F4"/>
    <w:rsid w:val="00BC4644"/>
    <w:rsid w:val="00BC50E3"/>
    <w:rsid w:val="00BC60F9"/>
    <w:rsid w:val="00BC6127"/>
    <w:rsid w:val="00BC6CA8"/>
    <w:rsid w:val="00BC7ED0"/>
    <w:rsid w:val="00BD010B"/>
    <w:rsid w:val="00BD0407"/>
    <w:rsid w:val="00BD12A8"/>
    <w:rsid w:val="00BD1A0E"/>
    <w:rsid w:val="00BD1D18"/>
    <w:rsid w:val="00BD21A4"/>
    <w:rsid w:val="00BD2DE2"/>
    <w:rsid w:val="00BD31D7"/>
    <w:rsid w:val="00BD3CDF"/>
    <w:rsid w:val="00BD3EE9"/>
    <w:rsid w:val="00BD42C5"/>
    <w:rsid w:val="00BD4958"/>
    <w:rsid w:val="00BD6273"/>
    <w:rsid w:val="00BD7053"/>
    <w:rsid w:val="00BD71AA"/>
    <w:rsid w:val="00BD743B"/>
    <w:rsid w:val="00BD7626"/>
    <w:rsid w:val="00BD7B16"/>
    <w:rsid w:val="00BE02E7"/>
    <w:rsid w:val="00BE0A6F"/>
    <w:rsid w:val="00BE0AD2"/>
    <w:rsid w:val="00BE0E3A"/>
    <w:rsid w:val="00BE0F20"/>
    <w:rsid w:val="00BE1429"/>
    <w:rsid w:val="00BE14F7"/>
    <w:rsid w:val="00BE1613"/>
    <w:rsid w:val="00BE1EB3"/>
    <w:rsid w:val="00BE24ED"/>
    <w:rsid w:val="00BE2774"/>
    <w:rsid w:val="00BE28D6"/>
    <w:rsid w:val="00BE38DE"/>
    <w:rsid w:val="00BE3BA8"/>
    <w:rsid w:val="00BE436E"/>
    <w:rsid w:val="00BE460F"/>
    <w:rsid w:val="00BE486C"/>
    <w:rsid w:val="00BE5418"/>
    <w:rsid w:val="00BE56EA"/>
    <w:rsid w:val="00BE5BEF"/>
    <w:rsid w:val="00BE5CE0"/>
    <w:rsid w:val="00BE5D5E"/>
    <w:rsid w:val="00BE610F"/>
    <w:rsid w:val="00BE61BC"/>
    <w:rsid w:val="00BE6C24"/>
    <w:rsid w:val="00BF181F"/>
    <w:rsid w:val="00BF1BBF"/>
    <w:rsid w:val="00BF1DDA"/>
    <w:rsid w:val="00BF2588"/>
    <w:rsid w:val="00BF2F75"/>
    <w:rsid w:val="00BF37FE"/>
    <w:rsid w:val="00BF3A24"/>
    <w:rsid w:val="00BF47CF"/>
    <w:rsid w:val="00BF4B4C"/>
    <w:rsid w:val="00BF4F97"/>
    <w:rsid w:val="00BF57BC"/>
    <w:rsid w:val="00BF596E"/>
    <w:rsid w:val="00BF6049"/>
    <w:rsid w:val="00BF684E"/>
    <w:rsid w:val="00BF68EB"/>
    <w:rsid w:val="00BF6C63"/>
    <w:rsid w:val="00BF788C"/>
    <w:rsid w:val="00C00157"/>
    <w:rsid w:val="00C00257"/>
    <w:rsid w:val="00C00F2D"/>
    <w:rsid w:val="00C01C01"/>
    <w:rsid w:val="00C023FE"/>
    <w:rsid w:val="00C03A3B"/>
    <w:rsid w:val="00C05289"/>
    <w:rsid w:val="00C057B4"/>
    <w:rsid w:val="00C05E3A"/>
    <w:rsid w:val="00C0682C"/>
    <w:rsid w:val="00C06F97"/>
    <w:rsid w:val="00C07975"/>
    <w:rsid w:val="00C07998"/>
    <w:rsid w:val="00C07D6E"/>
    <w:rsid w:val="00C07EEB"/>
    <w:rsid w:val="00C10888"/>
    <w:rsid w:val="00C10AFC"/>
    <w:rsid w:val="00C112DF"/>
    <w:rsid w:val="00C11B6E"/>
    <w:rsid w:val="00C1249E"/>
    <w:rsid w:val="00C12CE0"/>
    <w:rsid w:val="00C12F75"/>
    <w:rsid w:val="00C14C09"/>
    <w:rsid w:val="00C1524E"/>
    <w:rsid w:val="00C15EE6"/>
    <w:rsid w:val="00C16244"/>
    <w:rsid w:val="00C16796"/>
    <w:rsid w:val="00C179AB"/>
    <w:rsid w:val="00C20220"/>
    <w:rsid w:val="00C21898"/>
    <w:rsid w:val="00C21ACC"/>
    <w:rsid w:val="00C220EA"/>
    <w:rsid w:val="00C2238E"/>
    <w:rsid w:val="00C23208"/>
    <w:rsid w:val="00C25F79"/>
    <w:rsid w:val="00C25FC7"/>
    <w:rsid w:val="00C261C4"/>
    <w:rsid w:val="00C26348"/>
    <w:rsid w:val="00C277CD"/>
    <w:rsid w:val="00C30746"/>
    <w:rsid w:val="00C31909"/>
    <w:rsid w:val="00C31EB6"/>
    <w:rsid w:val="00C32274"/>
    <w:rsid w:val="00C33091"/>
    <w:rsid w:val="00C335E9"/>
    <w:rsid w:val="00C33977"/>
    <w:rsid w:val="00C33CC3"/>
    <w:rsid w:val="00C34087"/>
    <w:rsid w:val="00C35027"/>
    <w:rsid w:val="00C35980"/>
    <w:rsid w:val="00C35A28"/>
    <w:rsid w:val="00C361E8"/>
    <w:rsid w:val="00C37F19"/>
    <w:rsid w:val="00C40B14"/>
    <w:rsid w:val="00C40B6C"/>
    <w:rsid w:val="00C41578"/>
    <w:rsid w:val="00C42854"/>
    <w:rsid w:val="00C429F9"/>
    <w:rsid w:val="00C42CF0"/>
    <w:rsid w:val="00C431AA"/>
    <w:rsid w:val="00C4382E"/>
    <w:rsid w:val="00C44138"/>
    <w:rsid w:val="00C44509"/>
    <w:rsid w:val="00C44953"/>
    <w:rsid w:val="00C456E9"/>
    <w:rsid w:val="00C45786"/>
    <w:rsid w:val="00C47719"/>
    <w:rsid w:val="00C4784E"/>
    <w:rsid w:val="00C500AD"/>
    <w:rsid w:val="00C502D4"/>
    <w:rsid w:val="00C5050D"/>
    <w:rsid w:val="00C5085D"/>
    <w:rsid w:val="00C510BF"/>
    <w:rsid w:val="00C51214"/>
    <w:rsid w:val="00C514C8"/>
    <w:rsid w:val="00C5230D"/>
    <w:rsid w:val="00C52F14"/>
    <w:rsid w:val="00C54562"/>
    <w:rsid w:val="00C54A16"/>
    <w:rsid w:val="00C54C2A"/>
    <w:rsid w:val="00C566BA"/>
    <w:rsid w:val="00C568B8"/>
    <w:rsid w:val="00C5723D"/>
    <w:rsid w:val="00C6019B"/>
    <w:rsid w:val="00C60DB9"/>
    <w:rsid w:val="00C60FFB"/>
    <w:rsid w:val="00C61E08"/>
    <w:rsid w:val="00C628D0"/>
    <w:rsid w:val="00C63159"/>
    <w:rsid w:val="00C6387E"/>
    <w:rsid w:val="00C641C0"/>
    <w:rsid w:val="00C647BC"/>
    <w:rsid w:val="00C64D0D"/>
    <w:rsid w:val="00C65AC4"/>
    <w:rsid w:val="00C66055"/>
    <w:rsid w:val="00C66476"/>
    <w:rsid w:val="00C66C43"/>
    <w:rsid w:val="00C66D77"/>
    <w:rsid w:val="00C66DD9"/>
    <w:rsid w:val="00C67415"/>
    <w:rsid w:val="00C67C40"/>
    <w:rsid w:val="00C67EED"/>
    <w:rsid w:val="00C70414"/>
    <w:rsid w:val="00C70537"/>
    <w:rsid w:val="00C70791"/>
    <w:rsid w:val="00C70A9B"/>
    <w:rsid w:val="00C70E0F"/>
    <w:rsid w:val="00C71059"/>
    <w:rsid w:val="00C71801"/>
    <w:rsid w:val="00C718A5"/>
    <w:rsid w:val="00C72A7C"/>
    <w:rsid w:val="00C73233"/>
    <w:rsid w:val="00C73FB8"/>
    <w:rsid w:val="00C75003"/>
    <w:rsid w:val="00C75899"/>
    <w:rsid w:val="00C75E5C"/>
    <w:rsid w:val="00C7641C"/>
    <w:rsid w:val="00C76C66"/>
    <w:rsid w:val="00C800E9"/>
    <w:rsid w:val="00C80D48"/>
    <w:rsid w:val="00C80F77"/>
    <w:rsid w:val="00C815D4"/>
    <w:rsid w:val="00C81893"/>
    <w:rsid w:val="00C8295E"/>
    <w:rsid w:val="00C837E6"/>
    <w:rsid w:val="00C83AE6"/>
    <w:rsid w:val="00C84F00"/>
    <w:rsid w:val="00C84F02"/>
    <w:rsid w:val="00C85C62"/>
    <w:rsid w:val="00C86EAE"/>
    <w:rsid w:val="00C87D18"/>
    <w:rsid w:val="00C905DF"/>
    <w:rsid w:val="00C90A45"/>
    <w:rsid w:val="00C90C1A"/>
    <w:rsid w:val="00C90F1D"/>
    <w:rsid w:val="00C912E8"/>
    <w:rsid w:val="00C914BB"/>
    <w:rsid w:val="00C9158C"/>
    <w:rsid w:val="00C922F9"/>
    <w:rsid w:val="00C92B22"/>
    <w:rsid w:val="00C9389F"/>
    <w:rsid w:val="00C938DE"/>
    <w:rsid w:val="00C94144"/>
    <w:rsid w:val="00C95A5E"/>
    <w:rsid w:val="00C9656D"/>
    <w:rsid w:val="00C9695C"/>
    <w:rsid w:val="00C96D6E"/>
    <w:rsid w:val="00CA03A7"/>
    <w:rsid w:val="00CA061C"/>
    <w:rsid w:val="00CA0A11"/>
    <w:rsid w:val="00CA0F81"/>
    <w:rsid w:val="00CA1F16"/>
    <w:rsid w:val="00CA2257"/>
    <w:rsid w:val="00CA3932"/>
    <w:rsid w:val="00CA461E"/>
    <w:rsid w:val="00CA4B7C"/>
    <w:rsid w:val="00CA4C99"/>
    <w:rsid w:val="00CA5602"/>
    <w:rsid w:val="00CA5CC6"/>
    <w:rsid w:val="00CA5CDA"/>
    <w:rsid w:val="00CA5CF7"/>
    <w:rsid w:val="00CA5E8E"/>
    <w:rsid w:val="00CA5F3D"/>
    <w:rsid w:val="00CA6F25"/>
    <w:rsid w:val="00CA767E"/>
    <w:rsid w:val="00CB0B31"/>
    <w:rsid w:val="00CB0C14"/>
    <w:rsid w:val="00CB0FDA"/>
    <w:rsid w:val="00CB100E"/>
    <w:rsid w:val="00CB135B"/>
    <w:rsid w:val="00CB221C"/>
    <w:rsid w:val="00CB2299"/>
    <w:rsid w:val="00CB269F"/>
    <w:rsid w:val="00CB2F2F"/>
    <w:rsid w:val="00CB44F8"/>
    <w:rsid w:val="00CB46A3"/>
    <w:rsid w:val="00CB493B"/>
    <w:rsid w:val="00CB4DF6"/>
    <w:rsid w:val="00CB652B"/>
    <w:rsid w:val="00CB74C4"/>
    <w:rsid w:val="00CB7AF7"/>
    <w:rsid w:val="00CC0308"/>
    <w:rsid w:val="00CC1638"/>
    <w:rsid w:val="00CC1DFE"/>
    <w:rsid w:val="00CC1E28"/>
    <w:rsid w:val="00CC24B9"/>
    <w:rsid w:val="00CC2B79"/>
    <w:rsid w:val="00CC2C16"/>
    <w:rsid w:val="00CC2CF1"/>
    <w:rsid w:val="00CC3297"/>
    <w:rsid w:val="00CC3448"/>
    <w:rsid w:val="00CC3BF5"/>
    <w:rsid w:val="00CC4B9B"/>
    <w:rsid w:val="00CC4D00"/>
    <w:rsid w:val="00CC538D"/>
    <w:rsid w:val="00CC60B8"/>
    <w:rsid w:val="00CC6271"/>
    <w:rsid w:val="00CC6992"/>
    <w:rsid w:val="00CC6AE4"/>
    <w:rsid w:val="00CC725D"/>
    <w:rsid w:val="00CC7304"/>
    <w:rsid w:val="00CD255B"/>
    <w:rsid w:val="00CD3245"/>
    <w:rsid w:val="00CD3365"/>
    <w:rsid w:val="00CD3601"/>
    <w:rsid w:val="00CD369E"/>
    <w:rsid w:val="00CD4EBA"/>
    <w:rsid w:val="00CD4ED7"/>
    <w:rsid w:val="00CD50A3"/>
    <w:rsid w:val="00CD53EA"/>
    <w:rsid w:val="00CD54FC"/>
    <w:rsid w:val="00CD5AF9"/>
    <w:rsid w:val="00CD5DA4"/>
    <w:rsid w:val="00CD75E5"/>
    <w:rsid w:val="00CE14D1"/>
    <w:rsid w:val="00CE2093"/>
    <w:rsid w:val="00CE2605"/>
    <w:rsid w:val="00CE3159"/>
    <w:rsid w:val="00CE32AD"/>
    <w:rsid w:val="00CE3A37"/>
    <w:rsid w:val="00CE4508"/>
    <w:rsid w:val="00CE4834"/>
    <w:rsid w:val="00CE4AE0"/>
    <w:rsid w:val="00CE51C9"/>
    <w:rsid w:val="00CE5217"/>
    <w:rsid w:val="00CE6019"/>
    <w:rsid w:val="00CE72F0"/>
    <w:rsid w:val="00CE7620"/>
    <w:rsid w:val="00CE783E"/>
    <w:rsid w:val="00CE7DD6"/>
    <w:rsid w:val="00CE7F65"/>
    <w:rsid w:val="00CF0C2D"/>
    <w:rsid w:val="00CF0EA4"/>
    <w:rsid w:val="00CF17D4"/>
    <w:rsid w:val="00CF1E2C"/>
    <w:rsid w:val="00CF25EF"/>
    <w:rsid w:val="00CF297C"/>
    <w:rsid w:val="00CF3148"/>
    <w:rsid w:val="00CF3BBC"/>
    <w:rsid w:val="00CF3F26"/>
    <w:rsid w:val="00CF5611"/>
    <w:rsid w:val="00CF602F"/>
    <w:rsid w:val="00CF6594"/>
    <w:rsid w:val="00CF6FAB"/>
    <w:rsid w:val="00CF7221"/>
    <w:rsid w:val="00CF76B4"/>
    <w:rsid w:val="00D002A2"/>
    <w:rsid w:val="00D00D80"/>
    <w:rsid w:val="00D00DB5"/>
    <w:rsid w:val="00D0149A"/>
    <w:rsid w:val="00D0197F"/>
    <w:rsid w:val="00D036AE"/>
    <w:rsid w:val="00D0374B"/>
    <w:rsid w:val="00D039F7"/>
    <w:rsid w:val="00D049CB"/>
    <w:rsid w:val="00D0511C"/>
    <w:rsid w:val="00D05447"/>
    <w:rsid w:val="00D054E3"/>
    <w:rsid w:val="00D061A9"/>
    <w:rsid w:val="00D066B8"/>
    <w:rsid w:val="00D07217"/>
    <w:rsid w:val="00D0788F"/>
    <w:rsid w:val="00D07D1A"/>
    <w:rsid w:val="00D10FD6"/>
    <w:rsid w:val="00D111EC"/>
    <w:rsid w:val="00D117AC"/>
    <w:rsid w:val="00D117EA"/>
    <w:rsid w:val="00D15014"/>
    <w:rsid w:val="00D16417"/>
    <w:rsid w:val="00D16A4D"/>
    <w:rsid w:val="00D16B0A"/>
    <w:rsid w:val="00D17E89"/>
    <w:rsid w:val="00D2043F"/>
    <w:rsid w:val="00D218D3"/>
    <w:rsid w:val="00D21CD0"/>
    <w:rsid w:val="00D22863"/>
    <w:rsid w:val="00D22996"/>
    <w:rsid w:val="00D229F8"/>
    <w:rsid w:val="00D2324F"/>
    <w:rsid w:val="00D25106"/>
    <w:rsid w:val="00D26760"/>
    <w:rsid w:val="00D31538"/>
    <w:rsid w:val="00D31794"/>
    <w:rsid w:val="00D318EC"/>
    <w:rsid w:val="00D32091"/>
    <w:rsid w:val="00D3211F"/>
    <w:rsid w:val="00D3298A"/>
    <w:rsid w:val="00D3366C"/>
    <w:rsid w:val="00D3381C"/>
    <w:rsid w:val="00D35F9D"/>
    <w:rsid w:val="00D36220"/>
    <w:rsid w:val="00D362E2"/>
    <w:rsid w:val="00D3698D"/>
    <w:rsid w:val="00D37048"/>
    <w:rsid w:val="00D37C03"/>
    <w:rsid w:val="00D417CB"/>
    <w:rsid w:val="00D4182F"/>
    <w:rsid w:val="00D41EE0"/>
    <w:rsid w:val="00D41F17"/>
    <w:rsid w:val="00D42048"/>
    <w:rsid w:val="00D429B2"/>
    <w:rsid w:val="00D42EF7"/>
    <w:rsid w:val="00D43722"/>
    <w:rsid w:val="00D4446B"/>
    <w:rsid w:val="00D45A96"/>
    <w:rsid w:val="00D46498"/>
    <w:rsid w:val="00D469D8"/>
    <w:rsid w:val="00D46A3F"/>
    <w:rsid w:val="00D46AF8"/>
    <w:rsid w:val="00D46D88"/>
    <w:rsid w:val="00D46DD5"/>
    <w:rsid w:val="00D47B02"/>
    <w:rsid w:val="00D5035D"/>
    <w:rsid w:val="00D504AB"/>
    <w:rsid w:val="00D50A51"/>
    <w:rsid w:val="00D50DD5"/>
    <w:rsid w:val="00D511BD"/>
    <w:rsid w:val="00D517BC"/>
    <w:rsid w:val="00D53089"/>
    <w:rsid w:val="00D532EA"/>
    <w:rsid w:val="00D541D2"/>
    <w:rsid w:val="00D54FF8"/>
    <w:rsid w:val="00D559DE"/>
    <w:rsid w:val="00D5610B"/>
    <w:rsid w:val="00D56110"/>
    <w:rsid w:val="00D565AB"/>
    <w:rsid w:val="00D60DF1"/>
    <w:rsid w:val="00D616C4"/>
    <w:rsid w:val="00D62F6E"/>
    <w:rsid w:val="00D631BB"/>
    <w:rsid w:val="00D63879"/>
    <w:rsid w:val="00D639CE"/>
    <w:rsid w:val="00D63E0E"/>
    <w:rsid w:val="00D640AA"/>
    <w:rsid w:val="00D64399"/>
    <w:rsid w:val="00D64E6D"/>
    <w:rsid w:val="00D66238"/>
    <w:rsid w:val="00D662A8"/>
    <w:rsid w:val="00D66A74"/>
    <w:rsid w:val="00D67F14"/>
    <w:rsid w:val="00D71241"/>
    <w:rsid w:val="00D72100"/>
    <w:rsid w:val="00D72362"/>
    <w:rsid w:val="00D7302E"/>
    <w:rsid w:val="00D73A61"/>
    <w:rsid w:val="00D73AC7"/>
    <w:rsid w:val="00D74C81"/>
    <w:rsid w:val="00D7502C"/>
    <w:rsid w:val="00D75E72"/>
    <w:rsid w:val="00D763FD"/>
    <w:rsid w:val="00D7731D"/>
    <w:rsid w:val="00D778F7"/>
    <w:rsid w:val="00D814AB"/>
    <w:rsid w:val="00D81573"/>
    <w:rsid w:val="00D82532"/>
    <w:rsid w:val="00D82E5A"/>
    <w:rsid w:val="00D83019"/>
    <w:rsid w:val="00D83061"/>
    <w:rsid w:val="00D83F57"/>
    <w:rsid w:val="00D8419D"/>
    <w:rsid w:val="00D84828"/>
    <w:rsid w:val="00D84960"/>
    <w:rsid w:val="00D853B1"/>
    <w:rsid w:val="00D854E5"/>
    <w:rsid w:val="00D86CEA"/>
    <w:rsid w:val="00D900BD"/>
    <w:rsid w:val="00D90AF3"/>
    <w:rsid w:val="00D90E34"/>
    <w:rsid w:val="00D91119"/>
    <w:rsid w:val="00D921B1"/>
    <w:rsid w:val="00D923F4"/>
    <w:rsid w:val="00D92CDE"/>
    <w:rsid w:val="00D93510"/>
    <w:rsid w:val="00D9387C"/>
    <w:rsid w:val="00D93E63"/>
    <w:rsid w:val="00D94A8F"/>
    <w:rsid w:val="00D94C51"/>
    <w:rsid w:val="00D95536"/>
    <w:rsid w:val="00D9613F"/>
    <w:rsid w:val="00D96D10"/>
    <w:rsid w:val="00D979F7"/>
    <w:rsid w:val="00D97C03"/>
    <w:rsid w:val="00DA0B0A"/>
    <w:rsid w:val="00DA1629"/>
    <w:rsid w:val="00DA25F5"/>
    <w:rsid w:val="00DA2DEA"/>
    <w:rsid w:val="00DA318E"/>
    <w:rsid w:val="00DA3211"/>
    <w:rsid w:val="00DA3567"/>
    <w:rsid w:val="00DA4294"/>
    <w:rsid w:val="00DA4500"/>
    <w:rsid w:val="00DA6461"/>
    <w:rsid w:val="00DA6ECD"/>
    <w:rsid w:val="00DA776D"/>
    <w:rsid w:val="00DA7992"/>
    <w:rsid w:val="00DB09BC"/>
    <w:rsid w:val="00DB0A54"/>
    <w:rsid w:val="00DB1CC0"/>
    <w:rsid w:val="00DB207C"/>
    <w:rsid w:val="00DB20F0"/>
    <w:rsid w:val="00DB23BB"/>
    <w:rsid w:val="00DB298B"/>
    <w:rsid w:val="00DB2A54"/>
    <w:rsid w:val="00DB2C5F"/>
    <w:rsid w:val="00DB36D6"/>
    <w:rsid w:val="00DB46DA"/>
    <w:rsid w:val="00DB5129"/>
    <w:rsid w:val="00DB731F"/>
    <w:rsid w:val="00DB7E33"/>
    <w:rsid w:val="00DC04A4"/>
    <w:rsid w:val="00DC1BC3"/>
    <w:rsid w:val="00DC1E4E"/>
    <w:rsid w:val="00DC2066"/>
    <w:rsid w:val="00DC21AC"/>
    <w:rsid w:val="00DC2A93"/>
    <w:rsid w:val="00DC2E84"/>
    <w:rsid w:val="00DC2FCA"/>
    <w:rsid w:val="00DC30AB"/>
    <w:rsid w:val="00DC3271"/>
    <w:rsid w:val="00DC3B74"/>
    <w:rsid w:val="00DC3E2F"/>
    <w:rsid w:val="00DC4205"/>
    <w:rsid w:val="00DC4E9F"/>
    <w:rsid w:val="00DC54E8"/>
    <w:rsid w:val="00DC56FD"/>
    <w:rsid w:val="00DC5812"/>
    <w:rsid w:val="00DC5C38"/>
    <w:rsid w:val="00DC677C"/>
    <w:rsid w:val="00DC6E86"/>
    <w:rsid w:val="00DC6EB8"/>
    <w:rsid w:val="00DC7012"/>
    <w:rsid w:val="00DC7BCC"/>
    <w:rsid w:val="00DD06E6"/>
    <w:rsid w:val="00DD084A"/>
    <w:rsid w:val="00DD0D63"/>
    <w:rsid w:val="00DD1258"/>
    <w:rsid w:val="00DD1DC6"/>
    <w:rsid w:val="00DD2A18"/>
    <w:rsid w:val="00DD35EA"/>
    <w:rsid w:val="00DD3A2D"/>
    <w:rsid w:val="00DD4454"/>
    <w:rsid w:val="00DD4696"/>
    <w:rsid w:val="00DD69C6"/>
    <w:rsid w:val="00DD6B04"/>
    <w:rsid w:val="00DD7099"/>
    <w:rsid w:val="00DD73CF"/>
    <w:rsid w:val="00DD75C9"/>
    <w:rsid w:val="00DE01CC"/>
    <w:rsid w:val="00DE1C89"/>
    <w:rsid w:val="00DE2523"/>
    <w:rsid w:val="00DE2C85"/>
    <w:rsid w:val="00DE3733"/>
    <w:rsid w:val="00DE4DDD"/>
    <w:rsid w:val="00DE65B0"/>
    <w:rsid w:val="00DE662D"/>
    <w:rsid w:val="00DE6CDA"/>
    <w:rsid w:val="00DE7140"/>
    <w:rsid w:val="00DF039D"/>
    <w:rsid w:val="00DF1DAC"/>
    <w:rsid w:val="00DF21A1"/>
    <w:rsid w:val="00DF2F30"/>
    <w:rsid w:val="00DF33EE"/>
    <w:rsid w:val="00DF4C74"/>
    <w:rsid w:val="00DF664D"/>
    <w:rsid w:val="00DF671A"/>
    <w:rsid w:val="00DF6C4A"/>
    <w:rsid w:val="00DF767B"/>
    <w:rsid w:val="00E0156F"/>
    <w:rsid w:val="00E01A3F"/>
    <w:rsid w:val="00E01DCC"/>
    <w:rsid w:val="00E025AC"/>
    <w:rsid w:val="00E02A3D"/>
    <w:rsid w:val="00E02D50"/>
    <w:rsid w:val="00E032E7"/>
    <w:rsid w:val="00E034C6"/>
    <w:rsid w:val="00E05818"/>
    <w:rsid w:val="00E05B1F"/>
    <w:rsid w:val="00E05BA6"/>
    <w:rsid w:val="00E0630A"/>
    <w:rsid w:val="00E07E8F"/>
    <w:rsid w:val="00E1254C"/>
    <w:rsid w:val="00E129F8"/>
    <w:rsid w:val="00E13216"/>
    <w:rsid w:val="00E1355E"/>
    <w:rsid w:val="00E13D75"/>
    <w:rsid w:val="00E150B1"/>
    <w:rsid w:val="00E1561D"/>
    <w:rsid w:val="00E15864"/>
    <w:rsid w:val="00E15DA8"/>
    <w:rsid w:val="00E15F0B"/>
    <w:rsid w:val="00E164F5"/>
    <w:rsid w:val="00E16AB4"/>
    <w:rsid w:val="00E177E4"/>
    <w:rsid w:val="00E17C41"/>
    <w:rsid w:val="00E17FFB"/>
    <w:rsid w:val="00E20399"/>
    <w:rsid w:val="00E208FA"/>
    <w:rsid w:val="00E20D55"/>
    <w:rsid w:val="00E23486"/>
    <w:rsid w:val="00E2350A"/>
    <w:rsid w:val="00E24192"/>
    <w:rsid w:val="00E261A4"/>
    <w:rsid w:val="00E268C6"/>
    <w:rsid w:val="00E2712C"/>
    <w:rsid w:val="00E271B8"/>
    <w:rsid w:val="00E27432"/>
    <w:rsid w:val="00E2761A"/>
    <w:rsid w:val="00E30297"/>
    <w:rsid w:val="00E303FB"/>
    <w:rsid w:val="00E31FAA"/>
    <w:rsid w:val="00E32321"/>
    <w:rsid w:val="00E324EF"/>
    <w:rsid w:val="00E327D8"/>
    <w:rsid w:val="00E329DF"/>
    <w:rsid w:val="00E33BC5"/>
    <w:rsid w:val="00E33D5A"/>
    <w:rsid w:val="00E34FE4"/>
    <w:rsid w:val="00E34FF9"/>
    <w:rsid w:val="00E35147"/>
    <w:rsid w:val="00E3525A"/>
    <w:rsid w:val="00E35B38"/>
    <w:rsid w:val="00E35E89"/>
    <w:rsid w:val="00E369B9"/>
    <w:rsid w:val="00E36A8A"/>
    <w:rsid w:val="00E36F66"/>
    <w:rsid w:val="00E371C4"/>
    <w:rsid w:val="00E37255"/>
    <w:rsid w:val="00E37793"/>
    <w:rsid w:val="00E3796E"/>
    <w:rsid w:val="00E37CA0"/>
    <w:rsid w:val="00E37F0B"/>
    <w:rsid w:val="00E40AF3"/>
    <w:rsid w:val="00E420DB"/>
    <w:rsid w:val="00E439A2"/>
    <w:rsid w:val="00E43ACB"/>
    <w:rsid w:val="00E43B26"/>
    <w:rsid w:val="00E447D4"/>
    <w:rsid w:val="00E44E02"/>
    <w:rsid w:val="00E46F69"/>
    <w:rsid w:val="00E47425"/>
    <w:rsid w:val="00E507F7"/>
    <w:rsid w:val="00E51D3D"/>
    <w:rsid w:val="00E52313"/>
    <w:rsid w:val="00E528D2"/>
    <w:rsid w:val="00E53146"/>
    <w:rsid w:val="00E53EB3"/>
    <w:rsid w:val="00E53FFE"/>
    <w:rsid w:val="00E548A2"/>
    <w:rsid w:val="00E55B0D"/>
    <w:rsid w:val="00E5619D"/>
    <w:rsid w:val="00E578A1"/>
    <w:rsid w:val="00E60268"/>
    <w:rsid w:val="00E603EF"/>
    <w:rsid w:val="00E60CBC"/>
    <w:rsid w:val="00E60FE1"/>
    <w:rsid w:val="00E60FF1"/>
    <w:rsid w:val="00E623BC"/>
    <w:rsid w:val="00E6271A"/>
    <w:rsid w:val="00E62C96"/>
    <w:rsid w:val="00E63615"/>
    <w:rsid w:val="00E64597"/>
    <w:rsid w:val="00E64E23"/>
    <w:rsid w:val="00E660FF"/>
    <w:rsid w:val="00E66C2D"/>
    <w:rsid w:val="00E66D32"/>
    <w:rsid w:val="00E6716C"/>
    <w:rsid w:val="00E67216"/>
    <w:rsid w:val="00E6721F"/>
    <w:rsid w:val="00E67837"/>
    <w:rsid w:val="00E70255"/>
    <w:rsid w:val="00E7039F"/>
    <w:rsid w:val="00E709D0"/>
    <w:rsid w:val="00E70A77"/>
    <w:rsid w:val="00E710A7"/>
    <w:rsid w:val="00E71478"/>
    <w:rsid w:val="00E720BC"/>
    <w:rsid w:val="00E728AF"/>
    <w:rsid w:val="00E74496"/>
    <w:rsid w:val="00E74B35"/>
    <w:rsid w:val="00E762F9"/>
    <w:rsid w:val="00E76760"/>
    <w:rsid w:val="00E76C89"/>
    <w:rsid w:val="00E76F14"/>
    <w:rsid w:val="00E77689"/>
    <w:rsid w:val="00E7771B"/>
    <w:rsid w:val="00E80B0D"/>
    <w:rsid w:val="00E80BA9"/>
    <w:rsid w:val="00E83182"/>
    <w:rsid w:val="00E832BD"/>
    <w:rsid w:val="00E8363B"/>
    <w:rsid w:val="00E83A5A"/>
    <w:rsid w:val="00E83CAE"/>
    <w:rsid w:val="00E83EF6"/>
    <w:rsid w:val="00E84CD6"/>
    <w:rsid w:val="00E86002"/>
    <w:rsid w:val="00E8620F"/>
    <w:rsid w:val="00E8710F"/>
    <w:rsid w:val="00E87E0B"/>
    <w:rsid w:val="00E91143"/>
    <w:rsid w:val="00E91505"/>
    <w:rsid w:val="00E91CE9"/>
    <w:rsid w:val="00E92AAD"/>
    <w:rsid w:val="00E92CD9"/>
    <w:rsid w:val="00E936BB"/>
    <w:rsid w:val="00E943FB"/>
    <w:rsid w:val="00E94923"/>
    <w:rsid w:val="00E94D7B"/>
    <w:rsid w:val="00E9630E"/>
    <w:rsid w:val="00E9643B"/>
    <w:rsid w:val="00E96CA3"/>
    <w:rsid w:val="00E9782C"/>
    <w:rsid w:val="00E97AC5"/>
    <w:rsid w:val="00E97C66"/>
    <w:rsid w:val="00E97EEB"/>
    <w:rsid w:val="00E97F4C"/>
    <w:rsid w:val="00EA0AA6"/>
    <w:rsid w:val="00EA0CD2"/>
    <w:rsid w:val="00EA13D8"/>
    <w:rsid w:val="00EA1989"/>
    <w:rsid w:val="00EA1B06"/>
    <w:rsid w:val="00EA2839"/>
    <w:rsid w:val="00EA3A54"/>
    <w:rsid w:val="00EA3D79"/>
    <w:rsid w:val="00EA4AAB"/>
    <w:rsid w:val="00EA4B3A"/>
    <w:rsid w:val="00EA4FC2"/>
    <w:rsid w:val="00EA5D5A"/>
    <w:rsid w:val="00EA710F"/>
    <w:rsid w:val="00EA799D"/>
    <w:rsid w:val="00EB0BF5"/>
    <w:rsid w:val="00EB1450"/>
    <w:rsid w:val="00EB28BF"/>
    <w:rsid w:val="00EB28EB"/>
    <w:rsid w:val="00EB2E7E"/>
    <w:rsid w:val="00EB3501"/>
    <w:rsid w:val="00EB3519"/>
    <w:rsid w:val="00EB3559"/>
    <w:rsid w:val="00EB3838"/>
    <w:rsid w:val="00EB4038"/>
    <w:rsid w:val="00EB4271"/>
    <w:rsid w:val="00EB4353"/>
    <w:rsid w:val="00EB4DAE"/>
    <w:rsid w:val="00EB5D0A"/>
    <w:rsid w:val="00EB5E8D"/>
    <w:rsid w:val="00EB61A7"/>
    <w:rsid w:val="00EB6300"/>
    <w:rsid w:val="00EB6567"/>
    <w:rsid w:val="00EB6574"/>
    <w:rsid w:val="00EB6AAD"/>
    <w:rsid w:val="00EB752E"/>
    <w:rsid w:val="00EB78D7"/>
    <w:rsid w:val="00EC074E"/>
    <w:rsid w:val="00EC18F8"/>
    <w:rsid w:val="00EC1CAC"/>
    <w:rsid w:val="00EC3BBD"/>
    <w:rsid w:val="00EC3FF4"/>
    <w:rsid w:val="00EC47A9"/>
    <w:rsid w:val="00EC5B3A"/>
    <w:rsid w:val="00EC6607"/>
    <w:rsid w:val="00EC68A4"/>
    <w:rsid w:val="00EC6A9F"/>
    <w:rsid w:val="00ED0CBC"/>
    <w:rsid w:val="00ED1288"/>
    <w:rsid w:val="00ED14DD"/>
    <w:rsid w:val="00ED1799"/>
    <w:rsid w:val="00ED21DF"/>
    <w:rsid w:val="00ED2A78"/>
    <w:rsid w:val="00ED5134"/>
    <w:rsid w:val="00ED7108"/>
    <w:rsid w:val="00ED7526"/>
    <w:rsid w:val="00ED774B"/>
    <w:rsid w:val="00ED7B03"/>
    <w:rsid w:val="00EE005F"/>
    <w:rsid w:val="00EE023E"/>
    <w:rsid w:val="00EE098D"/>
    <w:rsid w:val="00EE1584"/>
    <w:rsid w:val="00EE1C0F"/>
    <w:rsid w:val="00EE416C"/>
    <w:rsid w:val="00EE47E1"/>
    <w:rsid w:val="00EE4B0E"/>
    <w:rsid w:val="00EE4BC5"/>
    <w:rsid w:val="00EE4D51"/>
    <w:rsid w:val="00EE5349"/>
    <w:rsid w:val="00EE55CD"/>
    <w:rsid w:val="00EE6964"/>
    <w:rsid w:val="00EE74F2"/>
    <w:rsid w:val="00EE7963"/>
    <w:rsid w:val="00EE7D31"/>
    <w:rsid w:val="00EE7F11"/>
    <w:rsid w:val="00EF0A97"/>
    <w:rsid w:val="00EF0F07"/>
    <w:rsid w:val="00EF1DE6"/>
    <w:rsid w:val="00EF1FB0"/>
    <w:rsid w:val="00EF3E9F"/>
    <w:rsid w:val="00EF486C"/>
    <w:rsid w:val="00EF4D7D"/>
    <w:rsid w:val="00EF5690"/>
    <w:rsid w:val="00EF5C73"/>
    <w:rsid w:val="00EF7AD3"/>
    <w:rsid w:val="00EF7B7B"/>
    <w:rsid w:val="00EF7D90"/>
    <w:rsid w:val="00F003C2"/>
    <w:rsid w:val="00F007BD"/>
    <w:rsid w:val="00F009EF"/>
    <w:rsid w:val="00F010AA"/>
    <w:rsid w:val="00F02274"/>
    <w:rsid w:val="00F03243"/>
    <w:rsid w:val="00F03984"/>
    <w:rsid w:val="00F03CAD"/>
    <w:rsid w:val="00F05989"/>
    <w:rsid w:val="00F05B79"/>
    <w:rsid w:val="00F06125"/>
    <w:rsid w:val="00F063F0"/>
    <w:rsid w:val="00F064A3"/>
    <w:rsid w:val="00F06750"/>
    <w:rsid w:val="00F068AC"/>
    <w:rsid w:val="00F06EDC"/>
    <w:rsid w:val="00F1014E"/>
    <w:rsid w:val="00F109A5"/>
    <w:rsid w:val="00F11516"/>
    <w:rsid w:val="00F11951"/>
    <w:rsid w:val="00F11E88"/>
    <w:rsid w:val="00F13961"/>
    <w:rsid w:val="00F141BB"/>
    <w:rsid w:val="00F14D53"/>
    <w:rsid w:val="00F15431"/>
    <w:rsid w:val="00F15635"/>
    <w:rsid w:val="00F1697A"/>
    <w:rsid w:val="00F170F5"/>
    <w:rsid w:val="00F17AD9"/>
    <w:rsid w:val="00F17C3E"/>
    <w:rsid w:val="00F20151"/>
    <w:rsid w:val="00F20582"/>
    <w:rsid w:val="00F220AB"/>
    <w:rsid w:val="00F220D8"/>
    <w:rsid w:val="00F22138"/>
    <w:rsid w:val="00F227D8"/>
    <w:rsid w:val="00F22BC1"/>
    <w:rsid w:val="00F22D3A"/>
    <w:rsid w:val="00F233A2"/>
    <w:rsid w:val="00F239C2"/>
    <w:rsid w:val="00F24053"/>
    <w:rsid w:val="00F24719"/>
    <w:rsid w:val="00F24D2F"/>
    <w:rsid w:val="00F250DA"/>
    <w:rsid w:val="00F25339"/>
    <w:rsid w:val="00F2544B"/>
    <w:rsid w:val="00F26341"/>
    <w:rsid w:val="00F26ADA"/>
    <w:rsid w:val="00F2738B"/>
    <w:rsid w:val="00F2797F"/>
    <w:rsid w:val="00F3019A"/>
    <w:rsid w:val="00F3130F"/>
    <w:rsid w:val="00F31FBB"/>
    <w:rsid w:val="00F32632"/>
    <w:rsid w:val="00F32937"/>
    <w:rsid w:val="00F34E7C"/>
    <w:rsid w:val="00F35459"/>
    <w:rsid w:val="00F35A44"/>
    <w:rsid w:val="00F37201"/>
    <w:rsid w:val="00F37804"/>
    <w:rsid w:val="00F405CA"/>
    <w:rsid w:val="00F408B6"/>
    <w:rsid w:val="00F41A6F"/>
    <w:rsid w:val="00F41C91"/>
    <w:rsid w:val="00F427E9"/>
    <w:rsid w:val="00F428A2"/>
    <w:rsid w:val="00F43038"/>
    <w:rsid w:val="00F434A1"/>
    <w:rsid w:val="00F43616"/>
    <w:rsid w:val="00F43C0D"/>
    <w:rsid w:val="00F43EC6"/>
    <w:rsid w:val="00F440C9"/>
    <w:rsid w:val="00F442A0"/>
    <w:rsid w:val="00F4467A"/>
    <w:rsid w:val="00F458E8"/>
    <w:rsid w:val="00F45B5D"/>
    <w:rsid w:val="00F469D1"/>
    <w:rsid w:val="00F46AA9"/>
    <w:rsid w:val="00F4705B"/>
    <w:rsid w:val="00F4723B"/>
    <w:rsid w:val="00F4757D"/>
    <w:rsid w:val="00F479D1"/>
    <w:rsid w:val="00F47CB3"/>
    <w:rsid w:val="00F50D1C"/>
    <w:rsid w:val="00F50F24"/>
    <w:rsid w:val="00F51236"/>
    <w:rsid w:val="00F52E36"/>
    <w:rsid w:val="00F533B2"/>
    <w:rsid w:val="00F53C13"/>
    <w:rsid w:val="00F54CF0"/>
    <w:rsid w:val="00F550C6"/>
    <w:rsid w:val="00F55477"/>
    <w:rsid w:val="00F55A84"/>
    <w:rsid w:val="00F55DC6"/>
    <w:rsid w:val="00F564AA"/>
    <w:rsid w:val="00F56F0A"/>
    <w:rsid w:val="00F57226"/>
    <w:rsid w:val="00F5735C"/>
    <w:rsid w:val="00F578CA"/>
    <w:rsid w:val="00F57FA7"/>
    <w:rsid w:val="00F61BAD"/>
    <w:rsid w:val="00F63803"/>
    <w:rsid w:val="00F63FBE"/>
    <w:rsid w:val="00F642F8"/>
    <w:rsid w:val="00F655C0"/>
    <w:rsid w:val="00F65FBB"/>
    <w:rsid w:val="00F6641B"/>
    <w:rsid w:val="00F665C6"/>
    <w:rsid w:val="00F672F5"/>
    <w:rsid w:val="00F70094"/>
    <w:rsid w:val="00F704D9"/>
    <w:rsid w:val="00F713D8"/>
    <w:rsid w:val="00F71835"/>
    <w:rsid w:val="00F72A58"/>
    <w:rsid w:val="00F74345"/>
    <w:rsid w:val="00F74B35"/>
    <w:rsid w:val="00F74C89"/>
    <w:rsid w:val="00F74D4E"/>
    <w:rsid w:val="00F7504E"/>
    <w:rsid w:val="00F75162"/>
    <w:rsid w:val="00F751D1"/>
    <w:rsid w:val="00F7528B"/>
    <w:rsid w:val="00F7530B"/>
    <w:rsid w:val="00F77088"/>
    <w:rsid w:val="00F77AFA"/>
    <w:rsid w:val="00F800C5"/>
    <w:rsid w:val="00F8025A"/>
    <w:rsid w:val="00F80DFA"/>
    <w:rsid w:val="00F80FF9"/>
    <w:rsid w:val="00F8246D"/>
    <w:rsid w:val="00F829F2"/>
    <w:rsid w:val="00F856B4"/>
    <w:rsid w:val="00F856C2"/>
    <w:rsid w:val="00F85A70"/>
    <w:rsid w:val="00F85B72"/>
    <w:rsid w:val="00F85D32"/>
    <w:rsid w:val="00F85EB8"/>
    <w:rsid w:val="00F86295"/>
    <w:rsid w:val="00F874D9"/>
    <w:rsid w:val="00F8797B"/>
    <w:rsid w:val="00F9012C"/>
    <w:rsid w:val="00F90439"/>
    <w:rsid w:val="00F91080"/>
    <w:rsid w:val="00F91BBC"/>
    <w:rsid w:val="00F9313C"/>
    <w:rsid w:val="00F93A5D"/>
    <w:rsid w:val="00F93CF5"/>
    <w:rsid w:val="00F93D3D"/>
    <w:rsid w:val="00F94933"/>
    <w:rsid w:val="00F95615"/>
    <w:rsid w:val="00F96002"/>
    <w:rsid w:val="00F96AD9"/>
    <w:rsid w:val="00F97D03"/>
    <w:rsid w:val="00FA006F"/>
    <w:rsid w:val="00FA157C"/>
    <w:rsid w:val="00FA1B57"/>
    <w:rsid w:val="00FA1F90"/>
    <w:rsid w:val="00FA22C3"/>
    <w:rsid w:val="00FA2942"/>
    <w:rsid w:val="00FA3100"/>
    <w:rsid w:val="00FA3190"/>
    <w:rsid w:val="00FA3700"/>
    <w:rsid w:val="00FA37D9"/>
    <w:rsid w:val="00FA384D"/>
    <w:rsid w:val="00FA443E"/>
    <w:rsid w:val="00FA4C04"/>
    <w:rsid w:val="00FA4EB5"/>
    <w:rsid w:val="00FA540F"/>
    <w:rsid w:val="00FA541C"/>
    <w:rsid w:val="00FA543C"/>
    <w:rsid w:val="00FA5B2B"/>
    <w:rsid w:val="00FA65E9"/>
    <w:rsid w:val="00FA66B8"/>
    <w:rsid w:val="00FA74B7"/>
    <w:rsid w:val="00FB0F47"/>
    <w:rsid w:val="00FB1147"/>
    <w:rsid w:val="00FB1513"/>
    <w:rsid w:val="00FB19AD"/>
    <w:rsid w:val="00FB1E57"/>
    <w:rsid w:val="00FB2298"/>
    <w:rsid w:val="00FB281D"/>
    <w:rsid w:val="00FB2AA6"/>
    <w:rsid w:val="00FB2C75"/>
    <w:rsid w:val="00FB2E98"/>
    <w:rsid w:val="00FB3486"/>
    <w:rsid w:val="00FB3F99"/>
    <w:rsid w:val="00FB406E"/>
    <w:rsid w:val="00FB4E43"/>
    <w:rsid w:val="00FB4E80"/>
    <w:rsid w:val="00FB4FEC"/>
    <w:rsid w:val="00FB5174"/>
    <w:rsid w:val="00FB5249"/>
    <w:rsid w:val="00FB5A1D"/>
    <w:rsid w:val="00FB5BD7"/>
    <w:rsid w:val="00FB5CAD"/>
    <w:rsid w:val="00FB628D"/>
    <w:rsid w:val="00FB668A"/>
    <w:rsid w:val="00FB7275"/>
    <w:rsid w:val="00FC01C8"/>
    <w:rsid w:val="00FC04E7"/>
    <w:rsid w:val="00FC0920"/>
    <w:rsid w:val="00FC0FC4"/>
    <w:rsid w:val="00FC124C"/>
    <w:rsid w:val="00FC16B1"/>
    <w:rsid w:val="00FC24A2"/>
    <w:rsid w:val="00FC2FD6"/>
    <w:rsid w:val="00FC306E"/>
    <w:rsid w:val="00FC3CA1"/>
    <w:rsid w:val="00FC50CB"/>
    <w:rsid w:val="00FC518A"/>
    <w:rsid w:val="00FC5A90"/>
    <w:rsid w:val="00FC5D42"/>
    <w:rsid w:val="00FC7D45"/>
    <w:rsid w:val="00FD02B7"/>
    <w:rsid w:val="00FD1C70"/>
    <w:rsid w:val="00FD2440"/>
    <w:rsid w:val="00FD25C9"/>
    <w:rsid w:val="00FD3EE0"/>
    <w:rsid w:val="00FD53D8"/>
    <w:rsid w:val="00FD6818"/>
    <w:rsid w:val="00FD6934"/>
    <w:rsid w:val="00FD6B95"/>
    <w:rsid w:val="00FD79DA"/>
    <w:rsid w:val="00FD7FCA"/>
    <w:rsid w:val="00FE12B6"/>
    <w:rsid w:val="00FE1937"/>
    <w:rsid w:val="00FE1BB3"/>
    <w:rsid w:val="00FE2232"/>
    <w:rsid w:val="00FE24D8"/>
    <w:rsid w:val="00FE2ABD"/>
    <w:rsid w:val="00FE2C47"/>
    <w:rsid w:val="00FE2D0B"/>
    <w:rsid w:val="00FE4807"/>
    <w:rsid w:val="00FE5860"/>
    <w:rsid w:val="00FE58C1"/>
    <w:rsid w:val="00FE5CF8"/>
    <w:rsid w:val="00FE6E2E"/>
    <w:rsid w:val="00FE78EF"/>
    <w:rsid w:val="00FF00D0"/>
    <w:rsid w:val="00FF0672"/>
    <w:rsid w:val="00FF195E"/>
    <w:rsid w:val="00FF1CEA"/>
    <w:rsid w:val="00FF2213"/>
    <w:rsid w:val="00FF22CC"/>
    <w:rsid w:val="00FF2590"/>
    <w:rsid w:val="00FF3471"/>
    <w:rsid w:val="00FF35DB"/>
    <w:rsid w:val="00FF3B9D"/>
    <w:rsid w:val="00FF413F"/>
    <w:rsid w:val="00FF51E9"/>
    <w:rsid w:val="00FF52DE"/>
    <w:rsid w:val="00FF539C"/>
    <w:rsid w:val="00FF548E"/>
    <w:rsid w:val="00FF573C"/>
    <w:rsid w:val="00FF6133"/>
    <w:rsid w:val="00FF78AB"/>
    <w:rsid w:val="00FF7CCB"/>
    <w:rsid w:val="00FF7CF5"/>
    <w:rsid w:val="010F7FF3"/>
    <w:rsid w:val="0136732D"/>
    <w:rsid w:val="01382DB4"/>
    <w:rsid w:val="013C107F"/>
    <w:rsid w:val="013F4DEF"/>
    <w:rsid w:val="01593330"/>
    <w:rsid w:val="015C48BA"/>
    <w:rsid w:val="017D4F5C"/>
    <w:rsid w:val="01981D96"/>
    <w:rsid w:val="019D115B"/>
    <w:rsid w:val="01B14C06"/>
    <w:rsid w:val="01D41CAC"/>
    <w:rsid w:val="022655F4"/>
    <w:rsid w:val="023410C4"/>
    <w:rsid w:val="02685C0C"/>
    <w:rsid w:val="02987B74"/>
    <w:rsid w:val="030E7E36"/>
    <w:rsid w:val="033C2014"/>
    <w:rsid w:val="037B0405"/>
    <w:rsid w:val="0385459C"/>
    <w:rsid w:val="03AF5E35"/>
    <w:rsid w:val="03B551FD"/>
    <w:rsid w:val="03B8766A"/>
    <w:rsid w:val="03BD3D36"/>
    <w:rsid w:val="03C52BEB"/>
    <w:rsid w:val="03CA0201"/>
    <w:rsid w:val="03F36453"/>
    <w:rsid w:val="041476CE"/>
    <w:rsid w:val="04155920"/>
    <w:rsid w:val="041C6355"/>
    <w:rsid w:val="041D47D5"/>
    <w:rsid w:val="04446205"/>
    <w:rsid w:val="04581CB1"/>
    <w:rsid w:val="046C30B6"/>
    <w:rsid w:val="04905D97"/>
    <w:rsid w:val="04994F9B"/>
    <w:rsid w:val="04A00418"/>
    <w:rsid w:val="04E43544"/>
    <w:rsid w:val="04FC263C"/>
    <w:rsid w:val="051536FE"/>
    <w:rsid w:val="052120A3"/>
    <w:rsid w:val="053022E6"/>
    <w:rsid w:val="05452235"/>
    <w:rsid w:val="05485881"/>
    <w:rsid w:val="0580185D"/>
    <w:rsid w:val="058371F2"/>
    <w:rsid w:val="05BD34A6"/>
    <w:rsid w:val="05C17368"/>
    <w:rsid w:val="05E21EBF"/>
    <w:rsid w:val="06532E6F"/>
    <w:rsid w:val="06712BB6"/>
    <w:rsid w:val="067F52D3"/>
    <w:rsid w:val="06B84C89"/>
    <w:rsid w:val="06D768A8"/>
    <w:rsid w:val="06E710CA"/>
    <w:rsid w:val="070C28DE"/>
    <w:rsid w:val="071F2B16"/>
    <w:rsid w:val="07804618"/>
    <w:rsid w:val="078B6B9E"/>
    <w:rsid w:val="07D72EEC"/>
    <w:rsid w:val="080812F8"/>
    <w:rsid w:val="08326375"/>
    <w:rsid w:val="08341B24"/>
    <w:rsid w:val="0852733F"/>
    <w:rsid w:val="08566507"/>
    <w:rsid w:val="08E04023"/>
    <w:rsid w:val="08FD2E27"/>
    <w:rsid w:val="0911242E"/>
    <w:rsid w:val="0983157E"/>
    <w:rsid w:val="0A014251"/>
    <w:rsid w:val="0A0C1573"/>
    <w:rsid w:val="0A1B24DA"/>
    <w:rsid w:val="0A466107"/>
    <w:rsid w:val="0A53524F"/>
    <w:rsid w:val="0A5371A2"/>
    <w:rsid w:val="0A5B6057"/>
    <w:rsid w:val="0A8530D4"/>
    <w:rsid w:val="0AD13A2F"/>
    <w:rsid w:val="0B0C7351"/>
    <w:rsid w:val="0B0E4E77"/>
    <w:rsid w:val="0B187AA4"/>
    <w:rsid w:val="0B6F6ADB"/>
    <w:rsid w:val="0B7E6FD7"/>
    <w:rsid w:val="0B815649"/>
    <w:rsid w:val="0C1B5A9E"/>
    <w:rsid w:val="0C2B7881"/>
    <w:rsid w:val="0C430B50"/>
    <w:rsid w:val="0C8B763A"/>
    <w:rsid w:val="0CA041F5"/>
    <w:rsid w:val="0CA43CE5"/>
    <w:rsid w:val="0CDA2D7F"/>
    <w:rsid w:val="0D1644B7"/>
    <w:rsid w:val="0D38267F"/>
    <w:rsid w:val="0D782A7C"/>
    <w:rsid w:val="0D9A0948"/>
    <w:rsid w:val="0DB32F01"/>
    <w:rsid w:val="0E0D58BA"/>
    <w:rsid w:val="0E176739"/>
    <w:rsid w:val="0E341099"/>
    <w:rsid w:val="0E401118"/>
    <w:rsid w:val="0E5232CD"/>
    <w:rsid w:val="0E702E0C"/>
    <w:rsid w:val="0E7C47EE"/>
    <w:rsid w:val="0E7D2A40"/>
    <w:rsid w:val="0E9438E5"/>
    <w:rsid w:val="0EAA0545"/>
    <w:rsid w:val="0EBB3568"/>
    <w:rsid w:val="0EBC4BEA"/>
    <w:rsid w:val="0ECC12D1"/>
    <w:rsid w:val="0F0740B7"/>
    <w:rsid w:val="0F227143"/>
    <w:rsid w:val="0F386966"/>
    <w:rsid w:val="0F834E8D"/>
    <w:rsid w:val="0FD52407"/>
    <w:rsid w:val="105C0433"/>
    <w:rsid w:val="107E0F2E"/>
    <w:rsid w:val="10853E2D"/>
    <w:rsid w:val="10902637"/>
    <w:rsid w:val="10A90362"/>
    <w:rsid w:val="10D426BF"/>
    <w:rsid w:val="10EC7A09"/>
    <w:rsid w:val="10F04E46"/>
    <w:rsid w:val="112076B2"/>
    <w:rsid w:val="11385A3A"/>
    <w:rsid w:val="1142587A"/>
    <w:rsid w:val="11A26319"/>
    <w:rsid w:val="11CE35B2"/>
    <w:rsid w:val="12280F14"/>
    <w:rsid w:val="12816876"/>
    <w:rsid w:val="13051F45"/>
    <w:rsid w:val="13113756"/>
    <w:rsid w:val="1343729B"/>
    <w:rsid w:val="134868C9"/>
    <w:rsid w:val="13824654"/>
    <w:rsid w:val="13A94467"/>
    <w:rsid w:val="13DD2D88"/>
    <w:rsid w:val="140908D1"/>
    <w:rsid w:val="14107EB2"/>
    <w:rsid w:val="143C2A55"/>
    <w:rsid w:val="146C268A"/>
    <w:rsid w:val="14820738"/>
    <w:rsid w:val="14BA7E1E"/>
    <w:rsid w:val="14E82BDD"/>
    <w:rsid w:val="1557566D"/>
    <w:rsid w:val="155C2C83"/>
    <w:rsid w:val="156F29B6"/>
    <w:rsid w:val="1585667E"/>
    <w:rsid w:val="15D078F9"/>
    <w:rsid w:val="16290D15"/>
    <w:rsid w:val="162B467B"/>
    <w:rsid w:val="163A7468"/>
    <w:rsid w:val="16557C6B"/>
    <w:rsid w:val="166149F5"/>
    <w:rsid w:val="166167A3"/>
    <w:rsid w:val="16946B78"/>
    <w:rsid w:val="1695644C"/>
    <w:rsid w:val="169F7602"/>
    <w:rsid w:val="16BA5EB3"/>
    <w:rsid w:val="16C60CFC"/>
    <w:rsid w:val="17011D34"/>
    <w:rsid w:val="170A0BE8"/>
    <w:rsid w:val="172B095B"/>
    <w:rsid w:val="175F1DEB"/>
    <w:rsid w:val="17626C76"/>
    <w:rsid w:val="17654071"/>
    <w:rsid w:val="17985FE0"/>
    <w:rsid w:val="180C273E"/>
    <w:rsid w:val="181B0BD3"/>
    <w:rsid w:val="181C2B36"/>
    <w:rsid w:val="182201B4"/>
    <w:rsid w:val="185D743E"/>
    <w:rsid w:val="186B56B7"/>
    <w:rsid w:val="18D45952"/>
    <w:rsid w:val="18D72D4C"/>
    <w:rsid w:val="192166BD"/>
    <w:rsid w:val="19324427"/>
    <w:rsid w:val="196B7D6D"/>
    <w:rsid w:val="19E8350D"/>
    <w:rsid w:val="19F13D4D"/>
    <w:rsid w:val="1A5A732B"/>
    <w:rsid w:val="1A6C5716"/>
    <w:rsid w:val="1A9A12C1"/>
    <w:rsid w:val="1AC437A4"/>
    <w:rsid w:val="1AD5775F"/>
    <w:rsid w:val="1B043BA1"/>
    <w:rsid w:val="1B56689D"/>
    <w:rsid w:val="1BB47375"/>
    <w:rsid w:val="1BCE54CF"/>
    <w:rsid w:val="1BE91714"/>
    <w:rsid w:val="1BEA3C2A"/>
    <w:rsid w:val="1C177AE5"/>
    <w:rsid w:val="1C314E69"/>
    <w:rsid w:val="1C50258A"/>
    <w:rsid w:val="1C730FDE"/>
    <w:rsid w:val="1C99275D"/>
    <w:rsid w:val="1CCE33B3"/>
    <w:rsid w:val="1D0E51AB"/>
    <w:rsid w:val="1DAD6772"/>
    <w:rsid w:val="1DCF0EC3"/>
    <w:rsid w:val="1E214A6A"/>
    <w:rsid w:val="1E3C3A99"/>
    <w:rsid w:val="1E733517"/>
    <w:rsid w:val="1E7A7F1C"/>
    <w:rsid w:val="1E803E86"/>
    <w:rsid w:val="1E8F5E77"/>
    <w:rsid w:val="1EA96F39"/>
    <w:rsid w:val="1EE84F13"/>
    <w:rsid w:val="1EE84F19"/>
    <w:rsid w:val="1F2B4969"/>
    <w:rsid w:val="1F5F1CED"/>
    <w:rsid w:val="1F8E612F"/>
    <w:rsid w:val="1F9279CD"/>
    <w:rsid w:val="1F9B6D5D"/>
    <w:rsid w:val="1FB91191"/>
    <w:rsid w:val="1FC95A99"/>
    <w:rsid w:val="1FE83A91"/>
    <w:rsid w:val="1FF971B8"/>
    <w:rsid w:val="200870EF"/>
    <w:rsid w:val="20250841"/>
    <w:rsid w:val="204333BD"/>
    <w:rsid w:val="20454E3A"/>
    <w:rsid w:val="20601879"/>
    <w:rsid w:val="20C71F84"/>
    <w:rsid w:val="20CE712B"/>
    <w:rsid w:val="20DD2ECA"/>
    <w:rsid w:val="20EE50D7"/>
    <w:rsid w:val="210F2A20"/>
    <w:rsid w:val="213D1BBA"/>
    <w:rsid w:val="213E4537"/>
    <w:rsid w:val="21701F90"/>
    <w:rsid w:val="21717AB6"/>
    <w:rsid w:val="21B24356"/>
    <w:rsid w:val="21BE0F4D"/>
    <w:rsid w:val="21F57B28"/>
    <w:rsid w:val="225B6EC8"/>
    <w:rsid w:val="229E2B2D"/>
    <w:rsid w:val="22C81958"/>
    <w:rsid w:val="232E5C5F"/>
    <w:rsid w:val="2385701C"/>
    <w:rsid w:val="23CD36CA"/>
    <w:rsid w:val="23CE11F0"/>
    <w:rsid w:val="23D80925"/>
    <w:rsid w:val="23E17175"/>
    <w:rsid w:val="241412F8"/>
    <w:rsid w:val="244315BD"/>
    <w:rsid w:val="2452190B"/>
    <w:rsid w:val="247A1500"/>
    <w:rsid w:val="2480073C"/>
    <w:rsid w:val="25021151"/>
    <w:rsid w:val="250725C4"/>
    <w:rsid w:val="251F61A7"/>
    <w:rsid w:val="25284930"/>
    <w:rsid w:val="252951AB"/>
    <w:rsid w:val="25711C1B"/>
    <w:rsid w:val="25862C4D"/>
    <w:rsid w:val="259C15A5"/>
    <w:rsid w:val="25A8619C"/>
    <w:rsid w:val="25C7239A"/>
    <w:rsid w:val="25E53A11"/>
    <w:rsid w:val="266876DA"/>
    <w:rsid w:val="269B185D"/>
    <w:rsid w:val="269E30FB"/>
    <w:rsid w:val="26D20FF7"/>
    <w:rsid w:val="26D52D7B"/>
    <w:rsid w:val="272950BB"/>
    <w:rsid w:val="27CC5A46"/>
    <w:rsid w:val="27F14CCD"/>
    <w:rsid w:val="27FA5C35"/>
    <w:rsid w:val="280C1053"/>
    <w:rsid w:val="280D218A"/>
    <w:rsid w:val="282633A8"/>
    <w:rsid w:val="282E45BA"/>
    <w:rsid w:val="28302479"/>
    <w:rsid w:val="2830756A"/>
    <w:rsid w:val="28616AD6"/>
    <w:rsid w:val="28904CC6"/>
    <w:rsid w:val="28926C90"/>
    <w:rsid w:val="289447B6"/>
    <w:rsid w:val="289856B7"/>
    <w:rsid w:val="28B42122"/>
    <w:rsid w:val="28C00CAC"/>
    <w:rsid w:val="29197303"/>
    <w:rsid w:val="29202D73"/>
    <w:rsid w:val="294A57BC"/>
    <w:rsid w:val="29542197"/>
    <w:rsid w:val="296B6CBA"/>
    <w:rsid w:val="29A4303C"/>
    <w:rsid w:val="29B11398"/>
    <w:rsid w:val="29B127FB"/>
    <w:rsid w:val="29C5361A"/>
    <w:rsid w:val="29F766E0"/>
    <w:rsid w:val="29FD282F"/>
    <w:rsid w:val="2A0C4820"/>
    <w:rsid w:val="2A30050E"/>
    <w:rsid w:val="2A53244F"/>
    <w:rsid w:val="2A614B6C"/>
    <w:rsid w:val="2B097498"/>
    <w:rsid w:val="2B2706F6"/>
    <w:rsid w:val="2B3B360F"/>
    <w:rsid w:val="2B46309E"/>
    <w:rsid w:val="2B465B0F"/>
    <w:rsid w:val="2B7B03B2"/>
    <w:rsid w:val="2B7D59D5"/>
    <w:rsid w:val="2B836D64"/>
    <w:rsid w:val="2BA72A52"/>
    <w:rsid w:val="2BB91F68"/>
    <w:rsid w:val="2BFC0FF0"/>
    <w:rsid w:val="2BFF463C"/>
    <w:rsid w:val="2C2B17FB"/>
    <w:rsid w:val="2C7F39CF"/>
    <w:rsid w:val="2C8D2EC2"/>
    <w:rsid w:val="2C90798A"/>
    <w:rsid w:val="2CA43435"/>
    <w:rsid w:val="2CD72E09"/>
    <w:rsid w:val="2D104627"/>
    <w:rsid w:val="2D157B09"/>
    <w:rsid w:val="2D2325AC"/>
    <w:rsid w:val="2D3333CD"/>
    <w:rsid w:val="2D7C3A6A"/>
    <w:rsid w:val="2DDD5B7C"/>
    <w:rsid w:val="2DFB52D7"/>
    <w:rsid w:val="2E1D349F"/>
    <w:rsid w:val="2E3A195C"/>
    <w:rsid w:val="2E610A9E"/>
    <w:rsid w:val="2E9F3395"/>
    <w:rsid w:val="2EB96642"/>
    <w:rsid w:val="2ECE3558"/>
    <w:rsid w:val="2ED95618"/>
    <w:rsid w:val="2EE10999"/>
    <w:rsid w:val="2F154508"/>
    <w:rsid w:val="2F4B1946"/>
    <w:rsid w:val="2F6D5D61"/>
    <w:rsid w:val="2F86523C"/>
    <w:rsid w:val="2FA31782"/>
    <w:rsid w:val="2FA86D99"/>
    <w:rsid w:val="2FFF5D55"/>
    <w:rsid w:val="302C1778"/>
    <w:rsid w:val="30455660"/>
    <w:rsid w:val="30590093"/>
    <w:rsid w:val="30803872"/>
    <w:rsid w:val="30872E52"/>
    <w:rsid w:val="3098505F"/>
    <w:rsid w:val="309D61D2"/>
    <w:rsid w:val="30B005FB"/>
    <w:rsid w:val="30B874AF"/>
    <w:rsid w:val="30F50609"/>
    <w:rsid w:val="311961A0"/>
    <w:rsid w:val="311F12DD"/>
    <w:rsid w:val="314158E4"/>
    <w:rsid w:val="316F2A22"/>
    <w:rsid w:val="3179422E"/>
    <w:rsid w:val="31AF717C"/>
    <w:rsid w:val="31B23EFF"/>
    <w:rsid w:val="31DE4A1F"/>
    <w:rsid w:val="32156BF8"/>
    <w:rsid w:val="3220530C"/>
    <w:rsid w:val="329D4BAF"/>
    <w:rsid w:val="32C24615"/>
    <w:rsid w:val="32F22097"/>
    <w:rsid w:val="33294694"/>
    <w:rsid w:val="336F654B"/>
    <w:rsid w:val="33890C8F"/>
    <w:rsid w:val="33D91C17"/>
    <w:rsid w:val="33DA14EB"/>
    <w:rsid w:val="34180991"/>
    <w:rsid w:val="342310E4"/>
    <w:rsid w:val="34313801"/>
    <w:rsid w:val="34401C96"/>
    <w:rsid w:val="344C0F60"/>
    <w:rsid w:val="345E036E"/>
    <w:rsid w:val="347E456C"/>
    <w:rsid w:val="348A455D"/>
    <w:rsid w:val="348E47AF"/>
    <w:rsid w:val="349E076A"/>
    <w:rsid w:val="35117B9B"/>
    <w:rsid w:val="35170C48"/>
    <w:rsid w:val="35250261"/>
    <w:rsid w:val="352915B2"/>
    <w:rsid w:val="352947C7"/>
    <w:rsid w:val="358362DE"/>
    <w:rsid w:val="35A3428A"/>
    <w:rsid w:val="35CD57AB"/>
    <w:rsid w:val="35EA010B"/>
    <w:rsid w:val="35F745D6"/>
    <w:rsid w:val="366F0610"/>
    <w:rsid w:val="367278B8"/>
    <w:rsid w:val="36794FEB"/>
    <w:rsid w:val="36A56D87"/>
    <w:rsid w:val="36EF6323"/>
    <w:rsid w:val="370362B9"/>
    <w:rsid w:val="371E516A"/>
    <w:rsid w:val="37991DE9"/>
    <w:rsid w:val="37993FB3"/>
    <w:rsid w:val="37B81B43"/>
    <w:rsid w:val="37C7002F"/>
    <w:rsid w:val="37E312B6"/>
    <w:rsid w:val="37E40B8A"/>
    <w:rsid w:val="37F45271"/>
    <w:rsid w:val="37FA03AE"/>
    <w:rsid w:val="38196A86"/>
    <w:rsid w:val="381C20D2"/>
    <w:rsid w:val="38250B51"/>
    <w:rsid w:val="3847513D"/>
    <w:rsid w:val="38685317"/>
    <w:rsid w:val="388760E5"/>
    <w:rsid w:val="38AA5930"/>
    <w:rsid w:val="38E946AA"/>
    <w:rsid w:val="39202096"/>
    <w:rsid w:val="39260D31"/>
    <w:rsid w:val="39561FEF"/>
    <w:rsid w:val="3986639D"/>
    <w:rsid w:val="39A71E6F"/>
    <w:rsid w:val="39AD1B7B"/>
    <w:rsid w:val="39D2513E"/>
    <w:rsid w:val="39E61BF0"/>
    <w:rsid w:val="39E71AD7"/>
    <w:rsid w:val="39F50E2C"/>
    <w:rsid w:val="3A1E65D5"/>
    <w:rsid w:val="3A27015C"/>
    <w:rsid w:val="3A502507"/>
    <w:rsid w:val="3A635967"/>
    <w:rsid w:val="3A6D30B9"/>
    <w:rsid w:val="3AFA653F"/>
    <w:rsid w:val="3B00217F"/>
    <w:rsid w:val="3B116B04"/>
    <w:rsid w:val="3B135A0E"/>
    <w:rsid w:val="3B1F4044"/>
    <w:rsid w:val="3B245E6D"/>
    <w:rsid w:val="3B5A363D"/>
    <w:rsid w:val="3B7A783B"/>
    <w:rsid w:val="3BB63DB0"/>
    <w:rsid w:val="3BBC60A6"/>
    <w:rsid w:val="3BE0305D"/>
    <w:rsid w:val="3BEE1FD7"/>
    <w:rsid w:val="3BF21AC7"/>
    <w:rsid w:val="3BF375EE"/>
    <w:rsid w:val="3C2D0D52"/>
    <w:rsid w:val="3C51154D"/>
    <w:rsid w:val="3C577B7C"/>
    <w:rsid w:val="3C706E90"/>
    <w:rsid w:val="3C7A4FBF"/>
    <w:rsid w:val="3CB708C4"/>
    <w:rsid w:val="3D12591E"/>
    <w:rsid w:val="3D14168B"/>
    <w:rsid w:val="3D251A29"/>
    <w:rsid w:val="3D5D5666"/>
    <w:rsid w:val="3D883467"/>
    <w:rsid w:val="3DB82D12"/>
    <w:rsid w:val="3DC9085F"/>
    <w:rsid w:val="3DCC459A"/>
    <w:rsid w:val="3DD07C2E"/>
    <w:rsid w:val="3E0A6A25"/>
    <w:rsid w:val="3E247F32"/>
    <w:rsid w:val="3E416D36"/>
    <w:rsid w:val="3E5E3A25"/>
    <w:rsid w:val="3E6622F9"/>
    <w:rsid w:val="3E8F409D"/>
    <w:rsid w:val="3ECD4126"/>
    <w:rsid w:val="3F3E7FED"/>
    <w:rsid w:val="3F513AAF"/>
    <w:rsid w:val="3F5D36FC"/>
    <w:rsid w:val="3F8E7D59"/>
    <w:rsid w:val="3FAE03FB"/>
    <w:rsid w:val="3FB157F6"/>
    <w:rsid w:val="3FBB23AB"/>
    <w:rsid w:val="3FCC6AD3"/>
    <w:rsid w:val="3FE91433"/>
    <w:rsid w:val="400B3158"/>
    <w:rsid w:val="40155D85"/>
    <w:rsid w:val="402E5AD5"/>
    <w:rsid w:val="404448BC"/>
    <w:rsid w:val="405A7C3B"/>
    <w:rsid w:val="40980764"/>
    <w:rsid w:val="40A1586A"/>
    <w:rsid w:val="40BC08F6"/>
    <w:rsid w:val="41175B2C"/>
    <w:rsid w:val="412E4D6A"/>
    <w:rsid w:val="41344930"/>
    <w:rsid w:val="419E1DAA"/>
    <w:rsid w:val="41BD0482"/>
    <w:rsid w:val="41D75FF7"/>
    <w:rsid w:val="42261AE4"/>
    <w:rsid w:val="42336996"/>
    <w:rsid w:val="424B18D6"/>
    <w:rsid w:val="42707BEA"/>
    <w:rsid w:val="42734FE4"/>
    <w:rsid w:val="42845443"/>
    <w:rsid w:val="42892A5A"/>
    <w:rsid w:val="429513FF"/>
    <w:rsid w:val="42C735DF"/>
    <w:rsid w:val="433230F1"/>
    <w:rsid w:val="433C509E"/>
    <w:rsid w:val="434F77FF"/>
    <w:rsid w:val="43827BD5"/>
    <w:rsid w:val="439D4A0F"/>
    <w:rsid w:val="43A7763B"/>
    <w:rsid w:val="43B101C7"/>
    <w:rsid w:val="43C20D21"/>
    <w:rsid w:val="440F51E1"/>
    <w:rsid w:val="445046CE"/>
    <w:rsid w:val="445F1CC4"/>
    <w:rsid w:val="446E63AB"/>
    <w:rsid w:val="4470084A"/>
    <w:rsid w:val="4473751E"/>
    <w:rsid w:val="44A00202"/>
    <w:rsid w:val="44A678F3"/>
    <w:rsid w:val="44B92571"/>
    <w:rsid w:val="44FC5765"/>
    <w:rsid w:val="45132AAF"/>
    <w:rsid w:val="451A5BEB"/>
    <w:rsid w:val="455410FD"/>
    <w:rsid w:val="45561C09"/>
    <w:rsid w:val="457B2BF7"/>
    <w:rsid w:val="458D460F"/>
    <w:rsid w:val="45EE77A4"/>
    <w:rsid w:val="464A5338"/>
    <w:rsid w:val="465313B5"/>
    <w:rsid w:val="46584C1D"/>
    <w:rsid w:val="469E7AB1"/>
    <w:rsid w:val="46B12825"/>
    <w:rsid w:val="46C21E77"/>
    <w:rsid w:val="46F5246C"/>
    <w:rsid w:val="46FD5C4E"/>
    <w:rsid w:val="473D5EB7"/>
    <w:rsid w:val="47852524"/>
    <w:rsid w:val="479E777A"/>
    <w:rsid w:val="47C63DAD"/>
    <w:rsid w:val="47C774BF"/>
    <w:rsid w:val="47D54760"/>
    <w:rsid w:val="48117779"/>
    <w:rsid w:val="48621D83"/>
    <w:rsid w:val="48806858"/>
    <w:rsid w:val="488C6991"/>
    <w:rsid w:val="48944289"/>
    <w:rsid w:val="48B97BFF"/>
    <w:rsid w:val="490C7F41"/>
    <w:rsid w:val="498D72D3"/>
    <w:rsid w:val="499F0DB5"/>
    <w:rsid w:val="49B7186E"/>
    <w:rsid w:val="49E8450A"/>
    <w:rsid w:val="4A192915"/>
    <w:rsid w:val="4A930919"/>
    <w:rsid w:val="4A993A56"/>
    <w:rsid w:val="4AB56AE2"/>
    <w:rsid w:val="4AC76815"/>
    <w:rsid w:val="4ADA43EA"/>
    <w:rsid w:val="4B0E78FD"/>
    <w:rsid w:val="4B1A06F3"/>
    <w:rsid w:val="4B542372"/>
    <w:rsid w:val="4B6776B0"/>
    <w:rsid w:val="4B840262"/>
    <w:rsid w:val="4C296DA4"/>
    <w:rsid w:val="4C4D68A6"/>
    <w:rsid w:val="4C511FB9"/>
    <w:rsid w:val="4C6360CA"/>
    <w:rsid w:val="4CE15884"/>
    <w:rsid w:val="4CF338F1"/>
    <w:rsid w:val="4D1A2C2C"/>
    <w:rsid w:val="4D3C320F"/>
    <w:rsid w:val="4D710BC6"/>
    <w:rsid w:val="4DAE7818"/>
    <w:rsid w:val="4DC1659E"/>
    <w:rsid w:val="4DC54612"/>
    <w:rsid w:val="4DE00EA1"/>
    <w:rsid w:val="4DE80F7C"/>
    <w:rsid w:val="4DED4BFE"/>
    <w:rsid w:val="4DF551E8"/>
    <w:rsid w:val="4E086F29"/>
    <w:rsid w:val="4E8A3DE2"/>
    <w:rsid w:val="4EA27608"/>
    <w:rsid w:val="4EAA7FE0"/>
    <w:rsid w:val="4EC07803"/>
    <w:rsid w:val="4ECA72CA"/>
    <w:rsid w:val="4EFA15E0"/>
    <w:rsid w:val="4F245FE4"/>
    <w:rsid w:val="4F4421E2"/>
    <w:rsid w:val="4F6C798B"/>
    <w:rsid w:val="4F895E47"/>
    <w:rsid w:val="4FBE7AD8"/>
    <w:rsid w:val="4FBF3F5F"/>
    <w:rsid w:val="500F0A42"/>
    <w:rsid w:val="501222E0"/>
    <w:rsid w:val="501A2F43"/>
    <w:rsid w:val="507B22E7"/>
    <w:rsid w:val="50942CF5"/>
    <w:rsid w:val="509956DA"/>
    <w:rsid w:val="50CE2A9D"/>
    <w:rsid w:val="50FE0AB7"/>
    <w:rsid w:val="515E01F5"/>
    <w:rsid w:val="51F15F26"/>
    <w:rsid w:val="5215232A"/>
    <w:rsid w:val="52197053"/>
    <w:rsid w:val="522400A9"/>
    <w:rsid w:val="52A03BD4"/>
    <w:rsid w:val="52DB2E5E"/>
    <w:rsid w:val="52DC5818"/>
    <w:rsid w:val="530F6FAB"/>
    <w:rsid w:val="532C36B9"/>
    <w:rsid w:val="536F3C21"/>
    <w:rsid w:val="537D3F15"/>
    <w:rsid w:val="53B35B89"/>
    <w:rsid w:val="53BF62DB"/>
    <w:rsid w:val="53CC27A6"/>
    <w:rsid w:val="53E977FC"/>
    <w:rsid w:val="541C1980"/>
    <w:rsid w:val="545253A1"/>
    <w:rsid w:val="545D0A6C"/>
    <w:rsid w:val="5479292E"/>
    <w:rsid w:val="54C31DFB"/>
    <w:rsid w:val="54EF32B4"/>
    <w:rsid w:val="55027C53"/>
    <w:rsid w:val="550D6E0C"/>
    <w:rsid w:val="55195EBF"/>
    <w:rsid w:val="55200E06"/>
    <w:rsid w:val="553553D2"/>
    <w:rsid w:val="55576F0A"/>
    <w:rsid w:val="55684751"/>
    <w:rsid w:val="558275C0"/>
    <w:rsid w:val="55963418"/>
    <w:rsid w:val="55992B5C"/>
    <w:rsid w:val="55B81234"/>
    <w:rsid w:val="55C220B3"/>
    <w:rsid w:val="55C436BD"/>
    <w:rsid w:val="55CE6CAA"/>
    <w:rsid w:val="55D568BA"/>
    <w:rsid w:val="55E02539"/>
    <w:rsid w:val="55F44A25"/>
    <w:rsid w:val="55F52488"/>
    <w:rsid w:val="55FD758F"/>
    <w:rsid w:val="562248F8"/>
    <w:rsid w:val="56530F5D"/>
    <w:rsid w:val="56582A17"/>
    <w:rsid w:val="565F3D37"/>
    <w:rsid w:val="56D50F00"/>
    <w:rsid w:val="56E23412"/>
    <w:rsid w:val="57672F12"/>
    <w:rsid w:val="57AF6379"/>
    <w:rsid w:val="57DD31D4"/>
    <w:rsid w:val="57E75E01"/>
    <w:rsid w:val="58003366"/>
    <w:rsid w:val="58066AE3"/>
    <w:rsid w:val="583354EA"/>
    <w:rsid w:val="58935F89"/>
    <w:rsid w:val="589D2963"/>
    <w:rsid w:val="58B55EFF"/>
    <w:rsid w:val="58F12A8D"/>
    <w:rsid w:val="5903310E"/>
    <w:rsid w:val="59195E9A"/>
    <w:rsid w:val="59561490"/>
    <w:rsid w:val="59637709"/>
    <w:rsid w:val="598C4EB2"/>
    <w:rsid w:val="59A0270B"/>
    <w:rsid w:val="59A40F04"/>
    <w:rsid w:val="59D14FBA"/>
    <w:rsid w:val="59DD74BB"/>
    <w:rsid w:val="5A0315C2"/>
    <w:rsid w:val="5A494B51"/>
    <w:rsid w:val="5A497C4F"/>
    <w:rsid w:val="5A9056E2"/>
    <w:rsid w:val="5AC8016B"/>
    <w:rsid w:val="5AD563E4"/>
    <w:rsid w:val="5B3520FA"/>
    <w:rsid w:val="5BB64468"/>
    <w:rsid w:val="5BDE751B"/>
    <w:rsid w:val="5BFE2D91"/>
    <w:rsid w:val="5C0E36AA"/>
    <w:rsid w:val="5CA51281"/>
    <w:rsid w:val="5CDC1CAC"/>
    <w:rsid w:val="5D156F6C"/>
    <w:rsid w:val="5D184CAE"/>
    <w:rsid w:val="5D44196B"/>
    <w:rsid w:val="5D5B76D9"/>
    <w:rsid w:val="5D5C4B9B"/>
    <w:rsid w:val="5D6A4FA8"/>
    <w:rsid w:val="5D7B3FB9"/>
    <w:rsid w:val="5D9864F3"/>
    <w:rsid w:val="5D9E6F62"/>
    <w:rsid w:val="5DA64068"/>
    <w:rsid w:val="5DD15589"/>
    <w:rsid w:val="5DE05969"/>
    <w:rsid w:val="5DE218A8"/>
    <w:rsid w:val="5E056FE1"/>
    <w:rsid w:val="5E897C12"/>
    <w:rsid w:val="5EA467FA"/>
    <w:rsid w:val="5EAE1426"/>
    <w:rsid w:val="5EC40C4A"/>
    <w:rsid w:val="5ED370DF"/>
    <w:rsid w:val="5EE150D1"/>
    <w:rsid w:val="5F51121E"/>
    <w:rsid w:val="5FD4689A"/>
    <w:rsid w:val="600811FB"/>
    <w:rsid w:val="6037369D"/>
    <w:rsid w:val="60403093"/>
    <w:rsid w:val="604364E6"/>
    <w:rsid w:val="606049A2"/>
    <w:rsid w:val="6071407C"/>
    <w:rsid w:val="607C7654"/>
    <w:rsid w:val="60B835B8"/>
    <w:rsid w:val="60EF513B"/>
    <w:rsid w:val="6146003C"/>
    <w:rsid w:val="614813F8"/>
    <w:rsid w:val="61B551C2"/>
    <w:rsid w:val="61F25273"/>
    <w:rsid w:val="620D37D3"/>
    <w:rsid w:val="62175534"/>
    <w:rsid w:val="621E2D67"/>
    <w:rsid w:val="622C2664"/>
    <w:rsid w:val="62410803"/>
    <w:rsid w:val="626A0E6C"/>
    <w:rsid w:val="62A52B40"/>
    <w:rsid w:val="62FD297C"/>
    <w:rsid w:val="63304B00"/>
    <w:rsid w:val="63583E5E"/>
    <w:rsid w:val="636C365E"/>
    <w:rsid w:val="63A159FD"/>
    <w:rsid w:val="63CB2A7A"/>
    <w:rsid w:val="63D731CD"/>
    <w:rsid w:val="63E87188"/>
    <w:rsid w:val="64063AB3"/>
    <w:rsid w:val="6439317E"/>
    <w:rsid w:val="644963EC"/>
    <w:rsid w:val="649015CE"/>
    <w:rsid w:val="649F7B88"/>
    <w:rsid w:val="64AC6924"/>
    <w:rsid w:val="64EA6F30"/>
    <w:rsid w:val="64F46001"/>
    <w:rsid w:val="650A312E"/>
    <w:rsid w:val="65262F8D"/>
    <w:rsid w:val="65295CAB"/>
    <w:rsid w:val="65806783"/>
    <w:rsid w:val="658168F5"/>
    <w:rsid w:val="658A102C"/>
    <w:rsid w:val="65B8702E"/>
    <w:rsid w:val="65BC08CD"/>
    <w:rsid w:val="65E82525"/>
    <w:rsid w:val="65FA13F5"/>
    <w:rsid w:val="66042274"/>
    <w:rsid w:val="66246472"/>
    <w:rsid w:val="66855930"/>
    <w:rsid w:val="66A6332B"/>
    <w:rsid w:val="66BB5028"/>
    <w:rsid w:val="66DB1226"/>
    <w:rsid w:val="66E75E1D"/>
    <w:rsid w:val="672E75A8"/>
    <w:rsid w:val="67752524"/>
    <w:rsid w:val="680622D3"/>
    <w:rsid w:val="683C7CBB"/>
    <w:rsid w:val="68470119"/>
    <w:rsid w:val="68CD2E71"/>
    <w:rsid w:val="69147517"/>
    <w:rsid w:val="69272501"/>
    <w:rsid w:val="694A61EF"/>
    <w:rsid w:val="696279DD"/>
    <w:rsid w:val="696A0640"/>
    <w:rsid w:val="697238B4"/>
    <w:rsid w:val="699102C2"/>
    <w:rsid w:val="6A070584"/>
    <w:rsid w:val="6A2B7DCF"/>
    <w:rsid w:val="6A4C468D"/>
    <w:rsid w:val="6A7A0D56"/>
    <w:rsid w:val="6AAA2146"/>
    <w:rsid w:val="6AB942FB"/>
    <w:rsid w:val="6AD20B92"/>
    <w:rsid w:val="6ADE3093"/>
    <w:rsid w:val="6B225D13"/>
    <w:rsid w:val="6B3158B9"/>
    <w:rsid w:val="6BA047ED"/>
    <w:rsid w:val="6BB838E4"/>
    <w:rsid w:val="6BD12C1C"/>
    <w:rsid w:val="6BEA5A68"/>
    <w:rsid w:val="6C00528B"/>
    <w:rsid w:val="6C2C735B"/>
    <w:rsid w:val="6C2E1DF8"/>
    <w:rsid w:val="6C3B62C3"/>
    <w:rsid w:val="6C44161C"/>
    <w:rsid w:val="6CA0771F"/>
    <w:rsid w:val="6CB06CB1"/>
    <w:rsid w:val="6CDC3602"/>
    <w:rsid w:val="6CF21078"/>
    <w:rsid w:val="6D06067F"/>
    <w:rsid w:val="6D301BA0"/>
    <w:rsid w:val="6D396CA7"/>
    <w:rsid w:val="6D605FE2"/>
    <w:rsid w:val="6D6A3304"/>
    <w:rsid w:val="6D795AC8"/>
    <w:rsid w:val="6D7D4DE5"/>
    <w:rsid w:val="6DFA2D2B"/>
    <w:rsid w:val="6DFB3020"/>
    <w:rsid w:val="6E1D3ED3"/>
    <w:rsid w:val="6E2A2D84"/>
    <w:rsid w:val="6E5E56E0"/>
    <w:rsid w:val="6E764468"/>
    <w:rsid w:val="6E902A69"/>
    <w:rsid w:val="6EAB7730"/>
    <w:rsid w:val="6ECA63FA"/>
    <w:rsid w:val="6ECB3E6A"/>
    <w:rsid w:val="6ECE183D"/>
    <w:rsid w:val="6F157E6C"/>
    <w:rsid w:val="6F60446E"/>
    <w:rsid w:val="6FEC6252"/>
    <w:rsid w:val="70227EC6"/>
    <w:rsid w:val="70512559"/>
    <w:rsid w:val="705F4C76"/>
    <w:rsid w:val="70BC27CE"/>
    <w:rsid w:val="70E231B1"/>
    <w:rsid w:val="70F21646"/>
    <w:rsid w:val="712B6906"/>
    <w:rsid w:val="713779A1"/>
    <w:rsid w:val="715D16D9"/>
    <w:rsid w:val="716A5681"/>
    <w:rsid w:val="71755F6C"/>
    <w:rsid w:val="71770A1B"/>
    <w:rsid w:val="71816E6E"/>
    <w:rsid w:val="718D136F"/>
    <w:rsid w:val="71B763EC"/>
    <w:rsid w:val="71BC7EA6"/>
    <w:rsid w:val="71C919AA"/>
    <w:rsid w:val="71E74F23"/>
    <w:rsid w:val="7205184D"/>
    <w:rsid w:val="721B697B"/>
    <w:rsid w:val="726679E7"/>
    <w:rsid w:val="728F1117"/>
    <w:rsid w:val="728F1DDD"/>
    <w:rsid w:val="729A3D44"/>
    <w:rsid w:val="729F57FE"/>
    <w:rsid w:val="73117D7E"/>
    <w:rsid w:val="73256DC9"/>
    <w:rsid w:val="733B752E"/>
    <w:rsid w:val="733C304D"/>
    <w:rsid w:val="733D0B73"/>
    <w:rsid w:val="734B107A"/>
    <w:rsid w:val="737A3D8A"/>
    <w:rsid w:val="737B3A06"/>
    <w:rsid w:val="737D075C"/>
    <w:rsid w:val="73C3243A"/>
    <w:rsid w:val="73CA18F0"/>
    <w:rsid w:val="741152AF"/>
    <w:rsid w:val="742541DA"/>
    <w:rsid w:val="74432EC1"/>
    <w:rsid w:val="74471CA9"/>
    <w:rsid w:val="74494239"/>
    <w:rsid w:val="7456373C"/>
    <w:rsid w:val="749F26E4"/>
    <w:rsid w:val="74BA1E61"/>
    <w:rsid w:val="74C75B0C"/>
    <w:rsid w:val="74FD680C"/>
    <w:rsid w:val="750E0A19"/>
    <w:rsid w:val="752124FA"/>
    <w:rsid w:val="75505D5D"/>
    <w:rsid w:val="756122AC"/>
    <w:rsid w:val="757C3BD5"/>
    <w:rsid w:val="757E794D"/>
    <w:rsid w:val="75822173"/>
    <w:rsid w:val="75A650F5"/>
    <w:rsid w:val="75B570E6"/>
    <w:rsid w:val="75BC1090"/>
    <w:rsid w:val="75BC66C7"/>
    <w:rsid w:val="75C47A58"/>
    <w:rsid w:val="75D51F38"/>
    <w:rsid w:val="7621652A"/>
    <w:rsid w:val="76285776"/>
    <w:rsid w:val="762B1157"/>
    <w:rsid w:val="767174B1"/>
    <w:rsid w:val="7682346D"/>
    <w:rsid w:val="76945F5D"/>
    <w:rsid w:val="76FB6D7B"/>
    <w:rsid w:val="77093EA9"/>
    <w:rsid w:val="770C4507"/>
    <w:rsid w:val="77210493"/>
    <w:rsid w:val="773A0A2A"/>
    <w:rsid w:val="777E72DA"/>
    <w:rsid w:val="77A411C1"/>
    <w:rsid w:val="77BE66CF"/>
    <w:rsid w:val="77F739E6"/>
    <w:rsid w:val="7803238B"/>
    <w:rsid w:val="780D320A"/>
    <w:rsid w:val="781B5927"/>
    <w:rsid w:val="782B3690"/>
    <w:rsid w:val="7867647B"/>
    <w:rsid w:val="787119EB"/>
    <w:rsid w:val="7876121D"/>
    <w:rsid w:val="78FA4EE5"/>
    <w:rsid w:val="790740FD"/>
    <w:rsid w:val="790E548B"/>
    <w:rsid w:val="79254583"/>
    <w:rsid w:val="79256331"/>
    <w:rsid w:val="794009DA"/>
    <w:rsid w:val="798D4602"/>
    <w:rsid w:val="79943B71"/>
    <w:rsid w:val="79AC0800"/>
    <w:rsid w:val="79EE2BC7"/>
    <w:rsid w:val="79F93A46"/>
    <w:rsid w:val="7A102B3D"/>
    <w:rsid w:val="7A543372"/>
    <w:rsid w:val="7A886B78"/>
    <w:rsid w:val="7A8A6802"/>
    <w:rsid w:val="7A8F6158"/>
    <w:rsid w:val="7AA465AF"/>
    <w:rsid w:val="7AC758F2"/>
    <w:rsid w:val="7AD63D87"/>
    <w:rsid w:val="7AE2097E"/>
    <w:rsid w:val="7B0D52CF"/>
    <w:rsid w:val="7B114DBF"/>
    <w:rsid w:val="7B134E72"/>
    <w:rsid w:val="7B38234C"/>
    <w:rsid w:val="7B3E36DA"/>
    <w:rsid w:val="7B5D0004"/>
    <w:rsid w:val="7B672C31"/>
    <w:rsid w:val="7B9C7229"/>
    <w:rsid w:val="7BA37F1B"/>
    <w:rsid w:val="7BB75966"/>
    <w:rsid w:val="7BBC11CF"/>
    <w:rsid w:val="7BE41A95"/>
    <w:rsid w:val="7BFC4C19"/>
    <w:rsid w:val="7C1C3A1B"/>
    <w:rsid w:val="7C2A25DC"/>
    <w:rsid w:val="7C2B0102"/>
    <w:rsid w:val="7C3E13BD"/>
    <w:rsid w:val="7C6B07F5"/>
    <w:rsid w:val="7C896BD7"/>
    <w:rsid w:val="7CA230F2"/>
    <w:rsid w:val="7CBC6FAC"/>
    <w:rsid w:val="7CF33876"/>
    <w:rsid w:val="7D256EC5"/>
    <w:rsid w:val="7D2C5EE0"/>
    <w:rsid w:val="7D382AD7"/>
    <w:rsid w:val="7D39684F"/>
    <w:rsid w:val="7D44147C"/>
    <w:rsid w:val="7D4C0330"/>
    <w:rsid w:val="7D4F1564"/>
    <w:rsid w:val="7D5B049E"/>
    <w:rsid w:val="7D741635"/>
    <w:rsid w:val="7D983576"/>
    <w:rsid w:val="7DA939D5"/>
    <w:rsid w:val="7DBF0B02"/>
    <w:rsid w:val="7DD24CD9"/>
    <w:rsid w:val="7E1C6AC3"/>
    <w:rsid w:val="7E610026"/>
    <w:rsid w:val="7E821FFA"/>
    <w:rsid w:val="7E8D24F9"/>
    <w:rsid w:val="7EAA7A04"/>
    <w:rsid w:val="7EEE6B28"/>
    <w:rsid w:val="7F1430D0"/>
    <w:rsid w:val="7F3C0728"/>
    <w:rsid w:val="7F737DF6"/>
    <w:rsid w:val="7F857182"/>
    <w:rsid w:val="7FD54535"/>
    <w:rsid w:val="7FF8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78"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225"/>
    <w:qFormat/>
    <w:uiPriority w:val="0"/>
    <w:pPr>
      <w:keepNext/>
      <w:keepLines/>
      <w:spacing w:before="340" w:line="576" w:lineRule="auto"/>
      <w:outlineLvl w:val="0"/>
    </w:pPr>
    <w:rPr>
      <w:kern w:val="44"/>
      <w:sz w:val="44"/>
      <w:szCs w:val="44"/>
    </w:rPr>
  </w:style>
  <w:style w:type="paragraph" w:styleId="5">
    <w:name w:val="heading 2"/>
    <w:basedOn w:val="1"/>
    <w:next w:val="1"/>
    <w:link w:val="44"/>
    <w:qFormat/>
    <w:uiPriority w:val="9"/>
    <w:pPr>
      <w:keepNext/>
      <w:keepLines/>
      <w:spacing w:before="260" w:line="415" w:lineRule="auto"/>
      <w:outlineLvl w:val="1"/>
    </w:pPr>
    <w:rPr>
      <w:rFonts w:eastAsia="黑体"/>
      <w:sz w:val="32"/>
      <w:szCs w:val="32"/>
    </w:rPr>
  </w:style>
  <w:style w:type="paragraph" w:styleId="6">
    <w:name w:val="heading 3"/>
    <w:basedOn w:val="7"/>
    <w:next w:val="1"/>
    <w:link w:val="81"/>
    <w:qFormat/>
    <w:uiPriority w:val="9"/>
    <w:pPr>
      <w:keepNext/>
      <w:keepLines/>
      <w:spacing w:before="260" w:line="415" w:lineRule="auto"/>
      <w:outlineLvl w:val="2"/>
    </w:pPr>
    <w:rPr>
      <w:sz w:val="32"/>
      <w:szCs w:val="32"/>
    </w:rPr>
  </w:style>
  <w:style w:type="paragraph" w:styleId="7">
    <w:name w:val="heading 4"/>
    <w:basedOn w:val="1"/>
    <w:next w:val="1"/>
    <w:link w:val="90"/>
    <w:qFormat/>
    <w:uiPriority w:val="0"/>
    <w:pPr>
      <w:keepNext/>
      <w:keepLines/>
      <w:spacing w:before="280" w:line="374" w:lineRule="auto"/>
      <w:outlineLvl w:val="3"/>
    </w:pPr>
    <w:rPr>
      <w:rFonts w:eastAsia="黑体"/>
      <w:sz w:val="28"/>
      <w:szCs w:val="28"/>
    </w:rPr>
  </w:style>
  <w:style w:type="paragraph" w:styleId="8">
    <w:name w:val="heading 5"/>
    <w:basedOn w:val="1"/>
    <w:next w:val="1"/>
    <w:qFormat/>
    <w:uiPriority w:val="0"/>
    <w:pPr>
      <w:keepNext/>
      <w:keepLines/>
      <w:spacing w:before="280" w:line="374" w:lineRule="auto"/>
      <w:outlineLvl w:val="4"/>
    </w:pPr>
    <w:rPr>
      <w:sz w:val="28"/>
      <w:szCs w:val="28"/>
    </w:rPr>
  </w:style>
  <w:style w:type="paragraph" w:styleId="9">
    <w:name w:val="heading 7"/>
    <w:basedOn w:val="1"/>
    <w:next w:val="10"/>
    <w:qFormat/>
    <w:uiPriority w:val="0"/>
    <w:pPr>
      <w:keepNext/>
      <w:keepLines/>
      <w:numPr>
        <w:ilvl w:val="6"/>
        <w:numId w:val="1"/>
      </w:numPr>
      <w:adjustRightInd w:val="0"/>
      <w:snapToGrid w:val="0"/>
      <w:spacing w:before="240" w:after="64" w:afterLines="0" w:line="319" w:lineRule="auto"/>
      <w:outlineLvl w:val="6"/>
    </w:pPr>
    <w:rPr>
      <w:rFonts w:ascii="Times New Roman" w:hAnsi="Times New Roman"/>
      <w:b/>
      <w:sz w:val="28"/>
      <w:szCs w:val="20"/>
    </w:rPr>
  </w:style>
  <w:style w:type="paragraph" w:styleId="11">
    <w:name w:val="heading 8"/>
    <w:basedOn w:val="1"/>
    <w:next w:val="10"/>
    <w:qFormat/>
    <w:uiPriority w:val="0"/>
    <w:pPr>
      <w:keepNext/>
      <w:keepLines/>
      <w:numPr>
        <w:ilvl w:val="7"/>
        <w:numId w:val="1"/>
      </w:numPr>
      <w:adjustRightInd w:val="0"/>
      <w:snapToGrid w:val="0"/>
      <w:spacing w:before="240" w:after="64" w:afterLines="0" w:line="319" w:lineRule="auto"/>
      <w:outlineLvl w:val="7"/>
    </w:pPr>
    <w:rPr>
      <w:rFonts w:eastAsia="黑体"/>
      <w:sz w:val="28"/>
      <w:szCs w:val="20"/>
    </w:rPr>
  </w:style>
  <w:style w:type="paragraph" w:styleId="12">
    <w:name w:val="heading 9"/>
    <w:basedOn w:val="1"/>
    <w:next w:val="10"/>
    <w:qFormat/>
    <w:uiPriority w:val="0"/>
    <w:pPr>
      <w:keepNext/>
      <w:keepLines/>
      <w:numPr>
        <w:ilvl w:val="8"/>
        <w:numId w:val="1"/>
      </w:numPr>
      <w:adjustRightInd w:val="0"/>
      <w:snapToGrid w:val="0"/>
      <w:spacing w:before="240" w:after="64" w:afterLines="0" w:line="319" w:lineRule="auto"/>
      <w:outlineLvl w:val="8"/>
    </w:pPr>
    <w:rPr>
      <w:rFonts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2"/>
    <w:qFormat/>
    <w:uiPriority w:val="0"/>
    <w:pPr>
      <w:tabs>
        <w:tab w:val="left" w:pos="4760"/>
      </w:tabs>
      <w:jc w:val="left"/>
    </w:pPr>
  </w:style>
  <w:style w:type="paragraph" w:styleId="3">
    <w:name w:val="Title"/>
    <w:basedOn w:val="1"/>
    <w:next w:val="1"/>
    <w:link w:val="64"/>
    <w:qFormat/>
    <w:uiPriority w:val="0"/>
    <w:pPr>
      <w:spacing w:before="240" w:after="60" w:afterLines="0" w:line="240" w:lineRule="auto"/>
      <w:jc w:val="center"/>
      <w:outlineLvl w:val="0"/>
    </w:pPr>
    <w:rPr>
      <w:rFonts w:ascii="Cambria" w:hAnsi="Cambria"/>
      <w:b/>
      <w:bCs/>
      <w:sz w:val="32"/>
      <w:szCs w:val="32"/>
    </w:rPr>
  </w:style>
  <w:style w:type="paragraph" w:styleId="10">
    <w:name w:val="Normal Indent"/>
    <w:basedOn w:val="1"/>
    <w:link w:val="50"/>
    <w:qFormat/>
    <w:uiPriority w:val="0"/>
    <w:pPr>
      <w:ind w:firstLine="420" w:firstLineChars="200"/>
    </w:pPr>
  </w:style>
  <w:style w:type="paragraph" w:styleId="13">
    <w:name w:val="Document Map"/>
    <w:basedOn w:val="1"/>
    <w:link w:val="72"/>
    <w:qFormat/>
    <w:uiPriority w:val="0"/>
    <w:pPr>
      <w:shd w:val="clear" w:color="auto" w:fill="000080"/>
    </w:pPr>
  </w:style>
  <w:style w:type="paragraph" w:styleId="14">
    <w:name w:val="annotation text"/>
    <w:basedOn w:val="1"/>
    <w:link w:val="60"/>
    <w:unhideWhenUsed/>
    <w:qFormat/>
    <w:uiPriority w:val="0"/>
    <w:pPr>
      <w:spacing w:after="0" w:afterLines="0" w:line="240" w:lineRule="auto"/>
      <w:jc w:val="left"/>
    </w:pPr>
    <w:rPr>
      <w:rFonts w:eastAsia="黑体"/>
      <w:b/>
      <w:bCs/>
      <w:kern w:val="0"/>
      <w:sz w:val="32"/>
      <w:szCs w:val="32"/>
    </w:rPr>
  </w:style>
  <w:style w:type="paragraph" w:styleId="15">
    <w:name w:val="Salutation"/>
    <w:basedOn w:val="1"/>
    <w:next w:val="1"/>
    <w:qFormat/>
    <w:uiPriority w:val="0"/>
    <w:pPr>
      <w:spacing w:after="0" w:afterLines="0" w:line="240" w:lineRule="auto"/>
    </w:pPr>
    <w:rPr>
      <w:rFonts w:ascii="Times New Roman" w:hAnsi="Times New Roman"/>
      <w:sz w:val="24"/>
    </w:rPr>
  </w:style>
  <w:style w:type="paragraph" w:styleId="16">
    <w:name w:val="Body Text Indent"/>
    <w:basedOn w:val="1"/>
    <w:link w:val="62"/>
    <w:qFormat/>
    <w:uiPriority w:val="0"/>
    <w:pPr>
      <w:ind w:left="420" w:leftChars="200"/>
    </w:pPr>
  </w:style>
  <w:style w:type="paragraph" w:styleId="17">
    <w:name w:val="Plain Text"/>
    <w:basedOn w:val="1"/>
    <w:link w:val="83"/>
    <w:qFormat/>
    <w:uiPriority w:val="0"/>
    <w:pPr>
      <w:spacing w:line="240" w:lineRule="auto"/>
    </w:pPr>
    <w:rPr>
      <w:rFonts w:ascii="宋体" w:hAnsi="Courier New"/>
      <w:szCs w:val="20"/>
    </w:rPr>
  </w:style>
  <w:style w:type="paragraph" w:styleId="18">
    <w:name w:val="Date"/>
    <w:basedOn w:val="1"/>
    <w:next w:val="1"/>
    <w:qFormat/>
    <w:uiPriority w:val="0"/>
    <w:pPr>
      <w:autoSpaceDE w:val="0"/>
      <w:autoSpaceDN w:val="0"/>
      <w:adjustRightInd w:val="0"/>
      <w:spacing w:line="240" w:lineRule="auto"/>
    </w:pPr>
    <w:rPr>
      <w:rFonts w:ascii="宋体" w:hAnsi="Times New Roman"/>
      <w:kern w:val="0"/>
      <w:sz w:val="28"/>
      <w:szCs w:val="20"/>
    </w:rPr>
  </w:style>
  <w:style w:type="paragraph" w:styleId="19">
    <w:name w:val="Body Text Indent 2"/>
    <w:basedOn w:val="1"/>
    <w:qFormat/>
    <w:uiPriority w:val="0"/>
    <w:pPr>
      <w:spacing w:line="360" w:lineRule="auto"/>
      <w:ind w:left="840"/>
    </w:pPr>
    <w:rPr>
      <w:rFonts w:ascii="Times New Roman" w:hAnsi="Times New Roman"/>
    </w:rPr>
  </w:style>
  <w:style w:type="paragraph" w:styleId="20">
    <w:name w:val="Balloon Text"/>
    <w:basedOn w:val="1"/>
    <w:link w:val="55"/>
    <w:qFormat/>
    <w:uiPriority w:val="0"/>
    <w:pPr>
      <w:spacing w:line="240" w:lineRule="auto"/>
    </w:pPr>
    <w:rPr>
      <w:rFonts w:ascii="宋体" w:hAnsi="宋体"/>
      <w:sz w:val="18"/>
      <w:szCs w:val="18"/>
    </w:rPr>
  </w:style>
  <w:style w:type="paragraph" w:styleId="21">
    <w:name w:val="footer"/>
    <w:basedOn w:val="1"/>
    <w:link w:val="79"/>
    <w:qFormat/>
    <w:uiPriority w:val="99"/>
    <w:pPr>
      <w:tabs>
        <w:tab w:val="center" w:pos="4153"/>
        <w:tab w:val="right" w:pos="8306"/>
      </w:tabs>
      <w:snapToGrid w:val="0"/>
      <w:spacing w:after="0" w:afterLines="0" w:line="240" w:lineRule="auto"/>
      <w:jc w:val="left"/>
    </w:pPr>
    <w:rPr>
      <w:rFonts w:ascii="Times New Roman" w:hAnsi="Times New Roman"/>
      <w:kern w:val="0"/>
      <w:sz w:val="18"/>
      <w:szCs w:val="20"/>
    </w:rPr>
  </w:style>
  <w:style w:type="paragraph" w:styleId="22">
    <w:name w:val="header"/>
    <w:basedOn w:val="1"/>
    <w:link w:val="53"/>
    <w:qFormat/>
    <w:uiPriority w:val="99"/>
    <w:pPr>
      <w:pBdr>
        <w:bottom w:val="single" w:color="auto" w:sz="6" w:space="1"/>
      </w:pBdr>
      <w:tabs>
        <w:tab w:val="center" w:pos="4153"/>
        <w:tab w:val="right" w:pos="8306"/>
      </w:tabs>
      <w:snapToGrid w:val="0"/>
      <w:spacing w:after="60" w:line="240" w:lineRule="auto"/>
      <w:jc w:val="center"/>
    </w:pPr>
    <w:rPr>
      <w:sz w:val="18"/>
      <w:szCs w:val="18"/>
    </w:rPr>
  </w:style>
  <w:style w:type="paragraph" w:styleId="23">
    <w:name w:val="toc 1"/>
    <w:basedOn w:val="1"/>
    <w:next w:val="1"/>
    <w:unhideWhenUsed/>
    <w:qFormat/>
    <w:uiPriority w:val="39"/>
  </w:style>
  <w:style w:type="paragraph" w:styleId="24">
    <w:name w:val="footnote text"/>
    <w:basedOn w:val="1"/>
    <w:unhideWhenUsed/>
    <w:qFormat/>
    <w:uiPriority w:val="0"/>
    <w:pPr>
      <w:snapToGrid w:val="0"/>
      <w:spacing w:after="0" w:afterLines="0" w:line="240" w:lineRule="auto"/>
      <w:jc w:val="left"/>
    </w:pPr>
    <w:rPr>
      <w:rFonts w:ascii="Calibri" w:hAnsi="Calibri"/>
      <w:sz w:val="18"/>
      <w:szCs w:val="18"/>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39"/>
    <w:pPr>
      <w:ind w:left="210"/>
      <w:jc w:val="left"/>
    </w:pPr>
    <w:rPr>
      <w:b/>
      <w:bCs/>
      <w:sz w:val="22"/>
      <w:szCs w:val="22"/>
    </w:rPr>
  </w:style>
  <w:style w:type="paragraph" w:styleId="27">
    <w:name w:val="Body Text 2"/>
    <w:basedOn w:val="1"/>
    <w:qFormat/>
    <w:uiPriority w:val="0"/>
    <w:pPr>
      <w:spacing w:line="480" w:lineRule="auto"/>
    </w:pPr>
  </w:style>
  <w:style w:type="paragraph" w:styleId="2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line="240" w:lineRule="auto"/>
      <w:jc w:val="left"/>
    </w:pPr>
    <w:rPr>
      <w:rFonts w:ascii="宋体" w:hAnsi="宋体" w:cs="宋体"/>
      <w:kern w:val="0"/>
      <w:sz w:val="24"/>
    </w:rPr>
  </w:style>
  <w:style w:type="paragraph" w:styleId="29">
    <w:name w:val="Normal (Web)"/>
    <w:basedOn w:val="1"/>
    <w:qFormat/>
    <w:uiPriority w:val="99"/>
    <w:pPr>
      <w:widowControl/>
      <w:spacing w:before="100" w:beforeAutospacing="1" w:after="100" w:afterLines="0" w:afterAutospacing="1" w:line="240" w:lineRule="auto"/>
      <w:jc w:val="left"/>
    </w:pPr>
    <w:rPr>
      <w:rFonts w:ascii="宋体" w:hAnsi="宋体" w:cs="宋体"/>
      <w:kern w:val="0"/>
      <w:sz w:val="24"/>
    </w:rPr>
  </w:style>
  <w:style w:type="paragraph" w:styleId="30">
    <w:name w:val="index 1"/>
    <w:basedOn w:val="1"/>
    <w:next w:val="1"/>
    <w:qFormat/>
    <w:uiPriority w:val="0"/>
    <w:pPr>
      <w:spacing w:after="0" w:afterLines="0" w:line="360" w:lineRule="auto"/>
      <w:jc w:val="center"/>
    </w:pPr>
    <w:rPr>
      <w:rFonts w:ascii="宋体" w:hAnsi="宋体"/>
      <w:bCs/>
    </w:rPr>
  </w:style>
  <w:style w:type="paragraph" w:styleId="31">
    <w:name w:val="annotation subject"/>
    <w:basedOn w:val="14"/>
    <w:next w:val="14"/>
    <w:link w:val="49"/>
    <w:unhideWhenUsed/>
    <w:qFormat/>
    <w:uiPriority w:val="0"/>
    <w:rPr>
      <w:rFonts w:ascii="宋体" w:hAnsi="宋体" w:eastAsia="宋体"/>
      <w:b w:val="0"/>
      <w:bCs w:val="0"/>
      <w:sz w:val="18"/>
      <w:szCs w:val="20"/>
    </w:rPr>
  </w:style>
  <w:style w:type="paragraph" w:styleId="32">
    <w:name w:val="Body Text First Indent 2"/>
    <w:basedOn w:val="16"/>
    <w:link w:val="217"/>
    <w:qFormat/>
    <w:uiPriority w:val="0"/>
    <w:pPr>
      <w:spacing w:after="120"/>
      <w:ind w:firstLine="420" w:firstLineChars="200"/>
    </w:pPr>
  </w:style>
  <w:style w:type="table" w:styleId="34">
    <w:name w:val="Table Grid"/>
    <w:basedOn w:val="33"/>
    <w:qFormat/>
    <w:uiPriority w:val="59"/>
    <w:pPr>
      <w:widowControl w:val="0"/>
      <w:spacing w:after="78" w:afterLines="25"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qFormat/>
    <w:uiPriority w:val="99"/>
    <w:rPr>
      <w:color w:val="800080"/>
      <w:u w:val="single"/>
    </w:rPr>
  </w:style>
  <w:style w:type="character" w:styleId="39">
    <w:name w:val="Emphasis"/>
    <w:qFormat/>
    <w:uiPriority w:val="0"/>
    <w:rPr>
      <w:color w:val="CC0000"/>
    </w:rPr>
  </w:style>
  <w:style w:type="character" w:styleId="40">
    <w:name w:val="Hyperlink"/>
    <w:basedOn w:val="35"/>
    <w:qFormat/>
    <w:uiPriority w:val="99"/>
    <w:rPr>
      <w:color w:val="0000FF"/>
      <w:u w:val="single"/>
    </w:rPr>
  </w:style>
  <w:style w:type="character" w:styleId="41">
    <w:name w:val="annotation reference"/>
    <w:qFormat/>
    <w:uiPriority w:val="0"/>
    <w:rPr>
      <w:sz w:val="21"/>
      <w:szCs w:val="21"/>
    </w:rPr>
  </w:style>
  <w:style w:type="character" w:styleId="42">
    <w:name w:val="footnote reference"/>
    <w:unhideWhenUsed/>
    <w:qFormat/>
    <w:uiPriority w:val="0"/>
    <w:rPr>
      <w:vertAlign w:val="superscript"/>
    </w:rPr>
  </w:style>
  <w:style w:type="paragraph" w:customStyle="1" w:styleId="43">
    <w:name w:val="文档正文"/>
    <w:basedOn w:val="1"/>
    <w:qFormat/>
    <w:uiPriority w:val="0"/>
    <w:pPr>
      <w:spacing w:line="360" w:lineRule="auto"/>
    </w:pPr>
    <w:rPr>
      <w:rFonts w:cs="Arial"/>
      <w:bCs/>
    </w:rPr>
  </w:style>
  <w:style w:type="character" w:customStyle="1" w:styleId="44">
    <w:name w:val="标题 2 Char"/>
    <w:link w:val="5"/>
    <w:qFormat/>
    <w:uiPriority w:val="0"/>
    <w:rPr>
      <w:rFonts w:ascii="Arial" w:hAnsi="Arial" w:eastAsia="黑体"/>
      <w:kern w:val="2"/>
      <w:sz w:val="32"/>
      <w:szCs w:val="32"/>
      <w:lang w:val="en-US" w:eastAsia="zh-CN" w:bidi="ar-SA"/>
    </w:rPr>
  </w:style>
  <w:style w:type="character" w:customStyle="1" w:styleId="45">
    <w:name w:val="标题 1 Char"/>
    <w:link w:val="46"/>
    <w:qFormat/>
    <w:uiPriority w:val="9"/>
    <w:rPr>
      <w:rFonts w:ascii="宋体" w:hAnsi="宋体" w:eastAsia="黑体"/>
      <w:b/>
      <w:bCs/>
      <w:kern w:val="44"/>
      <w:sz w:val="28"/>
      <w:szCs w:val="44"/>
    </w:rPr>
  </w:style>
  <w:style w:type="paragraph" w:customStyle="1" w:styleId="46">
    <w:name w:val="标题 1_0"/>
    <w:basedOn w:val="47"/>
    <w:next w:val="47"/>
    <w:link w:val="45"/>
    <w:qFormat/>
    <w:uiPriority w:val="9"/>
    <w:pPr>
      <w:keepNext/>
      <w:keepLines/>
      <w:pageBreakBefore/>
      <w:numPr>
        <w:ilvl w:val="0"/>
        <w:numId w:val="2"/>
      </w:numPr>
      <w:spacing w:beforeLines="100" w:afterLines="200"/>
      <w:ind w:firstLine="0"/>
      <w:outlineLvl w:val="0"/>
    </w:pPr>
    <w:rPr>
      <w:rFonts w:ascii="宋体" w:hAnsi="宋体" w:eastAsia="黑体"/>
      <w:b/>
      <w:bCs/>
      <w:kern w:val="44"/>
      <w:sz w:val="28"/>
      <w:szCs w:val="44"/>
    </w:rPr>
  </w:style>
  <w:style w:type="paragraph" w:customStyle="1" w:styleId="47">
    <w:name w:val="正文_0"/>
    <w:qFormat/>
    <w:uiPriority w:val="0"/>
    <w:rPr>
      <w:rFonts w:ascii="Times New Roman" w:hAnsi="Times New Roman" w:eastAsia="宋体" w:cs="Times New Roman"/>
      <w:sz w:val="21"/>
      <w:szCs w:val="22"/>
      <w:lang w:val="en-US" w:eastAsia="zh-CN" w:bidi="ar-SA"/>
    </w:rPr>
  </w:style>
  <w:style w:type="character" w:customStyle="1" w:styleId="48">
    <w:name w:val="tit"/>
    <w:basedOn w:val="35"/>
    <w:qFormat/>
    <w:uiPriority w:val="0"/>
  </w:style>
  <w:style w:type="character" w:customStyle="1" w:styleId="49">
    <w:name w:val="批注主题 Char"/>
    <w:link w:val="31"/>
    <w:qFormat/>
    <w:uiPriority w:val="0"/>
    <w:rPr>
      <w:rFonts w:eastAsia="宋体"/>
      <w:sz w:val="18"/>
      <w:lang w:bidi="ar-SA"/>
    </w:rPr>
  </w:style>
  <w:style w:type="character" w:customStyle="1" w:styleId="50">
    <w:name w:val="正文缩进 Char"/>
    <w:link w:val="10"/>
    <w:qFormat/>
    <w:uiPriority w:val="0"/>
    <w:rPr>
      <w:rFonts w:ascii="Arial" w:hAnsi="Arial" w:eastAsia="宋体"/>
      <w:kern w:val="2"/>
      <w:sz w:val="21"/>
      <w:szCs w:val="24"/>
      <w:lang w:val="en-US" w:eastAsia="zh-CN" w:bidi="ar-SA"/>
    </w:rPr>
  </w:style>
  <w:style w:type="character" w:customStyle="1" w:styleId="51">
    <w:name w:val="product_title_name"/>
    <w:basedOn w:val="35"/>
    <w:qFormat/>
    <w:uiPriority w:val="0"/>
  </w:style>
  <w:style w:type="character" w:customStyle="1" w:styleId="52">
    <w:name w:val="apple-converted-space"/>
    <w:basedOn w:val="35"/>
    <w:qFormat/>
    <w:uiPriority w:val="0"/>
  </w:style>
  <w:style w:type="character" w:customStyle="1" w:styleId="53">
    <w:name w:val="页眉 Char"/>
    <w:link w:val="22"/>
    <w:qFormat/>
    <w:uiPriority w:val="0"/>
    <w:rPr>
      <w:rFonts w:ascii="Arial" w:hAnsi="Arial"/>
      <w:kern w:val="2"/>
      <w:sz w:val="18"/>
      <w:szCs w:val="18"/>
    </w:rPr>
  </w:style>
  <w:style w:type="character" w:customStyle="1" w:styleId="54">
    <w:name w:val="样式 TimesNewRoman 小四"/>
    <w:qFormat/>
    <w:uiPriority w:val="0"/>
    <w:rPr>
      <w:rFonts w:ascii="TimesNewRoman" w:hAnsi="TimesNewRoman"/>
      <w:kern w:val="0"/>
      <w:sz w:val="24"/>
    </w:rPr>
  </w:style>
  <w:style w:type="character" w:customStyle="1" w:styleId="55">
    <w:name w:val="批注框文本 Char"/>
    <w:link w:val="20"/>
    <w:qFormat/>
    <w:uiPriority w:val="0"/>
    <w:rPr>
      <w:kern w:val="2"/>
      <w:sz w:val="18"/>
      <w:szCs w:val="18"/>
    </w:rPr>
  </w:style>
  <w:style w:type="character" w:customStyle="1" w:styleId="56">
    <w:name w:val="文档结构图 Char1"/>
    <w:semiHidden/>
    <w:qFormat/>
    <w:uiPriority w:val="0"/>
    <w:rPr>
      <w:rFonts w:ascii="Microsoft YaHei UI" w:eastAsia="Microsoft YaHei UI"/>
      <w:kern w:val="2"/>
      <w:sz w:val="18"/>
      <w:szCs w:val="18"/>
    </w:rPr>
  </w:style>
  <w:style w:type="character" w:customStyle="1" w:styleId="57">
    <w:name w:val="批注文字 Char1"/>
    <w:semiHidden/>
    <w:qFormat/>
    <w:uiPriority w:val="0"/>
    <w:rPr>
      <w:kern w:val="2"/>
      <w:sz w:val="21"/>
      <w:szCs w:val="22"/>
    </w:rPr>
  </w:style>
  <w:style w:type="character" w:customStyle="1" w:styleId="58">
    <w:name w:val="批注主题 Char1"/>
    <w:semiHidden/>
    <w:qFormat/>
    <w:uiPriority w:val="0"/>
    <w:rPr>
      <w:b/>
      <w:bCs/>
      <w:kern w:val="2"/>
      <w:sz w:val="21"/>
    </w:rPr>
  </w:style>
  <w:style w:type="character" w:customStyle="1" w:styleId="59">
    <w:name w:val="文档结构图 Char2"/>
    <w:semiHidden/>
    <w:qFormat/>
    <w:uiPriority w:val="99"/>
    <w:rPr>
      <w:rFonts w:ascii="宋体"/>
      <w:kern w:val="2"/>
      <w:sz w:val="18"/>
      <w:szCs w:val="18"/>
    </w:rPr>
  </w:style>
  <w:style w:type="character" w:customStyle="1" w:styleId="60">
    <w:name w:val="批注文字 Char"/>
    <w:link w:val="14"/>
    <w:qFormat/>
    <w:uiPriority w:val="0"/>
    <w:rPr>
      <w:rFonts w:ascii="Arial" w:hAnsi="Arial" w:eastAsia="黑体"/>
      <w:b/>
      <w:bCs/>
      <w:sz w:val="32"/>
      <w:szCs w:val="32"/>
      <w:lang w:bidi="ar-SA"/>
    </w:rPr>
  </w:style>
  <w:style w:type="character" w:customStyle="1" w:styleId="61">
    <w:name w:val="main1"/>
    <w:qFormat/>
    <w:uiPriority w:val="0"/>
    <w:rPr>
      <w:color w:val="333333"/>
      <w:spacing w:val="31680"/>
      <w:sz w:val="24"/>
      <w:szCs w:val="24"/>
    </w:rPr>
  </w:style>
  <w:style w:type="character" w:customStyle="1" w:styleId="62">
    <w:name w:val="正文文本缩进 Char"/>
    <w:link w:val="16"/>
    <w:qFormat/>
    <w:uiPriority w:val="0"/>
    <w:rPr>
      <w:rFonts w:ascii="Arial" w:hAnsi="Arial" w:eastAsia="宋体"/>
      <w:kern w:val="2"/>
      <w:sz w:val="21"/>
      <w:szCs w:val="24"/>
      <w:lang w:val="en-US" w:eastAsia="zh-CN" w:bidi="ar-SA"/>
    </w:rPr>
  </w:style>
  <w:style w:type="character" w:customStyle="1" w:styleId="63">
    <w:name w:val="Char Char8"/>
    <w:qFormat/>
    <w:uiPriority w:val="0"/>
    <w:rPr>
      <w:rFonts w:ascii="Arial" w:hAnsi="Arial" w:eastAsia="宋体"/>
      <w:kern w:val="2"/>
      <w:sz w:val="18"/>
      <w:szCs w:val="18"/>
      <w:lang w:val="en-US" w:eastAsia="zh-CN" w:bidi="ar-SA"/>
    </w:rPr>
  </w:style>
  <w:style w:type="character" w:customStyle="1" w:styleId="64">
    <w:name w:val="标题 Char"/>
    <w:link w:val="3"/>
    <w:qFormat/>
    <w:uiPriority w:val="0"/>
    <w:rPr>
      <w:rFonts w:ascii="Cambria" w:hAnsi="Cambria" w:eastAsia="宋体"/>
      <w:b/>
      <w:bCs/>
      <w:kern w:val="2"/>
      <w:sz w:val="32"/>
      <w:szCs w:val="32"/>
      <w:lang w:val="en-US" w:eastAsia="zh-CN" w:bidi="ar-SA"/>
    </w:rPr>
  </w:style>
  <w:style w:type="character" w:customStyle="1" w:styleId="65">
    <w:name w:val="样式 样式 行距: 1.5 倍行距 + 加粗 Char"/>
    <w:qFormat/>
    <w:uiPriority w:val="0"/>
    <w:rPr>
      <w:rFonts w:eastAsia="宋体" w:cs="宋体"/>
      <w:b/>
      <w:bCs/>
      <w:kern w:val="2"/>
      <w:sz w:val="21"/>
      <w:szCs w:val="24"/>
      <w:lang w:val="en-US" w:eastAsia="zh-CN" w:bidi="ar-SA"/>
    </w:rPr>
  </w:style>
  <w:style w:type="character" w:customStyle="1" w:styleId="66">
    <w:name w:val="style241"/>
    <w:qFormat/>
    <w:uiPriority w:val="0"/>
    <w:rPr>
      <w:color w:val="003399"/>
      <w:sz w:val="22"/>
      <w:szCs w:val="22"/>
    </w:rPr>
  </w:style>
  <w:style w:type="character" w:customStyle="1" w:styleId="67">
    <w:name w:val="表格 Char Char"/>
    <w:link w:val="68"/>
    <w:qFormat/>
    <w:locked/>
    <w:uiPriority w:val="99"/>
    <w:rPr>
      <w:rFonts w:eastAsia="楷体_GB2312"/>
      <w:kern w:val="2"/>
      <w:sz w:val="24"/>
    </w:rPr>
  </w:style>
  <w:style w:type="paragraph" w:customStyle="1" w:styleId="68">
    <w:name w:val="表格"/>
    <w:basedOn w:val="1"/>
    <w:next w:val="1"/>
    <w:link w:val="67"/>
    <w:qFormat/>
    <w:uiPriority w:val="99"/>
    <w:pPr>
      <w:spacing w:after="0" w:afterLines="0" w:line="360" w:lineRule="exact"/>
      <w:jc w:val="left"/>
    </w:pPr>
    <w:rPr>
      <w:rFonts w:ascii="宋体" w:hAnsi="宋体" w:eastAsia="楷体_GB2312"/>
      <w:sz w:val="24"/>
      <w:szCs w:val="20"/>
    </w:rPr>
  </w:style>
  <w:style w:type="character" w:customStyle="1" w:styleId="69">
    <w:name w:val="h"/>
    <w:basedOn w:val="35"/>
    <w:qFormat/>
    <w:uiPriority w:val="0"/>
  </w:style>
  <w:style w:type="character" w:customStyle="1" w:styleId="70">
    <w:name w:val="列出段落 Char"/>
    <w:link w:val="71"/>
    <w:qFormat/>
    <w:uiPriority w:val="0"/>
    <w:rPr>
      <w:rFonts w:ascii="Calibri" w:hAnsi="Calibri" w:eastAsia="宋体"/>
      <w:kern w:val="2"/>
      <w:sz w:val="21"/>
      <w:szCs w:val="22"/>
      <w:lang w:val="en-US" w:eastAsia="zh-CN" w:bidi="ar-SA"/>
    </w:rPr>
  </w:style>
  <w:style w:type="paragraph" w:customStyle="1" w:styleId="71">
    <w:name w:val="列出段落1"/>
    <w:basedOn w:val="1"/>
    <w:link w:val="70"/>
    <w:qFormat/>
    <w:uiPriority w:val="0"/>
    <w:pPr>
      <w:spacing w:after="0" w:afterLines="0" w:line="240" w:lineRule="auto"/>
      <w:ind w:firstLine="420" w:firstLineChars="200"/>
    </w:pPr>
    <w:rPr>
      <w:rFonts w:ascii="Calibri" w:hAnsi="Calibri"/>
      <w:szCs w:val="22"/>
    </w:rPr>
  </w:style>
  <w:style w:type="character" w:customStyle="1" w:styleId="72">
    <w:name w:val="文档结构图 Char"/>
    <w:link w:val="13"/>
    <w:qFormat/>
    <w:uiPriority w:val="0"/>
    <w:rPr>
      <w:rFonts w:ascii="Arial" w:hAnsi="Arial" w:eastAsia="宋体"/>
      <w:kern w:val="2"/>
      <w:sz w:val="21"/>
      <w:szCs w:val="24"/>
      <w:lang w:val="en-US" w:eastAsia="zh-CN" w:bidi="ar-SA"/>
    </w:rPr>
  </w:style>
  <w:style w:type="character" w:customStyle="1" w:styleId="73">
    <w:name w:val="textnorm_chn"/>
    <w:basedOn w:val="35"/>
    <w:qFormat/>
    <w:uiPriority w:val="0"/>
  </w:style>
  <w:style w:type="character" w:customStyle="1" w:styleId="74">
    <w:name w:val="lineheigh201"/>
    <w:basedOn w:val="35"/>
    <w:qFormat/>
    <w:uiPriority w:val="0"/>
  </w:style>
  <w:style w:type="character" w:customStyle="1" w:styleId="75">
    <w:name w:val="批注框文本 字符"/>
    <w:semiHidden/>
    <w:qFormat/>
    <w:uiPriority w:val="99"/>
    <w:rPr>
      <w:rFonts w:ascii="Arial" w:hAnsi="Arial" w:eastAsia="宋体" w:cs="Times New Roman"/>
      <w:sz w:val="18"/>
      <w:szCs w:val="18"/>
    </w:rPr>
  </w:style>
  <w:style w:type="character" w:customStyle="1" w:styleId="76">
    <w:name w:val="shorttext1"/>
    <w:qFormat/>
    <w:uiPriority w:val="0"/>
  </w:style>
  <w:style w:type="character" w:customStyle="1" w:styleId="77">
    <w:name w:val="style11"/>
    <w:qFormat/>
    <w:uiPriority w:val="0"/>
    <w:rPr>
      <w:sz w:val="14"/>
      <w:szCs w:val="14"/>
    </w:rPr>
  </w:style>
  <w:style w:type="character" w:customStyle="1" w:styleId="78">
    <w:name w:val="mark8"/>
    <w:qFormat/>
    <w:uiPriority w:val="0"/>
    <w:rPr>
      <w:b/>
      <w:bCs/>
      <w:sz w:val="21"/>
      <w:szCs w:val="21"/>
    </w:rPr>
  </w:style>
  <w:style w:type="character" w:customStyle="1" w:styleId="79">
    <w:name w:val="页脚 Char"/>
    <w:link w:val="21"/>
    <w:qFormat/>
    <w:uiPriority w:val="99"/>
    <w:rPr>
      <w:rFonts w:ascii="Times New Roman" w:hAnsi="Times New Roman" w:eastAsia="宋体" w:cs="Times New Roman"/>
      <w:sz w:val="18"/>
      <w:szCs w:val="20"/>
    </w:rPr>
  </w:style>
  <w:style w:type="character" w:customStyle="1" w:styleId="80">
    <w:name w:val="批注文字 字符"/>
    <w:semiHidden/>
    <w:qFormat/>
    <w:uiPriority w:val="99"/>
    <w:rPr>
      <w:rFonts w:ascii="Arial" w:hAnsi="Arial" w:eastAsia="宋体" w:cs="Times New Roman"/>
      <w:szCs w:val="24"/>
    </w:rPr>
  </w:style>
  <w:style w:type="character" w:customStyle="1" w:styleId="81">
    <w:name w:val="标题 3 Char"/>
    <w:link w:val="6"/>
    <w:qFormat/>
    <w:uiPriority w:val="9"/>
    <w:rPr>
      <w:rFonts w:ascii="Arial" w:hAnsi="Arial" w:eastAsia="宋体"/>
      <w:kern w:val="2"/>
      <w:sz w:val="32"/>
      <w:szCs w:val="32"/>
      <w:lang w:val="en-US" w:eastAsia="zh-CN" w:bidi="ar-SA"/>
    </w:rPr>
  </w:style>
  <w:style w:type="character" w:customStyle="1" w:styleId="82">
    <w:name w:val="正文文本 Char"/>
    <w:link w:val="2"/>
    <w:semiHidden/>
    <w:qFormat/>
    <w:uiPriority w:val="0"/>
    <w:rPr>
      <w:rFonts w:ascii="Arial" w:hAnsi="Arial" w:eastAsia="宋体"/>
      <w:kern w:val="2"/>
      <w:sz w:val="21"/>
      <w:szCs w:val="24"/>
      <w:lang w:val="en-US" w:eastAsia="zh-CN" w:bidi="ar-SA"/>
    </w:rPr>
  </w:style>
  <w:style w:type="character" w:customStyle="1" w:styleId="83">
    <w:name w:val="纯文本 Char"/>
    <w:link w:val="17"/>
    <w:qFormat/>
    <w:uiPriority w:val="0"/>
    <w:rPr>
      <w:rFonts w:ascii="宋体" w:hAnsi="Courier New" w:eastAsia="宋体"/>
      <w:kern w:val="2"/>
      <w:sz w:val="21"/>
      <w:lang w:val="en-US" w:eastAsia="zh-CN" w:bidi="ar-SA"/>
    </w:rPr>
  </w:style>
  <w:style w:type="character" w:customStyle="1" w:styleId="84">
    <w:name w:val="Char Char9"/>
    <w:qFormat/>
    <w:uiPriority w:val="0"/>
    <w:rPr>
      <w:rFonts w:ascii="宋体" w:hAnsi="Courier New" w:eastAsia="宋体" w:cs="Times New Roman"/>
      <w:szCs w:val="20"/>
    </w:rPr>
  </w:style>
  <w:style w:type="character" w:customStyle="1" w:styleId="85">
    <w:name w:val="apple-style-span"/>
    <w:basedOn w:val="35"/>
    <w:qFormat/>
    <w:uiPriority w:val="0"/>
  </w:style>
  <w:style w:type="character" w:customStyle="1" w:styleId="86">
    <w:name w:val="正文非缩进 Char1"/>
    <w:qFormat/>
    <w:uiPriority w:val="0"/>
    <w:rPr>
      <w:rFonts w:eastAsia="宋体"/>
      <w:kern w:val="2"/>
      <w:sz w:val="21"/>
      <w:lang w:val="en-US" w:eastAsia="zh-CN" w:bidi="ar-SA"/>
    </w:rPr>
  </w:style>
  <w:style w:type="character" w:customStyle="1" w:styleId="87">
    <w:name w:val="点 Char"/>
    <w:link w:val="88"/>
    <w:qFormat/>
    <w:uiPriority w:val="0"/>
    <w:rPr>
      <w:b/>
      <w:sz w:val="24"/>
      <w:szCs w:val="24"/>
    </w:rPr>
  </w:style>
  <w:style w:type="paragraph" w:customStyle="1" w:styleId="88">
    <w:name w:val="点"/>
    <w:basedOn w:val="1"/>
    <w:link w:val="87"/>
    <w:qFormat/>
    <w:uiPriority w:val="0"/>
    <w:pPr>
      <w:spacing w:after="0" w:afterLines="0" w:line="240" w:lineRule="auto"/>
    </w:pPr>
    <w:rPr>
      <w:rFonts w:ascii="宋体" w:hAnsi="宋体"/>
      <w:b/>
      <w:kern w:val="0"/>
      <w:sz w:val="24"/>
    </w:rPr>
  </w:style>
  <w:style w:type="character" w:customStyle="1" w:styleId="89">
    <w:name w:val="页脚 Char1"/>
    <w:qFormat/>
    <w:uiPriority w:val="99"/>
    <w:rPr>
      <w:rFonts w:ascii="Arial" w:hAnsi="Arial"/>
      <w:kern w:val="2"/>
      <w:sz w:val="18"/>
      <w:szCs w:val="18"/>
    </w:rPr>
  </w:style>
  <w:style w:type="character" w:customStyle="1" w:styleId="90">
    <w:name w:val="标题 4 Char"/>
    <w:link w:val="7"/>
    <w:qFormat/>
    <w:uiPriority w:val="0"/>
    <w:rPr>
      <w:rFonts w:ascii="Arial" w:hAnsi="Arial" w:eastAsia="黑体"/>
      <w:kern w:val="2"/>
      <w:sz w:val="28"/>
      <w:szCs w:val="28"/>
    </w:rPr>
  </w:style>
  <w:style w:type="character" w:customStyle="1" w:styleId="91">
    <w:name w:val="批注框文本 Char1"/>
    <w:semiHidden/>
    <w:qFormat/>
    <w:uiPriority w:val="0"/>
    <w:rPr>
      <w:kern w:val="2"/>
      <w:sz w:val="18"/>
      <w:szCs w:val="18"/>
    </w:rPr>
  </w:style>
  <w:style w:type="character" w:customStyle="1" w:styleId="92">
    <w:name w:val="页眉 Char2"/>
    <w:semiHidden/>
    <w:qFormat/>
    <w:uiPriority w:val="0"/>
    <w:rPr>
      <w:kern w:val="2"/>
      <w:sz w:val="18"/>
      <w:szCs w:val="18"/>
    </w:rPr>
  </w:style>
  <w:style w:type="character" w:customStyle="1" w:styleId="93">
    <w:name w:val="页眉 Char1"/>
    <w:qFormat/>
    <w:uiPriority w:val="99"/>
    <w:rPr>
      <w:kern w:val="2"/>
      <w:sz w:val="18"/>
      <w:szCs w:val="18"/>
    </w:rPr>
  </w:style>
  <w:style w:type="character" w:customStyle="1" w:styleId="94">
    <w:name w:val="批注主题 Char2"/>
    <w:semiHidden/>
    <w:qFormat/>
    <w:uiPriority w:val="99"/>
    <w:rPr>
      <w:b/>
      <w:bCs/>
      <w:kern w:val="2"/>
      <w:sz w:val="21"/>
      <w:szCs w:val="22"/>
    </w:rPr>
  </w:style>
  <w:style w:type="paragraph" w:customStyle="1" w:styleId="95">
    <w:name w:val="目录 31"/>
    <w:basedOn w:val="1"/>
    <w:next w:val="1"/>
    <w:qFormat/>
    <w:uiPriority w:val="39"/>
    <w:pPr>
      <w:ind w:left="840" w:leftChars="400"/>
    </w:pPr>
  </w:style>
  <w:style w:type="paragraph" w:customStyle="1" w:styleId="96">
    <w:name w:val="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97">
    <w:name w:val="目录 11"/>
    <w:basedOn w:val="1"/>
    <w:next w:val="1"/>
    <w:unhideWhenUsed/>
    <w:qFormat/>
    <w:uiPriority w:val="39"/>
    <w:pPr>
      <w:tabs>
        <w:tab w:val="right" w:leader="dot" w:pos="8296"/>
      </w:tabs>
      <w:spacing w:after="0" w:afterLines="0" w:line="360" w:lineRule="auto"/>
    </w:pPr>
    <w:rPr>
      <w:rFonts w:ascii="宋体" w:hAnsi="宋体"/>
      <w:sz w:val="24"/>
      <w:szCs w:val="32"/>
    </w:rPr>
  </w:style>
  <w:style w:type="paragraph" w:customStyle="1" w:styleId="98">
    <w:name w:val="2册标题1"/>
    <w:basedOn w:val="1"/>
    <w:next w:val="1"/>
    <w:qFormat/>
    <w:uiPriority w:val="0"/>
    <w:pPr>
      <w:spacing w:before="156" w:beforeLines="50" w:after="156" w:afterLines="50"/>
      <w:jc w:val="center"/>
      <w:outlineLvl w:val="0"/>
    </w:pPr>
    <w:rPr>
      <w:rFonts w:eastAsia="黑体"/>
      <w:sz w:val="32"/>
      <w:szCs w:val="32"/>
    </w:rPr>
  </w:style>
  <w:style w:type="paragraph" w:customStyle="1" w:styleId="9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b/>
      <w:bCs/>
      <w:kern w:val="0"/>
      <w:sz w:val="20"/>
      <w:szCs w:val="20"/>
    </w:rPr>
  </w:style>
  <w:style w:type="paragraph" w:customStyle="1" w:styleId="100">
    <w:name w:val="Char Char Char Char"/>
    <w:basedOn w:val="1"/>
    <w:qFormat/>
    <w:uiPriority w:val="0"/>
    <w:pPr>
      <w:widowControl/>
      <w:spacing w:line="400" w:lineRule="exact"/>
      <w:jc w:val="center"/>
    </w:pPr>
    <w:rPr>
      <w:rFonts w:ascii="Verdana" w:hAnsi="Verdana"/>
      <w:kern w:val="0"/>
      <w:szCs w:val="20"/>
      <w:lang w:eastAsia="en-US"/>
    </w:rPr>
  </w:style>
  <w:style w:type="paragraph" w:customStyle="1" w:styleId="101">
    <w:name w:val="1册标题2"/>
    <w:basedOn w:val="1"/>
    <w:next w:val="1"/>
    <w:qFormat/>
    <w:uiPriority w:val="0"/>
    <w:pPr>
      <w:adjustRightInd w:val="0"/>
      <w:spacing w:before="156" w:beforeLines="50" w:after="156" w:afterLines="50"/>
      <w:jc w:val="center"/>
      <w:outlineLvl w:val="1"/>
    </w:pPr>
    <w:rPr>
      <w:rFonts w:eastAsia="黑体"/>
      <w:bCs/>
      <w:kern w:val="0"/>
      <w:sz w:val="32"/>
    </w:rPr>
  </w:style>
  <w:style w:type="paragraph" w:customStyle="1" w:styleId="102">
    <w:name w:val="font12"/>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03">
    <w:name w:val="目录 21"/>
    <w:basedOn w:val="1"/>
    <w:next w:val="1"/>
    <w:qFormat/>
    <w:uiPriority w:val="39"/>
    <w:pPr>
      <w:ind w:left="420" w:leftChars="200"/>
    </w:pPr>
  </w:style>
  <w:style w:type="paragraph" w:customStyle="1" w:styleId="104">
    <w:name w:val="xl76"/>
    <w:basedOn w:val="1"/>
    <w:qFormat/>
    <w:uiPriority w:val="0"/>
    <w:pPr>
      <w:widowControl/>
      <w:shd w:val="clear" w:color="000000" w:fill="F2F2F2"/>
      <w:spacing w:before="100" w:beforeAutospacing="1" w:after="100" w:afterLines="0" w:afterAutospacing="1" w:line="240" w:lineRule="auto"/>
      <w:jc w:val="left"/>
    </w:pPr>
    <w:rPr>
      <w:rFonts w:ascii="宋体" w:hAnsi="宋体" w:cs="宋体"/>
      <w:kern w:val="0"/>
      <w:sz w:val="24"/>
    </w:rPr>
  </w:style>
  <w:style w:type="paragraph" w:customStyle="1" w:styleId="105">
    <w:name w:val="font8"/>
    <w:basedOn w:val="1"/>
    <w:qFormat/>
    <w:uiPriority w:val="0"/>
    <w:pPr>
      <w:widowControl/>
      <w:spacing w:before="100" w:beforeAutospacing="1" w:after="100" w:afterLines="0" w:afterAutospacing="1" w:line="240" w:lineRule="auto"/>
      <w:jc w:val="left"/>
    </w:pPr>
    <w:rPr>
      <w:rFonts w:ascii="宋体" w:hAnsi="宋体" w:cs="宋体"/>
      <w:kern w:val="0"/>
      <w:sz w:val="18"/>
      <w:szCs w:val="18"/>
    </w:rPr>
  </w:style>
  <w:style w:type="paragraph" w:customStyle="1" w:styleId="106">
    <w:name w:val="Char3"/>
    <w:basedOn w:val="1"/>
    <w:qFormat/>
    <w:uiPriority w:val="0"/>
    <w:pPr>
      <w:widowControl/>
      <w:spacing w:after="160" w:afterLines="0" w:line="240" w:lineRule="exact"/>
      <w:jc w:val="left"/>
    </w:pPr>
    <w:rPr>
      <w:rFonts w:ascii="Calibri" w:hAnsi="Calibri"/>
      <w:szCs w:val="22"/>
    </w:rPr>
  </w:style>
  <w:style w:type="paragraph" w:customStyle="1" w:styleId="107">
    <w:name w:val="font11"/>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08">
    <w:name w:val="font0"/>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09">
    <w:name w:val="font10"/>
    <w:basedOn w:val="1"/>
    <w:qFormat/>
    <w:uiPriority w:val="0"/>
    <w:pPr>
      <w:widowControl/>
      <w:spacing w:before="100" w:beforeAutospacing="1" w:after="100" w:afterLines="0" w:afterAutospacing="1" w:line="240" w:lineRule="auto"/>
      <w:jc w:val="left"/>
    </w:pPr>
    <w:rPr>
      <w:rFonts w:ascii="宋体" w:hAnsi="宋体" w:cs="宋体"/>
      <w:kern w:val="0"/>
      <w:sz w:val="18"/>
      <w:szCs w:val="18"/>
    </w:rPr>
  </w:style>
  <w:style w:type="paragraph" w:customStyle="1" w:styleId="110">
    <w:name w:val="font7"/>
    <w:basedOn w:val="1"/>
    <w:qFormat/>
    <w:uiPriority w:val="0"/>
    <w:pPr>
      <w:widowControl/>
      <w:spacing w:before="100" w:beforeAutospacing="1" w:after="100" w:afterLines="0" w:afterAutospacing="1" w:line="240" w:lineRule="auto"/>
      <w:jc w:val="left"/>
    </w:pPr>
    <w:rPr>
      <w:rFonts w:ascii="宋体" w:hAnsi="宋体" w:cs="宋体"/>
      <w:kern w:val="0"/>
      <w:sz w:val="20"/>
      <w:szCs w:val="20"/>
    </w:rPr>
  </w:style>
  <w:style w:type="paragraph" w:customStyle="1" w:styleId="11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b/>
      <w:bCs/>
      <w:color w:val="FF0000"/>
      <w:kern w:val="0"/>
      <w:sz w:val="20"/>
      <w:szCs w:val="20"/>
    </w:rPr>
  </w:style>
  <w:style w:type="paragraph" w:customStyle="1" w:styleId="112">
    <w:name w:val="font9"/>
    <w:basedOn w:val="1"/>
    <w:qFormat/>
    <w:uiPriority w:val="0"/>
    <w:pPr>
      <w:widowControl/>
      <w:spacing w:before="100" w:beforeAutospacing="1" w:after="100" w:afterLines="0" w:afterAutospacing="1" w:line="240" w:lineRule="auto"/>
      <w:jc w:val="left"/>
    </w:pPr>
    <w:rPr>
      <w:rFonts w:ascii="宋体" w:hAnsi="宋体" w:cs="宋体"/>
      <w:kern w:val="0"/>
      <w:sz w:val="20"/>
      <w:szCs w:val="20"/>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b/>
      <w:bCs/>
      <w:color w:val="FF0000"/>
      <w:kern w:val="0"/>
      <w:sz w:val="24"/>
    </w:rPr>
  </w:style>
  <w:style w:type="paragraph" w:customStyle="1" w:styleId="114">
    <w:name w:val="样式 宋体 小四 行距: 1.5 倍行距"/>
    <w:basedOn w:val="7"/>
    <w:qFormat/>
    <w:uiPriority w:val="0"/>
    <w:pPr>
      <w:spacing w:after="290" w:afterLines="0" w:line="360" w:lineRule="auto"/>
    </w:pPr>
    <w:rPr>
      <w:rFonts w:ascii="宋体" w:hAnsi="宋体" w:eastAsia="宋体"/>
      <w:bCs/>
      <w:sz w:val="24"/>
      <w:szCs w:val="20"/>
    </w:rPr>
  </w:style>
  <w:style w:type="paragraph" w:customStyle="1" w:styleId="11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right"/>
      <w:textAlignment w:val="center"/>
    </w:pPr>
    <w:rPr>
      <w:rFonts w:ascii="宋体" w:hAnsi="宋体" w:cs="宋体"/>
      <w:kern w:val="0"/>
      <w:sz w:val="20"/>
      <w:szCs w:val="20"/>
    </w:rPr>
  </w:style>
  <w:style w:type="paragraph" w:customStyle="1" w:styleId="1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彩色列表 - 强调文字颜色 11"/>
    <w:basedOn w:val="1"/>
    <w:qFormat/>
    <w:uiPriority w:val="0"/>
    <w:pPr>
      <w:spacing w:after="0" w:afterLines="0" w:line="240" w:lineRule="auto"/>
      <w:ind w:firstLine="420" w:firstLineChars="200"/>
    </w:pPr>
    <w:rPr>
      <w:rFonts w:ascii="Calibri" w:hAnsi="Calibri"/>
      <w:szCs w:val="22"/>
    </w:rPr>
  </w:style>
  <w:style w:type="paragraph" w:customStyle="1" w:styleId="118">
    <w:name w:val="默认段落字体 Para Char Char Char Char Char Char Char"/>
    <w:basedOn w:val="1"/>
    <w:qFormat/>
    <w:uiPriority w:val="0"/>
    <w:pPr>
      <w:spacing w:after="0" w:afterLines="0" w:line="240" w:lineRule="auto"/>
    </w:pPr>
    <w:rPr>
      <w:rFonts w:ascii="Tahoma" w:hAnsi="Tahoma"/>
      <w:sz w:val="24"/>
      <w:szCs w:val="20"/>
    </w:rPr>
  </w:style>
  <w:style w:type="paragraph" w:customStyle="1" w:styleId="11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center"/>
      <w:textAlignment w:val="center"/>
    </w:pPr>
    <w:rPr>
      <w:rFonts w:ascii="宋体" w:hAnsi="宋体" w:cs="宋体"/>
      <w:kern w:val="0"/>
      <w:sz w:val="20"/>
      <w:szCs w:val="20"/>
    </w:rPr>
  </w:style>
  <w:style w:type="paragraph" w:customStyle="1" w:styleId="120">
    <w:name w:val="Char5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21">
    <w:name w:val="1册标题3"/>
    <w:basedOn w:val="1"/>
    <w:next w:val="1"/>
    <w:qFormat/>
    <w:uiPriority w:val="0"/>
    <w:pPr>
      <w:keepNext/>
      <w:keepLines/>
      <w:adjustRightInd w:val="0"/>
      <w:spacing w:before="156" w:beforeLines="50" w:after="156" w:afterLines="50"/>
      <w:outlineLvl w:val="2"/>
    </w:pPr>
    <w:rPr>
      <w:rFonts w:eastAsia="黑体"/>
      <w:kern w:val="0"/>
      <w:sz w:val="30"/>
      <w:szCs w:val="20"/>
    </w:rPr>
  </w:style>
  <w:style w:type="paragraph" w:customStyle="1" w:styleId="122">
    <w:name w:val="样式 行距: 1.5 倍行距"/>
    <w:basedOn w:val="1"/>
    <w:qFormat/>
    <w:uiPriority w:val="0"/>
    <w:pPr>
      <w:spacing w:after="0" w:afterLines="0" w:line="240" w:lineRule="auto"/>
    </w:pPr>
    <w:rPr>
      <w:rFonts w:ascii="Times New Roman" w:hAnsi="Times New Roman" w:cs="宋体"/>
    </w:rPr>
  </w:style>
  <w:style w:type="paragraph" w:customStyle="1" w:styleId="123">
    <w:name w:val="样式 行距: 1.5 倍行距1"/>
    <w:basedOn w:val="1"/>
    <w:qFormat/>
    <w:uiPriority w:val="0"/>
    <w:pPr>
      <w:spacing w:after="0" w:afterLines="0" w:line="240" w:lineRule="auto"/>
    </w:pPr>
    <w:rPr>
      <w:rFonts w:ascii="Times New Roman" w:hAnsi="Times New Roman" w:cs="宋体"/>
      <w:szCs w:val="20"/>
    </w:rPr>
  </w:style>
  <w:style w:type="paragraph" w:customStyle="1" w:styleId="124">
    <w:name w:val="默认段落字体 Para Char Char Char Char"/>
    <w:basedOn w:val="1"/>
    <w:qFormat/>
    <w:uiPriority w:val="0"/>
    <w:pPr>
      <w:spacing w:line="240" w:lineRule="auto"/>
    </w:pPr>
    <w:rPr>
      <w:rFonts w:ascii="Times New Roman" w:hAnsi="Times New Roman"/>
    </w:rPr>
  </w:style>
  <w:style w:type="paragraph" w:customStyle="1" w:styleId="125">
    <w:name w:val="样式 标题 3列表编号3h33rd level + 段前: 1 行"/>
    <w:basedOn w:val="6"/>
    <w:qFormat/>
    <w:uiPriority w:val="0"/>
    <w:pPr>
      <w:keepNext w:val="0"/>
      <w:keepLines w:val="0"/>
      <w:adjustRightInd w:val="0"/>
      <w:spacing w:before="312" w:beforeLines="100" w:after="156" w:afterLines="50" w:line="360" w:lineRule="auto"/>
    </w:pPr>
    <w:rPr>
      <w:rFonts w:ascii="宋体" w:hAnsi="Times New Roman"/>
      <w:b/>
      <w:kern w:val="0"/>
      <w:sz w:val="21"/>
      <w:szCs w:val="20"/>
    </w:rPr>
  </w:style>
  <w:style w:type="paragraph" w:customStyle="1" w:styleId="126">
    <w:name w:val="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2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left"/>
      <w:textAlignment w:val="center"/>
    </w:pPr>
    <w:rPr>
      <w:rFonts w:ascii="华文细黑" w:hAnsi="华文细黑" w:eastAsia="华文细黑" w:cs="宋体"/>
      <w:kern w:val="0"/>
      <w:sz w:val="22"/>
      <w:szCs w:val="22"/>
    </w:rPr>
  </w:style>
  <w:style w:type="paragraph" w:customStyle="1" w:styleId="128">
    <w:name w:val="font13"/>
    <w:basedOn w:val="1"/>
    <w:qFormat/>
    <w:uiPriority w:val="0"/>
    <w:pPr>
      <w:widowControl/>
      <w:spacing w:before="100" w:beforeAutospacing="1" w:after="100" w:afterLines="0" w:afterAutospacing="1" w:line="240" w:lineRule="auto"/>
      <w:jc w:val="left"/>
    </w:pPr>
    <w:rPr>
      <w:rFonts w:ascii="Times New Roman" w:hAnsi="Times New Roman"/>
      <w:kern w:val="0"/>
      <w:szCs w:val="21"/>
    </w:rPr>
  </w:style>
  <w:style w:type="paragraph" w:customStyle="1" w:styleId="129">
    <w:name w:val="2册标题3"/>
    <w:basedOn w:val="1"/>
    <w:next w:val="1"/>
    <w:qFormat/>
    <w:uiPriority w:val="0"/>
    <w:pPr>
      <w:spacing w:before="156" w:beforeLines="50" w:after="156" w:afterLines="50"/>
      <w:ind w:left="210" w:leftChars="100"/>
      <w:jc w:val="center"/>
      <w:outlineLvl w:val="2"/>
    </w:pPr>
    <w:rPr>
      <w:rFonts w:ascii="宋体" w:hAnsi="宋体" w:cs="Arial"/>
      <w:b/>
      <w:bCs/>
      <w:sz w:val="30"/>
      <w:szCs w:val="28"/>
    </w:rPr>
  </w:style>
  <w:style w:type="paragraph" w:customStyle="1" w:styleId="130">
    <w:name w:val="2册标题4"/>
    <w:basedOn w:val="1"/>
    <w:next w:val="1"/>
    <w:qFormat/>
    <w:uiPriority w:val="0"/>
    <w:pPr>
      <w:spacing w:before="156" w:beforeLines="50" w:after="156" w:afterLines="50"/>
      <w:ind w:left="420" w:leftChars="200"/>
      <w:outlineLvl w:val="3"/>
    </w:pPr>
    <w:rPr>
      <w:rFonts w:eastAsia="幼圆" w:cs="Arial"/>
      <w:b/>
      <w:sz w:val="24"/>
    </w:rPr>
  </w:style>
  <w:style w:type="paragraph" w:customStyle="1" w:styleId="13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Lines="0" w:afterAutospacing="1" w:line="240" w:lineRule="auto"/>
      <w:jc w:val="center"/>
      <w:textAlignment w:val="center"/>
    </w:pPr>
    <w:rPr>
      <w:rFonts w:ascii="宋体" w:hAnsi="宋体" w:cs="宋体"/>
      <w:b/>
      <w:bCs/>
      <w:color w:val="FF0000"/>
      <w:kern w:val="0"/>
      <w:sz w:val="20"/>
      <w:szCs w:val="20"/>
    </w:rPr>
  </w:style>
  <w:style w:type="paragraph" w:customStyle="1" w:styleId="132">
    <w:name w:val="USE 1"/>
    <w:basedOn w:val="1"/>
    <w:qFormat/>
    <w:uiPriority w:val="0"/>
    <w:pPr>
      <w:spacing w:after="0" w:afterLines="0" w:line="200" w:lineRule="atLeast"/>
      <w:jc w:val="left"/>
    </w:pPr>
    <w:rPr>
      <w:rFonts w:ascii="宋体" w:hAnsi="宋体"/>
      <w:b/>
      <w:sz w:val="24"/>
      <w:szCs w:val="28"/>
    </w:rPr>
  </w:style>
  <w:style w:type="paragraph" w:customStyle="1" w:styleId="1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right"/>
      <w:textAlignment w:val="center"/>
    </w:pPr>
    <w:rPr>
      <w:rFonts w:ascii="宋体" w:hAnsi="宋体" w:cs="宋体"/>
      <w:kern w:val="0"/>
      <w:sz w:val="20"/>
      <w:szCs w:val="20"/>
    </w:rPr>
  </w:style>
  <w:style w:type="paragraph" w:customStyle="1" w:styleId="134">
    <w:name w:val="Char5 Char Char Char Char Char Char1"/>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center"/>
      <w:textAlignment w:val="center"/>
    </w:pPr>
    <w:rPr>
      <w:rFonts w:ascii="宋体" w:hAnsi="宋体" w:cs="宋体"/>
      <w:b/>
      <w:bCs/>
      <w:kern w:val="0"/>
      <w:sz w:val="20"/>
      <w:szCs w:val="20"/>
    </w:rPr>
  </w:style>
  <w:style w:type="paragraph" w:customStyle="1" w:styleId="1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left"/>
      <w:textAlignment w:val="center"/>
    </w:pPr>
    <w:rPr>
      <w:rFonts w:ascii="宋体" w:hAnsi="宋体" w:cs="宋体"/>
      <w:kern w:val="0"/>
      <w:sz w:val="20"/>
      <w:szCs w:val="20"/>
    </w:rPr>
  </w:style>
  <w:style w:type="paragraph" w:customStyle="1" w:styleId="137">
    <w:name w:val="修订1"/>
    <w:semiHidden/>
    <w:qFormat/>
    <w:uiPriority w:val="99"/>
    <w:rPr>
      <w:rFonts w:ascii="Arial" w:hAnsi="Arial" w:eastAsia="宋体" w:cs="Times New Roman"/>
      <w:kern w:val="2"/>
      <w:sz w:val="21"/>
      <w:szCs w:val="24"/>
      <w:lang w:val="en-US" w:eastAsia="zh-CN" w:bidi="ar-SA"/>
    </w:rPr>
  </w:style>
  <w:style w:type="paragraph" w:customStyle="1" w:styleId="13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Lines="0" w:afterAutospacing="1" w:line="240" w:lineRule="auto"/>
      <w:jc w:val="center"/>
      <w:textAlignment w:val="center"/>
    </w:pPr>
    <w:rPr>
      <w:rFonts w:ascii="宋体" w:hAnsi="宋体" w:cs="宋体"/>
      <w:b/>
      <w:bCs/>
      <w:kern w:val="0"/>
      <w:sz w:val="20"/>
      <w:szCs w:val="20"/>
    </w:rPr>
  </w:style>
  <w:style w:type="paragraph" w:customStyle="1" w:styleId="13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left"/>
      <w:textAlignment w:val="center"/>
    </w:pPr>
    <w:rPr>
      <w:rFonts w:ascii="宋体" w:hAnsi="宋体" w:cs="宋体"/>
      <w:b/>
      <w:bCs/>
      <w:kern w:val="0"/>
      <w:sz w:val="20"/>
      <w:szCs w:val="20"/>
    </w:rPr>
  </w:style>
  <w:style w:type="paragraph" w:customStyle="1" w:styleId="14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41">
    <w:name w:val="1册标题1"/>
    <w:basedOn w:val="1"/>
    <w:next w:val="1"/>
    <w:qFormat/>
    <w:uiPriority w:val="0"/>
    <w:pPr>
      <w:spacing w:before="156" w:beforeLines="50" w:after="156" w:afterLines="50"/>
      <w:jc w:val="center"/>
      <w:outlineLvl w:val="0"/>
    </w:pPr>
    <w:rPr>
      <w:rFonts w:eastAsia="黑体"/>
      <w:b/>
      <w:bCs/>
      <w:sz w:val="48"/>
      <w:szCs w:val="20"/>
    </w:rPr>
  </w:style>
  <w:style w:type="paragraph" w:customStyle="1" w:styleId="142">
    <w:name w:val="样式  + 行距: 1.5 倍行距"/>
    <w:basedOn w:val="1"/>
    <w:next w:val="2"/>
    <w:qFormat/>
    <w:uiPriority w:val="0"/>
    <w:pPr>
      <w:spacing w:after="0" w:afterLines="0" w:line="240" w:lineRule="auto"/>
      <w:ind w:left="31"/>
    </w:pPr>
    <w:rPr>
      <w:rFonts w:ascii="楷体_GB2312" w:hAnsi="宋体" w:eastAsia="楷体_GB2312"/>
      <w:b/>
      <w:bCs/>
      <w:sz w:val="24"/>
    </w:rPr>
  </w:style>
  <w:style w:type="paragraph" w:customStyle="1" w:styleId="143">
    <w:name w:val="Char1 Char Char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144">
    <w:name w:val="xl102"/>
    <w:basedOn w:val="1"/>
    <w:qFormat/>
    <w:uiPriority w:val="0"/>
    <w:pPr>
      <w:widowControl/>
      <w:pBdr>
        <w:top w:val="single" w:color="auto" w:sz="4" w:space="0"/>
        <w:left w:val="single" w:color="auto" w:sz="4" w:space="0"/>
        <w:bottom w:val="single" w:color="auto" w:sz="4" w:space="0"/>
      </w:pBdr>
      <w:spacing w:before="100" w:beforeAutospacing="1" w:after="100" w:afterLines="0" w:afterAutospacing="1" w:line="240" w:lineRule="auto"/>
      <w:jc w:val="right"/>
      <w:textAlignment w:val="center"/>
    </w:pPr>
    <w:rPr>
      <w:rFonts w:ascii="宋体" w:hAnsi="宋体" w:cs="宋体"/>
      <w:kern w:val="0"/>
      <w:sz w:val="20"/>
      <w:szCs w:val="20"/>
    </w:rPr>
  </w:style>
  <w:style w:type="paragraph" w:customStyle="1" w:styleId="145">
    <w:name w:val="2册标题2"/>
    <w:basedOn w:val="1"/>
    <w:next w:val="1"/>
    <w:qFormat/>
    <w:uiPriority w:val="0"/>
    <w:pPr>
      <w:spacing w:before="156" w:beforeLines="50" w:after="156" w:afterLines="50"/>
      <w:outlineLvl w:val="1"/>
    </w:pPr>
    <w:rPr>
      <w:rFonts w:eastAsia="黑体"/>
      <w:sz w:val="30"/>
      <w:szCs w:val="30"/>
    </w:rPr>
  </w:style>
  <w:style w:type="paragraph" w:customStyle="1" w:styleId="1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left"/>
      <w:textAlignment w:val="center"/>
    </w:pPr>
    <w:rPr>
      <w:rFonts w:ascii="宋体" w:hAnsi="宋体" w:cs="宋体"/>
      <w:b/>
      <w:bCs/>
      <w:color w:val="FF0000"/>
      <w:kern w:val="0"/>
      <w:sz w:val="20"/>
      <w:szCs w:val="20"/>
    </w:rPr>
  </w:style>
  <w:style w:type="paragraph" w:customStyle="1" w:styleId="147">
    <w:name w:val="Char11"/>
    <w:basedOn w:val="13"/>
    <w:qFormat/>
    <w:uiPriority w:val="0"/>
    <w:pPr>
      <w:spacing w:line="240" w:lineRule="auto"/>
    </w:pPr>
    <w:rPr>
      <w:rFonts w:ascii="Tahoma" w:hAnsi="Tahoma"/>
      <w:sz w:val="24"/>
    </w:rPr>
  </w:style>
  <w:style w:type="paragraph" w:customStyle="1" w:styleId="14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left"/>
      <w:textAlignment w:val="center"/>
    </w:pPr>
    <w:rPr>
      <w:rFonts w:ascii="微软雅黑" w:hAnsi="微软雅黑" w:eastAsia="微软雅黑" w:cs="宋体"/>
      <w:kern w:val="0"/>
      <w:sz w:val="16"/>
      <w:szCs w:val="16"/>
    </w:rPr>
  </w:style>
  <w:style w:type="paragraph" w:customStyle="1" w:styleId="149">
    <w:name w:val="font14"/>
    <w:basedOn w:val="1"/>
    <w:qFormat/>
    <w:uiPriority w:val="0"/>
    <w:pPr>
      <w:widowControl/>
      <w:spacing w:before="100" w:beforeAutospacing="1" w:after="100" w:afterLines="0" w:afterAutospacing="1" w:line="240" w:lineRule="auto"/>
      <w:jc w:val="left"/>
    </w:pPr>
    <w:rPr>
      <w:rFonts w:ascii="宋体" w:hAnsi="宋体" w:cs="宋体"/>
      <w:kern w:val="0"/>
      <w:sz w:val="18"/>
      <w:szCs w:val="18"/>
    </w:rPr>
  </w:style>
  <w:style w:type="paragraph" w:customStyle="1" w:styleId="1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center"/>
      <w:textAlignment w:val="center"/>
    </w:pPr>
    <w:rPr>
      <w:rFonts w:ascii="宋体" w:hAnsi="宋体" w:cs="宋体"/>
      <w:b/>
      <w:bCs/>
      <w:kern w:val="0"/>
      <w:sz w:val="24"/>
    </w:rPr>
  </w:style>
  <w:style w:type="paragraph" w:customStyle="1" w:styleId="151">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1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center"/>
      <w:textAlignment w:val="center"/>
    </w:pPr>
    <w:rPr>
      <w:rFonts w:ascii="宋体" w:hAnsi="宋体" w:cs="宋体"/>
      <w:kern w:val="0"/>
      <w:sz w:val="20"/>
      <w:szCs w:val="20"/>
    </w:rPr>
  </w:style>
  <w:style w:type="paragraph" w:customStyle="1" w:styleId="153">
    <w:name w:val="Char Char Char"/>
    <w:basedOn w:val="1"/>
    <w:qFormat/>
    <w:uiPriority w:val="0"/>
    <w:pPr>
      <w:spacing w:line="240" w:lineRule="auto"/>
    </w:pPr>
    <w:rPr>
      <w:rFonts w:ascii="Tahoma" w:hAnsi="Tahoma"/>
      <w:b/>
      <w:kern w:val="0"/>
      <w:sz w:val="28"/>
      <w:szCs w:val="20"/>
    </w:rPr>
  </w:style>
  <w:style w:type="paragraph" w:customStyle="1" w:styleId="1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kern w:val="0"/>
      <w:sz w:val="20"/>
      <w:szCs w:val="20"/>
    </w:rPr>
  </w:style>
  <w:style w:type="paragraph" w:customStyle="1" w:styleId="155">
    <w:name w:val="12册标题"/>
    <w:basedOn w:val="1"/>
    <w:next w:val="1"/>
    <w:qFormat/>
    <w:uiPriority w:val="0"/>
    <w:pPr>
      <w:spacing w:before="156" w:beforeLines="50" w:after="156" w:afterLines="50"/>
      <w:jc w:val="center"/>
      <w:outlineLvl w:val="0"/>
    </w:pPr>
    <w:rPr>
      <w:rFonts w:eastAsia="黑体"/>
      <w:sz w:val="44"/>
      <w:szCs w:val="20"/>
    </w:rPr>
  </w:style>
  <w:style w:type="paragraph" w:customStyle="1" w:styleId="15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Lines="0" w:afterAutospacing="1" w:line="240" w:lineRule="auto"/>
      <w:jc w:val="left"/>
      <w:textAlignment w:val="center"/>
    </w:pPr>
    <w:rPr>
      <w:rFonts w:ascii="宋体" w:hAnsi="宋体" w:cs="宋体"/>
      <w:kern w:val="0"/>
      <w:sz w:val="20"/>
      <w:szCs w:val="20"/>
    </w:rPr>
  </w:style>
  <w:style w:type="paragraph" w:customStyle="1" w:styleId="157">
    <w:name w:val="Char1"/>
    <w:basedOn w:val="13"/>
    <w:qFormat/>
    <w:uiPriority w:val="0"/>
    <w:pPr>
      <w:spacing w:after="0" w:afterLines="0" w:line="240" w:lineRule="auto"/>
    </w:pPr>
    <w:rPr>
      <w:rFonts w:ascii="仿宋_GB2312" w:hAnsi="Tahoma" w:eastAsia="仿宋_GB2312"/>
      <w:sz w:val="24"/>
    </w:rPr>
  </w:style>
  <w:style w:type="paragraph" w:customStyle="1" w:styleId="15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Lines="0" w:afterAutospacing="1" w:line="240" w:lineRule="auto"/>
      <w:jc w:val="center"/>
      <w:textAlignment w:val="center"/>
    </w:pPr>
    <w:rPr>
      <w:rFonts w:ascii="宋体" w:hAnsi="宋体" w:cs="宋体"/>
      <w:kern w:val="0"/>
      <w:sz w:val="20"/>
      <w:szCs w:val="20"/>
    </w:rPr>
  </w:style>
  <w:style w:type="paragraph" w:customStyle="1" w:styleId="159">
    <w:name w:val="font15"/>
    <w:basedOn w:val="1"/>
    <w:qFormat/>
    <w:uiPriority w:val="0"/>
    <w:pPr>
      <w:widowControl/>
      <w:spacing w:before="100" w:beforeAutospacing="1" w:after="100" w:afterLines="0" w:afterAutospacing="1" w:line="240" w:lineRule="auto"/>
      <w:jc w:val="left"/>
    </w:pPr>
    <w:rPr>
      <w:rFonts w:ascii="宋体" w:hAnsi="宋体" w:cs="宋体"/>
      <w:kern w:val="0"/>
      <w:sz w:val="20"/>
      <w:szCs w:val="20"/>
    </w:rPr>
  </w:style>
  <w:style w:type="paragraph" w:customStyle="1" w:styleId="160">
    <w:name w:val="about_main1"/>
    <w:basedOn w:val="1"/>
    <w:qFormat/>
    <w:uiPriority w:val="0"/>
    <w:pPr>
      <w:widowControl/>
      <w:spacing w:before="30" w:after="100" w:afterLines="0" w:afterAutospacing="1" w:line="240" w:lineRule="auto"/>
      <w:jc w:val="left"/>
    </w:pPr>
    <w:rPr>
      <w:rFonts w:ascii="宋体" w:hAnsi="宋体" w:cs="宋体"/>
      <w:kern w:val="0"/>
      <w:sz w:val="24"/>
    </w:rPr>
  </w:style>
  <w:style w:type="paragraph" w:customStyle="1" w:styleId="161">
    <w:name w:val="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62">
    <w:name w:val="列表段落1"/>
    <w:basedOn w:val="1"/>
    <w:qFormat/>
    <w:uiPriority w:val="0"/>
    <w:pPr>
      <w:spacing w:after="0" w:afterLines="0" w:line="240" w:lineRule="auto"/>
      <w:ind w:firstLine="200" w:firstLineChars="200"/>
    </w:pPr>
    <w:rPr>
      <w:rFonts w:ascii="Calibri" w:hAnsi="Calibri" w:cs="宋体"/>
      <w:szCs w:val="22"/>
    </w:rPr>
  </w:style>
  <w:style w:type="paragraph" w:customStyle="1" w:styleId="163">
    <w:name w:val="style1"/>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64">
    <w:name w:val="font5"/>
    <w:basedOn w:val="1"/>
    <w:qFormat/>
    <w:uiPriority w:val="0"/>
    <w:pPr>
      <w:widowControl/>
      <w:spacing w:before="100" w:beforeAutospacing="1" w:after="100" w:afterLines="0" w:afterAutospacing="1" w:line="240" w:lineRule="auto"/>
      <w:jc w:val="left"/>
    </w:pPr>
    <w:rPr>
      <w:rFonts w:ascii="宋体" w:hAnsi="宋体" w:cs="宋体"/>
      <w:kern w:val="0"/>
      <w:sz w:val="18"/>
      <w:szCs w:val="18"/>
    </w:rPr>
  </w:style>
  <w:style w:type="paragraph" w:customStyle="1" w:styleId="165">
    <w:name w:val="p0"/>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66">
    <w:name w:val="正文 New"/>
    <w:qFormat/>
    <w:uiPriority w:val="0"/>
    <w:pPr>
      <w:widowControl w:val="0"/>
      <w:jc w:val="both"/>
    </w:pPr>
    <w:rPr>
      <w:rFonts w:ascii="宋体" w:hAnsi="宋体" w:eastAsia="宋体" w:cs="Times New Roman"/>
      <w:kern w:val="2"/>
      <w:sz w:val="21"/>
      <w:szCs w:val="24"/>
      <w:lang w:val="en-US" w:eastAsia="zh-CN" w:bidi="ar-SA"/>
    </w:rPr>
  </w:style>
  <w:style w:type="paragraph" w:customStyle="1" w:styleId="167">
    <w:name w:val="内文1"/>
    <w:basedOn w:val="1"/>
    <w:qFormat/>
    <w:uiPriority w:val="0"/>
    <w:pPr>
      <w:adjustRightInd w:val="0"/>
      <w:snapToGrid w:val="0"/>
      <w:spacing w:beforeLines="30" w:after="0" w:afterLines="30" w:line="300" w:lineRule="atLeast"/>
      <w:ind w:left="1038"/>
    </w:pPr>
    <w:rPr>
      <w:rFonts w:cs="Arial"/>
      <w:sz w:val="20"/>
      <w:szCs w:val="20"/>
    </w:rPr>
  </w:style>
  <w:style w:type="paragraph" w:customStyle="1" w:styleId="168">
    <w:name w:val="彩色列表 - 强调文字颜色 12"/>
    <w:basedOn w:val="1"/>
    <w:qFormat/>
    <w:uiPriority w:val="0"/>
    <w:pPr>
      <w:spacing w:after="0" w:afterLines="0" w:line="240" w:lineRule="auto"/>
      <w:ind w:firstLine="420" w:firstLineChars="200"/>
    </w:pPr>
    <w:rPr>
      <w:rFonts w:ascii="Calibri" w:hAnsi="Calibri"/>
      <w:szCs w:val="22"/>
    </w:rPr>
  </w:style>
  <w:style w:type="paragraph" w:customStyle="1" w:styleId="169">
    <w:name w:val="样式1"/>
    <w:basedOn w:val="7"/>
    <w:qFormat/>
    <w:uiPriority w:val="0"/>
    <w:pPr>
      <w:spacing w:after="290" w:afterLines="0" w:line="376" w:lineRule="auto"/>
    </w:pPr>
    <w:rPr>
      <w:b/>
      <w:bCs/>
    </w:rPr>
  </w:style>
  <w:style w:type="paragraph" w:customStyle="1" w:styleId="170">
    <w:name w:val="xl89"/>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71">
    <w:name w:val="List Paragraph1"/>
    <w:basedOn w:val="1"/>
    <w:qFormat/>
    <w:uiPriority w:val="0"/>
    <w:pPr>
      <w:spacing w:after="0" w:afterLines="0" w:line="240" w:lineRule="auto"/>
      <w:ind w:firstLine="420" w:firstLineChars="200"/>
    </w:pPr>
    <w:rPr>
      <w:rFonts w:ascii="Calibri" w:hAnsi="Calibri" w:cs="Calibri"/>
      <w:szCs w:val="21"/>
    </w:rPr>
  </w:style>
  <w:style w:type="paragraph" w:customStyle="1" w:styleId="17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left"/>
      <w:textAlignment w:val="center"/>
    </w:pPr>
    <w:rPr>
      <w:rFonts w:ascii="华文细黑" w:hAnsi="华文细黑" w:eastAsia="华文细黑" w:cs="宋体"/>
      <w:kern w:val="0"/>
      <w:sz w:val="18"/>
      <w:szCs w:val="18"/>
    </w:rPr>
  </w:style>
  <w:style w:type="paragraph" w:customStyle="1" w:styleId="173">
    <w:name w:val="a"/>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74">
    <w:name w:val="xl103"/>
    <w:basedOn w:val="1"/>
    <w:qFormat/>
    <w:uiPriority w:val="0"/>
    <w:pPr>
      <w:widowControl/>
      <w:pBdr>
        <w:top w:val="single" w:color="auto" w:sz="4" w:space="0"/>
        <w:bottom w:val="single" w:color="auto" w:sz="4" w:space="0"/>
      </w:pBdr>
      <w:spacing w:before="100" w:beforeAutospacing="1" w:after="100" w:afterLines="0" w:afterAutospacing="1" w:line="240" w:lineRule="auto"/>
      <w:jc w:val="right"/>
      <w:textAlignment w:val="center"/>
    </w:pPr>
    <w:rPr>
      <w:rFonts w:ascii="宋体" w:hAnsi="宋体" w:cs="宋体"/>
      <w:kern w:val="0"/>
      <w:sz w:val="20"/>
      <w:szCs w:val="20"/>
    </w:rPr>
  </w:style>
  <w:style w:type="paragraph" w:customStyle="1" w:styleId="175">
    <w:name w:val="正文 A"/>
    <w:qFormat/>
    <w:uiPriority w:val="0"/>
    <w:pPr>
      <w:widowControl w:val="0"/>
      <w:jc w:val="both"/>
    </w:pPr>
    <w:rPr>
      <w:rFonts w:ascii="宋体" w:hAnsi="宋体" w:eastAsia="ヒラギノ角ゴ Pro W3" w:cs="Times New Roman"/>
      <w:color w:val="000000"/>
      <w:kern w:val="2"/>
      <w:sz w:val="21"/>
      <w:szCs w:val="21"/>
      <w:lang w:val="en-US" w:eastAsia="zh-CN" w:bidi="ar-SA"/>
    </w:rPr>
  </w:style>
  <w:style w:type="paragraph" w:customStyle="1" w:styleId="176">
    <w:name w:val="列出段落11"/>
    <w:basedOn w:val="1"/>
    <w:qFormat/>
    <w:uiPriority w:val="34"/>
    <w:pPr>
      <w:widowControl/>
      <w:spacing w:after="0" w:afterLines="0" w:line="240" w:lineRule="auto"/>
      <w:ind w:firstLine="420" w:firstLineChars="200"/>
      <w:jc w:val="left"/>
    </w:pPr>
    <w:rPr>
      <w:rFonts w:ascii="Calibri" w:hAnsi="Calibri"/>
      <w:kern w:val="0"/>
      <w:sz w:val="20"/>
      <w:szCs w:val="20"/>
    </w:rPr>
  </w:style>
  <w:style w:type="paragraph" w:customStyle="1" w:styleId="177">
    <w:name w:val="font6"/>
    <w:basedOn w:val="1"/>
    <w:qFormat/>
    <w:uiPriority w:val="0"/>
    <w:pPr>
      <w:widowControl/>
      <w:spacing w:before="100" w:beforeAutospacing="1" w:after="100" w:afterLines="0" w:afterAutospacing="1" w:line="240" w:lineRule="auto"/>
      <w:jc w:val="left"/>
    </w:pPr>
    <w:rPr>
      <w:rFonts w:ascii="宋体" w:hAnsi="宋体" w:cs="宋体"/>
      <w:kern w:val="0"/>
      <w:sz w:val="20"/>
      <w:szCs w:val="20"/>
    </w:rPr>
  </w:style>
  <w:style w:type="paragraph" w:customStyle="1" w:styleId="178">
    <w:name w:val="_Style 6"/>
    <w:basedOn w:val="1"/>
    <w:qFormat/>
    <w:uiPriority w:val="0"/>
    <w:pPr>
      <w:widowControl/>
      <w:spacing w:after="160" w:afterLines="0" w:line="240" w:lineRule="exact"/>
      <w:jc w:val="left"/>
    </w:pPr>
    <w:rPr>
      <w:rFonts w:ascii="Times New Roman" w:hAnsi="Times New Roman"/>
    </w:rPr>
  </w:style>
  <w:style w:type="paragraph" w:customStyle="1" w:styleId="179">
    <w:name w:val="正文段落"/>
    <w:basedOn w:val="1"/>
    <w:qFormat/>
    <w:uiPriority w:val="0"/>
    <w:pPr>
      <w:spacing w:after="0" w:afterLines="0" w:line="360" w:lineRule="auto"/>
      <w:ind w:firstLine="440" w:firstLineChars="200"/>
    </w:pPr>
    <w:rPr>
      <w:rFonts w:ascii="宋体" w:hAnsi="宋体" w:cs="宋体"/>
      <w:kern w:val="0"/>
      <w:szCs w:val="20"/>
    </w:rPr>
  </w:style>
  <w:style w:type="paragraph" w:customStyle="1" w:styleId="180">
    <w:name w:val="_Style 5"/>
    <w:basedOn w:val="1"/>
    <w:qFormat/>
    <w:uiPriority w:val="34"/>
    <w:pPr>
      <w:spacing w:after="0" w:afterLines="0" w:line="240" w:lineRule="auto"/>
      <w:ind w:firstLine="420" w:firstLineChars="200"/>
    </w:pPr>
    <w:rPr>
      <w:rFonts w:ascii="Times New Roman" w:hAnsi="Times New Roman"/>
    </w:rPr>
  </w:style>
  <w:style w:type="paragraph" w:customStyle="1" w:styleId="181">
    <w:name w:val="普通(网站)1"/>
    <w:basedOn w:val="1"/>
    <w:qFormat/>
    <w:uiPriority w:val="0"/>
    <w:pPr>
      <w:widowControl/>
      <w:spacing w:before="100" w:beforeAutospacing="1" w:after="100" w:afterLines="0" w:afterAutospacing="1" w:line="240" w:lineRule="auto"/>
      <w:jc w:val="left"/>
    </w:pPr>
    <w:rPr>
      <w:rFonts w:hint="eastAsia" w:ascii="宋体" w:hAnsi="宋体"/>
      <w:sz w:val="24"/>
    </w:rPr>
  </w:style>
  <w:style w:type="paragraph" w:customStyle="1" w:styleId="182">
    <w:name w:val="TOC 标题1"/>
    <w:basedOn w:val="4"/>
    <w:next w:val="1"/>
    <w:qFormat/>
    <w:uiPriority w:val="39"/>
    <w:pPr>
      <w:widowControl/>
      <w:spacing w:before="240" w:after="0" w:afterLines="0" w:line="259" w:lineRule="auto"/>
      <w:jc w:val="left"/>
      <w:outlineLvl w:val="9"/>
    </w:pPr>
    <w:rPr>
      <w:rFonts w:ascii="Calibri Light" w:hAnsi="Calibri Light"/>
      <w:color w:val="2E74B5"/>
      <w:kern w:val="0"/>
      <w:sz w:val="32"/>
      <w:szCs w:val="32"/>
    </w:rPr>
  </w:style>
  <w:style w:type="paragraph" w:customStyle="1" w:styleId="18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left"/>
      <w:textAlignment w:val="center"/>
    </w:pPr>
    <w:rPr>
      <w:rFonts w:ascii="宋体" w:hAnsi="宋体" w:cs="宋体"/>
      <w:b/>
      <w:bCs/>
      <w:kern w:val="0"/>
      <w:sz w:val="20"/>
      <w:szCs w:val="20"/>
    </w:rPr>
  </w:style>
  <w:style w:type="paragraph" w:customStyle="1" w:styleId="184">
    <w:name w:val="标题4"/>
    <w:basedOn w:val="125"/>
    <w:qFormat/>
    <w:uiPriority w:val="0"/>
    <w:pPr>
      <w:spacing w:before="100" w:beforeLines="0" w:after="50" w:afterLines="0"/>
      <w:ind w:left="100" w:leftChars="100" w:firstLine="98" w:firstLineChars="98"/>
    </w:pPr>
  </w:style>
  <w:style w:type="paragraph" w:customStyle="1" w:styleId="18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left"/>
      <w:textAlignment w:val="top"/>
    </w:pPr>
    <w:rPr>
      <w:rFonts w:ascii="微软雅黑" w:hAnsi="微软雅黑" w:eastAsia="微软雅黑" w:cs="宋体"/>
      <w:kern w:val="0"/>
      <w:sz w:val="16"/>
      <w:szCs w:val="16"/>
    </w:rPr>
  </w:style>
  <w:style w:type="paragraph" w:customStyle="1" w:styleId="186">
    <w:name w:val="样式 样式 样式 标题 3列表编号3h33rd level + (符号) 宋体 段前: 1 行 + 段前: 1.36 行 + 段..."/>
    <w:basedOn w:val="1"/>
    <w:qFormat/>
    <w:uiPriority w:val="0"/>
    <w:pPr>
      <w:adjustRightInd w:val="0"/>
      <w:spacing w:before="312" w:beforeLines="100" w:after="0" w:afterLines="0" w:line="360" w:lineRule="auto"/>
      <w:jc w:val="left"/>
      <w:outlineLvl w:val="2"/>
    </w:pPr>
    <w:rPr>
      <w:rFonts w:ascii="宋体" w:hAnsi="宋体"/>
      <w:b/>
      <w:bCs/>
      <w:kern w:val="0"/>
      <w:szCs w:val="20"/>
    </w:rPr>
  </w:style>
  <w:style w:type="paragraph" w:customStyle="1" w:styleId="187">
    <w:name w:val="Char Char Char Char Char Char Char Char Char Char1"/>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88">
    <w:name w:val="font16"/>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189">
    <w:name w:val="xl104"/>
    <w:basedOn w:val="1"/>
    <w:qFormat/>
    <w:uiPriority w:val="0"/>
    <w:pPr>
      <w:widowControl/>
      <w:pBdr>
        <w:top w:val="single" w:color="auto" w:sz="4" w:space="0"/>
        <w:bottom w:val="single" w:color="auto" w:sz="4" w:space="0"/>
        <w:right w:val="single" w:color="auto" w:sz="4" w:space="0"/>
      </w:pBdr>
      <w:spacing w:before="100" w:beforeAutospacing="1" w:after="100" w:afterLines="0" w:afterAutospacing="1" w:line="240" w:lineRule="auto"/>
      <w:jc w:val="right"/>
      <w:textAlignment w:val="center"/>
    </w:pPr>
    <w:rPr>
      <w:rFonts w:ascii="宋体" w:hAnsi="宋体" w:cs="宋体"/>
      <w:kern w:val="0"/>
      <w:sz w:val="20"/>
      <w:szCs w:val="20"/>
    </w:rPr>
  </w:style>
  <w:style w:type="paragraph" w:customStyle="1" w:styleId="190">
    <w:name w:val="font17"/>
    <w:basedOn w:val="1"/>
    <w:qFormat/>
    <w:uiPriority w:val="0"/>
    <w:pPr>
      <w:widowControl/>
      <w:spacing w:before="100" w:beforeAutospacing="1" w:after="100" w:afterLines="0" w:afterAutospacing="1" w:line="240" w:lineRule="auto"/>
      <w:jc w:val="left"/>
    </w:pPr>
    <w:rPr>
      <w:rFonts w:ascii="宋体" w:hAnsi="宋体" w:cs="宋体"/>
      <w:kern w:val="0"/>
      <w:sz w:val="18"/>
      <w:szCs w:val="18"/>
    </w:rPr>
  </w:style>
  <w:style w:type="paragraph" w:customStyle="1" w:styleId="191">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192">
    <w:name w:val="font18"/>
    <w:basedOn w:val="1"/>
    <w:qFormat/>
    <w:uiPriority w:val="0"/>
    <w:pPr>
      <w:widowControl/>
      <w:spacing w:before="100" w:beforeAutospacing="1" w:after="100" w:afterLines="0" w:afterAutospacing="1" w:line="240" w:lineRule="auto"/>
      <w:jc w:val="left"/>
    </w:pPr>
    <w:rPr>
      <w:rFonts w:ascii="宋体" w:hAnsi="宋体" w:cs="宋体"/>
      <w:kern w:val="0"/>
      <w:szCs w:val="21"/>
    </w:rPr>
  </w:style>
  <w:style w:type="paragraph" w:customStyle="1" w:styleId="19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kern w:val="0"/>
      <w:sz w:val="20"/>
      <w:szCs w:val="20"/>
    </w:rPr>
  </w:style>
  <w:style w:type="paragraph" w:customStyle="1" w:styleId="194">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Lines="0" w:afterAutospacing="1" w:line="240" w:lineRule="auto"/>
      <w:jc w:val="left"/>
    </w:pPr>
    <w:rPr>
      <w:rFonts w:ascii="宋体" w:hAnsi="宋体" w:cs="宋体"/>
      <w:kern w:val="0"/>
      <w:sz w:val="24"/>
    </w:rPr>
  </w:style>
  <w:style w:type="paragraph" w:customStyle="1" w:styleId="19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19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kern w:val="0"/>
      <w:sz w:val="20"/>
      <w:szCs w:val="20"/>
    </w:rPr>
  </w:style>
  <w:style w:type="paragraph" w:customStyle="1" w:styleId="1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left"/>
      <w:textAlignment w:val="center"/>
    </w:pPr>
    <w:rPr>
      <w:rFonts w:ascii="宋体" w:hAnsi="宋体" w:cs="宋体"/>
      <w:kern w:val="0"/>
      <w:sz w:val="20"/>
      <w:szCs w:val="20"/>
    </w:rPr>
  </w:style>
  <w:style w:type="paragraph" w:customStyle="1" w:styleId="1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199">
    <w:name w:val="xl106"/>
    <w:basedOn w:val="1"/>
    <w:qFormat/>
    <w:uiPriority w:val="0"/>
    <w:pPr>
      <w:widowControl/>
      <w:pBdr>
        <w:top w:val="single" w:color="auto" w:sz="4" w:space="0"/>
        <w:bottom w:val="single" w:color="auto" w:sz="4" w:space="0"/>
      </w:pBdr>
      <w:shd w:val="clear" w:color="000000" w:fill="FFCC99"/>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20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201">
    <w:name w:val="xl107"/>
    <w:basedOn w:val="1"/>
    <w:qFormat/>
    <w:uiPriority w:val="0"/>
    <w:pPr>
      <w:widowControl/>
      <w:pBdr>
        <w:top w:val="single" w:color="auto" w:sz="4" w:space="0"/>
        <w:bottom w:val="single" w:color="auto" w:sz="4" w:space="0"/>
        <w:right w:val="single" w:color="auto" w:sz="4" w:space="0"/>
      </w:pBdr>
      <w:shd w:val="clear" w:color="000000" w:fill="FFCC99"/>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20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left"/>
      <w:textAlignment w:val="center"/>
    </w:pPr>
    <w:rPr>
      <w:rFonts w:ascii="宋体" w:hAnsi="宋体" w:cs="宋体"/>
      <w:kern w:val="0"/>
      <w:sz w:val="20"/>
      <w:szCs w:val="20"/>
    </w:rPr>
  </w:style>
  <w:style w:type="paragraph" w:customStyle="1" w:styleId="204">
    <w:name w:val="xl80"/>
    <w:basedOn w:val="1"/>
    <w:qFormat/>
    <w:uiPriority w:val="0"/>
    <w:pPr>
      <w:widowControl/>
      <w:shd w:val="clear" w:color="000000" w:fill="D8D8D8"/>
      <w:spacing w:before="100" w:beforeAutospacing="1" w:after="100" w:afterLines="0" w:afterAutospacing="1" w:line="240" w:lineRule="auto"/>
      <w:jc w:val="left"/>
    </w:pPr>
    <w:rPr>
      <w:rFonts w:ascii="宋体" w:hAnsi="宋体" w:cs="宋体"/>
      <w:kern w:val="0"/>
      <w:sz w:val="24"/>
    </w:rPr>
  </w:style>
  <w:style w:type="paragraph" w:customStyle="1" w:styleId="20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Lines="0" w:afterAutospacing="1" w:line="240" w:lineRule="auto"/>
      <w:jc w:val="center"/>
      <w:textAlignment w:val="center"/>
    </w:pPr>
    <w:rPr>
      <w:rFonts w:ascii="宋体" w:hAnsi="宋体" w:cs="宋体"/>
      <w:kern w:val="0"/>
      <w:sz w:val="20"/>
      <w:szCs w:val="20"/>
    </w:rPr>
  </w:style>
  <w:style w:type="paragraph" w:customStyle="1" w:styleId="20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Lines="0" w:afterAutospacing="1" w:line="240" w:lineRule="auto"/>
      <w:jc w:val="center"/>
      <w:textAlignment w:val="center"/>
    </w:pPr>
    <w:rPr>
      <w:rFonts w:ascii="华文细黑" w:hAnsi="华文细黑" w:eastAsia="华文细黑" w:cs="宋体"/>
      <w:kern w:val="0"/>
      <w:szCs w:val="21"/>
    </w:rPr>
  </w:style>
  <w:style w:type="paragraph" w:customStyle="1" w:styleId="20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208">
    <w:name w:val="xl105"/>
    <w:basedOn w:val="1"/>
    <w:qFormat/>
    <w:uiPriority w:val="0"/>
    <w:pPr>
      <w:widowControl/>
      <w:pBdr>
        <w:top w:val="single" w:color="auto" w:sz="4" w:space="0"/>
        <w:left w:val="single" w:color="auto" w:sz="4" w:space="0"/>
        <w:bottom w:val="single" w:color="auto" w:sz="4" w:space="0"/>
      </w:pBdr>
      <w:shd w:val="clear" w:color="000000" w:fill="FFCC99"/>
      <w:spacing w:before="100" w:beforeAutospacing="1" w:after="100" w:afterLines="0" w:afterAutospacing="1" w:line="240" w:lineRule="auto"/>
      <w:jc w:val="center"/>
      <w:textAlignment w:val="center"/>
    </w:pPr>
    <w:rPr>
      <w:rFonts w:ascii="宋体" w:hAnsi="宋体" w:cs="宋体"/>
      <w:kern w:val="0"/>
      <w:sz w:val="24"/>
    </w:rPr>
  </w:style>
  <w:style w:type="paragraph" w:customStyle="1" w:styleId="209">
    <w:name w:val="Char Char Char Char Char Char Char Char Char Char2"/>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210">
    <w:name w:val="正文 New New New New New"/>
    <w:basedOn w:val="1"/>
    <w:qFormat/>
    <w:uiPriority w:val="0"/>
    <w:pPr>
      <w:spacing w:after="0" w:afterLines="0" w:line="240" w:lineRule="auto"/>
    </w:pPr>
    <w:rPr>
      <w:rFonts w:ascii="Times New Roman" w:hAnsi="Times New Roman"/>
      <w:szCs w:val="21"/>
    </w:rPr>
  </w:style>
  <w:style w:type="paragraph" w:customStyle="1" w:styleId="211">
    <w:name w:val="列出段落2"/>
    <w:basedOn w:val="1"/>
    <w:semiHidden/>
    <w:qFormat/>
    <w:uiPriority w:val="0"/>
    <w:pPr>
      <w:spacing w:after="0" w:afterLines="0" w:line="240" w:lineRule="auto"/>
      <w:ind w:firstLine="420" w:firstLineChars="200"/>
    </w:pPr>
    <w:rPr>
      <w:rFonts w:ascii="Times New Roman" w:hAnsi="Times New Roman"/>
      <w:szCs w:val="21"/>
    </w:rPr>
  </w:style>
  <w:style w:type="paragraph" w:customStyle="1" w:styleId="212">
    <w:name w:val="Char Char Char Char1"/>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table" w:customStyle="1" w:styleId="213">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4">
    <w:name w:val="标题 2 字符"/>
    <w:qFormat/>
    <w:uiPriority w:val="9"/>
    <w:rPr>
      <w:rFonts w:ascii="Arial" w:hAnsi="Arial" w:eastAsia="黑体"/>
      <w:kern w:val="2"/>
      <w:sz w:val="32"/>
      <w:szCs w:val="32"/>
      <w:lang w:val="en-US" w:eastAsia="zh-CN" w:bidi="ar-SA"/>
    </w:rPr>
  </w:style>
  <w:style w:type="paragraph" w:styleId="215">
    <w:name w:val="List Paragraph"/>
    <w:basedOn w:val="1"/>
    <w:link w:val="216"/>
    <w:qFormat/>
    <w:uiPriority w:val="34"/>
    <w:pPr>
      <w:ind w:firstLine="420" w:firstLineChars="200"/>
    </w:pPr>
  </w:style>
  <w:style w:type="character" w:customStyle="1" w:styleId="216">
    <w:name w:val="列出段落 Char1"/>
    <w:link w:val="215"/>
    <w:qFormat/>
    <w:locked/>
    <w:uiPriority w:val="34"/>
    <w:rPr>
      <w:rFonts w:ascii="Arial" w:hAnsi="Arial"/>
      <w:kern w:val="2"/>
      <w:sz w:val="21"/>
      <w:szCs w:val="24"/>
    </w:rPr>
  </w:style>
  <w:style w:type="character" w:customStyle="1" w:styleId="217">
    <w:name w:val="正文首行缩进 2 Char"/>
    <w:basedOn w:val="62"/>
    <w:link w:val="32"/>
    <w:qFormat/>
    <w:uiPriority w:val="0"/>
    <w:rPr>
      <w:rFonts w:ascii="Arial" w:hAnsi="Arial" w:eastAsia="宋体"/>
      <w:kern w:val="2"/>
      <w:sz w:val="21"/>
      <w:szCs w:val="24"/>
      <w:lang w:val="en-US" w:eastAsia="zh-CN" w:bidi="ar-SA"/>
    </w:rPr>
  </w:style>
  <w:style w:type="character" w:customStyle="1" w:styleId="218">
    <w:name w:val="标题 1 Char1"/>
    <w:basedOn w:val="35"/>
    <w:qFormat/>
    <w:uiPriority w:val="9"/>
    <w:rPr>
      <w:kern w:val="44"/>
      <w:sz w:val="44"/>
      <w:szCs w:val="44"/>
    </w:rPr>
  </w:style>
  <w:style w:type="paragraph" w:customStyle="1" w:styleId="219">
    <w:name w:val="BodyText"/>
    <w:basedOn w:val="1"/>
    <w:next w:val="1"/>
    <w:qFormat/>
    <w:uiPriority w:val="0"/>
    <w:pPr>
      <w:spacing w:after="120"/>
      <w:textAlignment w:val="baseline"/>
    </w:pPr>
    <w:rPr>
      <w:rFonts w:ascii="Times New Roman" w:hAnsi="Times New Roman"/>
    </w:rPr>
  </w:style>
  <w:style w:type="character" w:customStyle="1" w:styleId="220">
    <w:name w:val="font81"/>
    <w:basedOn w:val="35"/>
    <w:qFormat/>
    <w:uiPriority w:val="0"/>
    <w:rPr>
      <w:rFonts w:hint="default" w:ascii="Times New Roman" w:hAnsi="Times New Roman" w:cs="Times New Roman"/>
      <w:color w:val="000000"/>
      <w:sz w:val="21"/>
      <w:szCs w:val="21"/>
      <w:u w:val="none"/>
    </w:rPr>
  </w:style>
  <w:style w:type="character" w:customStyle="1" w:styleId="221">
    <w:name w:val="font71"/>
    <w:basedOn w:val="35"/>
    <w:qFormat/>
    <w:uiPriority w:val="0"/>
    <w:rPr>
      <w:rFonts w:hint="eastAsia" w:ascii="宋体" w:hAnsi="宋体" w:eastAsia="宋体" w:cs="宋体"/>
      <w:color w:val="000000"/>
      <w:sz w:val="21"/>
      <w:szCs w:val="21"/>
      <w:u w:val="none"/>
    </w:rPr>
  </w:style>
  <w:style w:type="character" w:customStyle="1" w:styleId="222">
    <w:name w:val="font112"/>
    <w:basedOn w:val="35"/>
    <w:qFormat/>
    <w:uiPriority w:val="0"/>
    <w:rPr>
      <w:rFonts w:hint="eastAsia" w:ascii="宋体" w:hAnsi="宋体" w:eastAsia="宋体" w:cs="宋体"/>
      <w:color w:val="000000"/>
      <w:sz w:val="20"/>
      <w:szCs w:val="20"/>
      <w:u w:val="none"/>
      <w:vertAlign w:val="superscript"/>
    </w:rPr>
  </w:style>
  <w:style w:type="character" w:customStyle="1" w:styleId="223">
    <w:name w:val="font61"/>
    <w:basedOn w:val="35"/>
    <w:qFormat/>
    <w:uiPriority w:val="0"/>
    <w:rPr>
      <w:rFonts w:hint="eastAsia" w:ascii="宋体" w:hAnsi="宋体" w:eastAsia="宋体" w:cs="宋体"/>
      <w:color w:val="000000"/>
      <w:sz w:val="20"/>
      <w:szCs w:val="20"/>
      <w:u w:val="none"/>
    </w:rPr>
  </w:style>
  <w:style w:type="character" w:customStyle="1" w:styleId="224">
    <w:name w:val="font131"/>
    <w:basedOn w:val="35"/>
    <w:qFormat/>
    <w:uiPriority w:val="0"/>
    <w:rPr>
      <w:rFonts w:ascii="Arial" w:hAnsi="Arial" w:cs="Arial"/>
      <w:color w:val="000000"/>
      <w:sz w:val="20"/>
      <w:szCs w:val="20"/>
      <w:u w:val="none"/>
    </w:rPr>
  </w:style>
  <w:style w:type="character" w:customStyle="1" w:styleId="225">
    <w:name w:val="标题 1 字符"/>
    <w:link w:val="4"/>
    <w:qFormat/>
    <w:uiPriority w:val="9"/>
    <w:rPr>
      <w:kern w:val="44"/>
      <w:sz w:val="44"/>
      <w:szCs w:val="44"/>
    </w:rPr>
  </w:style>
  <w:style w:type="character" w:customStyle="1" w:styleId="226">
    <w:name w:val="UserStyle_0"/>
    <w:qFormat/>
    <w:uiPriority w:val="0"/>
    <w:rPr>
      <w:b/>
      <w:kern w:val="44"/>
      <w:sz w:val="44"/>
    </w:rPr>
  </w:style>
  <w:style w:type="character" w:customStyle="1" w:styleId="227">
    <w:name w:val="NormalCharacter"/>
    <w:semiHidden/>
    <w:qFormat/>
    <w:uiPriority w:val="0"/>
  </w:style>
  <w:style w:type="paragraph" w:customStyle="1" w:styleId="228">
    <w:name w:val="引用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229">
    <w:name w:val="三级"/>
    <w:basedOn w:val="1"/>
    <w:qFormat/>
    <w:uiPriority w:val="0"/>
    <w:pPr>
      <w:spacing w:afterLines="0" w:line="240" w:lineRule="auto"/>
    </w:pPr>
    <w:rPr>
      <w:rFonts w:ascii="宋体" w:hAnsi="宋体"/>
      <w:szCs w:val="21"/>
    </w:rPr>
  </w:style>
  <w:style w:type="character" w:customStyle="1" w:styleId="230">
    <w:name w:val="font31"/>
    <w:basedOn w:val="35"/>
    <w:qFormat/>
    <w:uiPriority w:val="0"/>
    <w:rPr>
      <w:rFonts w:hint="eastAsia" w:ascii="宋体" w:hAnsi="宋体" w:eastAsia="宋体" w:cs="宋体"/>
      <w:color w:val="000000"/>
      <w:sz w:val="18"/>
      <w:szCs w:val="18"/>
      <w:u w:val="none"/>
    </w:rPr>
  </w:style>
  <w:style w:type="character" w:customStyle="1" w:styleId="231">
    <w:name w:val="font5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1591</Words>
  <Characters>1917</Characters>
  <Lines>341</Lines>
  <Paragraphs>96</Paragraphs>
  <TotalTime>1</TotalTime>
  <ScaleCrop>false</ScaleCrop>
  <LinksUpToDate>false</LinksUpToDate>
  <CharactersWithSpaces>1977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2020-04-22T00:50:00Z</dcterms:created>
  <dc:creator>zuk</dc:creator>
  <cp:lastModifiedBy>-</cp:lastModifiedBy>
  <cp:lastPrinted>2023-07-17T08:56:00Z</cp:lastPrinted>
  <dcterms:modified xsi:type="dcterms:W3CDTF">2026-02-27T10:01:40Z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375031DE87BC4CDE909F391BED5D47DE_13</vt:lpwstr>
  </property>
  <property fmtid="{D5CDD505-2E9C-101B-9397-08002B2CF9AE}" pid="4" name="commondata">
    <vt:lpwstr>eyJoZGlkIjoiOTcwMTk0NGIwMDQ1YThjMjFhMWI0NGZiOTUwMmIxNTQifQ==</vt:lpwstr>
  </property>
  <property fmtid="{D5CDD505-2E9C-101B-9397-08002B2CF9AE}" pid="5" name="KSOTemplateDocerSaveRecord">
    <vt:lpwstr>eyJoZGlkIjoiYTdkNjFlZTE4NTY1NWUyNzJmNzA2ZjJmNDU5NDQ2ODIiLCJ1c2VySWQiOiIxNjk3MjIyNDY5In0=</vt:lpwstr>
  </property>
</Properties>
</file>