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附件1</w:t>
      </w: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" w:eastAsia="zh-CN" w:bidi="ar-SA"/>
        </w:rPr>
        <w:t>投标资格承诺书</w:t>
      </w:r>
    </w:p>
    <w:p>
      <w:pPr>
        <w:spacing w:line="560" w:lineRule="exact"/>
        <w:contextualSpacing/>
        <w:jc w:val="left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深圳市盐田区企业服务中心</w:t>
      </w:r>
    </w:p>
    <w:p>
      <w:pPr>
        <w:spacing w:line="560" w:lineRule="exact"/>
        <w:ind w:firstLine="560" w:firstLineChars="200"/>
        <w:contextualSpacing/>
        <w:jc w:val="left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  <w:t>根据《中华人民共和国政府采购法》第二十二条及相关法律法规要求，我单位郑重承诺，在参加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盐田区民生诉求一体化平台企业诉求对接项目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  <w:t>采购活动时，严格符合政府采购供应商资格要求，具体如下：</w:t>
      </w:r>
    </w:p>
    <w:p>
      <w:pPr>
        <w:spacing w:line="560" w:lineRule="exact"/>
        <w:ind w:firstLine="560" w:firstLineChars="200"/>
        <w:contextualSpacing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  <w:t>具有独立承担民事责任的能力；</w:t>
      </w:r>
    </w:p>
    <w:p>
      <w:pPr>
        <w:spacing w:line="560" w:lineRule="exact"/>
        <w:ind w:firstLine="560" w:firstLineChars="200"/>
        <w:contextualSpacing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  <w:t>具有良好的商业信誉和健全的财务会计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  <w:t>制度；</w:t>
      </w:r>
    </w:p>
    <w:p>
      <w:pPr>
        <w:spacing w:line="560" w:lineRule="exact"/>
        <w:ind w:firstLine="560" w:firstLineChars="200"/>
        <w:contextualSpacing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  <w:t>具有履行合同所必需的设备和专业技术能力；</w:t>
      </w:r>
    </w:p>
    <w:p>
      <w:pPr>
        <w:spacing w:line="560" w:lineRule="exact"/>
        <w:ind w:firstLine="560" w:firstLineChars="200"/>
        <w:contextualSpacing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  <w:t>有依法缴纳税收和社会保障资金的良好记录；</w:t>
      </w:r>
    </w:p>
    <w:p>
      <w:pPr>
        <w:spacing w:line="560" w:lineRule="exact"/>
        <w:ind w:firstLine="560" w:firstLineChars="200"/>
        <w:contextualSpacing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  <w:t>近三年内无重大违法经营记录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  <w:t>；未被列为全国法院失信被执行人名单；不存在作为被执行人未执行完毕的执行案件；未被信用中国网站列入失信被执行人名单、重大税收违法案件当事人名单；未被中国政府采购网列入政府采购严重违法失信行为记录名单；</w:t>
      </w:r>
    </w:p>
    <w:p>
      <w:pPr>
        <w:spacing w:line="560" w:lineRule="exact"/>
        <w:ind w:firstLine="560" w:firstLineChars="200"/>
        <w:contextualSpacing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  <w:t>六、不处于被禁止参与政府采购活动期限内；</w:t>
      </w:r>
    </w:p>
    <w:p>
      <w:pPr>
        <w:spacing w:line="560" w:lineRule="exact"/>
        <w:ind w:firstLine="560" w:firstLineChars="200"/>
        <w:contextualSpacing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  <w:t>七、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  <w:t>法律、行政法规规定的其他条件。</w:t>
      </w:r>
    </w:p>
    <w:p>
      <w:pPr>
        <w:spacing w:line="560" w:lineRule="exact"/>
        <w:ind w:firstLine="560" w:firstLineChars="200"/>
        <w:contextualSpacing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  <w:t>本单位对上述内容的真实性负责，如有虚假，愿承担相应法律责任。</w:t>
      </w:r>
    </w:p>
    <w:p>
      <w:pPr>
        <w:spacing w:line="560" w:lineRule="exact"/>
        <w:ind w:firstLine="2240" w:firstLineChars="800"/>
        <w:contextualSpacing/>
        <w:jc w:val="both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</w:pPr>
    </w:p>
    <w:p>
      <w:pPr>
        <w:spacing w:line="560" w:lineRule="exact"/>
        <w:ind w:firstLine="2240" w:firstLineChars="800"/>
        <w:contextualSpacing/>
        <w:jc w:val="both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  <w:t>供应商名称（盖章）：</w:t>
      </w:r>
    </w:p>
    <w:p>
      <w:pPr>
        <w:spacing w:line="560" w:lineRule="exact"/>
        <w:ind w:firstLine="560" w:firstLineChars="200"/>
        <w:contextualSpacing/>
        <w:jc w:val="center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  <w:t>法定代表人或其授权代表（签字或盖章）：</w:t>
      </w:r>
    </w:p>
    <w:p>
      <w:pPr>
        <w:spacing w:line="560" w:lineRule="exact"/>
        <w:ind w:firstLine="2240" w:firstLineChars="800"/>
        <w:contextualSpacing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  <w:t>日 期：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74A86"/>
    <w:rsid w:val="1E37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3"/>
    <w:pPr>
      <w:ind w:firstLine="0" w:firstLineChars="0"/>
      <w:jc w:val="left"/>
    </w:pPr>
    <w:rPr>
      <w:rFonts w:ascii="楷体_GB2312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2026-03-20T10:20:00Z</dcterms:created>
  <dc:creator>yantian</dc:creator>
  <cp:lastModifiedBy>yantian</cp:lastModifiedBy>
  <dcterms:modified xsi:type="dcterms:W3CDTF">2026-03-20T10:21:24Z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