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30DF">
      <w:pPr>
        <w:spacing w:line="579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1D63332">
      <w:pPr>
        <w:spacing w:line="578" w:lineRule="exact"/>
        <w:jc w:val="left"/>
        <w:rPr>
          <w:rFonts w:ascii="方正小标宋简体" w:hAnsi="黑体" w:eastAsia="方正小标宋简体" w:cs="方正小标宋简体"/>
          <w:sz w:val="32"/>
          <w:szCs w:val="32"/>
        </w:rPr>
      </w:pPr>
    </w:p>
    <w:p w14:paraId="544AB020">
      <w:pPr>
        <w:spacing w:line="578" w:lineRule="exact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</w:rPr>
        <w:t>专项债券项目绩效自评表（参考）</w:t>
      </w:r>
    </w:p>
    <w:p w14:paraId="4C89D4E0">
      <w:pPr>
        <w:spacing w:line="578" w:lineRule="exact"/>
        <w:jc w:val="center"/>
        <w:rPr>
          <w:rFonts w:ascii="仿宋_GB2312" w:hAnsi="宋体" w:eastAsia="仿宋_GB2312" w:cs="Times New Roman"/>
          <w:color w:val="000000"/>
          <w:kern w:val="0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</w:rPr>
        <w:t>（2025年度）</w:t>
      </w:r>
    </w:p>
    <w:tbl>
      <w:tblPr>
        <w:tblStyle w:val="7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5"/>
        <w:gridCol w:w="1541"/>
        <w:gridCol w:w="1823"/>
        <w:gridCol w:w="898"/>
        <w:gridCol w:w="129"/>
        <w:gridCol w:w="889"/>
        <w:gridCol w:w="715"/>
        <w:gridCol w:w="716"/>
        <w:gridCol w:w="1575"/>
      </w:tblGrid>
      <w:tr w14:paraId="6EDCC04E">
        <w:trPr>
          <w:trHeight w:val="833" w:hRule="atLeast"/>
          <w:jc w:val="center"/>
        </w:trPr>
        <w:tc>
          <w:tcPr>
            <w:tcW w:w="1666" w:type="dxa"/>
            <w:gridSpan w:val="2"/>
            <w:vAlign w:val="center"/>
          </w:tcPr>
          <w:p w14:paraId="17161331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项目名称</w:t>
            </w:r>
          </w:p>
        </w:tc>
        <w:tc>
          <w:tcPr>
            <w:tcW w:w="4391" w:type="dxa"/>
            <w:gridSpan w:val="4"/>
            <w:vAlign w:val="center"/>
          </w:tcPr>
          <w:p w14:paraId="1C03AB3A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深圳市盐田区原沙保产业园区基础设施改造工程（续发）</w:t>
            </w:r>
          </w:p>
        </w:tc>
        <w:tc>
          <w:tcPr>
            <w:tcW w:w="1604" w:type="dxa"/>
            <w:gridSpan w:val="2"/>
            <w:vAlign w:val="center"/>
          </w:tcPr>
          <w:p w14:paraId="24007519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投向领域</w:t>
            </w:r>
          </w:p>
        </w:tc>
        <w:tc>
          <w:tcPr>
            <w:tcW w:w="2291" w:type="dxa"/>
            <w:gridSpan w:val="2"/>
            <w:vAlign w:val="center"/>
          </w:tcPr>
          <w:p w14:paraId="77CB1353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基础设施类</w:t>
            </w:r>
          </w:p>
        </w:tc>
      </w:tr>
      <w:tr w14:paraId="243E69CA">
        <w:trPr>
          <w:trHeight w:val="454" w:hRule="atLeast"/>
          <w:jc w:val="center"/>
        </w:trPr>
        <w:tc>
          <w:tcPr>
            <w:tcW w:w="1666" w:type="dxa"/>
            <w:gridSpan w:val="2"/>
            <w:vAlign w:val="center"/>
          </w:tcPr>
          <w:p w14:paraId="4C97B314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项目主管部门</w:t>
            </w:r>
          </w:p>
        </w:tc>
        <w:tc>
          <w:tcPr>
            <w:tcW w:w="4391" w:type="dxa"/>
            <w:gridSpan w:val="4"/>
            <w:vAlign w:val="center"/>
          </w:tcPr>
          <w:p w14:paraId="2110982D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深圳市盐田区财政局（本级）</w:t>
            </w:r>
          </w:p>
        </w:tc>
        <w:tc>
          <w:tcPr>
            <w:tcW w:w="1604" w:type="dxa"/>
            <w:gridSpan w:val="2"/>
            <w:vAlign w:val="center"/>
          </w:tcPr>
          <w:p w14:paraId="1353087B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项目单位</w:t>
            </w:r>
          </w:p>
        </w:tc>
        <w:tc>
          <w:tcPr>
            <w:tcW w:w="2291" w:type="dxa"/>
            <w:gridSpan w:val="2"/>
            <w:vAlign w:val="center"/>
          </w:tcPr>
          <w:p w14:paraId="46F4302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深圳市深沙保(集团)</w:t>
            </w:r>
          </w:p>
          <w:p w14:paraId="471935B3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有限公司</w:t>
            </w:r>
          </w:p>
        </w:tc>
      </w:tr>
      <w:tr w14:paraId="29832874">
        <w:trPr>
          <w:trHeight w:val="454" w:hRule="atLeast"/>
          <w:jc w:val="center"/>
        </w:trPr>
        <w:tc>
          <w:tcPr>
            <w:tcW w:w="1666" w:type="dxa"/>
            <w:gridSpan w:val="2"/>
            <w:vAlign w:val="center"/>
          </w:tcPr>
          <w:p w14:paraId="3DCAF4EF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项目实施内容</w:t>
            </w:r>
          </w:p>
        </w:tc>
        <w:tc>
          <w:tcPr>
            <w:tcW w:w="8286" w:type="dxa"/>
            <w:gridSpan w:val="8"/>
            <w:vAlign w:val="center"/>
          </w:tcPr>
          <w:p w14:paraId="02B5B9CC">
            <w:pPr>
              <w:widowControl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项目综合整治用地范围约130316.9平方米，对深沙保集团持有约13万平方米物业及基础设施进行修缮及改造。</w:t>
            </w:r>
          </w:p>
        </w:tc>
      </w:tr>
      <w:tr w14:paraId="69021C6C">
        <w:trPr>
          <w:trHeight w:val="638" w:hRule="atLeast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477E55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年度</w:t>
            </w:r>
          </w:p>
          <w:p w14:paraId="797B9071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绩效目标</w:t>
            </w:r>
          </w:p>
        </w:tc>
        <w:tc>
          <w:tcPr>
            <w:tcW w:w="4391" w:type="dxa"/>
            <w:gridSpan w:val="4"/>
            <w:vAlign w:val="center"/>
          </w:tcPr>
          <w:p w14:paraId="171E8106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预期目标</w:t>
            </w:r>
          </w:p>
        </w:tc>
        <w:tc>
          <w:tcPr>
            <w:tcW w:w="3895" w:type="dxa"/>
            <w:gridSpan w:val="4"/>
            <w:vAlign w:val="center"/>
          </w:tcPr>
          <w:p w14:paraId="40DE4BDA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全年实际完成情况</w:t>
            </w:r>
          </w:p>
        </w:tc>
      </w:tr>
      <w:tr w14:paraId="381C965B">
        <w:trPr>
          <w:trHeight w:val="7252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5C242CD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1EE34A5D">
            <w:pPr>
              <w:widowControl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①推进三标段施工；</w:t>
            </w:r>
          </w:p>
          <w:p w14:paraId="540CD2ED">
            <w:pPr>
              <w:widowControl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②完成改造内容的质量问题整改，确保设施功能达标；</w:t>
            </w:r>
          </w:p>
          <w:p w14:paraId="1531253B">
            <w:pPr>
              <w:widowControl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③实现项目年度专项收入目标，确保专项债券本息按时足额偿还。</w:t>
            </w:r>
          </w:p>
        </w:tc>
        <w:tc>
          <w:tcPr>
            <w:tcW w:w="3895" w:type="dxa"/>
            <w:gridSpan w:val="4"/>
            <w:vAlign w:val="center"/>
          </w:tcPr>
          <w:p w14:paraId="2ED2488A">
            <w:pPr>
              <w:widowControl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①施工进度情况</w:t>
            </w:r>
          </w:p>
          <w:p w14:paraId="4214DF39">
            <w:pPr>
              <w:widowControl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月至3月：完成13栋、15栋、30栋等周边市政管网改造施工。三标段施工单位进场准备工作，完成三标段施工许可证办理，地铁安保等手续办理。4月至6月：施工7栋、11栋、14栋、16栋等市政管网工程，施工5、6栋、3栋、4栋、8栋等市政管网工程。确定水泵房改扩建方案等；西片区市政管网改造基本完成。7月至9月：基本完成西片区园建、道路沥青、标识工程；施工17栋、19栋市政管网工程，施工21栋、23栋周边市政管网工程，施工18栋、20栋、25栋周边市政管网工程。开始施工保发大厦和工会食堂电梯更换等工程。10月至12月：施工22栋、24栋周边市政管网工程，基本完成东片区市政工程管网改造工程等。施工东片区园建、道路、标识工程等。</w:t>
            </w:r>
          </w:p>
          <w:p w14:paraId="4D17231E">
            <w:pPr>
              <w:pStyle w:val="2"/>
              <w:widowControl/>
              <w:ind w:firstLine="0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cs="宋体"/>
                <w:color w:val="auto"/>
                <w:kern w:val="0"/>
                <w:szCs w:val="21"/>
              </w:rPr>
              <w:t>②已完成当年专项债券利息支付。</w:t>
            </w:r>
          </w:p>
          <w:p w14:paraId="46C750A0">
            <w:pPr>
              <w:pStyle w:val="3"/>
              <w:widowControl/>
              <w:rPr>
                <w:color w:val="auto"/>
              </w:rPr>
            </w:pPr>
            <w:r>
              <w:rPr>
                <w:rFonts w:hint="eastAsia" w:ascii="宋体" w:hAnsi="Calibri" w:cs="宋体"/>
                <w:color w:val="auto"/>
                <w:kern w:val="0"/>
                <w:szCs w:val="21"/>
              </w:rPr>
              <w:t>③园区基础设施保障能力显著提升，入驻企业生产经营环境大幅改善</w:t>
            </w:r>
          </w:p>
        </w:tc>
      </w:tr>
      <w:tr w14:paraId="02BFA84F">
        <w:trPr>
          <w:trHeight w:val="454" w:hRule="atLeast"/>
          <w:jc w:val="center"/>
        </w:trPr>
        <w:tc>
          <w:tcPr>
            <w:tcW w:w="561" w:type="dxa"/>
            <w:vMerge w:val="restart"/>
            <w:vAlign w:val="center"/>
          </w:tcPr>
          <w:p w14:paraId="00266B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  <w:p w14:paraId="2C193ED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当年绩效指标</w:t>
            </w:r>
          </w:p>
        </w:tc>
        <w:tc>
          <w:tcPr>
            <w:tcW w:w="1105" w:type="dxa"/>
            <w:vMerge w:val="restart"/>
            <w:vAlign w:val="center"/>
          </w:tcPr>
          <w:p w14:paraId="0EAF2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债券资金管理指标</w:t>
            </w:r>
            <w:r>
              <w:rPr>
                <w:rFonts w:hint="eastAsia" w:ascii="宋体" w:hAnsi="宋体" w:cs="宋体"/>
                <w:b/>
                <w:bCs/>
              </w:rPr>
              <w:t>（10分）</w:t>
            </w:r>
          </w:p>
        </w:tc>
        <w:tc>
          <w:tcPr>
            <w:tcW w:w="1541" w:type="dxa"/>
            <w:vMerge w:val="restart"/>
            <w:vAlign w:val="center"/>
          </w:tcPr>
          <w:p w14:paraId="7D1369DC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总体支出进度</w:t>
            </w:r>
          </w:p>
          <w:p w14:paraId="534804F9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（当年实际支出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金额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cs="宋体"/>
                <w:kern w:val="0"/>
                <w:sz w:val="18"/>
                <w:szCs w:val="18"/>
              </w:rPr>
              <w:t>当年下达额度）</w:t>
            </w:r>
          </w:p>
        </w:tc>
        <w:tc>
          <w:tcPr>
            <w:tcW w:w="1823" w:type="dxa"/>
            <w:vAlign w:val="center"/>
          </w:tcPr>
          <w:p w14:paraId="18650B0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实际支出</w:t>
            </w:r>
          </w:p>
          <w:p w14:paraId="16D44A2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金额</w:t>
            </w:r>
          </w:p>
        </w:tc>
        <w:tc>
          <w:tcPr>
            <w:tcW w:w="1027" w:type="dxa"/>
            <w:gridSpan w:val="2"/>
            <w:vAlign w:val="center"/>
          </w:tcPr>
          <w:p w14:paraId="0674967F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下达</w:t>
            </w:r>
          </w:p>
          <w:p w14:paraId="789E5433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额度</w:t>
            </w:r>
          </w:p>
        </w:tc>
        <w:tc>
          <w:tcPr>
            <w:tcW w:w="889" w:type="dxa"/>
            <w:vAlign w:val="center"/>
          </w:tcPr>
          <w:p w14:paraId="199A60E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实际</w:t>
            </w:r>
          </w:p>
          <w:p w14:paraId="6223952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完成值</w:t>
            </w:r>
          </w:p>
        </w:tc>
        <w:tc>
          <w:tcPr>
            <w:tcW w:w="715" w:type="dxa"/>
            <w:vAlign w:val="center"/>
          </w:tcPr>
          <w:p w14:paraId="6DB4554B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分值</w:t>
            </w:r>
          </w:p>
        </w:tc>
        <w:tc>
          <w:tcPr>
            <w:tcW w:w="716" w:type="dxa"/>
            <w:vAlign w:val="center"/>
          </w:tcPr>
          <w:p w14:paraId="16BA6DB8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得分</w:t>
            </w:r>
          </w:p>
        </w:tc>
        <w:tc>
          <w:tcPr>
            <w:tcW w:w="1575" w:type="dxa"/>
            <w:vAlign w:val="center"/>
          </w:tcPr>
          <w:p w14:paraId="4F739B1A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偏差原因分析及改进措施</w:t>
            </w:r>
          </w:p>
        </w:tc>
      </w:tr>
      <w:tr w14:paraId="4D3BEFE5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1350D8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0259B7E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vMerge w:val="continue"/>
            <w:vAlign w:val="center"/>
          </w:tcPr>
          <w:p w14:paraId="77720B96">
            <w:pPr>
              <w:widowControl/>
              <w:jc w:val="righ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823" w:type="dxa"/>
            <w:vAlign w:val="center"/>
          </w:tcPr>
          <w:p w14:paraId="0A4CED0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1000.00</w:t>
            </w:r>
            <w:r>
              <w:rPr>
                <w:rFonts w:hint="eastAsia" w:ascii="宋体" w:cs="宋体"/>
                <w:color w:val="auto"/>
                <w:kern w:val="0"/>
                <w:lang w:val="en-US" w:eastAsia="zh-CN"/>
              </w:rPr>
              <w:t>万元</w:t>
            </w:r>
          </w:p>
        </w:tc>
        <w:tc>
          <w:tcPr>
            <w:tcW w:w="1027" w:type="dxa"/>
            <w:gridSpan w:val="2"/>
            <w:vAlign w:val="center"/>
          </w:tcPr>
          <w:p w14:paraId="126D4E60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1000.00</w:t>
            </w:r>
            <w:r>
              <w:rPr>
                <w:rFonts w:hint="eastAsia" w:ascii="宋体" w:cs="宋体"/>
                <w:color w:val="auto"/>
                <w:kern w:val="0"/>
                <w:lang w:val="en-US" w:eastAsia="zh-CN"/>
              </w:rPr>
              <w:t>万元</w:t>
            </w:r>
          </w:p>
        </w:tc>
        <w:tc>
          <w:tcPr>
            <w:tcW w:w="889" w:type="dxa"/>
            <w:vAlign w:val="center"/>
          </w:tcPr>
          <w:p w14:paraId="4E4D01C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100%</w:t>
            </w:r>
          </w:p>
        </w:tc>
        <w:tc>
          <w:tcPr>
            <w:tcW w:w="715" w:type="dxa"/>
            <w:vAlign w:val="center"/>
          </w:tcPr>
          <w:p w14:paraId="0FF4E20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10</w:t>
            </w:r>
          </w:p>
        </w:tc>
        <w:tc>
          <w:tcPr>
            <w:tcW w:w="716" w:type="dxa"/>
            <w:vAlign w:val="center"/>
          </w:tcPr>
          <w:p w14:paraId="2E0EE00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10</w:t>
            </w:r>
          </w:p>
        </w:tc>
        <w:tc>
          <w:tcPr>
            <w:tcW w:w="1575" w:type="dxa"/>
            <w:vAlign w:val="center"/>
          </w:tcPr>
          <w:p w14:paraId="25ADB3C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无</w:t>
            </w:r>
          </w:p>
        </w:tc>
      </w:tr>
      <w:tr w14:paraId="6D5ECBBC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00E3AADF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Align w:val="center"/>
          </w:tcPr>
          <w:p w14:paraId="11764C74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一级指标</w:t>
            </w:r>
          </w:p>
        </w:tc>
        <w:tc>
          <w:tcPr>
            <w:tcW w:w="1541" w:type="dxa"/>
            <w:noWrap/>
            <w:vAlign w:val="center"/>
          </w:tcPr>
          <w:p w14:paraId="7677E94D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二级指标</w:t>
            </w:r>
          </w:p>
        </w:tc>
        <w:tc>
          <w:tcPr>
            <w:tcW w:w="1823" w:type="dxa"/>
            <w:vAlign w:val="center"/>
          </w:tcPr>
          <w:p w14:paraId="448FCEBB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三级指标</w:t>
            </w:r>
          </w:p>
        </w:tc>
        <w:tc>
          <w:tcPr>
            <w:tcW w:w="898" w:type="dxa"/>
            <w:noWrap/>
            <w:vAlign w:val="center"/>
          </w:tcPr>
          <w:p w14:paraId="16372358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目标值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32CA1B32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实际</w:t>
            </w:r>
          </w:p>
          <w:p w14:paraId="09BB07DE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完成值</w:t>
            </w:r>
          </w:p>
        </w:tc>
        <w:tc>
          <w:tcPr>
            <w:tcW w:w="715" w:type="dxa"/>
            <w:vAlign w:val="center"/>
          </w:tcPr>
          <w:p w14:paraId="5FFD99F2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分值</w:t>
            </w:r>
          </w:p>
        </w:tc>
        <w:tc>
          <w:tcPr>
            <w:tcW w:w="716" w:type="dxa"/>
            <w:noWrap/>
            <w:vAlign w:val="center"/>
          </w:tcPr>
          <w:p w14:paraId="3B55090A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得分</w:t>
            </w:r>
          </w:p>
        </w:tc>
        <w:tc>
          <w:tcPr>
            <w:tcW w:w="1575" w:type="dxa"/>
            <w:vAlign w:val="center"/>
          </w:tcPr>
          <w:p w14:paraId="38E47A1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偏差原因分析</w:t>
            </w:r>
          </w:p>
          <w:p w14:paraId="2D849A62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及改进措施</w:t>
            </w:r>
          </w:p>
        </w:tc>
      </w:tr>
      <w:tr w14:paraId="28003F6A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01889261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4ECFD77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产出指标</w:t>
            </w:r>
          </w:p>
          <w:p w14:paraId="140CC377">
            <w:pPr>
              <w:widowControl/>
              <w:rPr>
                <w:rFonts w:eastAsia="方正小标宋简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（50分）</w:t>
            </w:r>
          </w:p>
        </w:tc>
        <w:tc>
          <w:tcPr>
            <w:tcW w:w="1541" w:type="dxa"/>
            <w:noWrap/>
            <w:vAlign w:val="center"/>
          </w:tcPr>
          <w:p w14:paraId="3DCA1F0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数量指标</w:t>
            </w:r>
          </w:p>
        </w:tc>
        <w:tc>
          <w:tcPr>
            <w:tcW w:w="1823" w:type="dxa"/>
            <w:vAlign w:val="center"/>
          </w:tcPr>
          <w:p w14:paraId="2231426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完成一期二标段工程</w:t>
            </w:r>
          </w:p>
        </w:tc>
        <w:tc>
          <w:tcPr>
            <w:tcW w:w="898" w:type="dxa"/>
            <w:noWrap/>
            <w:vAlign w:val="center"/>
          </w:tcPr>
          <w:p w14:paraId="00FF8C7E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≥</w:t>
            </w:r>
            <w:r>
              <w:rPr>
                <w:rFonts w:ascii="宋体" w:cs="宋体"/>
                <w:color w:val="auto"/>
                <w:kern w:val="0"/>
              </w:rPr>
              <w:t>8</w:t>
            </w:r>
            <w:r>
              <w:rPr>
                <w:rFonts w:hint="eastAsia" w:ascii="宋体" w:cs="宋体"/>
                <w:color w:val="auto"/>
                <w:kern w:val="0"/>
              </w:rPr>
              <w:t>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323F1B6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715" w:type="dxa"/>
            <w:vAlign w:val="center"/>
          </w:tcPr>
          <w:p w14:paraId="50ACDA13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716" w:type="dxa"/>
            <w:noWrap/>
            <w:vAlign w:val="center"/>
          </w:tcPr>
          <w:p w14:paraId="3313B9F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575" w:type="dxa"/>
          </w:tcPr>
          <w:p w14:paraId="3268BBE9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3F94A337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43DE562F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5F93FF5A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1B2415D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质量指标</w:t>
            </w:r>
          </w:p>
        </w:tc>
        <w:tc>
          <w:tcPr>
            <w:tcW w:w="1823" w:type="dxa"/>
            <w:vAlign w:val="center"/>
          </w:tcPr>
          <w:p w14:paraId="5BDF288E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建筑工程质量合格率</w:t>
            </w:r>
          </w:p>
        </w:tc>
        <w:tc>
          <w:tcPr>
            <w:tcW w:w="898" w:type="dxa"/>
            <w:noWrap/>
            <w:vAlign w:val="center"/>
          </w:tcPr>
          <w:p w14:paraId="0EA488A2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达标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2B73ED8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100%</w:t>
            </w:r>
          </w:p>
        </w:tc>
        <w:tc>
          <w:tcPr>
            <w:tcW w:w="715" w:type="dxa"/>
            <w:vAlign w:val="center"/>
          </w:tcPr>
          <w:p w14:paraId="3820AB2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716" w:type="dxa"/>
            <w:noWrap/>
            <w:vAlign w:val="center"/>
          </w:tcPr>
          <w:p w14:paraId="2ECED1F7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575" w:type="dxa"/>
          </w:tcPr>
          <w:p w14:paraId="439C28D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6E43A1B6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0899831E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71C0821C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01FB762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时效指标</w:t>
            </w:r>
          </w:p>
        </w:tc>
        <w:tc>
          <w:tcPr>
            <w:tcW w:w="1823" w:type="dxa"/>
            <w:vAlign w:val="center"/>
          </w:tcPr>
          <w:p w14:paraId="22B8A2C3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本年需求资金支付及时性</w:t>
            </w:r>
          </w:p>
        </w:tc>
        <w:tc>
          <w:tcPr>
            <w:tcW w:w="898" w:type="dxa"/>
            <w:noWrap/>
            <w:vAlign w:val="center"/>
          </w:tcPr>
          <w:p w14:paraId="16E4873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及时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5853246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100%</w:t>
            </w:r>
          </w:p>
        </w:tc>
        <w:tc>
          <w:tcPr>
            <w:tcW w:w="715" w:type="dxa"/>
            <w:vAlign w:val="center"/>
          </w:tcPr>
          <w:p w14:paraId="4B73EBD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16" w:type="dxa"/>
            <w:noWrap/>
            <w:vAlign w:val="center"/>
          </w:tcPr>
          <w:p w14:paraId="3112D187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575" w:type="dxa"/>
          </w:tcPr>
          <w:p w14:paraId="43204A4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41A2FC85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2261D39D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405F2EDF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3A220DC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成本指标</w:t>
            </w:r>
          </w:p>
        </w:tc>
        <w:tc>
          <w:tcPr>
            <w:tcW w:w="1823" w:type="dxa"/>
            <w:vAlign w:val="center"/>
          </w:tcPr>
          <w:p w14:paraId="111F1FA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项目超概算</w:t>
            </w:r>
          </w:p>
        </w:tc>
        <w:tc>
          <w:tcPr>
            <w:tcW w:w="898" w:type="dxa"/>
            <w:noWrap/>
            <w:vAlign w:val="center"/>
          </w:tcPr>
          <w:p w14:paraId="37BBF58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27C7F90E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0%</w:t>
            </w:r>
          </w:p>
        </w:tc>
        <w:tc>
          <w:tcPr>
            <w:tcW w:w="715" w:type="dxa"/>
            <w:vAlign w:val="center"/>
          </w:tcPr>
          <w:p w14:paraId="4121E190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16" w:type="dxa"/>
            <w:noWrap/>
            <w:vAlign w:val="center"/>
          </w:tcPr>
          <w:p w14:paraId="2643895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575" w:type="dxa"/>
          </w:tcPr>
          <w:p w14:paraId="329C8FC0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6733A72B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6F587A31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7C8EF4A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效益指标</w:t>
            </w:r>
          </w:p>
          <w:p w14:paraId="1F7B841F">
            <w:pPr>
              <w:widowControl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（30分）</w:t>
            </w:r>
          </w:p>
        </w:tc>
        <w:tc>
          <w:tcPr>
            <w:tcW w:w="1541" w:type="dxa"/>
            <w:noWrap/>
            <w:vAlign w:val="center"/>
          </w:tcPr>
          <w:p w14:paraId="57CD39A0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经济效益指标</w:t>
            </w:r>
          </w:p>
        </w:tc>
        <w:tc>
          <w:tcPr>
            <w:tcW w:w="1823" w:type="dxa"/>
            <w:vAlign w:val="center"/>
          </w:tcPr>
          <w:p w14:paraId="75E20544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不适用</w:t>
            </w:r>
          </w:p>
        </w:tc>
        <w:tc>
          <w:tcPr>
            <w:tcW w:w="898" w:type="dxa"/>
            <w:noWrap/>
            <w:vAlign w:val="center"/>
          </w:tcPr>
          <w:p w14:paraId="09D30F42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不适用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082FD4C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不适用</w:t>
            </w:r>
          </w:p>
        </w:tc>
        <w:tc>
          <w:tcPr>
            <w:tcW w:w="715" w:type="dxa"/>
            <w:vAlign w:val="center"/>
          </w:tcPr>
          <w:p w14:paraId="51D72EF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16" w:type="dxa"/>
            <w:noWrap/>
            <w:vAlign w:val="center"/>
          </w:tcPr>
          <w:p w14:paraId="2C0B729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75" w:type="dxa"/>
          </w:tcPr>
          <w:p w14:paraId="77095B5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23F898FF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31D62D42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3680A99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0E36A77F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社会效益指标</w:t>
            </w:r>
          </w:p>
        </w:tc>
        <w:tc>
          <w:tcPr>
            <w:tcW w:w="1823" w:type="dxa"/>
            <w:vAlign w:val="center"/>
          </w:tcPr>
          <w:p w14:paraId="388CC27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服务园区企业及周边居民</w:t>
            </w:r>
          </w:p>
        </w:tc>
        <w:tc>
          <w:tcPr>
            <w:tcW w:w="898" w:type="dxa"/>
            <w:noWrap/>
            <w:vAlign w:val="center"/>
          </w:tcPr>
          <w:p w14:paraId="608B975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明显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745866C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100%</w:t>
            </w:r>
          </w:p>
        </w:tc>
        <w:tc>
          <w:tcPr>
            <w:tcW w:w="715" w:type="dxa"/>
            <w:vAlign w:val="center"/>
          </w:tcPr>
          <w:p w14:paraId="02175A3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16" w:type="dxa"/>
            <w:noWrap/>
            <w:vAlign w:val="center"/>
          </w:tcPr>
          <w:p w14:paraId="3D8CFC53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75" w:type="dxa"/>
          </w:tcPr>
          <w:p w14:paraId="1AF5E3A9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31CBF6CF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52FAB41B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2057BE3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3FAF3D9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生态效益指标</w:t>
            </w:r>
          </w:p>
        </w:tc>
        <w:tc>
          <w:tcPr>
            <w:tcW w:w="1823" w:type="dxa"/>
            <w:vAlign w:val="center"/>
          </w:tcPr>
          <w:p w14:paraId="48A5E70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对周边环境有无不良影响</w:t>
            </w:r>
          </w:p>
        </w:tc>
        <w:tc>
          <w:tcPr>
            <w:tcW w:w="898" w:type="dxa"/>
            <w:noWrap/>
            <w:vAlign w:val="center"/>
          </w:tcPr>
          <w:p w14:paraId="28C66DAD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18FC4DD9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0%</w:t>
            </w:r>
          </w:p>
        </w:tc>
        <w:tc>
          <w:tcPr>
            <w:tcW w:w="715" w:type="dxa"/>
            <w:vAlign w:val="center"/>
          </w:tcPr>
          <w:p w14:paraId="6E59F7C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16" w:type="dxa"/>
            <w:noWrap/>
            <w:vAlign w:val="center"/>
          </w:tcPr>
          <w:p w14:paraId="2DCD0E64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75" w:type="dxa"/>
          </w:tcPr>
          <w:p w14:paraId="0300F89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05DE9945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601C9769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6CBC6AD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noWrap/>
            <w:vAlign w:val="center"/>
          </w:tcPr>
          <w:p w14:paraId="3BE43E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可持续影响</w:t>
            </w:r>
          </w:p>
          <w:p w14:paraId="7F327E0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指标</w:t>
            </w:r>
          </w:p>
        </w:tc>
        <w:tc>
          <w:tcPr>
            <w:tcW w:w="1823" w:type="dxa"/>
            <w:vAlign w:val="center"/>
          </w:tcPr>
          <w:p w14:paraId="0F8404B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应急响应管理制度</w:t>
            </w:r>
          </w:p>
        </w:tc>
        <w:tc>
          <w:tcPr>
            <w:tcW w:w="898" w:type="dxa"/>
            <w:noWrap/>
            <w:vAlign w:val="center"/>
          </w:tcPr>
          <w:p w14:paraId="5289798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&gt;90%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7AF5E840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9</w:t>
            </w:r>
            <w:r>
              <w:rPr>
                <w:color w:val="auto"/>
              </w:rPr>
              <w:t>5%</w:t>
            </w:r>
          </w:p>
        </w:tc>
        <w:tc>
          <w:tcPr>
            <w:tcW w:w="715" w:type="dxa"/>
            <w:vAlign w:val="center"/>
          </w:tcPr>
          <w:p w14:paraId="28D7FA8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16" w:type="dxa"/>
            <w:noWrap/>
            <w:vAlign w:val="center"/>
          </w:tcPr>
          <w:p w14:paraId="6F7712D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75" w:type="dxa"/>
          </w:tcPr>
          <w:p w14:paraId="0B462297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659B24AC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516A445C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783F2ED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41" w:type="dxa"/>
            <w:vAlign w:val="center"/>
          </w:tcPr>
          <w:p w14:paraId="658A83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服务对象</w:t>
            </w:r>
          </w:p>
          <w:p w14:paraId="6D555FFE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满意度指标</w:t>
            </w:r>
          </w:p>
        </w:tc>
        <w:tc>
          <w:tcPr>
            <w:tcW w:w="1823" w:type="dxa"/>
            <w:vAlign w:val="center"/>
          </w:tcPr>
          <w:p w14:paraId="762316F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客户满意度</w:t>
            </w:r>
          </w:p>
        </w:tc>
        <w:tc>
          <w:tcPr>
            <w:tcW w:w="898" w:type="dxa"/>
            <w:noWrap/>
            <w:vAlign w:val="center"/>
          </w:tcPr>
          <w:p w14:paraId="6A6E2B7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1312AFD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95%</w:t>
            </w:r>
          </w:p>
        </w:tc>
        <w:tc>
          <w:tcPr>
            <w:tcW w:w="715" w:type="dxa"/>
            <w:vAlign w:val="center"/>
          </w:tcPr>
          <w:p w14:paraId="06F9E4C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16" w:type="dxa"/>
            <w:noWrap/>
            <w:vAlign w:val="center"/>
          </w:tcPr>
          <w:p w14:paraId="2A1D633A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75" w:type="dxa"/>
          </w:tcPr>
          <w:p w14:paraId="1C947A13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43EDA44E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430E91CD">
            <w:pPr>
              <w:widowControl/>
              <w:spacing w:line="578" w:lineRule="exact"/>
              <w:jc w:val="center"/>
              <w:rPr>
                <w:rFonts w:ascii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2B1C1BD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偿债风险指标</w:t>
            </w:r>
          </w:p>
          <w:p w14:paraId="20113B7C">
            <w:pPr>
              <w:widowControl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（10分）</w:t>
            </w:r>
          </w:p>
        </w:tc>
        <w:tc>
          <w:tcPr>
            <w:tcW w:w="1541" w:type="dxa"/>
            <w:vAlign w:val="center"/>
          </w:tcPr>
          <w:p w14:paraId="719056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年度收支</w:t>
            </w:r>
          </w:p>
          <w:p w14:paraId="5EF645C4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平衡指标</w:t>
            </w:r>
            <w:bookmarkStart w:id="0" w:name="_GoBack"/>
            <w:bookmarkEnd w:id="0"/>
          </w:p>
        </w:tc>
        <w:tc>
          <w:tcPr>
            <w:tcW w:w="1823" w:type="dxa"/>
            <w:vAlign w:val="center"/>
          </w:tcPr>
          <w:p w14:paraId="54BA46BF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年末息前税后净现金流/当年还本付息金额</w:t>
            </w:r>
          </w:p>
        </w:tc>
        <w:tc>
          <w:tcPr>
            <w:tcW w:w="898" w:type="dxa"/>
            <w:noWrap/>
            <w:vAlign w:val="center"/>
          </w:tcPr>
          <w:p w14:paraId="54D093C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5185673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715" w:type="dxa"/>
            <w:vAlign w:val="center"/>
          </w:tcPr>
          <w:p w14:paraId="02545B23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5</w:t>
            </w:r>
          </w:p>
        </w:tc>
        <w:tc>
          <w:tcPr>
            <w:tcW w:w="716" w:type="dxa"/>
            <w:noWrap/>
            <w:vAlign w:val="center"/>
          </w:tcPr>
          <w:p w14:paraId="13B153D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5</w:t>
            </w:r>
          </w:p>
        </w:tc>
        <w:tc>
          <w:tcPr>
            <w:tcW w:w="1575" w:type="dxa"/>
          </w:tcPr>
          <w:p w14:paraId="4062A205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79929648">
        <w:trPr>
          <w:trHeight w:val="454" w:hRule="atLeast"/>
          <w:jc w:val="center"/>
        </w:trPr>
        <w:tc>
          <w:tcPr>
            <w:tcW w:w="561" w:type="dxa"/>
            <w:vMerge w:val="continue"/>
            <w:vAlign w:val="center"/>
          </w:tcPr>
          <w:p w14:paraId="4E9D7A5E">
            <w:pPr>
              <w:widowControl/>
              <w:spacing w:line="578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6F506D3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541" w:type="dxa"/>
            <w:vAlign w:val="center"/>
          </w:tcPr>
          <w:p w14:paraId="2BDFAC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还本付息</w:t>
            </w:r>
          </w:p>
          <w:p w14:paraId="53B82BEC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指标</w:t>
            </w:r>
          </w:p>
        </w:tc>
        <w:tc>
          <w:tcPr>
            <w:tcW w:w="1823" w:type="dxa"/>
            <w:vAlign w:val="center"/>
          </w:tcPr>
          <w:p w14:paraId="058D0DC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还本付息执行率=当年实际还本付息金额/当年应还本付息金额(%)</w:t>
            </w:r>
          </w:p>
        </w:tc>
        <w:tc>
          <w:tcPr>
            <w:tcW w:w="898" w:type="dxa"/>
            <w:noWrap/>
            <w:vAlign w:val="center"/>
          </w:tcPr>
          <w:p w14:paraId="29F0D488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2005C29D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715" w:type="dxa"/>
            <w:vAlign w:val="center"/>
          </w:tcPr>
          <w:p w14:paraId="2E85EE36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5</w:t>
            </w:r>
          </w:p>
        </w:tc>
        <w:tc>
          <w:tcPr>
            <w:tcW w:w="716" w:type="dxa"/>
            <w:noWrap/>
            <w:vAlign w:val="center"/>
          </w:tcPr>
          <w:p w14:paraId="6E05DB3E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5</w:t>
            </w:r>
          </w:p>
        </w:tc>
        <w:tc>
          <w:tcPr>
            <w:tcW w:w="1575" w:type="dxa"/>
          </w:tcPr>
          <w:p w14:paraId="3ACEC191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 w14:paraId="0153712A">
        <w:trPr>
          <w:trHeight w:val="454" w:hRule="atLeast"/>
          <w:jc w:val="center"/>
        </w:trPr>
        <w:tc>
          <w:tcPr>
            <w:tcW w:w="6946" w:type="dxa"/>
            <w:gridSpan w:val="7"/>
            <w:vAlign w:val="center"/>
          </w:tcPr>
          <w:p w14:paraId="0280F8FB"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总分</w:t>
            </w:r>
          </w:p>
        </w:tc>
        <w:tc>
          <w:tcPr>
            <w:tcW w:w="715" w:type="dxa"/>
            <w:vAlign w:val="center"/>
          </w:tcPr>
          <w:p w14:paraId="48284A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>100</w:t>
            </w:r>
          </w:p>
        </w:tc>
        <w:tc>
          <w:tcPr>
            <w:tcW w:w="716" w:type="dxa"/>
            <w:noWrap/>
            <w:vAlign w:val="center"/>
          </w:tcPr>
          <w:p w14:paraId="6D76A5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1</w:t>
            </w:r>
            <w:r>
              <w:rPr>
                <w:rFonts w:ascii="宋体" w:hAnsi="宋体" w:cs="宋体"/>
                <w:color w:val="auto"/>
                <w:kern w:val="0"/>
              </w:rPr>
              <w:t>00</w:t>
            </w:r>
          </w:p>
        </w:tc>
        <w:tc>
          <w:tcPr>
            <w:tcW w:w="1575" w:type="dxa"/>
            <w:vAlign w:val="center"/>
          </w:tcPr>
          <w:p w14:paraId="6AAB8C82">
            <w:pPr>
              <w:widowControl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等级：优</w:t>
            </w:r>
          </w:p>
        </w:tc>
      </w:tr>
    </w:tbl>
    <w:p w14:paraId="19998EAE">
      <w:pPr>
        <w:jc w:val="left"/>
        <w:rPr>
          <w:rFonts w:ascii="宋体" w:hAnsi="宋体" w:cs="宋体"/>
          <w:b/>
          <w:bCs/>
          <w:color w:val="auto"/>
          <w:kern w:val="0"/>
        </w:rPr>
      </w:pPr>
    </w:p>
    <w:p w14:paraId="30C56AC6">
      <w:pPr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b/>
          <w:bCs/>
          <w:color w:val="auto"/>
          <w:kern w:val="0"/>
        </w:rPr>
        <w:t>注：</w:t>
      </w:r>
      <w:r>
        <w:rPr>
          <w:rFonts w:hint="eastAsia" w:ascii="宋体" w:hAnsi="宋体" w:cs="宋体"/>
          <w:color w:val="auto"/>
          <w:kern w:val="0"/>
        </w:rPr>
        <w:t>1.采用定量与定性评价相结合的比较法。</w:t>
      </w:r>
    </w:p>
    <w:p w14:paraId="7F804488">
      <w:pPr>
        <w:ind w:firstLine="420" w:firstLineChars="2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（1）定量指标得分评定方法：与年初目标值相比，完成目标值的，记该指标所赋全部分值；对完成值高于目标值较多的，要分析原因，如果是由于年初目标值设定明显偏低造成的，要按照偏离度适度调减分值；未完成目标值的，按照完成值与目标值的比例记分。</w:t>
      </w:r>
    </w:p>
    <w:p w14:paraId="0FC3EB86">
      <w:pPr>
        <w:ind w:firstLine="420" w:firstLineChars="2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（2）定性指标得分评定方法：根据指标完成情况分为达成年度指标、部分达成年度指标并具有一定效果、未达成年度指标且效果较差三档，分别按照该指标对应分值区间100%-80%（含）、80%-60%（含）、60%-0%合理确定分值。</w:t>
      </w:r>
    </w:p>
    <w:p w14:paraId="5B6A2807">
      <w:pPr>
        <w:ind w:firstLine="420" w:firstLineChars="2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2.等级：评分为90分（含）以上的为“优”，80分（含）至90分的为“良”，60分（含）至80分的为“中”，60分以下的为“差”。</w:t>
      </w:r>
    </w:p>
    <w:p w14:paraId="76FA22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B2978"/>
    <w:rsid w:val="00200B31"/>
    <w:rsid w:val="002E2304"/>
    <w:rsid w:val="006152A7"/>
    <w:rsid w:val="00677682"/>
    <w:rsid w:val="00744F94"/>
    <w:rsid w:val="00755E38"/>
    <w:rsid w:val="00772925"/>
    <w:rsid w:val="009E7D87"/>
    <w:rsid w:val="00E70184"/>
    <w:rsid w:val="049F3350"/>
    <w:rsid w:val="0F3FF3BD"/>
    <w:rsid w:val="17303B71"/>
    <w:rsid w:val="2AE74C77"/>
    <w:rsid w:val="3BEBC50A"/>
    <w:rsid w:val="3EBD0998"/>
    <w:rsid w:val="4A1947CF"/>
    <w:rsid w:val="4F1174F1"/>
    <w:rsid w:val="5B343925"/>
    <w:rsid w:val="5CFF57EC"/>
    <w:rsid w:val="5D347D3A"/>
    <w:rsid w:val="5D9DA105"/>
    <w:rsid w:val="61316574"/>
    <w:rsid w:val="67234900"/>
    <w:rsid w:val="6F7D5118"/>
    <w:rsid w:val="6FB68A20"/>
    <w:rsid w:val="79EF9B7E"/>
    <w:rsid w:val="7DFF0076"/>
    <w:rsid w:val="7E5E1C46"/>
    <w:rsid w:val="7FED1C75"/>
    <w:rsid w:val="9F7A4AA1"/>
    <w:rsid w:val="A5FB4BFC"/>
    <w:rsid w:val="AF5B18E9"/>
    <w:rsid w:val="B97B4DB9"/>
    <w:rsid w:val="BFDF0326"/>
    <w:rsid w:val="DD773D9F"/>
    <w:rsid w:val="E7FEB1E2"/>
    <w:rsid w:val="FB5F037B"/>
    <w:rsid w:val="FEDFB4EE"/>
    <w:rsid w:val="FFF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0"/>
    <w:qFormat/>
    <w:uiPriority w:val="0"/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6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1351</Characters>
  <Lines>11</Lines>
  <Paragraphs>3</Paragraphs>
  <TotalTime>0</TotalTime>
  <ScaleCrop>false</ScaleCrop>
  <LinksUpToDate>false</LinksUpToDate>
  <CharactersWithSpaces>1584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T Z</cp:lastModifiedBy>
  <dcterms:modified xsi:type="dcterms:W3CDTF">2026-04-22T11:25:02Z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30AFEF17F96A627FCB3EE86940C8B95F_43</vt:lpwstr>
  </property>
  <property fmtid="{D5CDD505-2E9C-101B-9397-08002B2CF9AE}" pid="4" name="KSOTemplateDocerSaveRecord">
    <vt:lpwstr>eyJoZGlkIjoiOTJiMTQwYjI4YmE3MTQ0NmU5MDhmOThhYTI5MGZlMTEiLCJ1c2VySWQiOiIyMTIxNDE4NzAifQ==</vt:lpwstr>
  </property>
</Properties>
</file>