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57815">
      <w:pPr>
        <w:adjustRightInd w:val="0"/>
        <w:snapToGrid w:val="0"/>
        <w:spacing w:line="480"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p>
    <w:p w14:paraId="6FECD29C">
      <w:pPr>
        <w:adjustRightInd w:val="0"/>
        <w:snapToGrid w:val="0"/>
        <w:spacing w:line="720" w:lineRule="exact"/>
        <w:jc w:val="center"/>
        <w:rPr>
          <w:rFonts w:ascii="方正小标宋简体" w:hAnsi="宋体" w:eastAsia="方正小标宋简体" w:cs="宋体"/>
          <w:color w:val="000000"/>
          <w:kern w:val="0"/>
          <w:sz w:val="44"/>
          <w:szCs w:val="44"/>
          <w:highlight w:val="none"/>
        </w:rPr>
      </w:pPr>
      <w:r>
        <w:rPr>
          <w:rFonts w:hint="eastAsia" w:ascii="方正小标宋简体" w:hAnsi="宋体" w:eastAsia="方正小标宋简体" w:cs="宋体"/>
          <w:color w:val="000000"/>
          <w:kern w:val="0"/>
          <w:sz w:val="44"/>
          <w:szCs w:val="44"/>
          <w:highlight w:val="none"/>
          <w:lang w:eastAsia="zh-CN"/>
        </w:rPr>
        <w:t>盐田区</w:t>
      </w:r>
      <w:r>
        <w:rPr>
          <w:rFonts w:hint="eastAsia" w:ascii="方正小标宋简体" w:hAnsi="宋体" w:eastAsia="方正小标宋简体" w:cs="宋体"/>
          <w:color w:val="000000"/>
          <w:kern w:val="0"/>
          <w:sz w:val="44"/>
          <w:szCs w:val="44"/>
          <w:highlight w:val="none"/>
        </w:rPr>
        <w:t>困难群众社会救助政策一览表</w:t>
      </w:r>
    </w:p>
    <w:tbl>
      <w:tblPr>
        <w:tblStyle w:val="12"/>
        <w:tblpPr w:leftFromText="180" w:rightFromText="180" w:vertAnchor="text" w:horzAnchor="page" w:tblpXSpec="center" w:tblpY="1659"/>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1863"/>
        <w:gridCol w:w="769"/>
        <w:gridCol w:w="301"/>
        <w:gridCol w:w="78"/>
        <w:gridCol w:w="905"/>
        <w:gridCol w:w="3620"/>
        <w:gridCol w:w="4177"/>
        <w:gridCol w:w="2886"/>
        <w:gridCol w:w="6003"/>
      </w:tblGrid>
      <w:tr w14:paraId="79C4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blHeader/>
          <w:jc w:val="center"/>
        </w:trPr>
        <w:tc>
          <w:tcPr>
            <w:tcW w:w="264" w:type="pct"/>
            <w:shd w:val="clear" w:color="auto" w:fill="auto"/>
            <w:noWrap/>
            <w:vAlign w:val="center"/>
          </w:tcPr>
          <w:p w14:paraId="304F66B2">
            <w:pPr>
              <w:widowControl/>
              <w:spacing w:line="440" w:lineRule="exact"/>
              <w:jc w:val="center"/>
              <w:rPr>
                <w:rFonts w:ascii="仿宋_GB2312" w:hAnsi="宋体" w:eastAsia="仿宋_GB2312" w:cs="宋体"/>
                <w:b/>
                <w:bCs/>
                <w:kern w:val="0"/>
                <w:sz w:val="28"/>
                <w:szCs w:val="28"/>
                <w:highlight w:val="none"/>
              </w:rPr>
            </w:pPr>
            <w:r>
              <w:rPr>
                <w:rFonts w:hint="eastAsia" w:ascii="仿宋_GB2312" w:hAnsi="宋体" w:eastAsia="仿宋_GB2312" w:cs="宋体"/>
                <w:b/>
                <w:bCs/>
                <w:kern w:val="0"/>
                <w:sz w:val="28"/>
                <w:szCs w:val="28"/>
                <w:highlight w:val="none"/>
              </w:rPr>
              <w:t>序号</w:t>
            </w:r>
          </w:p>
        </w:tc>
        <w:tc>
          <w:tcPr>
            <w:tcW w:w="428" w:type="pct"/>
            <w:shd w:val="clear" w:color="auto" w:fill="auto"/>
            <w:noWrap/>
            <w:vAlign w:val="center"/>
          </w:tcPr>
          <w:p w14:paraId="4DBBF7DD">
            <w:pPr>
              <w:widowControl/>
              <w:spacing w:line="440" w:lineRule="exact"/>
              <w:jc w:val="center"/>
              <w:rPr>
                <w:rFonts w:ascii="仿宋_GB2312" w:hAnsi="宋体" w:eastAsia="仿宋_GB2312" w:cs="宋体"/>
                <w:b/>
                <w:bCs/>
                <w:kern w:val="0"/>
                <w:sz w:val="28"/>
                <w:szCs w:val="28"/>
                <w:highlight w:val="none"/>
              </w:rPr>
            </w:pPr>
            <w:r>
              <w:rPr>
                <w:rFonts w:hint="eastAsia" w:ascii="仿宋_GB2312" w:hAnsi="宋体" w:eastAsia="仿宋_GB2312" w:cs="宋体"/>
                <w:b/>
                <w:bCs/>
                <w:kern w:val="0"/>
                <w:sz w:val="28"/>
                <w:szCs w:val="28"/>
                <w:highlight w:val="none"/>
              </w:rPr>
              <w:t>实施单位</w:t>
            </w:r>
          </w:p>
        </w:tc>
        <w:tc>
          <w:tcPr>
            <w:tcW w:w="471" w:type="pct"/>
            <w:gridSpan w:val="4"/>
            <w:shd w:val="clear" w:color="auto" w:fill="auto"/>
            <w:noWrap/>
            <w:vAlign w:val="center"/>
          </w:tcPr>
          <w:p w14:paraId="45A3A9D6">
            <w:pPr>
              <w:widowControl/>
              <w:spacing w:line="440" w:lineRule="exact"/>
              <w:jc w:val="center"/>
              <w:rPr>
                <w:rFonts w:ascii="仿宋_GB2312" w:hAnsi="宋体" w:eastAsia="仿宋_GB2312" w:cs="宋体"/>
                <w:b/>
                <w:bCs/>
                <w:kern w:val="0"/>
                <w:sz w:val="28"/>
                <w:szCs w:val="28"/>
                <w:highlight w:val="none"/>
              </w:rPr>
            </w:pPr>
            <w:r>
              <w:rPr>
                <w:rFonts w:hint="eastAsia" w:ascii="仿宋_GB2312" w:hAnsi="宋体" w:eastAsia="仿宋_GB2312" w:cs="宋体"/>
                <w:b/>
                <w:bCs/>
                <w:kern w:val="0"/>
                <w:sz w:val="28"/>
                <w:szCs w:val="28"/>
                <w:highlight w:val="none"/>
              </w:rPr>
              <w:t>保障内容</w:t>
            </w:r>
          </w:p>
        </w:tc>
        <w:tc>
          <w:tcPr>
            <w:tcW w:w="831" w:type="pct"/>
            <w:shd w:val="clear" w:color="auto" w:fill="auto"/>
            <w:noWrap/>
            <w:vAlign w:val="center"/>
          </w:tcPr>
          <w:p w14:paraId="06C6F20B">
            <w:pPr>
              <w:widowControl/>
              <w:spacing w:line="440" w:lineRule="exact"/>
              <w:jc w:val="center"/>
              <w:rPr>
                <w:rFonts w:ascii="仿宋_GB2312" w:hAnsi="宋体" w:eastAsia="仿宋_GB2312" w:cs="宋体"/>
                <w:b/>
                <w:bCs/>
                <w:kern w:val="0"/>
                <w:sz w:val="28"/>
                <w:szCs w:val="28"/>
                <w:highlight w:val="none"/>
              </w:rPr>
            </w:pPr>
            <w:r>
              <w:rPr>
                <w:rFonts w:hint="eastAsia" w:ascii="仿宋_GB2312" w:hAnsi="宋体" w:eastAsia="仿宋_GB2312" w:cs="宋体"/>
                <w:b/>
                <w:bCs/>
                <w:kern w:val="0"/>
                <w:sz w:val="28"/>
                <w:szCs w:val="28"/>
                <w:highlight w:val="none"/>
              </w:rPr>
              <w:t>对象范围</w:t>
            </w:r>
          </w:p>
        </w:tc>
        <w:tc>
          <w:tcPr>
            <w:tcW w:w="960" w:type="pct"/>
            <w:shd w:val="clear" w:color="auto" w:fill="auto"/>
            <w:vAlign w:val="center"/>
          </w:tcPr>
          <w:p w14:paraId="3D5A07F5">
            <w:pPr>
              <w:widowControl/>
              <w:spacing w:line="440" w:lineRule="exact"/>
              <w:jc w:val="center"/>
              <w:rPr>
                <w:rFonts w:ascii="仿宋_GB2312" w:hAnsi="宋体" w:eastAsia="仿宋_GB2312" w:cs="宋体"/>
                <w:b/>
                <w:bCs/>
                <w:kern w:val="0"/>
                <w:sz w:val="28"/>
                <w:szCs w:val="28"/>
                <w:highlight w:val="none"/>
              </w:rPr>
            </w:pPr>
            <w:r>
              <w:rPr>
                <w:rFonts w:hint="eastAsia" w:ascii="仿宋_GB2312" w:hAnsi="宋体" w:eastAsia="仿宋_GB2312" w:cs="宋体"/>
                <w:b/>
                <w:bCs/>
                <w:kern w:val="0"/>
                <w:sz w:val="28"/>
                <w:szCs w:val="28"/>
                <w:highlight w:val="none"/>
              </w:rPr>
              <w:t>救助标准</w:t>
            </w:r>
          </w:p>
        </w:tc>
        <w:tc>
          <w:tcPr>
            <w:tcW w:w="663" w:type="pct"/>
            <w:shd w:val="clear" w:color="auto" w:fill="auto"/>
            <w:noWrap/>
            <w:vAlign w:val="center"/>
          </w:tcPr>
          <w:p w14:paraId="3480AF37">
            <w:pPr>
              <w:widowControl/>
              <w:spacing w:line="440" w:lineRule="exact"/>
              <w:jc w:val="center"/>
              <w:rPr>
                <w:rFonts w:ascii="仿宋_GB2312" w:hAnsi="宋体" w:eastAsia="仿宋_GB2312" w:cs="宋体"/>
                <w:b/>
                <w:bCs/>
                <w:kern w:val="0"/>
                <w:sz w:val="28"/>
                <w:szCs w:val="28"/>
                <w:highlight w:val="none"/>
              </w:rPr>
            </w:pPr>
            <w:r>
              <w:rPr>
                <w:rFonts w:hint="eastAsia" w:ascii="仿宋_GB2312" w:hAnsi="宋体" w:eastAsia="仿宋_GB2312" w:cs="宋体"/>
                <w:b/>
                <w:bCs/>
                <w:kern w:val="0"/>
                <w:sz w:val="28"/>
                <w:szCs w:val="28"/>
                <w:highlight w:val="none"/>
              </w:rPr>
              <w:t>关爱帮扶措施</w:t>
            </w:r>
          </w:p>
        </w:tc>
        <w:tc>
          <w:tcPr>
            <w:tcW w:w="1379" w:type="pct"/>
            <w:shd w:val="clear" w:color="auto" w:fill="auto"/>
            <w:noWrap/>
            <w:vAlign w:val="center"/>
          </w:tcPr>
          <w:p w14:paraId="7E57309A">
            <w:pPr>
              <w:widowControl/>
              <w:spacing w:line="440" w:lineRule="exact"/>
              <w:jc w:val="center"/>
              <w:rPr>
                <w:rFonts w:ascii="仿宋_GB2312" w:hAnsi="宋体" w:eastAsia="仿宋_GB2312" w:cs="宋体"/>
                <w:b/>
                <w:bCs/>
                <w:kern w:val="0"/>
                <w:sz w:val="28"/>
                <w:szCs w:val="28"/>
                <w:highlight w:val="none"/>
              </w:rPr>
            </w:pPr>
            <w:r>
              <w:rPr>
                <w:rFonts w:hint="eastAsia" w:ascii="仿宋_GB2312" w:hAnsi="宋体" w:eastAsia="仿宋_GB2312" w:cs="宋体"/>
                <w:b/>
                <w:bCs/>
                <w:kern w:val="0"/>
                <w:sz w:val="28"/>
                <w:szCs w:val="28"/>
                <w:highlight w:val="none"/>
              </w:rPr>
              <w:t>相关政策</w:t>
            </w:r>
          </w:p>
        </w:tc>
      </w:tr>
      <w:tr w14:paraId="12D8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000" w:type="pct"/>
            <w:gridSpan w:val="10"/>
            <w:shd w:val="clear" w:color="auto" w:fill="auto"/>
            <w:noWrap/>
            <w:vAlign w:val="center"/>
          </w:tcPr>
          <w:p w14:paraId="22B22A96">
            <w:pPr>
              <w:widowControl/>
              <w:spacing w:line="440" w:lineRule="exact"/>
              <w:jc w:val="left"/>
              <w:rPr>
                <w:rFonts w:ascii="仿宋_GB2312" w:hAnsi="宋体" w:eastAsia="仿宋_GB2312" w:cs="宋体"/>
                <w:b/>
                <w:bCs/>
                <w:kern w:val="0"/>
                <w:sz w:val="22"/>
                <w:szCs w:val="22"/>
                <w:highlight w:val="none"/>
              </w:rPr>
            </w:pPr>
            <w:r>
              <w:rPr>
                <w:rFonts w:hint="eastAsia" w:ascii="CESI楷体-GB2312" w:hAnsi="CESI楷体-GB2312" w:eastAsia="CESI楷体-GB2312" w:cs="CESI楷体-GB2312"/>
                <w:b/>
                <w:bCs/>
                <w:kern w:val="0"/>
                <w:sz w:val="32"/>
                <w:szCs w:val="32"/>
                <w:highlight w:val="none"/>
              </w:rPr>
              <w:t>一、基本生活保障</w:t>
            </w:r>
          </w:p>
        </w:tc>
      </w:tr>
      <w:tr w14:paraId="2D27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jc w:val="center"/>
        </w:trPr>
        <w:tc>
          <w:tcPr>
            <w:tcW w:w="264" w:type="pct"/>
            <w:shd w:val="clear" w:color="auto" w:fill="auto"/>
            <w:noWrap/>
            <w:vAlign w:val="center"/>
          </w:tcPr>
          <w:p w14:paraId="48A57878">
            <w:pPr>
              <w:widowControl/>
              <w:jc w:val="center"/>
              <w:rPr>
                <w:rFonts w:hint="eastAsia"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1</w:t>
            </w:r>
          </w:p>
        </w:tc>
        <w:tc>
          <w:tcPr>
            <w:tcW w:w="428" w:type="pct"/>
            <w:shd w:val="clear" w:color="auto" w:fill="auto"/>
            <w:vAlign w:val="center"/>
          </w:tcPr>
          <w:p w14:paraId="1006303C">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民政局</w:t>
            </w:r>
          </w:p>
        </w:tc>
        <w:tc>
          <w:tcPr>
            <w:tcW w:w="471" w:type="pct"/>
            <w:gridSpan w:val="4"/>
            <w:shd w:val="clear" w:color="auto" w:fill="auto"/>
            <w:vAlign w:val="center"/>
          </w:tcPr>
          <w:p w14:paraId="21D64C21">
            <w:pPr>
              <w:widowControl/>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最低生活保障</w:t>
            </w:r>
          </w:p>
        </w:tc>
        <w:tc>
          <w:tcPr>
            <w:tcW w:w="831" w:type="pct"/>
            <w:shd w:val="clear" w:color="auto" w:fill="auto"/>
            <w:vAlign w:val="center"/>
          </w:tcPr>
          <w:p w14:paraId="6ECA35CC">
            <w:pPr>
              <w:widowControl/>
              <w:jc w:val="left"/>
              <w:rPr>
                <w:rFonts w:hint="eastAsia" w:ascii="仿宋_GB2312" w:hAnsi="宋体" w:eastAsia="仿宋_GB2312" w:cs="宋体"/>
                <w:kern w:val="0"/>
                <w:sz w:val="24"/>
                <w:highlight w:val="none"/>
                <w:lang w:eastAsia="zh-CN"/>
              </w:rPr>
            </w:pPr>
            <w:r>
              <w:rPr>
                <w:rFonts w:hint="eastAsia" w:ascii="仿宋_GB2312" w:hAnsi="宋体" w:eastAsia="仿宋_GB2312" w:cs="宋体"/>
                <w:kern w:val="0"/>
                <w:sz w:val="24"/>
                <w:highlight w:val="none"/>
              </w:rPr>
              <w:t>具有本</w:t>
            </w: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户籍的</w:t>
            </w:r>
            <w:r>
              <w:rPr>
                <w:rFonts w:hint="eastAsia" w:ascii="仿宋_GB2312" w:hAnsi="宋体" w:eastAsia="仿宋_GB2312" w:cs="宋体"/>
                <w:kern w:val="0"/>
                <w:sz w:val="24"/>
                <w:highlight w:val="none"/>
                <w:lang w:eastAsia="zh-CN"/>
              </w:rPr>
              <w:t>家庭</w:t>
            </w:r>
            <w:r>
              <w:rPr>
                <w:rFonts w:hint="eastAsia" w:ascii="仿宋_GB2312" w:hAnsi="宋体" w:eastAsia="仿宋_GB2312" w:cs="宋体"/>
                <w:kern w:val="0"/>
                <w:sz w:val="24"/>
                <w:highlight w:val="none"/>
              </w:rPr>
              <w:t>，</w:t>
            </w:r>
            <w:r>
              <w:rPr>
                <w:rFonts w:hint="eastAsia" w:ascii="仿宋_GB2312" w:hAnsi="宋体" w:eastAsia="仿宋_GB2312" w:cs="宋体"/>
                <w:kern w:val="0"/>
                <w:sz w:val="24"/>
                <w:highlight w:val="none"/>
                <w:lang w:eastAsia="zh-CN"/>
              </w:rPr>
              <w:t>共同生活的家庭</w:t>
            </w:r>
            <w:r>
              <w:rPr>
                <w:rFonts w:hint="eastAsia" w:ascii="仿宋_GB2312" w:hAnsi="宋体" w:eastAsia="仿宋_GB2312" w:cs="宋体"/>
                <w:kern w:val="0"/>
                <w:sz w:val="24"/>
                <w:highlight w:val="none"/>
              </w:rPr>
              <w:t>成员月人均收入低于本市当年最低生活保障标准的，</w:t>
            </w:r>
            <w:bookmarkStart w:id="0" w:name="OLE_LINK1"/>
            <w:r>
              <w:rPr>
                <w:rFonts w:hint="eastAsia" w:ascii="仿宋_GB2312" w:hAnsi="宋体" w:eastAsia="仿宋_GB2312" w:cs="宋体"/>
                <w:kern w:val="0"/>
                <w:sz w:val="24"/>
                <w:highlight w:val="none"/>
                <w:lang w:eastAsia="zh-CN"/>
              </w:rPr>
              <w:t>且家庭财产状况和生活状况符合规定条件的。</w:t>
            </w:r>
            <w:bookmarkEnd w:id="0"/>
          </w:p>
        </w:tc>
        <w:tc>
          <w:tcPr>
            <w:tcW w:w="960" w:type="pct"/>
            <w:shd w:val="clear" w:color="auto" w:fill="auto"/>
            <w:vAlign w:val="center"/>
          </w:tcPr>
          <w:p w14:paraId="1F5CFF96">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1.低保金每人每月1</w:t>
            </w:r>
            <w:r>
              <w:rPr>
                <w:rFonts w:hint="eastAsia" w:ascii="仿宋_GB2312" w:hAnsi="宋体" w:eastAsia="仿宋_GB2312" w:cs="宋体"/>
                <w:kern w:val="0"/>
                <w:sz w:val="24"/>
                <w:highlight w:val="none"/>
                <w:lang w:val="en-US" w:eastAsia="zh-CN"/>
              </w:rPr>
              <w:t>563</w:t>
            </w:r>
            <w:bookmarkStart w:id="2" w:name="_GoBack"/>
            <w:bookmarkEnd w:id="2"/>
            <w:r>
              <w:rPr>
                <w:rFonts w:hint="eastAsia" w:ascii="仿宋_GB2312" w:hAnsi="宋体" w:eastAsia="仿宋_GB2312" w:cs="宋体"/>
                <w:kern w:val="0"/>
                <w:sz w:val="24"/>
                <w:highlight w:val="none"/>
              </w:rPr>
              <w:t>元，补差发放</w:t>
            </w:r>
            <w:r>
              <w:rPr>
                <w:rFonts w:ascii="仿宋_GB2312" w:hAnsi="宋体" w:eastAsia="仿宋_GB2312" w:cs="宋体"/>
                <w:kern w:val="0"/>
                <w:sz w:val="24"/>
                <w:highlight w:val="none"/>
              </w:rPr>
              <w:t>。</w:t>
            </w:r>
          </w:p>
          <w:p w14:paraId="468A0A1B">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2.生活扶助金：低保人员发放标准为最低生活保障标准的30%</w:t>
            </w:r>
            <w:r>
              <w:rPr>
                <w:rFonts w:ascii="仿宋_GB2312" w:hAnsi="宋体" w:eastAsia="仿宋_GB2312" w:cs="宋体"/>
                <w:kern w:val="0"/>
                <w:sz w:val="24"/>
                <w:highlight w:val="none"/>
              </w:rPr>
              <w:t>。</w:t>
            </w:r>
          </w:p>
          <w:p w14:paraId="1E884816">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3.价格临时补贴：按机制启动当月发放每人不低于60元。</w:t>
            </w:r>
          </w:p>
        </w:tc>
        <w:tc>
          <w:tcPr>
            <w:tcW w:w="663" w:type="pct"/>
            <w:shd w:val="clear" w:color="auto" w:fill="auto"/>
            <w:vAlign w:val="center"/>
          </w:tcPr>
          <w:p w14:paraId="10AEF51B">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1.按月发放低保金。</w:t>
            </w:r>
          </w:p>
          <w:p w14:paraId="11CBE1D3">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2.特殊</w:t>
            </w:r>
            <w:r>
              <w:rPr>
                <w:rFonts w:hint="eastAsia" w:ascii="仿宋_GB2312" w:hAnsi="宋体" w:eastAsia="仿宋_GB2312" w:cs="宋体"/>
                <w:kern w:val="0"/>
                <w:sz w:val="24"/>
                <w:highlight w:val="none"/>
                <w:lang w:eastAsia="zh-CN"/>
              </w:rPr>
              <w:t>群体</w:t>
            </w:r>
            <w:r>
              <w:rPr>
                <w:rFonts w:hint="eastAsia" w:ascii="仿宋_GB2312" w:hAnsi="宋体" w:eastAsia="仿宋_GB2312" w:cs="宋体"/>
                <w:kern w:val="0"/>
                <w:sz w:val="24"/>
                <w:highlight w:val="none"/>
              </w:rPr>
              <w:t>发放生活扶助金（低保标准30%）。</w:t>
            </w:r>
          </w:p>
        </w:tc>
        <w:tc>
          <w:tcPr>
            <w:tcW w:w="1379" w:type="pct"/>
            <w:shd w:val="clear" w:color="auto" w:fill="auto"/>
            <w:vAlign w:val="center"/>
          </w:tcPr>
          <w:p w14:paraId="011EC8F7">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1.社会救助暂行办法（国务院令第649号）</w:t>
            </w:r>
          </w:p>
          <w:p w14:paraId="5D2525F6">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2.广东省社会救助条例（广东省第十二届人民代表大会常务委员会第85号公告）</w:t>
            </w:r>
          </w:p>
          <w:p w14:paraId="022C3333">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3.城市居民最低生活保障条例（国务院令第271号）</w:t>
            </w:r>
          </w:p>
          <w:p w14:paraId="37F7BB71">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4.最低生活保障审核确认办法（民发〔2021〕57号）</w:t>
            </w:r>
          </w:p>
          <w:p w14:paraId="4A23A475">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5.广东省最低生活保障制度实施办法（粤府令第262号）</w:t>
            </w:r>
          </w:p>
          <w:p w14:paraId="6023A4A7">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6.深圳市最低生活保障办法（深府令第339号）</w:t>
            </w:r>
          </w:p>
          <w:p w14:paraId="04235BD5">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7.广东省</w:t>
            </w:r>
            <w:r>
              <w:rPr>
                <w:rFonts w:hint="eastAsia" w:ascii="仿宋_GB2312" w:hAnsi="宋体" w:eastAsia="仿宋_GB2312" w:cs="宋体"/>
                <w:kern w:val="0"/>
                <w:sz w:val="24"/>
                <w:highlight w:val="none"/>
                <w:lang w:eastAsia="zh-CN"/>
              </w:rPr>
              <w:t>民政厅关于印发《广东省</w:t>
            </w:r>
            <w:r>
              <w:rPr>
                <w:rFonts w:hint="eastAsia" w:ascii="仿宋_GB2312" w:hAnsi="宋体" w:eastAsia="仿宋_GB2312" w:cs="宋体"/>
                <w:kern w:val="0"/>
                <w:sz w:val="24"/>
                <w:highlight w:val="none"/>
              </w:rPr>
              <w:t>最低生活保障家庭经济状况核对和生活状况</w:t>
            </w:r>
            <w:r>
              <w:rPr>
                <w:rFonts w:hint="eastAsia" w:ascii="仿宋_GB2312" w:hAnsi="宋体" w:eastAsia="仿宋_GB2312" w:cs="宋体"/>
                <w:kern w:val="0"/>
                <w:sz w:val="24"/>
                <w:highlight w:val="none"/>
                <w:lang w:eastAsia="zh-CN"/>
              </w:rPr>
              <w:t>综合</w:t>
            </w:r>
            <w:r>
              <w:rPr>
                <w:rFonts w:hint="eastAsia" w:ascii="仿宋_GB2312" w:hAnsi="宋体" w:eastAsia="仿宋_GB2312" w:cs="宋体"/>
                <w:kern w:val="0"/>
                <w:sz w:val="24"/>
                <w:highlight w:val="none"/>
              </w:rPr>
              <w:t>评估办法（粤民规字〔</w:t>
            </w:r>
            <w:r>
              <w:rPr>
                <w:rFonts w:hint="eastAsia" w:ascii="仿宋_GB2312" w:hAnsi="宋体" w:eastAsia="仿宋_GB2312" w:cs="宋体"/>
                <w:kern w:val="0"/>
                <w:sz w:val="24"/>
                <w:highlight w:val="none"/>
                <w:lang w:val="en-US" w:eastAsia="zh-CN"/>
              </w:rPr>
              <w:t>2025</w:t>
            </w:r>
            <w:r>
              <w:rPr>
                <w:rFonts w:hint="eastAsia" w:ascii="仿宋_GB2312" w:hAnsi="宋体" w:eastAsia="仿宋_GB2312" w:cs="宋体"/>
                <w:kern w:val="0"/>
                <w:sz w:val="24"/>
                <w:highlight w:val="none"/>
              </w:rPr>
              <w:t>〕</w:t>
            </w:r>
            <w:r>
              <w:rPr>
                <w:rFonts w:hint="eastAsia" w:ascii="仿宋_GB2312" w:hAnsi="宋体" w:eastAsia="仿宋_GB2312" w:cs="宋体"/>
                <w:kern w:val="0"/>
                <w:sz w:val="24"/>
                <w:highlight w:val="none"/>
                <w:lang w:val="en-US" w:eastAsia="zh-CN"/>
              </w:rPr>
              <w:t>5</w:t>
            </w:r>
            <w:r>
              <w:rPr>
                <w:rFonts w:hint="eastAsia" w:ascii="仿宋_GB2312" w:hAnsi="宋体" w:eastAsia="仿宋_GB2312" w:cs="宋体"/>
                <w:kern w:val="0"/>
                <w:sz w:val="24"/>
                <w:highlight w:val="none"/>
              </w:rPr>
              <w:t>号）</w:t>
            </w:r>
          </w:p>
          <w:p w14:paraId="69ED1632">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8.深圳市居民经济状况核对办法（深府令第335号）</w:t>
            </w:r>
          </w:p>
          <w:p w14:paraId="2C6B6625">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 xml:space="preserve">9.《深圳市发展和改革委员会 深圳市民政局深圳市财政局 </w:t>
            </w:r>
            <w:r>
              <w:rPr>
                <w:rFonts w:hint="eastAsia" w:ascii="仿宋_GB2312" w:hAnsi="宋体" w:eastAsia="仿宋_GB2312" w:cs="宋体"/>
                <w:spacing w:val="-4"/>
                <w:kern w:val="0"/>
                <w:sz w:val="24"/>
                <w:highlight w:val="none"/>
              </w:rPr>
              <w:t>深圳市人力资源和社会保障局深圳市退役军人事务局 国家统计局深圳调查队关于进一步完善我市社会救助和保障标准与物价上涨挂钩联动机制的通知》（深发改〔2020〕229号）</w:t>
            </w:r>
          </w:p>
        </w:tc>
      </w:tr>
      <w:tr w14:paraId="5515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64" w:type="pct"/>
            <w:shd w:val="clear" w:color="auto" w:fill="auto"/>
            <w:noWrap/>
            <w:vAlign w:val="center"/>
          </w:tcPr>
          <w:p w14:paraId="5070609E">
            <w:pPr>
              <w:widowControl/>
              <w:jc w:val="center"/>
              <w:rPr>
                <w:rFonts w:hint="eastAsia"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2</w:t>
            </w:r>
          </w:p>
        </w:tc>
        <w:tc>
          <w:tcPr>
            <w:tcW w:w="428" w:type="pct"/>
            <w:shd w:val="clear" w:color="auto" w:fill="auto"/>
            <w:vAlign w:val="center"/>
          </w:tcPr>
          <w:p w14:paraId="21B91645">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民政局</w:t>
            </w:r>
          </w:p>
        </w:tc>
        <w:tc>
          <w:tcPr>
            <w:tcW w:w="471" w:type="pct"/>
            <w:gridSpan w:val="4"/>
            <w:shd w:val="clear" w:color="auto" w:fill="auto"/>
            <w:vAlign w:val="center"/>
          </w:tcPr>
          <w:p w14:paraId="09A88825">
            <w:pPr>
              <w:widowControl/>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最低生活保障边缘家庭</w:t>
            </w:r>
          </w:p>
        </w:tc>
        <w:tc>
          <w:tcPr>
            <w:tcW w:w="831" w:type="pct"/>
            <w:shd w:val="clear" w:color="auto" w:fill="auto"/>
            <w:vAlign w:val="center"/>
          </w:tcPr>
          <w:p w14:paraId="6649476A">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具有本</w:t>
            </w: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户籍的</w:t>
            </w:r>
            <w:r>
              <w:rPr>
                <w:rFonts w:hint="eastAsia" w:ascii="仿宋_GB2312" w:hAnsi="宋体" w:eastAsia="仿宋_GB2312" w:cs="宋体"/>
                <w:kern w:val="0"/>
                <w:sz w:val="24"/>
                <w:highlight w:val="none"/>
                <w:lang w:eastAsia="zh-CN"/>
              </w:rPr>
              <w:t>家庭</w:t>
            </w:r>
            <w:r>
              <w:rPr>
                <w:rFonts w:hint="eastAsia" w:ascii="仿宋_GB2312" w:hAnsi="宋体" w:eastAsia="仿宋_GB2312" w:cs="宋体"/>
                <w:kern w:val="0"/>
                <w:sz w:val="24"/>
                <w:highlight w:val="none"/>
              </w:rPr>
              <w:t>，</w:t>
            </w:r>
            <w:r>
              <w:rPr>
                <w:rFonts w:hint="eastAsia" w:ascii="仿宋_GB2312" w:hAnsi="宋体" w:eastAsia="仿宋_GB2312" w:cs="宋体"/>
                <w:kern w:val="0"/>
                <w:sz w:val="24"/>
                <w:highlight w:val="none"/>
                <w:lang w:eastAsia="zh-CN"/>
              </w:rPr>
              <w:t>共同生活的家庭</w:t>
            </w:r>
            <w:r>
              <w:rPr>
                <w:rFonts w:hint="eastAsia" w:ascii="仿宋_GB2312" w:hAnsi="宋体" w:eastAsia="仿宋_GB2312" w:cs="宋体"/>
                <w:kern w:val="0"/>
                <w:sz w:val="24"/>
                <w:highlight w:val="none"/>
              </w:rPr>
              <w:t>成员月收入</w:t>
            </w:r>
            <w:r>
              <w:rPr>
                <w:rFonts w:hint="eastAsia" w:ascii="仿宋_GB2312" w:hAnsi="宋体" w:eastAsia="仿宋_GB2312" w:cs="宋体"/>
                <w:kern w:val="0"/>
                <w:sz w:val="24"/>
                <w:highlight w:val="none"/>
                <w:lang w:eastAsia="zh-CN"/>
              </w:rPr>
              <w:t>高于本市最低生活保障标准，但低于</w:t>
            </w:r>
            <w:r>
              <w:rPr>
                <w:rFonts w:hint="eastAsia" w:ascii="仿宋_GB2312" w:hAnsi="宋体" w:eastAsia="仿宋_GB2312" w:cs="宋体"/>
                <w:kern w:val="0"/>
                <w:sz w:val="24"/>
                <w:highlight w:val="none"/>
              </w:rPr>
              <w:t>本市最低生活保障标准</w:t>
            </w:r>
            <w:r>
              <w:rPr>
                <w:rFonts w:hint="eastAsia" w:ascii="仿宋_GB2312" w:hAnsi="宋体" w:eastAsia="仿宋_GB2312" w:cs="宋体"/>
                <w:kern w:val="0"/>
                <w:sz w:val="24"/>
                <w:highlight w:val="none"/>
                <w:lang w:val="en-US" w:eastAsia="zh-CN"/>
              </w:rPr>
              <w:t>1.5倍，</w:t>
            </w:r>
            <w:r>
              <w:rPr>
                <w:rFonts w:hint="eastAsia" w:ascii="仿宋_GB2312" w:hAnsi="宋体" w:eastAsia="仿宋_GB2312" w:cs="宋体"/>
                <w:kern w:val="0"/>
                <w:sz w:val="24"/>
                <w:highlight w:val="none"/>
                <w:lang w:eastAsia="zh-CN"/>
              </w:rPr>
              <w:t>且家庭财产状况和生活状况符合规定条件的。</w:t>
            </w:r>
          </w:p>
        </w:tc>
        <w:tc>
          <w:tcPr>
            <w:tcW w:w="960" w:type="pct"/>
            <w:shd w:val="clear" w:color="auto" w:fill="auto"/>
            <w:vAlign w:val="center"/>
          </w:tcPr>
          <w:p w14:paraId="41262609">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1.认定标准：低保标准的1.5倍，</w:t>
            </w:r>
            <w:r>
              <w:rPr>
                <w:rFonts w:hint="eastAsia" w:ascii="仿宋_GB2312" w:hAnsi="宋体" w:eastAsia="仿宋_GB2312" w:cs="宋体"/>
                <w:kern w:val="0"/>
                <w:sz w:val="24"/>
                <w:highlight w:val="none"/>
                <w:lang w:val="en-US" w:eastAsia="zh-CN"/>
              </w:rPr>
              <w:t>2303</w:t>
            </w:r>
            <w:r>
              <w:rPr>
                <w:rFonts w:hint="eastAsia" w:ascii="仿宋_GB2312" w:hAnsi="宋体" w:eastAsia="仿宋_GB2312" w:cs="宋体"/>
                <w:kern w:val="0"/>
                <w:sz w:val="24"/>
                <w:highlight w:val="none"/>
              </w:rPr>
              <w:t>元；</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rPr>
              <w:t>2.生活扶助金：低保边缘人员发放标准为最低生活保障标准的30%；</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rPr>
              <w:t>3.价格临时补贴：按机制启动当月发放每人不低于60元。</w:t>
            </w:r>
          </w:p>
        </w:tc>
        <w:tc>
          <w:tcPr>
            <w:tcW w:w="663" w:type="pct"/>
            <w:shd w:val="clear" w:color="auto" w:fill="auto"/>
            <w:vAlign w:val="center"/>
          </w:tcPr>
          <w:p w14:paraId="24038D77">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特殊群体</w:t>
            </w:r>
            <w:r>
              <w:rPr>
                <w:rFonts w:hint="eastAsia" w:ascii="仿宋_GB2312" w:hAnsi="宋体" w:eastAsia="仿宋_GB2312" w:cs="宋体"/>
                <w:kern w:val="0"/>
                <w:sz w:val="24"/>
                <w:highlight w:val="none"/>
                <w:lang w:eastAsia="zh-CN"/>
              </w:rPr>
              <w:t>发放</w:t>
            </w:r>
            <w:r>
              <w:rPr>
                <w:rFonts w:hint="eastAsia" w:ascii="仿宋_GB2312" w:hAnsi="宋体" w:eastAsia="仿宋_GB2312" w:cs="宋体"/>
                <w:kern w:val="0"/>
                <w:sz w:val="24"/>
                <w:highlight w:val="none"/>
              </w:rPr>
              <w:t>生活扶助金（低保标准30%）。</w:t>
            </w:r>
          </w:p>
        </w:tc>
        <w:tc>
          <w:tcPr>
            <w:tcW w:w="1379" w:type="pct"/>
            <w:shd w:val="clear" w:color="auto" w:fill="auto"/>
            <w:vAlign w:val="center"/>
          </w:tcPr>
          <w:p w14:paraId="77CC9A6C">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1.社会救助暂行办法（国务院令第649号）</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rPr>
              <w:t>2.广东省社会救助条例（广东省第十二届人民代表大会常务委员会第85号公告）</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rPr>
              <w:t>3.城市低收入家庭认定办法（民发〔2008〕156号）</w:t>
            </w:r>
          </w:p>
          <w:p w14:paraId="51D66387">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4.广东省最低生活保障边缘家庭和支出型困难家庭救助办法（粤府办〔2022〕3号）</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rPr>
              <w:t>5.深圳市民政局关于开展最低生活保障边缘家庭和支出型困难家庭救助工作的通知（深民规〔2023〕3号）</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rPr>
              <w:t xml:space="preserve">6.深圳市发展和改革委员会 深圳市民政局深圳市财政局 </w:t>
            </w:r>
            <w:r>
              <w:rPr>
                <w:rFonts w:hint="eastAsia" w:ascii="仿宋_GB2312" w:hAnsi="宋体" w:eastAsia="仿宋_GB2312" w:cs="宋体"/>
                <w:spacing w:val="-4"/>
                <w:kern w:val="0"/>
                <w:sz w:val="24"/>
                <w:highlight w:val="none"/>
              </w:rPr>
              <w:t>深圳市人力资源和社会保障局深圳市退役军人事务局 国家统计局深圳调查队关于进一步完善我市社会救助和保障标准与物价上涨挂钩联动机制的通知（深发改〔2020〕229号）</w:t>
            </w:r>
          </w:p>
        </w:tc>
      </w:tr>
      <w:tr w14:paraId="04CE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jc w:val="center"/>
        </w:trPr>
        <w:tc>
          <w:tcPr>
            <w:tcW w:w="264" w:type="pct"/>
            <w:shd w:val="clear" w:color="auto" w:fill="auto"/>
            <w:noWrap/>
            <w:vAlign w:val="center"/>
          </w:tcPr>
          <w:p w14:paraId="2673BE6C">
            <w:pPr>
              <w:widowControl/>
              <w:jc w:val="center"/>
              <w:rPr>
                <w:rFonts w:hint="eastAsia"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3</w:t>
            </w:r>
          </w:p>
        </w:tc>
        <w:tc>
          <w:tcPr>
            <w:tcW w:w="428" w:type="pct"/>
            <w:shd w:val="clear" w:color="auto" w:fill="auto"/>
            <w:vAlign w:val="center"/>
          </w:tcPr>
          <w:p w14:paraId="0F94481E">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民政局</w:t>
            </w:r>
          </w:p>
        </w:tc>
        <w:tc>
          <w:tcPr>
            <w:tcW w:w="471" w:type="pct"/>
            <w:gridSpan w:val="4"/>
            <w:shd w:val="clear" w:color="auto" w:fill="auto"/>
            <w:vAlign w:val="center"/>
          </w:tcPr>
          <w:p w14:paraId="749A910A">
            <w:pPr>
              <w:widowControl/>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支出型困难家庭</w:t>
            </w:r>
          </w:p>
        </w:tc>
        <w:tc>
          <w:tcPr>
            <w:tcW w:w="831" w:type="pct"/>
            <w:shd w:val="clear" w:color="auto" w:fill="auto"/>
            <w:vAlign w:val="center"/>
          </w:tcPr>
          <w:p w14:paraId="1DB2C8B8">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具有本</w:t>
            </w: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户籍家庭成员，家庭人均年收入低于上年度本市居民人均可支配收入且共同生活的家庭成员经认定的医疗、教育、残疾康复或因灾、因意外事故等刚性支出，达到或超过其家庭年收入的60%，可申请支出困困难家庭。</w:t>
            </w:r>
          </w:p>
        </w:tc>
        <w:tc>
          <w:tcPr>
            <w:tcW w:w="960" w:type="pct"/>
            <w:shd w:val="clear" w:color="auto" w:fill="auto"/>
            <w:vAlign w:val="center"/>
          </w:tcPr>
          <w:p w14:paraId="79D34BFC">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1.认定标准：家庭人均年收入低于上年度本市居民人均可支配收入且共同生活的家庭成员经认定的医疗、教育、残疾康复或因灾、因意外事故等刚性支出，达到或超过其家庭年收入的60%；</w:t>
            </w:r>
          </w:p>
          <w:p w14:paraId="3B2E2BEA">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2.生活扶助金：低保边缘人员发放标准为最低生活保障标准的20%。</w:t>
            </w:r>
          </w:p>
        </w:tc>
        <w:tc>
          <w:tcPr>
            <w:tcW w:w="663" w:type="pct"/>
            <w:shd w:val="clear" w:color="auto" w:fill="auto"/>
            <w:vAlign w:val="center"/>
          </w:tcPr>
          <w:p w14:paraId="17C4395F">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特殊群体</w:t>
            </w:r>
            <w:r>
              <w:rPr>
                <w:rFonts w:hint="eastAsia" w:ascii="仿宋_GB2312" w:hAnsi="宋体" w:eastAsia="仿宋_GB2312" w:cs="宋体"/>
                <w:kern w:val="0"/>
                <w:sz w:val="24"/>
                <w:highlight w:val="none"/>
                <w:lang w:eastAsia="zh-CN"/>
              </w:rPr>
              <w:t>发放</w:t>
            </w:r>
            <w:r>
              <w:rPr>
                <w:rFonts w:hint="eastAsia" w:ascii="仿宋_GB2312" w:hAnsi="宋体" w:eastAsia="仿宋_GB2312" w:cs="宋体"/>
                <w:kern w:val="0"/>
                <w:sz w:val="24"/>
                <w:highlight w:val="none"/>
              </w:rPr>
              <w:t>生活扶助金（低保标准20%）。</w:t>
            </w:r>
          </w:p>
        </w:tc>
        <w:tc>
          <w:tcPr>
            <w:tcW w:w="1379" w:type="pct"/>
            <w:shd w:val="clear" w:color="auto" w:fill="auto"/>
            <w:vAlign w:val="center"/>
          </w:tcPr>
          <w:p w14:paraId="208F13E8">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1.广东省最低生活保障边缘家庭和支出型困难家庭救助办法（粤府办〔2022〕3号）</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rPr>
              <w:t>2.深圳市民政局关于开展最低生活保障边缘家庭和支出型困难家庭救助工作的通知（深民规〔2023〕3号）</w:t>
            </w:r>
          </w:p>
        </w:tc>
      </w:tr>
      <w:tr w14:paraId="2EE6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264" w:type="pct"/>
            <w:vAlign w:val="center"/>
          </w:tcPr>
          <w:p w14:paraId="58F096D0">
            <w:pPr>
              <w:widowControl/>
              <w:jc w:val="center"/>
              <w:rPr>
                <w:rFonts w:hint="eastAsia"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4</w:t>
            </w:r>
          </w:p>
        </w:tc>
        <w:tc>
          <w:tcPr>
            <w:tcW w:w="428" w:type="pct"/>
            <w:vAlign w:val="center"/>
          </w:tcPr>
          <w:p w14:paraId="695DECB0">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民政局</w:t>
            </w:r>
          </w:p>
        </w:tc>
        <w:tc>
          <w:tcPr>
            <w:tcW w:w="471" w:type="pct"/>
            <w:gridSpan w:val="4"/>
            <w:vAlign w:val="center"/>
          </w:tcPr>
          <w:p w14:paraId="4BA917D3">
            <w:pPr>
              <w:widowControl/>
              <w:rPr>
                <w:rFonts w:ascii="仿宋_GB2312" w:hAnsi="宋体" w:eastAsia="仿宋_GB2312" w:cs="宋体"/>
                <w:kern w:val="0"/>
                <w:sz w:val="24"/>
                <w:highlight w:val="none"/>
              </w:rPr>
            </w:pPr>
            <w:r>
              <w:rPr>
                <w:rFonts w:hint="eastAsia" w:ascii="仿宋_GB2312" w:hAnsi="宋体" w:eastAsia="仿宋_GB2312" w:cs="宋体"/>
                <w:kern w:val="0"/>
                <w:sz w:val="24"/>
                <w:highlight w:val="none"/>
              </w:rPr>
              <w:t>特困人员救助供养</w:t>
            </w:r>
          </w:p>
        </w:tc>
        <w:tc>
          <w:tcPr>
            <w:tcW w:w="831" w:type="pct"/>
            <w:shd w:val="clear" w:color="auto" w:fill="auto"/>
            <w:vAlign w:val="center"/>
          </w:tcPr>
          <w:p w14:paraId="09664CC9">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符合下列条件的本</w:t>
            </w: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户籍老年人、残疾人以及未成年人</w:t>
            </w:r>
            <w:r>
              <w:rPr>
                <w:rFonts w:hint="eastAsia" w:ascii="仿宋_GB2312" w:hAnsi="宋体" w:eastAsia="仿宋_GB2312" w:cs="宋体"/>
                <w:kern w:val="0"/>
                <w:sz w:val="24"/>
                <w:highlight w:val="none"/>
                <w:lang w:eastAsia="zh-CN"/>
              </w:rPr>
              <w:t>，同时具备以下条件</w:t>
            </w:r>
            <w:r>
              <w:rPr>
                <w:rFonts w:hint="eastAsia" w:ascii="仿宋_GB2312" w:hAnsi="宋体" w:eastAsia="仿宋_GB2312" w:cs="宋体"/>
                <w:kern w:val="0"/>
                <w:sz w:val="24"/>
                <w:highlight w:val="none"/>
              </w:rPr>
              <w:t>：</w:t>
            </w:r>
          </w:p>
          <w:p w14:paraId="0891EBC9">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（一）无劳动能力；</w:t>
            </w:r>
          </w:p>
          <w:p w14:paraId="146B8DB8">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（二）</w:t>
            </w:r>
            <w:r>
              <w:rPr>
                <w:rFonts w:hint="eastAsia" w:ascii="仿宋_GB2312" w:hAnsi="宋体" w:eastAsia="仿宋_GB2312" w:cs="宋体"/>
                <w:kern w:val="0"/>
                <w:sz w:val="24"/>
                <w:highlight w:val="none"/>
                <w:lang w:eastAsia="zh-CN"/>
              </w:rPr>
              <w:t>无生活来源</w:t>
            </w:r>
            <w:r>
              <w:rPr>
                <w:rFonts w:hint="eastAsia" w:ascii="仿宋_GB2312" w:hAnsi="宋体" w:eastAsia="仿宋_GB2312" w:cs="宋体"/>
                <w:kern w:val="0"/>
                <w:sz w:val="24"/>
                <w:highlight w:val="none"/>
              </w:rPr>
              <w:t>；</w:t>
            </w:r>
          </w:p>
          <w:p w14:paraId="290A0E4F">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（三）无法定赡养、抚养、扶养义务人，或者</w:t>
            </w:r>
            <w:r>
              <w:rPr>
                <w:rFonts w:hint="eastAsia" w:ascii="仿宋_GB2312" w:hAnsi="宋体" w:eastAsia="仿宋_GB2312" w:cs="宋体"/>
                <w:kern w:val="0"/>
                <w:sz w:val="24"/>
                <w:highlight w:val="none"/>
                <w:lang w:eastAsia="zh-CN"/>
              </w:rPr>
              <w:t>其法定义务人无履行义务</w:t>
            </w:r>
            <w:r>
              <w:rPr>
                <w:rFonts w:hint="eastAsia" w:ascii="仿宋_GB2312" w:hAnsi="宋体" w:eastAsia="仿宋_GB2312" w:cs="宋体"/>
                <w:kern w:val="0"/>
                <w:sz w:val="24"/>
                <w:highlight w:val="none"/>
              </w:rPr>
              <w:t>能力。</w:t>
            </w:r>
          </w:p>
        </w:tc>
        <w:tc>
          <w:tcPr>
            <w:tcW w:w="960" w:type="pct"/>
            <w:shd w:val="clear" w:color="auto" w:fill="auto"/>
            <w:vAlign w:val="center"/>
          </w:tcPr>
          <w:p w14:paraId="63C48309">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1. 特困生活供养金每人每月</w:t>
            </w:r>
            <w:r>
              <w:rPr>
                <w:rFonts w:hint="eastAsia" w:ascii="仿宋_GB2312" w:hAnsi="宋体" w:eastAsia="仿宋_GB2312" w:cs="宋体"/>
                <w:kern w:val="0"/>
                <w:sz w:val="24"/>
                <w:highlight w:val="none"/>
                <w:lang w:val="en-US" w:eastAsia="zh-CN"/>
              </w:rPr>
              <w:t>2456</w:t>
            </w:r>
            <w:r>
              <w:rPr>
                <w:rFonts w:hint="eastAsia" w:ascii="仿宋_GB2312" w:hAnsi="宋体" w:eastAsia="仿宋_GB2312" w:cs="宋体"/>
                <w:kern w:val="0"/>
                <w:sz w:val="24"/>
                <w:highlight w:val="none"/>
              </w:rPr>
              <w:t>元。</w:t>
            </w:r>
          </w:p>
          <w:p w14:paraId="62ED6C1F">
            <w:pPr>
              <w:widowControl/>
              <w:spacing w:line="360" w:lineRule="exact"/>
              <w:jc w:val="left"/>
              <w:rPr>
                <w:rFonts w:ascii="仿宋_GB2312" w:hAnsi="宋体" w:eastAsia="仿宋_GB2312" w:cs="宋体"/>
                <w:spacing w:val="-6"/>
                <w:kern w:val="0"/>
                <w:sz w:val="24"/>
                <w:highlight w:val="none"/>
              </w:rPr>
            </w:pPr>
            <w:r>
              <w:rPr>
                <w:rFonts w:hint="eastAsia" w:ascii="仿宋_GB2312" w:hAnsi="宋体" w:eastAsia="仿宋_GB2312" w:cs="宋体"/>
                <w:kern w:val="0"/>
                <w:sz w:val="24"/>
                <w:highlight w:val="none"/>
              </w:rPr>
              <w:t>2.护理标准</w:t>
            </w:r>
            <w:r>
              <w:rPr>
                <w:rFonts w:hint="eastAsia" w:ascii="仿宋_GB2312" w:hAnsi="宋体" w:eastAsia="仿宋_GB2312" w:cs="宋体"/>
                <w:kern w:val="0"/>
                <w:sz w:val="24"/>
                <w:highlight w:val="none"/>
                <w:lang w:eastAsia="zh-CN"/>
              </w:rPr>
              <w:t>：全自理</w:t>
            </w:r>
            <w:r>
              <w:rPr>
                <w:rFonts w:hint="eastAsia" w:ascii="仿宋_GB2312" w:hAnsi="宋体" w:eastAsia="仿宋_GB2312" w:cs="宋体"/>
                <w:kern w:val="0"/>
                <w:sz w:val="24"/>
                <w:highlight w:val="none"/>
                <w:lang w:val="en-US" w:eastAsia="zh-CN"/>
              </w:rPr>
              <w:t>51元</w:t>
            </w:r>
            <w:r>
              <w:rPr>
                <w:rFonts w:hint="eastAsia" w:ascii="仿宋_GB2312" w:hAnsi="宋体" w:eastAsia="仿宋_GB2312" w:cs="宋体"/>
                <w:kern w:val="0"/>
                <w:sz w:val="24"/>
                <w:highlight w:val="none"/>
              </w:rPr>
              <w:t>/月/</w:t>
            </w:r>
            <w:r>
              <w:rPr>
                <w:rFonts w:hint="eastAsia" w:ascii="仿宋_GB2312" w:hAnsi="宋体" w:eastAsia="仿宋_GB2312" w:cs="宋体"/>
                <w:spacing w:val="-6"/>
                <w:kern w:val="0"/>
                <w:sz w:val="24"/>
                <w:highlight w:val="none"/>
              </w:rPr>
              <w:t>人</w:t>
            </w:r>
            <w:r>
              <w:rPr>
                <w:rFonts w:hint="eastAsia" w:ascii="仿宋_GB2312" w:hAnsi="宋体" w:eastAsia="仿宋_GB2312" w:cs="宋体"/>
                <w:spacing w:val="-6"/>
                <w:kern w:val="0"/>
                <w:sz w:val="24"/>
                <w:highlight w:val="none"/>
                <w:lang w:eastAsia="zh-CN"/>
              </w:rPr>
              <w:t>，半失能</w:t>
            </w:r>
            <w:r>
              <w:rPr>
                <w:rFonts w:hint="eastAsia" w:ascii="仿宋_GB2312" w:hAnsi="宋体" w:eastAsia="仿宋_GB2312" w:cs="宋体"/>
                <w:spacing w:val="-6"/>
                <w:kern w:val="0"/>
                <w:sz w:val="24"/>
                <w:highlight w:val="none"/>
                <w:lang w:val="en-US" w:eastAsia="zh-CN"/>
              </w:rPr>
              <w:t>756</w:t>
            </w:r>
            <w:r>
              <w:rPr>
                <w:rFonts w:hint="eastAsia" w:ascii="仿宋_GB2312" w:hAnsi="宋体" w:eastAsia="仿宋_GB2312" w:cs="宋体"/>
                <w:spacing w:val="-6"/>
                <w:kern w:val="0"/>
                <w:sz w:val="24"/>
                <w:highlight w:val="none"/>
              </w:rPr>
              <w:t>元/月/人</w:t>
            </w:r>
            <w:r>
              <w:rPr>
                <w:rFonts w:hint="eastAsia" w:ascii="仿宋_GB2312" w:hAnsi="宋体" w:eastAsia="仿宋_GB2312" w:cs="宋体"/>
                <w:spacing w:val="-6"/>
                <w:kern w:val="0"/>
                <w:sz w:val="24"/>
                <w:highlight w:val="none"/>
                <w:lang w:eastAsia="zh-CN"/>
              </w:rPr>
              <w:t>，失能</w:t>
            </w:r>
            <w:r>
              <w:rPr>
                <w:rFonts w:hint="eastAsia" w:ascii="仿宋_GB2312" w:hAnsi="宋体" w:eastAsia="仿宋_GB2312" w:cs="宋体"/>
                <w:spacing w:val="-6"/>
                <w:kern w:val="0"/>
                <w:sz w:val="24"/>
                <w:highlight w:val="none"/>
                <w:lang w:val="en-US" w:eastAsia="zh-CN"/>
              </w:rPr>
              <w:t>1512元/月/人</w:t>
            </w:r>
            <w:r>
              <w:rPr>
                <w:rFonts w:hint="eastAsia" w:ascii="仿宋_GB2312" w:hAnsi="宋体" w:eastAsia="仿宋_GB2312" w:cs="宋体"/>
                <w:spacing w:val="-6"/>
                <w:kern w:val="0"/>
                <w:sz w:val="24"/>
                <w:highlight w:val="none"/>
              </w:rPr>
              <w:t>；在公办公营养老机构集中供养的不再发放补贴。</w:t>
            </w:r>
          </w:p>
          <w:p w14:paraId="70323FE8">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3.价格临时补贴：按机制启动当月发放每人不低于60元。</w:t>
            </w:r>
          </w:p>
        </w:tc>
        <w:tc>
          <w:tcPr>
            <w:tcW w:w="663" w:type="pct"/>
            <w:shd w:val="clear" w:color="auto" w:fill="auto"/>
            <w:vAlign w:val="center"/>
          </w:tcPr>
          <w:p w14:paraId="2F316881">
            <w:pPr>
              <w:widowControl/>
              <w:spacing w:line="360" w:lineRule="exact"/>
              <w:jc w:val="left"/>
              <w:rPr>
                <w:rFonts w:ascii="仿宋_GB2312" w:hAnsi="宋体" w:eastAsia="仿宋_GB2312" w:cs="宋体"/>
                <w:spacing w:val="-11"/>
                <w:kern w:val="0"/>
                <w:sz w:val="24"/>
                <w:highlight w:val="none"/>
              </w:rPr>
            </w:pPr>
            <w:r>
              <w:rPr>
                <w:rFonts w:hint="eastAsia" w:ascii="仿宋_GB2312" w:hAnsi="宋体" w:eastAsia="仿宋_GB2312" w:cs="宋体"/>
                <w:kern w:val="0"/>
                <w:sz w:val="24"/>
                <w:highlight w:val="none"/>
              </w:rPr>
              <w:t>1</w:t>
            </w:r>
            <w:r>
              <w:rPr>
                <w:rFonts w:hint="eastAsia" w:ascii="仿宋_GB2312" w:hAnsi="宋体" w:eastAsia="仿宋_GB2312" w:cs="宋体"/>
                <w:spacing w:val="-11"/>
                <w:kern w:val="0"/>
                <w:sz w:val="24"/>
                <w:highlight w:val="none"/>
              </w:rPr>
              <w:t>.按月发放基本生活供养金和照料护理金。</w:t>
            </w:r>
          </w:p>
          <w:p w14:paraId="0ADFF39B">
            <w:pPr>
              <w:widowControl/>
              <w:spacing w:line="360" w:lineRule="exact"/>
              <w:jc w:val="left"/>
              <w:rPr>
                <w:rFonts w:ascii="仿宋_GB2312" w:hAnsi="宋体" w:eastAsia="仿宋_GB2312" w:cs="宋体"/>
                <w:spacing w:val="-11"/>
                <w:kern w:val="0"/>
                <w:sz w:val="24"/>
                <w:highlight w:val="none"/>
              </w:rPr>
            </w:pPr>
            <w:r>
              <w:rPr>
                <w:rFonts w:hint="eastAsia" w:ascii="仿宋_GB2312" w:hAnsi="宋体" w:eastAsia="仿宋_GB2312" w:cs="宋体"/>
                <w:spacing w:val="-11"/>
                <w:kern w:val="0"/>
                <w:sz w:val="24"/>
                <w:highlight w:val="none"/>
              </w:rPr>
              <w:t>2.</w:t>
            </w:r>
            <w:r>
              <w:rPr>
                <w:rFonts w:hint="eastAsia" w:ascii="仿宋_GB2312" w:hAnsi="宋体" w:eastAsia="仿宋_GB2312" w:cs="宋体"/>
                <w:spacing w:val="-11"/>
                <w:kern w:val="0"/>
                <w:sz w:val="24"/>
                <w:highlight w:val="none"/>
                <w:lang w:eastAsia="zh-CN"/>
              </w:rPr>
              <w:t>根据特困人员的生活自理能力，给予必要的照料</w:t>
            </w:r>
            <w:r>
              <w:rPr>
                <w:rFonts w:hint="eastAsia" w:ascii="仿宋_GB2312" w:hAnsi="宋体" w:eastAsia="仿宋_GB2312" w:cs="宋体"/>
                <w:spacing w:val="-11"/>
                <w:kern w:val="0"/>
                <w:sz w:val="24"/>
                <w:highlight w:val="none"/>
              </w:rPr>
              <w:t>。</w:t>
            </w:r>
          </w:p>
          <w:p w14:paraId="5E003AD2">
            <w:pPr>
              <w:widowControl/>
              <w:spacing w:line="360" w:lineRule="exact"/>
              <w:jc w:val="left"/>
              <w:rPr>
                <w:rFonts w:hint="eastAsia" w:ascii="仿宋_GB2312" w:hAnsi="宋体" w:eastAsia="仿宋_GB2312" w:cs="宋体"/>
                <w:kern w:val="0"/>
                <w:sz w:val="24"/>
                <w:highlight w:val="none"/>
                <w:lang w:eastAsia="zh-CN"/>
              </w:rPr>
            </w:pPr>
            <w:r>
              <w:rPr>
                <w:rFonts w:hint="eastAsia" w:ascii="仿宋_GB2312" w:hAnsi="宋体" w:eastAsia="仿宋_GB2312" w:cs="宋体"/>
                <w:kern w:val="0"/>
                <w:sz w:val="24"/>
                <w:highlight w:val="none"/>
              </w:rPr>
              <w:t>3.</w:t>
            </w:r>
            <w:r>
              <w:rPr>
                <w:rFonts w:hint="eastAsia" w:ascii="仿宋_GB2312" w:hAnsi="宋体" w:eastAsia="仿宋_GB2312" w:cs="宋体"/>
                <w:kern w:val="0"/>
                <w:sz w:val="24"/>
                <w:highlight w:val="none"/>
                <w:lang w:eastAsia="zh-CN"/>
              </w:rPr>
              <w:t>资助参加基本养老保险。</w:t>
            </w:r>
          </w:p>
          <w:p w14:paraId="54DC1EC0">
            <w:pPr>
              <w:widowControl/>
              <w:spacing w:line="360" w:lineRule="exact"/>
              <w:jc w:val="left"/>
              <w:rPr>
                <w:rFonts w:hint="eastAsia" w:ascii="仿宋_GB2312" w:hAnsi="宋体" w:eastAsia="仿宋_GB2312" w:cs="宋体"/>
                <w:kern w:val="0"/>
                <w:sz w:val="24"/>
                <w:highlight w:val="none"/>
                <w:lang w:eastAsia="zh-CN"/>
              </w:rPr>
            </w:pPr>
            <w:r>
              <w:rPr>
                <w:rFonts w:hint="eastAsia" w:ascii="仿宋_GB2312" w:hAnsi="宋体" w:eastAsia="仿宋_GB2312" w:cs="宋体"/>
                <w:kern w:val="0"/>
                <w:sz w:val="24"/>
                <w:highlight w:val="none"/>
                <w:lang w:val="en-US" w:eastAsia="zh-CN"/>
              </w:rPr>
              <w:t>4.</w:t>
            </w:r>
            <w:r>
              <w:rPr>
                <w:rFonts w:hint="eastAsia" w:ascii="仿宋_GB2312" w:hAnsi="宋体" w:eastAsia="仿宋_GB2312" w:cs="宋体"/>
                <w:kern w:val="0"/>
                <w:sz w:val="24"/>
                <w:highlight w:val="none"/>
              </w:rPr>
              <w:t>提供疾病治疗（医疗救助报销比例100%）、办理丧葬事宜</w:t>
            </w:r>
            <w:r>
              <w:rPr>
                <w:rFonts w:hint="eastAsia" w:ascii="仿宋_GB2312" w:hAnsi="宋体" w:eastAsia="仿宋_GB2312" w:cs="宋体"/>
                <w:kern w:val="0"/>
                <w:sz w:val="24"/>
                <w:highlight w:val="none"/>
                <w:lang w:eastAsia="zh-CN"/>
              </w:rPr>
              <w:t>。</w:t>
            </w:r>
          </w:p>
        </w:tc>
        <w:tc>
          <w:tcPr>
            <w:tcW w:w="1379" w:type="pct"/>
            <w:shd w:val="clear" w:color="auto" w:fill="auto"/>
            <w:vAlign w:val="center"/>
          </w:tcPr>
          <w:p w14:paraId="55855F95">
            <w:pPr>
              <w:widowControl/>
              <w:spacing w:line="38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1.国务院关于进一步健全特困人员救助供养制度的意见(国发〔2016〕14号)</w:t>
            </w:r>
          </w:p>
          <w:p w14:paraId="2C7707FC">
            <w:pPr>
              <w:widowControl/>
              <w:spacing w:line="38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2.广东省人民政府关于进一步健全特困人员救助供养制度的实施意见（粤府〔2016〕147号</w:t>
            </w:r>
          </w:p>
          <w:p w14:paraId="6AC9E0CC">
            <w:pPr>
              <w:widowControl/>
              <w:spacing w:line="38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3.特困人员认定办法（民发〔2021〕43号）</w:t>
            </w:r>
          </w:p>
          <w:p w14:paraId="13B5540B">
            <w:pPr>
              <w:widowControl/>
              <w:spacing w:line="38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4</w:t>
            </w:r>
            <w:r>
              <w:rPr>
                <w:rFonts w:hint="eastAsia" w:ascii="仿宋_GB2312" w:hAnsi="宋体" w:eastAsia="仿宋_GB2312" w:cs="宋体"/>
                <w:kern w:val="0"/>
                <w:sz w:val="24"/>
                <w:highlight w:val="none"/>
              </w:rPr>
              <w:t>.广东省民政厅关于</w:t>
            </w:r>
            <w:r>
              <w:rPr>
                <w:rFonts w:hint="eastAsia" w:ascii="仿宋_GB2312" w:hAnsi="宋体" w:eastAsia="仿宋_GB2312" w:cs="宋体"/>
                <w:kern w:val="0"/>
                <w:sz w:val="24"/>
                <w:highlight w:val="none"/>
                <w:lang w:eastAsia="zh-CN"/>
              </w:rPr>
              <w:t>印发《广东省特困人员认定办法（试行）》</w:t>
            </w:r>
            <w:r>
              <w:rPr>
                <w:rFonts w:hint="eastAsia" w:ascii="仿宋_GB2312" w:hAnsi="宋体" w:eastAsia="仿宋_GB2312" w:cs="宋体"/>
                <w:kern w:val="0"/>
                <w:sz w:val="24"/>
                <w:highlight w:val="none"/>
              </w:rPr>
              <w:t>的通知（粤民规字〔20</w:t>
            </w:r>
            <w:r>
              <w:rPr>
                <w:rFonts w:hint="eastAsia" w:ascii="仿宋_GB2312" w:hAnsi="宋体" w:eastAsia="仿宋_GB2312" w:cs="宋体"/>
                <w:kern w:val="0"/>
                <w:sz w:val="24"/>
                <w:highlight w:val="none"/>
                <w:lang w:val="en-US" w:eastAsia="zh-CN"/>
              </w:rPr>
              <w:t>24</w:t>
            </w:r>
            <w:r>
              <w:rPr>
                <w:rFonts w:hint="eastAsia" w:ascii="仿宋_GB2312" w:hAnsi="宋体" w:eastAsia="仿宋_GB2312" w:cs="宋体"/>
                <w:kern w:val="0"/>
                <w:sz w:val="24"/>
                <w:highlight w:val="none"/>
              </w:rPr>
              <w:t>〕</w:t>
            </w:r>
            <w:r>
              <w:rPr>
                <w:rFonts w:hint="eastAsia" w:ascii="仿宋_GB2312" w:hAnsi="宋体" w:eastAsia="仿宋_GB2312" w:cs="宋体"/>
                <w:kern w:val="0"/>
                <w:sz w:val="24"/>
                <w:highlight w:val="none"/>
                <w:lang w:val="en-US" w:eastAsia="zh-CN"/>
              </w:rPr>
              <w:t>1</w:t>
            </w:r>
            <w:r>
              <w:rPr>
                <w:rFonts w:hint="eastAsia" w:ascii="仿宋_GB2312" w:hAnsi="宋体" w:eastAsia="仿宋_GB2312" w:cs="宋体"/>
                <w:kern w:val="0"/>
                <w:sz w:val="24"/>
                <w:highlight w:val="none"/>
              </w:rPr>
              <w:t>号）</w:t>
            </w:r>
          </w:p>
          <w:p w14:paraId="65079D11">
            <w:pPr>
              <w:widowControl/>
              <w:spacing w:line="38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5</w:t>
            </w:r>
            <w:r>
              <w:rPr>
                <w:rFonts w:hint="eastAsia" w:ascii="仿宋_GB2312" w:hAnsi="宋体" w:eastAsia="仿宋_GB2312" w:cs="宋体"/>
                <w:kern w:val="0"/>
                <w:sz w:val="24"/>
                <w:highlight w:val="none"/>
              </w:rPr>
              <w:t>.深圳市</w:t>
            </w:r>
            <w:r>
              <w:rPr>
                <w:rFonts w:hint="eastAsia" w:ascii="仿宋_GB2312" w:hAnsi="宋体" w:eastAsia="仿宋_GB2312" w:cs="宋体"/>
                <w:kern w:val="0"/>
                <w:sz w:val="24"/>
                <w:highlight w:val="none"/>
                <w:lang w:eastAsia="zh-CN"/>
              </w:rPr>
              <w:t>人民政府办公厅关于印发深圳市特困人员救助供养实施办法的</w:t>
            </w:r>
            <w:r>
              <w:rPr>
                <w:rFonts w:hint="eastAsia" w:ascii="仿宋_GB2312" w:hAnsi="宋体" w:eastAsia="仿宋_GB2312" w:cs="宋体"/>
                <w:kern w:val="0"/>
                <w:sz w:val="24"/>
                <w:highlight w:val="none"/>
              </w:rPr>
              <w:t>通知（深</w:t>
            </w:r>
            <w:r>
              <w:rPr>
                <w:rFonts w:hint="eastAsia" w:ascii="仿宋_GB2312" w:hAnsi="宋体" w:eastAsia="仿宋_GB2312" w:cs="宋体"/>
                <w:kern w:val="0"/>
                <w:sz w:val="24"/>
                <w:highlight w:val="none"/>
                <w:lang w:eastAsia="zh-CN"/>
              </w:rPr>
              <w:t>府办规</w:t>
            </w:r>
            <w:r>
              <w:rPr>
                <w:rFonts w:hint="eastAsia" w:ascii="仿宋_GB2312" w:hAnsi="宋体" w:eastAsia="仿宋_GB2312" w:cs="宋体"/>
                <w:kern w:val="0"/>
                <w:sz w:val="24"/>
                <w:highlight w:val="none"/>
              </w:rPr>
              <w:t>〔20</w:t>
            </w:r>
            <w:r>
              <w:rPr>
                <w:rFonts w:hint="eastAsia" w:ascii="仿宋_GB2312" w:hAnsi="宋体" w:eastAsia="仿宋_GB2312" w:cs="宋体"/>
                <w:kern w:val="0"/>
                <w:sz w:val="24"/>
                <w:highlight w:val="none"/>
                <w:lang w:val="en-US" w:eastAsia="zh-CN"/>
              </w:rPr>
              <w:t>25</w:t>
            </w:r>
            <w:r>
              <w:rPr>
                <w:rFonts w:hint="eastAsia" w:ascii="仿宋_GB2312" w:hAnsi="宋体" w:eastAsia="仿宋_GB2312" w:cs="宋体"/>
                <w:kern w:val="0"/>
                <w:sz w:val="24"/>
                <w:highlight w:val="none"/>
              </w:rPr>
              <w:t>〕</w:t>
            </w:r>
            <w:r>
              <w:rPr>
                <w:rFonts w:hint="eastAsia" w:ascii="仿宋_GB2312" w:hAnsi="宋体" w:eastAsia="仿宋_GB2312" w:cs="宋体"/>
                <w:kern w:val="0"/>
                <w:sz w:val="24"/>
                <w:highlight w:val="none"/>
                <w:lang w:val="en-US" w:eastAsia="zh-CN"/>
              </w:rPr>
              <w:t>5</w:t>
            </w:r>
            <w:r>
              <w:rPr>
                <w:rFonts w:hint="eastAsia" w:ascii="仿宋_GB2312" w:hAnsi="宋体" w:eastAsia="仿宋_GB2312" w:cs="宋体"/>
                <w:kern w:val="0"/>
                <w:sz w:val="24"/>
                <w:highlight w:val="none"/>
              </w:rPr>
              <w:t>号）</w:t>
            </w:r>
          </w:p>
        </w:tc>
      </w:tr>
      <w:tr w14:paraId="7F6F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264" w:type="pct"/>
            <w:vAlign w:val="center"/>
          </w:tcPr>
          <w:p w14:paraId="3E6AB5E6">
            <w:pPr>
              <w:widowControl/>
              <w:jc w:val="center"/>
              <w:rPr>
                <w:rFonts w:hint="eastAsia"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5</w:t>
            </w:r>
          </w:p>
        </w:tc>
        <w:tc>
          <w:tcPr>
            <w:tcW w:w="428" w:type="pct"/>
            <w:vAlign w:val="center"/>
          </w:tcPr>
          <w:p w14:paraId="0A5A43ED">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民政局</w:t>
            </w:r>
          </w:p>
        </w:tc>
        <w:tc>
          <w:tcPr>
            <w:tcW w:w="471" w:type="pct"/>
            <w:gridSpan w:val="4"/>
            <w:vAlign w:val="center"/>
          </w:tcPr>
          <w:p w14:paraId="473DEB6D">
            <w:pPr>
              <w:widowControl/>
              <w:rPr>
                <w:rFonts w:ascii="仿宋_GB2312" w:hAnsi="宋体" w:eastAsia="仿宋_GB2312" w:cs="宋体"/>
                <w:kern w:val="0"/>
                <w:sz w:val="24"/>
                <w:highlight w:val="none"/>
              </w:rPr>
            </w:pPr>
            <w:r>
              <w:rPr>
                <w:rFonts w:hint="eastAsia" w:ascii="仿宋_GB2312" w:hAnsi="宋体" w:eastAsia="仿宋_GB2312" w:cs="宋体"/>
                <w:kern w:val="0"/>
                <w:sz w:val="24"/>
                <w:highlight w:val="none"/>
              </w:rPr>
              <w:t>临时救助</w:t>
            </w:r>
          </w:p>
        </w:tc>
        <w:tc>
          <w:tcPr>
            <w:tcW w:w="831" w:type="pct"/>
            <w:shd w:val="clear" w:color="auto" w:fill="auto"/>
            <w:vAlign w:val="center"/>
          </w:tcPr>
          <w:p w14:paraId="308F0851">
            <w:pPr>
              <w:widowControl/>
              <w:spacing w:line="360" w:lineRule="exact"/>
              <w:jc w:val="left"/>
              <w:rPr>
                <w:rFonts w:hint="eastAsia" w:ascii="仿宋_GB2312" w:hAnsi="宋体" w:eastAsia="仿宋_GB2312" w:cs="宋体"/>
                <w:kern w:val="0"/>
                <w:sz w:val="24"/>
                <w:highlight w:val="none"/>
                <w:lang w:eastAsia="zh-CN"/>
              </w:rPr>
            </w:pPr>
            <w:r>
              <w:rPr>
                <w:rFonts w:hint="eastAsia" w:ascii="仿宋_GB2312" w:hAnsi="宋体" w:eastAsia="仿宋_GB2312" w:cs="宋体"/>
                <w:kern w:val="0"/>
                <w:sz w:val="24"/>
                <w:highlight w:val="none"/>
              </w:rPr>
              <w:br w:type="page"/>
            </w:r>
            <w:r>
              <w:rPr>
                <w:rFonts w:hint="eastAsia" w:ascii="仿宋_GB2312" w:hAnsi="宋体" w:eastAsia="仿宋_GB2312" w:cs="宋体"/>
                <w:kern w:val="0"/>
                <w:sz w:val="24"/>
                <w:highlight w:val="none"/>
              </w:rPr>
              <w:br w:type="page"/>
            </w:r>
            <w:r>
              <w:rPr>
                <w:rFonts w:hint="eastAsia" w:ascii="仿宋_GB2312" w:hAnsi="宋体" w:eastAsia="仿宋_GB2312" w:cs="宋体"/>
                <w:kern w:val="0"/>
                <w:sz w:val="24"/>
                <w:highlight w:val="none"/>
              </w:rPr>
              <w:br w:type="page"/>
            </w:r>
            <w:r>
              <w:rPr>
                <w:rFonts w:hint="eastAsia" w:ascii="仿宋_GB2312" w:hAnsi="宋体" w:eastAsia="仿宋_GB2312" w:cs="宋体"/>
                <w:kern w:val="0"/>
                <w:sz w:val="24"/>
                <w:highlight w:val="none"/>
              </w:rPr>
              <w:t>支出型：</w:t>
            </w:r>
            <w:r>
              <w:rPr>
                <w:rFonts w:hint="eastAsia" w:ascii="仿宋_GB2312" w:hAnsi="宋体" w:eastAsia="仿宋_GB2312" w:cs="宋体"/>
                <w:kern w:val="0"/>
                <w:sz w:val="24"/>
                <w:highlight w:val="none"/>
                <w:lang w:val="en-US" w:eastAsia="zh-CN"/>
              </w:rPr>
              <w:t>1.全部由</w:t>
            </w:r>
            <w:r>
              <w:rPr>
                <w:rFonts w:hint="eastAsia" w:ascii="仿宋_GB2312" w:hAnsi="宋体" w:eastAsia="仿宋_GB2312" w:cs="宋体"/>
                <w:kern w:val="0"/>
                <w:sz w:val="24"/>
                <w:highlight w:val="none"/>
              </w:rPr>
              <w:t>本市户籍</w:t>
            </w:r>
            <w:r>
              <w:rPr>
                <w:rFonts w:hint="eastAsia" w:ascii="仿宋_GB2312" w:hAnsi="宋体" w:eastAsia="仿宋_GB2312" w:cs="宋体"/>
                <w:kern w:val="0"/>
                <w:sz w:val="24"/>
                <w:highlight w:val="none"/>
                <w:lang w:eastAsia="zh-CN"/>
              </w:rPr>
              <w:t>居民组成的家庭；</w:t>
            </w:r>
            <w:r>
              <w:rPr>
                <w:rFonts w:hint="eastAsia" w:ascii="仿宋_GB2312" w:hAnsi="宋体" w:eastAsia="仿宋_GB2312" w:cs="宋体"/>
                <w:kern w:val="0"/>
                <w:sz w:val="24"/>
                <w:highlight w:val="none"/>
                <w:lang w:val="en-US" w:eastAsia="zh-CN"/>
              </w:rPr>
              <w:t>2.由本市户籍或</w:t>
            </w:r>
            <w:r>
              <w:rPr>
                <w:rFonts w:hint="eastAsia" w:ascii="仿宋_GB2312" w:hAnsi="宋体" w:eastAsia="仿宋_GB2312" w:cs="宋体"/>
                <w:kern w:val="0"/>
                <w:sz w:val="24"/>
                <w:highlight w:val="none"/>
              </w:rPr>
              <w:t>持有</w:t>
            </w:r>
            <w:r>
              <w:rPr>
                <w:rFonts w:hint="eastAsia" w:ascii="仿宋_GB2312" w:hAnsi="宋体" w:eastAsia="仿宋_GB2312" w:cs="宋体"/>
                <w:kern w:val="0"/>
                <w:sz w:val="24"/>
                <w:highlight w:val="none"/>
                <w:lang w:eastAsia="zh-CN"/>
              </w:rPr>
              <w:t>本市居住证的居民与在本市共同连续居住满</w:t>
            </w:r>
            <w:r>
              <w:rPr>
                <w:rFonts w:hint="eastAsia" w:ascii="仿宋_GB2312" w:hAnsi="宋体" w:eastAsia="仿宋_GB2312" w:cs="宋体"/>
                <w:kern w:val="0"/>
                <w:sz w:val="24"/>
                <w:highlight w:val="none"/>
                <w:lang w:val="en-US" w:eastAsia="zh-CN"/>
              </w:rPr>
              <w:t>12个月的非本市户籍家庭成员组成的家庭；3.未取得本市有效居住证，在本市连续居住满12个月，且</w:t>
            </w:r>
            <w:r>
              <w:rPr>
                <w:rFonts w:ascii="仿宋_GB2312" w:hAnsi="宋体" w:eastAsia="仿宋_GB2312" w:cs="宋体"/>
                <w:kern w:val="0"/>
                <w:sz w:val="24"/>
                <w:highlight w:val="none"/>
              </w:rPr>
              <w:t>参加本市社会养老保险</w:t>
            </w:r>
            <w:r>
              <w:rPr>
                <w:rFonts w:hint="eastAsia" w:ascii="仿宋_GB2312" w:hAnsi="宋体" w:eastAsia="仿宋_GB2312" w:cs="宋体"/>
                <w:kern w:val="0"/>
                <w:sz w:val="24"/>
                <w:highlight w:val="none"/>
                <w:lang w:eastAsia="zh-CN"/>
              </w:rPr>
              <w:t>连续</w:t>
            </w:r>
            <w:r>
              <w:rPr>
                <w:rFonts w:ascii="仿宋_GB2312" w:hAnsi="宋体" w:eastAsia="仿宋_GB2312" w:cs="宋体"/>
                <w:kern w:val="0"/>
                <w:sz w:val="24"/>
                <w:highlight w:val="none"/>
              </w:rPr>
              <w:t>满12个月</w:t>
            </w:r>
            <w:r>
              <w:rPr>
                <w:rFonts w:hint="eastAsia" w:ascii="仿宋_GB2312" w:hAnsi="宋体" w:eastAsia="仿宋_GB2312" w:cs="宋体"/>
                <w:kern w:val="0"/>
                <w:sz w:val="24"/>
                <w:highlight w:val="none"/>
                <w:lang w:eastAsia="zh-CN"/>
              </w:rPr>
              <w:t>的非本市户籍人员</w:t>
            </w:r>
            <w:r>
              <w:rPr>
                <w:rFonts w:ascii="仿宋_GB2312" w:hAnsi="宋体" w:eastAsia="仿宋_GB2312" w:cs="宋体"/>
                <w:kern w:val="0"/>
                <w:sz w:val="24"/>
                <w:highlight w:val="none"/>
              </w:rPr>
              <w:t>。</w:t>
            </w:r>
            <w:r>
              <w:rPr>
                <w:rFonts w:hint="eastAsia" w:ascii="仿宋_GB2312" w:hAnsi="宋体" w:eastAsia="仿宋_GB2312" w:cs="宋体"/>
                <w:kern w:val="0"/>
                <w:sz w:val="24"/>
                <w:highlight w:val="none"/>
                <w:lang w:eastAsia="zh-CN"/>
              </w:rPr>
              <w:t>因教育、医疗等生活必需支出突然增加超出家庭承受能力，导致基本生活一定时期内出现严重困难。</w:t>
            </w:r>
          </w:p>
          <w:p w14:paraId="731A7BE5">
            <w:pPr>
              <w:widowControl/>
              <w:spacing w:line="360" w:lineRule="exact"/>
              <w:jc w:val="left"/>
              <w:rPr>
                <w:rFonts w:hint="eastAsia" w:ascii="仿宋_GB2312" w:hAnsi="宋体" w:eastAsia="仿宋_GB2312" w:cs="宋体"/>
                <w:kern w:val="0"/>
                <w:sz w:val="24"/>
                <w:highlight w:val="none"/>
                <w:lang w:eastAsia="zh-CN"/>
              </w:rPr>
            </w:pPr>
            <w:r>
              <w:rPr>
                <w:rFonts w:hint="eastAsia" w:ascii="仿宋_GB2312" w:hAnsi="宋体" w:eastAsia="仿宋_GB2312" w:cs="宋体"/>
                <w:kern w:val="0"/>
                <w:sz w:val="24"/>
                <w:highlight w:val="none"/>
              </w:rPr>
              <w:t>急难型：</w:t>
            </w:r>
            <w:r>
              <w:rPr>
                <w:rFonts w:hint="eastAsia" w:ascii="仿宋_GB2312" w:hAnsi="宋体" w:eastAsia="仿宋_GB2312" w:cs="宋体"/>
                <w:kern w:val="0"/>
                <w:sz w:val="24"/>
                <w:highlight w:val="none"/>
                <w:lang w:eastAsia="zh-CN"/>
              </w:rPr>
              <w:t>不</w:t>
            </w:r>
            <w:r>
              <w:rPr>
                <w:rFonts w:ascii="仿宋_GB2312" w:hAnsi="宋体" w:eastAsia="仿宋_GB2312" w:cs="宋体"/>
                <w:kern w:val="0"/>
                <w:sz w:val="24"/>
                <w:highlight w:val="none"/>
              </w:rPr>
              <w:t>限户籍</w:t>
            </w:r>
            <w:r>
              <w:rPr>
                <w:rFonts w:hint="eastAsia" w:ascii="仿宋_GB2312" w:hAnsi="宋体" w:eastAsia="仿宋_GB2312" w:cs="宋体"/>
                <w:kern w:val="0"/>
                <w:sz w:val="24"/>
                <w:highlight w:val="none"/>
                <w:lang w:eastAsia="zh-CN"/>
              </w:rPr>
              <w:t>，因突发急病、遭遇火灾、交通事故、意外伤害等导致基本生活暂时出现严重困难、需要立即采取救助措施。</w:t>
            </w:r>
          </w:p>
          <w:p w14:paraId="34BA75E4">
            <w:pPr>
              <w:widowControl/>
              <w:spacing w:line="360" w:lineRule="exact"/>
              <w:jc w:val="left"/>
              <w:rPr>
                <w:rFonts w:ascii="仿宋_GB2312" w:hAnsi="宋体" w:eastAsia="仿宋_GB2312" w:cs="宋体"/>
                <w:kern w:val="0"/>
                <w:sz w:val="24"/>
                <w:highlight w:val="none"/>
              </w:rPr>
            </w:pPr>
          </w:p>
        </w:tc>
        <w:tc>
          <w:tcPr>
            <w:tcW w:w="960" w:type="pct"/>
            <w:shd w:val="clear" w:color="auto" w:fill="auto"/>
            <w:vAlign w:val="center"/>
          </w:tcPr>
          <w:p w14:paraId="49074C0D">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人均救助金额一般不低于本市2个月（含2个月）最低生活保障标准。同一自然年度内人均临时救助金额不超过本市12个月（含12个月）当年最低生活保障标准。</w:t>
            </w:r>
            <w:r>
              <w:rPr>
                <w:rFonts w:ascii="仿宋_GB2312" w:hAnsi="宋体" w:eastAsia="仿宋_GB2312" w:cs="宋体"/>
                <w:kern w:val="0"/>
                <w:sz w:val="24"/>
                <w:highlight w:val="none"/>
              </w:rPr>
              <w:t>家庭救助金额累计不超过36个月</w:t>
            </w:r>
          </w:p>
        </w:tc>
        <w:tc>
          <w:tcPr>
            <w:tcW w:w="663" w:type="pct"/>
            <w:shd w:val="clear" w:color="auto" w:fill="auto"/>
            <w:vAlign w:val="center"/>
          </w:tcPr>
          <w:p w14:paraId="0035FA58">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1.发放临时救助金。</w:t>
            </w:r>
          </w:p>
          <w:p w14:paraId="0A64046A">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br w:type="page"/>
            </w:r>
            <w:r>
              <w:rPr>
                <w:rFonts w:hint="eastAsia" w:ascii="仿宋_GB2312" w:hAnsi="宋体" w:eastAsia="仿宋_GB2312" w:cs="宋体"/>
                <w:kern w:val="0"/>
                <w:sz w:val="24"/>
                <w:highlight w:val="none"/>
              </w:rPr>
              <w:t>2.发放实物。</w:t>
            </w:r>
          </w:p>
          <w:p w14:paraId="2B2D876F">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br w:type="page"/>
            </w:r>
            <w:r>
              <w:rPr>
                <w:rFonts w:hint="eastAsia" w:ascii="仿宋_GB2312" w:hAnsi="宋体" w:eastAsia="仿宋_GB2312" w:cs="宋体"/>
                <w:kern w:val="0"/>
                <w:sz w:val="24"/>
                <w:highlight w:val="none"/>
              </w:rPr>
              <w:t>3.转介服务。</w:t>
            </w:r>
          </w:p>
        </w:tc>
        <w:tc>
          <w:tcPr>
            <w:tcW w:w="1379" w:type="pct"/>
            <w:shd w:val="clear" w:color="auto" w:fill="auto"/>
            <w:vAlign w:val="center"/>
          </w:tcPr>
          <w:p w14:paraId="4C9612A9">
            <w:pPr>
              <w:widowControl/>
              <w:spacing w:line="38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1.社会救助暂行办法（国务院令第649号）</w:t>
            </w:r>
          </w:p>
          <w:p w14:paraId="02FFFBA0">
            <w:pPr>
              <w:widowControl/>
              <w:spacing w:line="38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br w:type="page"/>
            </w:r>
            <w:r>
              <w:rPr>
                <w:rFonts w:hint="eastAsia" w:ascii="仿宋_GB2312" w:hAnsi="宋体" w:eastAsia="仿宋_GB2312" w:cs="宋体"/>
                <w:kern w:val="0"/>
                <w:sz w:val="24"/>
                <w:highlight w:val="none"/>
              </w:rPr>
              <w:t>2.广东省社会救助条例（广东省第十二届人民代表大会常务委员会第85号公告）</w:t>
            </w:r>
            <w:r>
              <w:rPr>
                <w:rFonts w:hint="eastAsia" w:ascii="仿宋_GB2312" w:hAnsi="宋体" w:eastAsia="仿宋_GB2312" w:cs="宋体"/>
                <w:kern w:val="0"/>
                <w:sz w:val="24"/>
                <w:highlight w:val="none"/>
              </w:rPr>
              <w:br w:type="page"/>
            </w:r>
          </w:p>
          <w:p w14:paraId="383CFF28">
            <w:pPr>
              <w:widowControl/>
              <w:spacing w:line="38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3.国务院关于全面建立临时救助制度的通知（国发〔2014〕47号）</w:t>
            </w:r>
            <w:r>
              <w:rPr>
                <w:rFonts w:hint="eastAsia" w:ascii="仿宋_GB2312" w:hAnsi="宋体" w:eastAsia="仿宋_GB2312" w:cs="宋体"/>
                <w:kern w:val="0"/>
                <w:sz w:val="24"/>
                <w:highlight w:val="none"/>
              </w:rPr>
              <w:br w:type="page"/>
            </w:r>
          </w:p>
          <w:p w14:paraId="37887358">
            <w:pPr>
              <w:widowControl/>
              <w:spacing w:line="38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4.民政部 财政部关于进一步加强和改进临时救助工作的意见（民发〔2018〕23号）</w:t>
            </w:r>
          </w:p>
          <w:p w14:paraId="66C4C1DD">
            <w:pPr>
              <w:widowControl/>
              <w:spacing w:line="38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br w:type="page"/>
            </w:r>
            <w:r>
              <w:rPr>
                <w:rFonts w:hint="eastAsia" w:ascii="仿宋_GB2312" w:hAnsi="宋体" w:eastAsia="仿宋_GB2312" w:cs="宋体"/>
                <w:kern w:val="0"/>
                <w:sz w:val="24"/>
                <w:highlight w:val="none"/>
              </w:rPr>
              <w:t>5.广东省临时救助办法（粤府办〔2021〕4号）</w:t>
            </w:r>
            <w:r>
              <w:rPr>
                <w:rFonts w:hint="eastAsia" w:ascii="仿宋_GB2312" w:hAnsi="宋体" w:eastAsia="仿宋_GB2312" w:cs="宋体"/>
                <w:kern w:val="0"/>
                <w:sz w:val="24"/>
                <w:highlight w:val="none"/>
              </w:rPr>
              <w:br w:type="page"/>
            </w:r>
          </w:p>
          <w:p w14:paraId="44A87261">
            <w:pPr>
              <w:widowControl/>
              <w:spacing w:line="38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6.深圳市临时救助办法（深府办规〔20</w:t>
            </w:r>
            <w:r>
              <w:rPr>
                <w:rFonts w:ascii="仿宋_GB2312" w:hAnsi="宋体" w:eastAsia="仿宋_GB2312" w:cs="宋体"/>
                <w:kern w:val="0"/>
                <w:sz w:val="24"/>
                <w:highlight w:val="none"/>
              </w:rPr>
              <w:t>22</w:t>
            </w:r>
            <w:r>
              <w:rPr>
                <w:rFonts w:hint="eastAsia" w:ascii="仿宋_GB2312" w:hAnsi="宋体" w:eastAsia="仿宋_GB2312" w:cs="宋体"/>
                <w:kern w:val="0"/>
                <w:sz w:val="24"/>
                <w:highlight w:val="none"/>
              </w:rPr>
              <w:t>〕</w:t>
            </w:r>
            <w:r>
              <w:rPr>
                <w:rFonts w:ascii="仿宋_GB2312" w:hAnsi="宋体" w:eastAsia="仿宋_GB2312" w:cs="宋体"/>
                <w:kern w:val="0"/>
                <w:sz w:val="24"/>
                <w:highlight w:val="none"/>
              </w:rPr>
              <w:t>1</w:t>
            </w:r>
            <w:r>
              <w:rPr>
                <w:rFonts w:hint="eastAsia" w:ascii="仿宋_GB2312" w:hAnsi="宋体" w:eastAsia="仿宋_GB2312" w:cs="宋体"/>
                <w:kern w:val="0"/>
                <w:sz w:val="24"/>
                <w:highlight w:val="none"/>
              </w:rPr>
              <w:t>号）</w:t>
            </w:r>
          </w:p>
        </w:tc>
      </w:tr>
      <w:tr w14:paraId="0DF7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264" w:type="pct"/>
            <w:vAlign w:val="center"/>
          </w:tcPr>
          <w:p w14:paraId="671E2C9A">
            <w:pPr>
              <w:widowControl/>
              <w:jc w:val="center"/>
              <w:rPr>
                <w:rFonts w:hint="eastAsia"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6</w:t>
            </w:r>
          </w:p>
        </w:tc>
        <w:tc>
          <w:tcPr>
            <w:tcW w:w="428" w:type="pct"/>
            <w:vAlign w:val="center"/>
          </w:tcPr>
          <w:p w14:paraId="183C73E6">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民政局</w:t>
            </w:r>
          </w:p>
        </w:tc>
        <w:tc>
          <w:tcPr>
            <w:tcW w:w="471" w:type="pct"/>
            <w:gridSpan w:val="4"/>
            <w:vAlign w:val="center"/>
          </w:tcPr>
          <w:p w14:paraId="1D072A48">
            <w:pPr>
              <w:widowControl/>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流浪乞讨救助</w:t>
            </w:r>
          </w:p>
        </w:tc>
        <w:tc>
          <w:tcPr>
            <w:tcW w:w="831" w:type="pct"/>
            <w:shd w:val="clear" w:color="auto" w:fill="auto"/>
            <w:vAlign w:val="center"/>
          </w:tcPr>
          <w:p w14:paraId="0584ED32">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因自身无力解决食宿，无亲友投靠，又不享受城市最低生活保障或者农村五保供养，正在城市流浪乞讨度日的人员。</w:t>
            </w:r>
          </w:p>
        </w:tc>
        <w:tc>
          <w:tcPr>
            <w:tcW w:w="960" w:type="pct"/>
            <w:shd w:val="clear" w:color="auto" w:fill="auto"/>
            <w:vAlign w:val="center"/>
          </w:tcPr>
          <w:p w14:paraId="30FD628C">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救助站应当根据受助人员的情况确定救助期限，一般不超过10天；因特殊情况需要延长的，报上级民政主管部门备案。</w:t>
            </w:r>
          </w:p>
        </w:tc>
        <w:tc>
          <w:tcPr>
            <w:tcW w:w="663" w:type="pct"/>
            <w:shd w:val="clear" w:color="auto" w:fill="auto"/>
            <w:vAlign w:val="center"/>
          </w:tcPr>
          <w:p w14:paraId="4A578F8D">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1.提供符合食品卫生要求的食物；</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rPr>
              <w:t>2.提供满足基本生活要求的住所；</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rPr>
              <w:t>3.实施在救助管理机构内突发急病的救治；</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rPr>
              <w:t>4.帮助与其亲属或者所在单位的联系。</w:t>
            </w:r>
          </w:p>
        </w:tc>
        <w:tc>
          <w:tcPr>
            <w:tcW w:w="1379" w:type="pct"/>
            <w:shd w:val="clear" w:color="auto" w:fill="auto"/>
            <w:vAlign w:val="center"/>
          </w:tcPr>
          <w:p w14:paraId="5C16E03D">
            <w:pPr>
              <w:widowControl/>
              <w:spacing w:line="38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1.社会救助暂行办法（国务院令第649号）</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rPr>
              <w:t>2.广东省社会救助条例（广东省第十二届人民代表大会常务委员会第85号公告）</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rPr>
              <w:t>3.广东省城市生活无着的流浪乞讨人员救助管理规定（粤府〔2004〕10号）</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rPr>
              <w:t>4.广东省深圳市民政局等4部门关于做好流浪乞讨人员分类救助和管理工作的意见〔深民2011〕71号）</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rPr>
              <w:t>5.民政部 公安部关于加强生活无着流浪乞讨人员身份查询和照料安置工作的意见 民发〔2015〕158号）</w:t>
            </w:r>
          </w:p>
        </w:tc>
      </w:tr>
      <w:tr w14:paraId="6065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000" w:type="pct"/>
            <w:gridSpan w:val="10"/>
            <w:vAlign w:val="center"/>
          </w:tcPr>
          <w:p w14:paraId="155B96B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仿宋_GB2312" w:hAnsi="宋体" w:eastAsia="仿宋_GB2312" w:cs="宋体"/>
                <w:kern w:val="0"/>
                <w:sz w:val="24"/>
                <w:highlight w:val="none"/>
              </w:rPr>
            </w:pPr>
            <w:r>
              <w:rPr>
                <w:rFonts w:hint="eastAsia" w:ascii="CESI楷体-GB2312" w:hAnsi="CESI楷体-GB2312" w:eastAsia="CESI楷体-GB2312" w:cs="CESI楷体-GB2312"/>
                <w:b/>
                <w:bCs/>
                <w:kern w:val="0"/>
                <w:sz w:val="32"/>
                <w:szCs w:val="32"/>
                <w:highlight w:val="none"/>
              </w:rPr>
              <w:t>二、老年人关爱帮扶</w:t>
            </w:r>
          </w:p>
        </w:tc>
      </w:tr>
      <w:tr w14:paraId="6B7C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264" w:type="pct"/>
            <w:vAlign w:val="center"/>
          </w:tcPr>
          <w:p w14:paraId="49364F4B">
            <w:pPr>
              <w:widowControl/>
              <w:jc w:val="center"/>
              <w:rPr>
                <w:rFonts w:hint="eastAsia"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7</w:t>
            </w:r>
          </w:p>
        </w:tc>
        <w:tc>
          <w:tcPr>
            <w:tcW w:w="428" w:type="pct"/>
            <w:vAlign w:val="center"/>
          </w:tcPr>
          <w:p w14:paraId="063224AF">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民政局</w:t>
            </w:r>
          </w:p>
        </w:tc>
        <w:tc>
          <w:tcPr>
            <w:tcW w:w="471" w:type="pct"/>
            <w:gridSpan w:val="4"/>
            <w:vAlign w:val="center"/>
          </w:tcPr>
          <w:p w14:paraId="430B80D3">
            <w:pPr>
              <w:widowControl/>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高龄老人津贴</w:t>
            </w:r>
          </w:p>
        </w:tc>
        <w:tc>
          <w:tcPr>
            <w:tcW w:w="831" w:type="pct"/>
            <w:shd w:val="clear" w:color="auto" w:fill="auto"/>
            <w:vAlign w:val="center"/>
          </w:tcPr>
          <w:p w14:paraId="7377AD93">
            <w:pPr>
              <w:widowControl/>
              <w:spacing w:line="360" w:lineRule="exact"/>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本市70周岁及以上户籍老年人</w:t>
            </w:r>
          </w:p>
        </w:tc>
        <w:tc>
          <w:tcPr>
            <w:tcW w:w="960" w:type="pct"/>
            <w:shd w:val="clear" w:color="auto" w:fill="auto"/>
            <w:vAlign w:val="center"/>
          </w:tcPr>
          <w:p w14:paraId="78C0D8B0">
            <w:pPr>
              <w:widowControl/>
              <w:spacing w:line="320" w:lineRule="exact"/>
              <w:jc w:val="left"/>
              <w:rPr>
                <w:rFonts w:ascii="仿宋_GB2312" w:hAnsi="仿宋_GB2312" w:eastAsia="仿宋_GB2312" w:cs="仿宋_GB2312"/>
                <w:kern w:val="0"/>
                <w:sz w:val="24"/>
                <w:highlight w:val="none"/>
              </w:rPr>
            </w:pPr>
            <w:r>
              <w:rPr>
                <w:rFonts w:ascii="仿宋_GB2312" w:hAnsi="仿宋_GB2312" w:eastAsia="仿宋_GB2312" w:cs="仿宋_GB2312"/>
                <w:kern w:val="0"/>
                <w:sz w:val="24"/>
                <w:highlight w:val="none"/>
                <w:lang w:bidi="ar"/>
              </w:rPr>
              <w:t>1.高龄老人津贴以老年人户籍、年龄等情况作为发放依据，依申请、经审核后发放。发放标准为：</w:t>
            </w:r>
          </w:p>
          <w:p w14:paraId="5EA95E78">
            <w:pPr>
              <w:widowControl/>
              <w:spacing w:line="320" w:lineRule="exact"/>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w:t>
            </w:r>
            <w:r>
              <w:rPr>
                <w:rFonts w:ascii="仿宋_GB2312" w:hAnsi="仿宋_GB2312" w:eastAsia="仿宋_GB2312" w:cs="仿宋_GB2312"/>
                <w:kern w:val="0"/>
                <w:sz w:val="24"/>
                <w:highlight w:val="none"/>
                <w:lang w:bidi="ar"/>
              </w:rPr>
              <w:t>1）70-79周岁每人每月200元。</w:t>
            </w:r>
          </w:p>
          <w:p w14:paraId="7C160D73">
            <w:pPr>
              <w:widowControl/>
              <w:spacing w:line="320" w:lineRule="exact"/>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w:t>
            </w:r>
            <w:r>
              <w:rPr>
                <w:rFonts w:ascii="仿宋_GB2312" w:hAnsi="仿宋_GB2312" w:eastAsia="仿宋_GB2312" w:cs="仿宋_GB2312"/>
                <w:kern w:val="0"/>
                <w:sz w:val="24"/>
                <w:highlight w:val="none"/>
                <w:lang w:bidi="ar"/>
              </w:rPr>
              <w:t>2）80-89周岁每人每月300元。</w:t>
            </w:r>
          </w:p>
          <w:p w14:paraId="6D549EEF">
            <w:pPr>
              <w:widowControl/>
              <w:spacing w:line="320" w:lineRule="exact"/>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w:t>
            </w:r>
            <w:r>
              <w:rPr>
                <w:rFonts w:ascii="仿宋_GB2312" w:hAnsi="仿宋_GB2312" w:eastAsia="仿宋_GB2312" w:cs="仿宋_GB2312"/>
                <w:kern w:val="0"/>
                <w:sz w:val="24"/>
                <w:highlight w:val="none"/>
                <w:lang w:bidi="ar"/>
              </w:rPr>
              <w:t>3）90-99周岁每人每月500元。</w:t>
            </w:r>
          </w:p>
          <w:p w14:paraId="3198C8AA">
            <w:pPr>
              <w:widowControl/>
              <w:spacing w:line="32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w:t>
            </w:r>
            <w:r>
              <w:rPr>
                <w:rFonts w:ascii="仿宋_GB2312" w:hAnsi="仿宋_GB2312" w:eastAsia="仿宋_GB2312" w:cs="仿宋_GB2312"/>
                <w:kern w:val="0"/>
                <w:sz w:val="24"/>
                <w:highlight w:val="none"/>
                <w:lang w:bidi="ar"/>
              </w:rPr>
              <w:t>4）100周岁以上每人每月1000元。</w:t>
            </w:r>
          </w:p>
          <w:p w14:paraId="6026D0E0">
            <w:pPr>
              <w:widowControl/>
              <w:spacing w:line="320" w:lineRule="exact"/>
              <w:jc w:val="left"/>
              <w:rPr>
                <w:rFonts w:ascii="仿宋_GB2312" w:hAnsi="仿宋_GB2312" w:eastAsia="仿宋_GB2312" w:cs="仿宋_GB2312"/>
                <w:kern w:val="0"/>
                <w:sz w:val="24"/>
                <w:highlight w:val="none"/>
                <w:lang w:bidi="ar"/>
              </w:rPr>
            </w:pPr>
            <w:r>
              <w:rPr>
                <w:rFonts w:ascii="仿宋_GB2312" w:hAnsi="仿宋_GB2312" w:eastAsia="仿宋_GB2312" w:cs="仿宋_GB2312"/>
                <w:kern w:val="0"/>
                <w:sz w:val="24"/>
                <w:highlight w:val="none"/>
                <w:lang w:bidi="ar"/>
              </w:rPr>
              <w:t>2.根据标准按月发放，自审核通过当月起享受待遇。</w:t>
            </w:r>
          </w:p>
          <w:p w14:paraId="7FCF3EAA">
            <w:pPr>
              <w:widowControl/>
              <w:spacing w:line="320" w:lineRule="exact"/>
              <w:jc w:val="left"/>
              <w:rPr>
                <w:rFonts w:ascii="仿宋_GB2312" w:hAnsi="仿宋_GB2312" w:eastAsia="仿宋_GB2312" w:cs="仿宋_GB2312"/>
                <w:kern w:val="0"/>
                <w:sz w:val="24"/>
                <w:highlight w:val="none"/>
              </w:rPr>
            </w:pPr>
            <w:r>
              <w:rPr>
                <w:rFonts w:ascii="仿宋_GB2312" w:hAnsi="仿宋_GB2312" w:eastAsia="仿宋_GB2312" w:cs="仿宋_GB2312"/>
                <w:kern w:val="0"/>
                <w:sz w:val="24"/>
                <w:highlight w:val="none"/>
                <w:lang w:bidi="ar"/>
              </w:rPr>
              <w:t>3.各区（新区）另有发放标准的，按就高不就低原则享受。</w:t>
            </w:r>
          </w:p>
        </w:tc>
        <w:tc>
          <w:tcPr>
            <w:tcW w:w="663" w:type="pct"/>
            <w:shd w:val="clear" w:color="auto" w:fill="auto"/>
            <w:vAlign w:val="center"/>
          </w:tcPr>
          <w:p w14:paraId="411AB4C0">
            <w:pPr>
              <w:widowControl/>
              <w:spacing w:line="360" w:lineRule="exac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发放高龄老人津贴</w:t>
            </w:r>
          </w:p>
        </w:tc>
        <w:tc>
          <w:tcPr>
            <w:tcW w:w="1379" w:type="pct"/>
            <w:shd w:val="clear" w:color="auto" w:fill="auto"/>
            <w:vAlign w:val="center"/>
          </w:tcPr>
          <w:p w14:paraId="6416C09F">
            <w:pPr>
              <w:widowControl/>
              <w:spacing w:line="360" w:lineRule="exact"/>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《深圳市高龄老人津贴发放管理办法》（深民规〔2020〕3号）、《深圳市民政局关于调整高龄老人津贴有关事项的通知》（深民规〔2019〕2号）</w:t>
            </w:r>
          </w:p>
        </w:tc>
      </w:tr>
      <w:tr w14:paraId="38FD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264" w:type="pct"/>
            <w:vAlign w:val="center"/>
          </w:tcPr>
          <w:p w14:paraId="57623400">
            <w:pPr>
              <w:widowControl/>
              <w:jc w:val="center"/>
              <w:rPr>
                <w:rFonts w:hint="eastAsia"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8</w:t>
            </w:r>
          </w:p>
        </w:tc>
        <w:tc>
          <w:tcPr>
            <w:tcW w:w="428" w:type="pct"/>
            <w:vAlign w:val="center"/>
          </w:tcPr>
          <w:p w14:paraId="2F32A31E">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民政局</w:t>
            </w:r>
          </w:p>
        </w:tc>
        <w:tc>
          <w:tcPr>
            <w:tcW w:w="471" w:type="pct"/>
            <w:gridSpan w:val="4"/>
            <w:vAlign w:val="center"/>
          </w:tcPr>
          <w:p w14:paraId="372BDEFE">
            <w:pPr>
              <w:widowControl/>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入户探访服务</w:t>
            </w:r>
          </w:p>
        </w:tc>
        <w:tc>
          <w:tcPr>
            <w:tcW w:w="831" w:type="pct"/>
            <w:shd w:val="clear" w:color="auto" w:fill="auto"/>
            <w:vAlign w:val="center"/>
          </w:tcPr>
          <w:p w14:paraId="6D0A4C3E">
            <w:pPr>
              <w:widowControl/>
              <w:spacing w:line="36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面向独居、空巢、留守、失能、重残、计划生育特殊家庭等老年人开展探访关爱服务</w:t>
            </w:r>
          </w:p>
        </w:tc>
        <w:tc>
          <w:tcPr>
            <w:tcW w:w="960" w:type="pct"/>
            <w:shd w:val="clear" w:color="auto" w:fill="auto"/>
            <w:vAlign w:val="center"/>
          </w:tcPr>
          <w:p w14:paraId="4C0F636D">
            <w:pPr>
              <w:widowControl/>
              <w:spacing w:line="360" w:lineRule="exact"/>
              <w:jc w:val="left"/>
              <w:rPr>
                <w:rFonts w:ascii="仿宋_GB2312" w:hAnsi="仿宋_GB2312" w:eastAsia="仿宋_GB2312" w:cs="仿宋_GB2312"/>
                <w:kern w:val="0"/>
                <w:sz w:val="24"/>
                <w:highlight w:val="none"/>
                <w:lang w:bidi="ar"/>
              </w:rPr>
            </w:pPr>
            <w:r>
              <w:rPr>
                <w:rFonts w:ascii="仿宋_GB2312" w:hAnsi="仿宋_GB2312" w:eastAsia="仿宋_GB2312" w:cs="仿宋_GB2312"/>
                <w:kern w:val="0"/>
                <w:sz w:val="24"/>
                <w:highlight w:val="none"/>
                <w:lang w:bidi="ar"/>
              </w:rPr>
              <w:t>/</w:t>
            </w:r>
          </w:p>
        </w:tc>
        <w:tc>
          <w:tcPr>
            <w:tcW w:w="663" w:type="pct"/>
            <w:shd w:val="clear" w:color="auto" w:fill="auto"/>
            <w:vAlign w:val="center"/>
          </w:tcPr>
          <w:p w14:paraId="13F395AB">
            <w:pPr>
              <w:widowControl/>
              <w:spacing w:line="360" w:lineRule="exac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为特殊困难老年人提供探访关爱服务。</w:t>
            </w:r>
          </w:p>
        </w:tc>
        <w:tc>
          <w:tcPr>
            <w:tcW w:w="1379" w:type="pct"/>
            <w:shd w:val="clear" w:color="auto" w:fill="auto"/>
            <w:vAlign w:val="center"/>
          </w:tcPr>
          <w:p w14:paraId="4A3330D8">
            <w:pPr>
              <w:widowControl/>
              <w:spacing w:line="30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《深圳市民政局 中共深圳市委政法委员会 深圳市财政局</w:t>
            </w:r>
            <w:r>
              <w:rPr>
                <w:rFonts w:ascii="仿宋_GB2312" w:hAnsi="仿宋_GB2312" w:eastAsia="仿宋_GB2312" w:cs="仿宋_GB2312"/>
                <w:kern w:val="0"/>
                <w:sz w:val="24"/>
                <w:highlight w:val="none"/>
                <w:lang w:bidi="ar"/>
              </w:rPr>
              <w:t xml:space="preserve"> </w:t>
            </w:r>
            <w:r>
              <w:rPr>
                <w:rFonts w:hint="eastAsia" w:ascii="仿宋_GB2312" w:hAnsi="仿宋_GB2312" w:eastAsia="仿宋_GB2312" w:cs="仿宋_GB2312"/>
                <w:kern w:val="0"/>
                <w:sz w:val="24"/>
                <w:highlight w:val="none"/>
                <w:lang w:bidi="ar"/>
              </w:rPr>
              <w:t>深圳市住房和建设局</w:t>
            </w:r>
            <w:r>
              <w:rPr>
                <w:rFonts w:ascii="仿宋_GB2312" w:hAnsi="仿宋_GB2312" w:eastAsia="仿宋_GB2312" w:cs="仿宋_GB2312"/>
                <w:kern w:val="0"/>
                <w:sz w:val="24"/>
                <w:highlight w:val="none"/>
                <w:lang w:bidi="ar"/>
              </w:rPr>
              <w:t xml:space="preserve"> </w:t>
            </w:r>
            <w:r>
              <w:rPr>
                <w:rFonts w:hint="eastAsia" w:ascii="仿宋_GB2312" w:hAnsi="仿宋_GB2312" w:eastAsia="仿宋_GB2312" w:cs="仿宋_GB2312"/>
                <w:kern w:val="0"/>
                <w:sz w:val="24"/>
                <w:highlight w:val="none"/>
                <w:lang w:bidi="ar"/>
              </w:rPr>
              <w:t>深圳市卫生健康委员会</w:t>
            </w:r>
            <w:r>
              <w:rPr>
                <w:rFonts w:ascii="仿宋_GB2312" w:hAnsi="仿宋_GB2312" w:eastAsia="仿宋_GB2312" w:cs="仿宋_GB2312"/>
                <w:kern w:val="0"/>
                <w:sz w:val="24"/>
                <w:highlight w:val="none"/>
                <w:lang w:bidi="ar"/>
              </w:rPr>
              <w:t xml:space="preserve"> </w:t>
            </w:r>
            <w:r>
              <w:rPr>
                <w:rFonts w:hint="eastAsia" w:ascii="仿宋_GB2312" w:hAnsi="仿宋_GB2312" w:eastAsia="仿宋_GB2312" w:cs="仿宋_GB2312"/>
                <w:kern w:val="0"/>
                <w:sz w:val="24"/>
                <w:highlight w:val="none"/>
                <w:lang w:bidi="ar"/>
              </w:rPr>
              <w:t>深圳市残疾人联合会关于开展特殊困难老年人探访关爱工作的通知》（深民〔</w:t>
            </w:r>
            <w:r>
              <w:rPr>
                <w:rFonts w:ascii="仿宋_GB2312" w:hAnsi="仿宋_GB2312" w:eastAsia="仿宋_GB2312" w:cs="仿宋_GB2312"/>
                <w:kern w:val="0"/>
                <w:sz w:val="24"/>
                <w:highlight w:val="none"/>
                <w:lang w:bidi="ar"/>
              </w:rPr>
              <w:t>2023〕5号</w:t>
            </w:r>
            <w:r>
              <w:rPr>
                <w:rFonts w:hint="eastAsia" w:ascii="仿宋_GB2312" w:hAnsi="仿宋_GB2312" w:eastAsia="仿宋_GB2312" w:cs="仿宋_GB2312"/>
                <w:kern w:val="0"/>
                <w:sz w:val="24"/>
                <w:highlight w:val="none"/>
                <w:lang w:bidi="ar"/>
              </w:rPr>
              <w:t>）</w:t>
            </w:r>
          </w:p>
        </w:tc>
      </w:tr>
      <w:tr w14:paraId="1F06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264" w:type="pct"/>
            <w:vAlign w:val="center"/>
          </w:tcPr>
          <w:p w14:paraId="21A23E9F">
            <w:pPr>
              <w:widowControl/>
              <w:jc w:val="center"/>
              <w:rPr>
                <w:rFonts w:hint="eastAsia"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9</w:t>
            </w:r>
          </w:p>
        </w:tc>
        <w:tc>
          <w:tcPr>
            <w:tcW w:w="428" w:type="pct"/>
            <w:vAlign w:val="center"/>
          </w:tcPr>
          <w:p w14:paraId="337D67AB">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民政局</w:t>
            </w:r>
          </w:p>
        </w:tc>
        <w:tc>
          <w:tcPr>
            <w:tcW w:w="471" w:type="pct"/>
            <w:gridSpan w:val="4"/>
            <w:vAlign w:val="center"/>
          </w:tcPr>
          <w:p w14:paraId="4A42A9BF">
            <w:pPr>
              <w:widowControl/>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居家养老服务</w:t>
            </w:r>
          </w:p>
        </w:tc>
        <w:tc>
          <w:tcPr>
            <w:tcW w:w="831" w:type="pct"/>
            <w:shd w:val="clear" w:color="auto" w:fill="auto"/>
            <w:vAlign w:val="center"/>
          </w:tcPr>
          <w:p w14:paraId="7DE5D62B">
            <w:pPr>
              <w:widowControl/>
              <w:spacing w:line="36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面向本市60周岁及以上居家常住老年人。其中，户籍60岁以上享受低保且生活不能自理（介护）老人、非低保对象但生活不能自理(介护)老人、“三无”老人、低保老人、重点优抚老人，政府给予不同程度的服务补助。</w:t>
            </w:r>
          </w:p>
        </w:tc>
        <w:tc>
          <w:tcPr>
            <w:tcW w:w="960" w:type="pct"/>
            <w:shd w:val="clear" w:color="auto" w:fill="auto"/>
            <w:vAlign w:val="center"/>
          </w:tcPr>
          <w:p w14:paraId="1ACD8B94">
            <w:pPr>
              <w:widowControl/>
              <w:spacing w:line="32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1.政府对户籍失能老年人和特殊群体老年人给予补助，以居家养老消费券形式发放，补助的条件、标准如下：</w:t>
            </w:r>
          </w:p>
          <w:p w14:paraId="2A5D49F5">
            <w:pPr>
              <w:widowControl/>
              <w:spacing w:line="32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（1）60岁以上享受低保且生活不能自理（介护）的老人，按人均500元/月的标准给予补助。</w:t>
            </w:r>
          </w:p>
          <w:p w14:paraId="627F0F08">
            <w:pPr>
              <w:widowControl/>
              <w:spacing w:line="32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（2）60岁以上非低保对象但生活不能自理(介护)的老人，按人均300元/月的标准给予补助。</w:t>
            </w:r>
          </w:p>
          <w:p w14:paraId="123359A8">
            <w:pPr>
              <w:widowControl/>
              <w:spacing w:line="32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（3）60岁以上“三无”老人、低保老人、重点优抚老人按人均300元/月的标准给予补助。</w:t>
            </w:r>
          </w:p>
          <w:p w14:paraId="364E2149">
            <w:pPr>
              <w:widowControl/>
              <w:spacing w:line="32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2.除上述老年人外，其余老年人按照居家养老服务普惠型价格支付费用。</w:t>
            </w:r>
          </w:p>
          <w:p w14:paraId="0498D4E1">
            <w:pPr>
              <w:widowControl/>
              <w:spacing w:line="32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3.各区（新区）另有发放标准的，按就高不就低原则享受。</w:t>
            </w:r>
          </w:p>
        </w:tc>
        <w:tc>
          <w:tcPr>
            <w:tcW w:w="663" w:type="pct"/>
            <w:shd w:val="clear" w:color="auto" w:fill="auto"/>
            <w:vAlign w:val="center"/>
          </w:tcPr>
          <w:p w14:paraId="3C5A55C3">
            <w:pPr>
              <w:widowControl/>
              <w:spacing w:line="360" w:lineRule="exac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为居家的老年人提供生活照料、家政服务、康复护理和精神慰藉等方面服务</w:t>
            </w:r>
            <w:r>
              <w:rPr>
                <w:rFonts w:hint="eastAsia" w:ascii="仿宋_GB2312" w:hAnsi="仿宋_GB2312" w:eastAsia="仿宋_GB2312" w:cs="仿宋_GB2312"/>
                <w:kern w:val="0"/>
                <w:sz w:val="24"/>
                <w:highlight w:val="none"/>
              </w:rPr>
              <w:t>。</w:t>
            </w:r>
          </w:p>
        </w:tc>
        <w:tc>
          <w:tcPr>
            <w:tcW w:w="1379" w:type="pct"/>
            <w:shd w:val="clear" w:color="auto" w:fill="auto"/>
            <w:vAlign w:val="center"/>
          </w:tcPr>
          <w:p w14:paraId="50FC6FAE">
            <w:pPr>
              <w:widowControl/>
              <w:spacing w:line="36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《关于印发深圳市社区居家养老服务实施方案（第二次修订）的通知》（深民函〔2010〕648号）</w:t>
            </w:r>
          </w:p>
        </w:tc>
      </w:tr>
      <w:tr w14:paraId="59BD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64" w:type="pct"/>
            <w:vAlign w:val="center"/>
          </w:tcPr>
          <w:p w14:paraId="38775147">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10</w:t>
            </w:r>
          </w:p>
        </w:tc>
        <w:tc>
          <w:tcPr>
            <w:tcW w:w="428" w:type="pct"/>
            <w:vAlign w:val="center"/>
          </w:tcPr>
          <w:p w14:paraId="59149B95">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民政局</w:t>
            </w:r>
          </w:p>
        </w:tc>
        <w:tc>
          <w:tcPr>
            <w:tcW w:w="471" w:type="pct"/>
            <w:gridSpan w:val="4"/>
            <w:vAlign w:val="center"/>
          </w:tcPr>
          <w:p w14:paraId="41E9C5AE">
            <w:pPr>
              <w:widowControl/>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入住公办养老机构</w:t>
            </w:r>
          </w:p>
        </w:tc>
        <w:tc>
          <w:tcPr>
            <w:tcW w:w="831" w:type="pct"/>
            <w:shd w:val="clear" w:color="auto" w:fill="auto"/>
            <w:vAlign w:val="center"/>
          </w:tcPr>
          <w:p w14:paraId="249D1C6A">
            <w:pPr>
              <w:widowControl/>
              <w:spacing w:line="36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本市户籍60周岁及以上的特困老年人，低收入困难家庭的中度以上失能、残疾、高龄老年人，中度以上失能的抚恤定补优抚对象，经市、区人民政府认定的对社会做出重大贡献的老年人，计划生育特殊家庭老年人，以及重度失能老年人。</w:t>
            </w:r>
          </w:p>
        </w:tc>
        <w:tc>
          <w:tcPr>
            <w:tcW w:w="960" w:type="pct"/>
            <w:shd w:val="clear" w:color="auto" w:fill="auto"/>
            <w:vAlign w:val="center"/>
          </w:tcPr>
          <w:p w14:paraId="0F90986C">
            <w:pPr>
              <w:widowControl/>
              <w:spacing w:line="300" w:lineRule="exact"/>
              <w:jc w:val="left"/>
              <w:rPr>
                <w:rFonts w:ascii="仿宋_GB2312" w:hAnsi="仿宋_GB2312" w:eastAsia="仿宋_GB2312" w:cs="仿宋_GB2312"/>
                <w:spacing w:val="-20"/>
                <w:kern w:val="0"/>
                <w:sz w:val="24"/>
                <w:highlight w:val="none"/>
                <w:lang w:bidi="ar"/>
              </w:rPr>
            </w:pPr>
            <w:r>
              <w:rPr>
                <w:rFonts w:hint="eastAsia" w:ascii="仿宋_GB2312" w:hAnsi="仿宋_GB2312" w:eastAsia="仿宋_GB2312" w:cs="仿宋_GB2312"/>
                <w:spacing w:val="-20"/>
                <w:kern w:val="0"/>
                <w:sz w:val="24"/>
                <w:highlight w:val="none"/>
                <w:lang w:bidi="ar"/>
              </w:rPr>
              <w:t>1.有下列情形之一的，保障其在一个月内入住：</w:t>
            </w:r>
          </w:p>
          <w:p w14:paraId="404FF041">
            <w:pPr>
              <w:widowControl/>
              <w:spacing w:line="30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（1）特困老年人；</w:t>
            </w:r>
          </w:p>
          <w:p w14:paraId="383304ED">
            <w:pPr>
              <w:widowControl/>
              <w:spacing w:line="30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（2）低收入困难家庭的中度以上失能、残疾、高龄老年人；</w:t>
            </w:r>
          </w:p>
          <w:p w14:paraId="495C58E1">
            <w:pPr>
              <w:widowControl/>
              <w:spacing w:line="300" w:lineRule="exact"/>
              <w:jc w:val="left"/>
              <w:rPr>
                <w:rFonts w:ascii="仿宋_GB2312" w:hAnsi="仿宋_GB2312" w:eastAsia="仿宋_GB2312" w:cs="仿宋_GB2312"/>
                <w:spacing w:val="-8"/>
                <w:kern w:val="0"/>
                <w:sz w:val="24"/>
                <w:highlight w:val="none"/>
                <w:lang w:bidi="ar"/>
              </w:rPr>
            </w:pPr>
            <w:r>
              <w:rPr>
                <w:rFonts w:hint="eastAsia" w:ascii="仿宋_GB2312" w:hAnsi="仿宋_GB2312" w:eastAsia="仿宋_GB2312" w:cs="仿宋_GB2312"/>
                <w:spacing w:val="-8"/>
                <w:kern w:val="0"/>
                <w:sz w:val="24"/>
                <w:highlight w:val="none"/>
                <w:lang w:bidi="ar"/>
              </w:rPr>
              <w:t>（3）中度以上失能的抚恤定补优抚对象；</w:t>
            </w:r>
          </w:p>
          <w:p w14:paraId="26CF57C6">
            <w:pPr>
              <w:widowControl/>
              <w:spacing w:line="30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（4）经市、区人民政府认定的对社会做出重大贡献的老年人；</w:t>
            </w:r>
          </w:p>
          <w:p w14:paraId="3D377D63">
            <w:pPr>
              <w:widowControl/>
              <w:spacing w:line="30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（5）计划生育特殊家庭老年人。</w:t>
            </w:r>
          </w:p>
          <w:p w14:paraId="15F3F738">
            <w:pPr>
              <w:widowControl/>
              <w:spacing w:line="30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2.其他本市户籍重度失能老年人申请入住公办养老机构的，原则上保障其在三个月内入住。</w:t>
            </w:r>
          </w:p>
        </w:tc>
        <w:tc>
          <w:tcPr>
            <w:tcW w:w="663" w:type="pct"/>
            <w:shd w:val="clear" w:color="auto" w:fill="auto"/>
            <w:vAlign w:val="center"/>
          </w:tcPr>
          <w:p w14:paraId="4E0A3D9A">
            <w:pPr>
              <w:widowControl/>
              <w:spacing w:line="360" w:lineRule="exac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为符合条件的老年人优先安排公办养老机构床位。依托养老机构为老年人提供生活照料、康复护理、精神慰藉、文化娱乐等服务。</w:t>
            </w:r>
          </w:p>
        </w:tc>
        <w:tc>
          <w:tcPr>
            <w:tcW w:w="1379" w:type="pct"/>
            <w:shd w:val="clear" w:color="auto" w:fill="auto"/>
            <w:vAlign w:val="center"/>
          </w:tcPr>
          <w:p w14:paraId="3DE4B03E">
            <w:pPr>
              <w:widowControl/>
              <w:spacing w:line="36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《深圳经济特区养老服务条例》</w:t>
            </w:r>
          </w:p>
        </w:tc>
      </w:tr>
      <w:tr w14:paraId="6CCB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0" w:hRule="atLeast"/>
          <w:jc w:val="center"/>
        </w:trPr>
        <w:tc>
          <w:tcPr>
            <w:tcW w:w="264" w:type="pct"/>
            <w:vAlign w:val="center"/>
          </w:tcPr>
          <w:p w14:paraId="44EEA311">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11</w:t>
            </w:r>
          </w:p>
        </w:tc>
        <w:tc>
          <w:tcPr>
            <w:tcW w:w="428" w:type="pct"/>
            <w:vAlign w:val="center"/>
          </w:tcPr>
          <w:p w14:paraId="24F7268A">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民政局</w:t>
            </w:r>
          </w:p>
        </w:tc>
        <w:tc>
          <w:tcPr>
            <w:tcW w:w="471" w:type="pct"/>
            <w:gridSpan w:val="4"/>
            <w:vAlign w:val="center"/>
          </w:tcPr>
          <w:p w14:paraId="2614EF08">
            <w:pPr>
              <w:widowControl/>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长者助餐服务</w:t>
            </w:r>
          </w:p>
        </w:tc>
        <w:tc>
          <w:tcPr>
            <w:tcW w:w="831" w:type="pct"/>
            <w:shd w:val="clear" w:color="auto" w:fill="auto"/>
            <w:vAlign w:val="center"/>
          </w:tcPr>
          <w:p w14:paraId="194D2E4C">
            <w:pPr>
              <w:widowControl/>
              <w:spacing w:line="36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面向本市常住老年人。其中，户籍年龄在60周岁以上特困人员、低保对象及低保边缘人员、“三属五老”、经卫健部门认定的计划生育家庭中失去独生子女或者独生子女三级以上残疾的老年人,以及户籍百岁老人为重点保障对象。</w:t>
            </w:r>
          </w:p>
        </w:tc>
        <w:tc>
          <w:tcPr>
            <w:tcW w:w="960" w:type="pct"/>
            <w:shd w:val="clear" w:color="auto" w:fill="auto"/>
            <w:vAlign w:val="center"/>
          </w:tcPr>
          <w:p w14:paraId="1EDA5156">
            <w:pPr>
              <w:widowControl/>
              <w:spacing w:line="36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1.长者就餐补贴标准：重点保障对象以每餐15元为上限，户籍年龄在70至99岁老年人以每餐5元为上限。除上述老年人外，其余老年人按照长者助餐普惠型价格支付费用。</w:t>
            </w:r>
          </w:p>
          <w:p w14:paraId="543B7FF3">
            <w:pPr>
              <w:widowControl/>
              <w:spacing w:line="36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2.长者送餐补贴标准：为户籍百岁老人，及经市、区指定医疗机构评估为中度程度以上失能的70周岁以上户籍老年人提供送餐上门服务的，可以2元/人次的标准对送餐机构补贴，超出部分由服务对象自付。除上述老年人外，其余老年人以自付的方式享受送餐服务。</w:t>
            </w:r>
          </w:p>
        </w:tc>
        <w:tc>
          <w:tcPr>
            <w:tcW w:w="663" w:type="pct"/>
            <w:shd w:val="clear" w:color="auto" w:fill="auto"/>
            <w:vAlign w:val="center"/>
          </w:tcPr>
          <w:p w14:paraId="1325E57C">
            <w:pPr>
              <w:adjustRightInd w:val="0"/>
              <w:snapToGrid w:val="0"/>
              <w:spacing w:line="360" w:lineRule="exact"/>
              <w:textAlignment w:val="center"/>
              <w:rPr>
                <w:rFonts w:ascii="仿宋_GB2312" w:hAnsi="仿宋_GB2312" w:eastAsia="仿宋_GB2312" w:cs="仿宋_GB2312"/>
                <w:kern w:val="0"/>
                <w:sz w:val="24"/>
                <w:highlight w:val="none"/>
                <w:lang w:bidi="ar"/>
              </w:rPr>
            </w:pPr>
            <w:r>
              <w:rPr>
                <w:rFonts w:ascii="仿宋_GB2312" w:hAnsi="仿宋_GB2312" w:eastAsia="仿宋_GB2312" w:cs="仿宋_GB2312"/>
                <w:kern w:val="0"/>
                <w:sz w:val="24"/>
                <w:highlight w:val="none"/>
                <w:lang w:bidi="ar"/>
              </w:rPr>
              <w:t>1</w:t>
            </w:r>
            <w:r>
              <w:rPr>
                <w:rFonts w:hint="eastAsia" w:ascii="仿宋_GB2312" w:hAnsi="仿宋_GB2312" w:eastAsia="仿宋_GB2312" w:cs="仿宋_GB2312"/>
                <w:kern w:val="0"/>
                <w:sz w:val="24"/>
                <w:highlight w:val="none"/>
                <w:lang w:bidi="ar"/>
              </w:rPr>
              <w:t>.依托长者饭堂和助餐点，提供现场用餐、送餐上门等服务。</w:t>
            </w:r>
          </w:p>
          <w:p w14:paraId="2F8C0259">
            <w:pPr>
              <w:widowControl/>
              <w:spacing w:line="360" w:lineRule="exac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2.为符合条件的老年人提供工作日午餐助餐服务，政府对助餐服务对象予以资金扶持</w:t>
            </w:r>
          </w:p>
        </w:tc>
        <w:tc>
          <w:tcPr>
            <w:tcW w:w="1379" w:type="pct"/>
            <w:shd w:val="clear" w:color="auto" w:fill="auto"/>
            <w:vAlign w:val="center"/>
          </w:tcPr>
          <w:p w14:paraId="1BD7B285">
            <w:pPr>
              <w:widowControl/>
              <w:spacing w:line="36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《深圳市民政局</w:t>
            </w:r>
            <w:r>
              <w:rPr>
                <w:rFonts w:ascii="仿宋_GB2312" w:hAnsi="仿宋_GB2312" w:eastAsia="仿宋_GB2312" w:cs="仿宋_GB2312"/>
                <w:kern w:val="0"/>
                <w:sz w:val="24"/>
                <w:highlight w:val="none"/>
                <w:lang w:bidi="ar"/>
              </w:rPr>
              <w:t xml:space="preserve"> </w:t>
            </w:r>
            <w:r>
              <w:rPr>
                <w:rFonts w:hint="eastAsia" w:ascii="仿宋_GB2312" w:hAnsi="仿宋_GB2312" w:eastAsia="仿宋_GB2312" w:cs="仿宋_GB2312"/>
                <w:kern w:val="0"/>
                <w:sz w:val="24"/>
                <w:highlight w:val="none"/>
                <w:lang w:bidi="ar"/>
              </w:rPr>
              <w:t>深圳市市场监督管理局</w:t>
            </w:r>
            <w:r>
              <w:rPr>
                <w:rFonts w:ascii="仿宋_GB2312" w:hAnsi="仿宋_GB2312" w:eastAsia="仿宋_GB2312" w:cs="仿宋_GB2312"/>
                <w:kern w:val="0"/>
                <w:sz w:val="24"/>
                <w:highlight w:val="none"/>
                <w:lang w:bidi="ar"/>
              </w:rPr>
              <w:t xml:space="preserve"> </w:t>
            </w:r>
            <w:r>
              <w:rPr>
                <w:rFonts w:hint="eastAsia" w:ascii="仿宋_GB2312" w:hAnsi="仿宋_GB2312" w:eastAsia="仿宋_GB2312" w:cs="仿宋_GB2312"/>
                <w:kern w:val="0"/>
                <w:sz w:val="24"/>
                <w:highlight w:val="none"/>
                <w:lang w:bidi="ar"/>
              </w:rPr>
              <w:t>深圳市财政局关于印发关于加快推进长者助餐服务的工作方案的通知》（深民〔2019〕23号）</w:t>
            </w:r>
          </w:p>
        </w:tc>
      </w:tr>
      <w:tr w14:paraId="0A2C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atLeast"/>
          <w:jc w:val="center"/>
        </w:trPr>
        <w:tc>
          <w:tcPr>
            <w:tcW w:w="264" w:type="pct"/>
            <w:vAlign w:val="center"/>
          </w:tcPr>
          <w:p w14:paraId="5B8AD5BD">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12</w:t>
            </w:r>
          </w:p>
        </w:tc>
        <w:tc>
          <w:tcPr>
            <w:tcW w:w="428" w:type="pct"/>
            <w:vAlign w:val="center"/>
          </w:tcPr>
          <w:p w14:paraId="7E3F3AEB">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民政局</w:t>
            </w:r>
          </w:p>
        </w:tc>
        <w:tc>
          <w:tcPr>
            <w:tcW w:w="471" w:type="pct"/>
            <w:gridSpan w:val="4"/>
            <w:vAlign w:val="center"/>
          </w:tcPr>
          <w:p w14:paraId="7411B809">
            <w:pPr>
              <w:widowControl/>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居家适老化改造服务</w:t>
            </w:r>
          </w:p>
        </w:tc>
        <w:tc>
          <w:tcPr>
            <w:tcW w:w="831" w:type="pct"/>
            <w:shd w:val="clear" w:color="auto" w:fill="auto"/>
            <w:vAlign w:val="center"/>
          </w:tcPr>
          <w:p w14:paraId="2326E534">
            <w:pPr>
              <w:widowControl/>
              <w:spacing w:line="36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年满60周岁及以上的本市户籍老年人，符合下列条件的，可以以家庭名义申请居家适老化改造服务资助：</w:t>
            </w:r>
          </w:p>
          <w:p w14:paraId="2978841F">
            <w:pPr>
              <w:widowControl/>
              <w:spacing w:line="36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1.年满60周岁及以上纳入分散供养的特困老年人；</w:t>
            </w:r>
          </w:p>
          <w:p w14:paraId="65E6D945">
            <w:pPr>
              <w:widowControl/>
              <w:spacing w:line="36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2.年满60周岁及以上最低生活保障对象中的老年人；</w:t>
            </w:r>
          </w:p>
          <w:p w14:paraId="3A162112">
            <w:pPr>
              <w:widowControl/>
              <w:spacing w:line="36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3.年满60周岁至69周岁经全市统一的老年人能力等级评估为中度及以上失能的老年人;</w:t>
            </w:r>
          </w:p>
          <w:p w14:paraId="774F37C2">
            <w:pPr>
              <w:widowControl/>
              <w:spacing w:line="36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4.年满70周岁及以上的老年人。</w:t>
            </w:r>
          </w:p>
        </w:tc>
        <w:tc>
          <w:tcPr>
            <w:tcW w:w="960" w:type="pct"/>
            <w:shd w:val="clear" w:color="auto" w:fill="auto"/>
            <w:vAlign w:val="center"/>
          </w:tcPr>
          <w:p w14:paraId="1FC4F390">
            <w:pPr>
              <w:widowControl/>
              <w:spacing w:line="36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符合政策相关条件的，可以以家庭名义申请居家适老化改造服务资助。其中，纳入分散供养的特困老年人改造费用由区级财政全额资助，每户原则上不超过20000元；低保对象中的老年人、经全市统一的老年人能力评估结果为中度及以上失能的60-69周岁户籍老年人和70周岁及以上的户籍老年人适老化改造资助标准为12000元，超出资助标准的费用由老年人自行承担。</w:t>
            </w:r>
          </w:p>
        </w:tc>
        <w:tc>
          <w:tcPr>
            <w:tcW w:w="663" w:type="pct"/>
            <w:shd w:val="clear" w:color="auto" w:fill="auto"/>
            <w:vAlign w:val="center"/>
          </w:tcPr>
          <w:p w14:paraId="777A3AAC">
            <w:pPr>
              <w:widowControl/>
              <w:spacing w:line="360" w:lineRule="exact"/>
              <w:rPr>
                <w:rFonts w:ascii="仿宋_GB2312" w:hAnsi="仿宋_GB2312" w:eastAsia="仿宋_GB2312" w:cs="仿宋_GB2312"/>
                <w:kern w:val="0"/>
                <w:sz w:val="24"/>
                <w:highlight w:val="none"/>
              </w:rPr>
            </w:pPr>
            <w:r>
              <w:rPr>
                <w:rFonts w:hint="eastAsia" w:ascii="仿宋_GB2312" w:hAnsi="仿宋_GB2312" w:eastAsia="仿宋_GB2312" w:cs="仿宋_GB2312"/>
                <w:bCs/>
                <w:kern w:val="0"/>
                <w:sz w:val="24"/>
                <w:highlight w:val="none"/>
                <w:lang w:bidi="ar"/>
              </w:rPr>
              <w:t>为有需求且符合资助条件的经济困难老年人提供家庭适老化改造服务，包括建筑硬件改造、家居家装改造、辅助器具适配、智能化产品适配。</w:t>
            </w:r>
          </w:p>
        </w:tc>
        <w:tc>
          <w:tcPr>
            <w:tcW w:w="1379" w:type="pct"/>
            <w:shd w:val="clear" w:color="auto" w:fill="auto"/>
            <w:vAlign w:val="center"/>
          </w:tcPr>
          <w:p w14:paraId="523F5DD8">
            <w:pPr>
              <w:widowControl/>
              <w:spacing w:line="360" w:lineRule="exact"/>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《深圳市民政局关于印发</w:t>
            </w:r>
            <w:r>
              <w:rPr>
                <w:rFonts w:ascii="仿宋_GB2312" w:hAnsi="仿宋_GB2312" w:eastAsia="仿宋_GB2312" w:cs="仿宋_GB2312"/>
                <w:kern w:val="0"/>
                <w:sz w:val="24"/>
                <w:highlight w:val="none"/>
                <w:lang w:bidi="ar"/>
              </w:rPr>
              <w:t>&lt;</w:t>
            </w:r>
            <w:r>
              <w:rPr>
                <w:rFonts w:hint="eastAsia" w:ascii="仿宋_GB2312" w:hAnsi="仿宋_GB2312" w:eastAsia="仿宋_GB2312" w:cs="仿宋_GB2312"/>
                <w:kern w:val="0"/>
                <w:sz w:val="24"/>
                <w:highlight w:val="none"/>
                <w:lang w:bidi="ar"/>
              </w:rPr>
              <w:t>深圳市开展“0570”老年人居家适老化改造实施办法（试行）</w:t>
            </w:r>
            <w:r>
              <w:rPr>
                <w:rFonts w:ascii="仿宋_GB2312" w:hAnsi="仿宋_GB2312" w:eastAsia="仿宋_GB2312" w:cs="仿宋_GB2312"/>
                <w:kern w:val="0"/>
                <w:sz w:val="24"/>
                <w:highlight w:val="none"/>
                <w:lang w:bidi="ar"/>
              </w:rPr>
              <w:t>&gt;</w:t>
            </w:r>
            <w:r>
              <w:rPr>
                <w:rFonts w:hint="eastAsia" w:ascii="仿宋_GB2312" w:hAnsi="仿宋_GB2312" w:eastAsia="仿宋_GB2312" w:cs="仿宋_GB2312"/>
                <w:kern w:val="0"/>
                <w:sz w:val="24"/>
                <w:highlight w:val="none"/>
                <w:lang w:bidi="ar"/>
              </w:rPr>
              <w:t>的通知》（深民规〔</w:t>
            </w:r>
            <w:r>
              <w:rPr>
                <w:rFonts w:ascii="仿宋_GB2312" w:hAnsi="仿宋_GB2312" w:eastAsia="仿宋_GB2312" w:cs="仿宋_GB2312"/>
                <w:kern w:val="0"/>
                <w:sz w:val="24"/>
                <w:highlight w:val="none"/>
                <w:lang w:bidi="ar"/>
              </w:rPr>
              <w:t>2023〕4号</w:t>
            </w:r>
            <w:r>
              <w:rPr>
                <w:rFonts w:hint="eastAsia" w:ascii="仿宋_GB2312" w:hAnsi="仿宋_GB2312" w:eastAsia="仿宋_GB2312" w:cs="仿宋_GB2312"/>
                <w:kern w:val="0"/>
                <w:sz w:val="24"/>
                <w:highlight w:val="none"/>
                <w:lang w:bidi="ar"/>
              </w:rPr>
              <w:t>）</w:t>
            </w:r>
          </w:p>
        </w:tc>
      </w:tr>
      <w:tr w14:paraId="413F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jc w:val="center"/>
        </w:trPr>
        <w:tc>
          <w:tcPr>
            <w:tcW w:w="264" w:type="pct"/>
            <w:vAlign w:val="center"/>
          </w:tcPr>
          <w:p w14:paraId="25049F25">
            <w:pPr>
              <w:widowControl/>
              <w:jc w:val="center"/>
              <w:rPr>
                <w:rFonts w:hint="default" w:ascii="仿宋_GB2312" w:hAnsi="宋体" w:eastAsia="仿宋_GB2312" w:cs="宋体"/>
                <w:kern w:val="0"/>
                <w:sz w:val="24"/>
                <w:highlight w:val="none"/>
                <w:lang w:eastAsia="zh-CN"/>
              </w:rPr>
            </w:pPr>
            <w:r>
              <w:rPr>
                <w:rFonts w:hint="eastAsia" w:ascii="仿宋_GB2312" w:hAnsi="宋体" w:eastAsia="仿宋_GB2312" w:cs="宋体"/>
                <w:kern w:val="0"/>
                <w:sz w:val="24"/>
                <w:highlight w:val="none"/>
                <w:lang w:val="en-US" w:eastAsia="zh-CN"/>
              </w:rPr>
              <w:t>1</w:t>
            </w:r>
            <w:r>
              <w:rPr>
                <w:rFonts w:hint="default" w:ascii="仿宋_GB2312" w:hAnsi="宋体" w:eastAsia="仿宋_GB2312" w:cs="宋体"/>
                <w:kern w:val="0"/>
                <w:sz w:val="24"/>
                <w:highlight w:val="none"/>
                <w:lang w:eastAsia="zh-CN"/>
              </w:rPr>
              <w:t>3</w:t>
            </w:r>
          </w:p>
        </w:tc>
        <w:tc>
          <w:tcPr>
            <w:tcW w:w="428" w:type="pct"/>
            <w:vAlign w:val="center"/>
          </w:tcPr>
          <w:p w14:paraId="571D8F09">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民政局</w:t>
            </w:r>
          </w:p>
        </w:tc>
        <w:tc>
          <w:tcPr>
            <w:tcW w:w="471" w:type="pct"/>
            <w:gridSpan w:val="4"/>
            <w:vAlign w:val="center"/>
          </w:tcPr>
          <w:p w14:paraId="720B6710">
            <w:pPr>
              <w:widowControl/>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户籍老年人意外伤害保险服务项目</w:t>
            </w:r>
          </w:p>
        </w:tc>
        <w:tc>
          <w:tcPr>
            <w:tcW w:w="831" w:type="pct"/>
            <w:shd w:val="clear" w:color="auto" w:fill="auto"/>
            <w:vAlign w:val="center"/>
          </w:tcPr>
          <w:p w14:paraId="1D9EEFE9">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我</w:t>
            </w: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60周岁及以上户籍老年人</w:t>
            </w:r>
          </w:p>
        </w:tc>
        <w:tc>
          <w:tcPr>
            <w:tcW w:w="960" w:type="pct"/>
            <w:shd w:val="clear" w:color="auto" w:fill="auto"/>
            <w:vAlign w:val="center"/>
          </w:tcPr>
          <w:p w14:paraId="754EEA97">
            <w:pPr>
              <w:widowControl/>
              <w:spacing w:line="360" w:lineRule="exac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rPr>
              <w:t>/</w:t>
            </w:r>
          </w:p>
        </w:tc>
        <w:tc>
          <w:tcPr>
            <w:tcW w:w="663" w:type="pct"/>
            <w:shd w:val="clear" w:color="auto" w:fill="auto"/>
            <w:vAlign w:val="center"/>
          </w:tcPr>
          <w:p w14:paraId="1E433D8B">
            <w:pPr>
              <w:widowControl/>
              <w:spacing w:line="360" w:lineRule="exac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指导全</w:t>
            </w: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执行统一保险方案，实施全市统一理赔服务标准，保障我</w:t>
            </w: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60周岁及以上户籍老年人免费享有意外伤害保险服务。</w:t>
            </w:r>
          </w:p>
        </w:tc>
        <w:tc>
          <w:tcPr>
            <w:tcW w:w="1379" w:type="pct"/>
            <w:shd w:val="clear" w:color="auto" w:fill="auto"/>
            <w:vAlign w:val="center"/>
          </w:tcPr>
          <w:p w14:paraId="49A11B35">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1.全国老龄办、民政部、财政部、中国保监会关于开展老年人意外伤害保险工作的指导意见 （全国老龄办发〔2016〕32号）</w:t>
            </w:r>
          </w:p>
          <w:p w14:paraId="5190EE79">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2.广东省民政厅、广东省老龄工作办公室关于实施“银龄安康行动”的通知（粤老龄办〔2014〕9号）</w:t>
            </w:r>
          </w:p>
          <w:p w14:paraId="536D6319">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3.深圳市民政局关于做好我市户籍老年人意外伤害保险有关工作的通知</w:t>
            </w:r>
          </w:p>
        </w:tc>
      </w:tr>
      <w:tr w14:paraId="5F82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264" w:type="pct"/>
            <w:vAlign w:val="center"/>
          </w:tcPr>
          <w:p w14:paraId="3FA13008">
            <w:pPr>
              <w:widowControl/>
              <w:jc w:val="center"/>
              <w:rPr>
                <w:rFonts w:hint="default" w:ascii="仿宋_GB2312" w:hAnsi="宋体" w:eastAsia="仿宋_GB2312" w:cs="宋体"/>
                <w:kern w:val="0"/>
                <w:sz w:val="24"/>
                <w:highlight w:val="none"/>
                <w:lang w:eastAsia="zh-CN"/>
              </w:rPr>
            </w:pPr>
            <w:r>
              <w:rPr>
                <w:rFonts w:hint="default" w:ascii="仿宋_GB2312" w:hAnsi="宋体" w:eastAsia="仿宋_GB2312" w:cs="宋体"/>
                <w:kern w:val="0"/>
                <w:sz w:val="24"/>
                <w:highlight w:val="none"/>
                <w:lang w:eastAsia="zh-CN"/>
              </w:rPr>
              <w:t>14</w:t>
            </w:r>
          </w:p>
        </w:tc>
        <w:tc>
          <w:tcPr>
            <w:tcW w:w="428" w:type="pct"/>
            <w:vAlign w:val="center"/>
          </w:tcPr>
          <w:p w14:paraId="5CEC6E83">
            <w:pPr>
              <w:widowControl/>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民政局</w:t>
            </w:r>
          </w:p>
        </w:tc>
        <w:tc>
          <w:tcPr>
            <w:tcW w:w="471" w:type="pct"/>
            <w:gridSpan w:val="4"/>
            <w:vAlign w:val="center"/>
          </w:tcPr>
          <w:p w14:paraId="31EB21D2">
            <w:pPr>
              <w:widowControl/>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敬老优待政策</w:t>
            </w:r>
          </w:p>
        </w:tc>
        <w:tc>
          <w:tcPr>
            <w:tcW w:w="831" w:type="pct"/>
            <w:shd w:val="clear" w:color="auto" w:fill="auto"/>
            <w:vAlign w:val="center"/>
          </w:tcPr>
          <w:p w14:paraId="7E24A8BC">
            <w:pPr>
              <w:widowControl/>
              <w:spacing w:line="360" w:lineRule="exact"/>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凡在我市居住，年满 60 周岁以上的老年人（包含港澳台老年人），凭本人身份证（港澳台居民居住证）可享受敬老优惠待遇。</w:t>
            </w:r>
          </w:p>
        </w:tc>
        <w:tc>
          <w:tcPr>
            <w:tcW w:w="960" w:type="pct"/>
            <w:shd w:val="clear" w:color="auto" w:fill="auto"/>
            <w:vAlign w:val="center"/>
          </w:tcPr>
          <w:p w14:paraId="4611E551">
            <w:pPr>
              <w:widowControl/>
              <w:spacing w:line="360" w:lineRule="exact"/>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w:t>
            </w:r>
          </w:p>
        </w:tc>
        <w:tc>
          <w:tcPr>
            <w:tcW w:w="663" w:type="pct"/>
            <w:shd w:val="clear" w:color="auto" w:fill="auto"/>
            <w:vAlign w:val="center"/>
          </w:tcPr>
          <w:p w14:paraId="236E7A7E">
            <w:pPr>
              <w:widowControl/>
              <w:spacing w:line="360" w:lineRule="exac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1.免费进入全市各公园；</w:t>
            </w:r>
          </w:p>
          <w:p w14:paraId="5D5D0C6D">
            <w:pPr>
              <w:widowControl/>
              <w:spacing w:line="360" w:lineRule="exac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2.免费进入我市政府投资建设各旅游景区，鼓励社会投资建设旅游景区对老年人实行优惠或免费；</w:t>
            </w:r>
          </w:p>
          <w:p w14:paraId="070B85C2">
            <w:pPr>
              <w:widowControl/>
              <w:spacing w:line="360" w:lineRule="exac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3.免费进入全市各公共文化场所（博物馆、文化馆、美术馆、图书馆等）；</w:t>
            </w:r>
          </w:p>
          <w:p w14:paraId="467F545A">
            <w:pPr>
              <w:widowControl/>
              <w:spacing w:line="360" w:lineRule="exac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4.免费或优惠使用全市公共体育场馆（含公立学校体育场馆），其中收费项目应面向老年人设立免费或优惠的时段和区域，高危险性体育项目应当遵从经营场所对参加人员的身体要求和相关限制；以上场所有重要活动时除外。</w:t>
            </w:r>
          </w:p>
          <w:p w14:paraId="7831E68E">
            <w:pPr>
              <w:widowControl/>
              <w:spacing w:line="360" w:lineRule="exac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5.免费使用全市各公厕；</w:t>
            </w:r>
          </w:p>
          <w:p w14:paraId="080AD170">
            <w:pPr>
              <w:widowControl/>
              <w:spacing w:line="360" w:lineRule="exac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6.在全市各医疗机构看病，享受优先窗口和通道服务；</w:t>
            </w:r>
          </w:p>
          <w:p w14:paraId="0D216633">
            <w:pPr>
              <w:widowControl/>
              <w:spacing w:line="360" w:lineRule="exac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7.积极引导律师向有需要的老年人优先提供法律服务，收费项目对老年人实行优惠；优先向有需要的老年人提供公证法律服务，并按照有关规定减免公证费。对于合法权益受到侵犯需要提起诉讼但无力支付律师费的老年人，只要符合法律援助条件，法律援助机构优先给予免费法律援助；</w:t>
            </w:r>
          </w:p>
          <w:p w14:paraId="70C74D82">
            <w:pPr>
              <w:widowControl/>
              <w:spacing w:line="360" w:lineRule="exac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8.免费乘坐市内公交车和轨道交通（限普通车厢）。</w:t>
            </w:r>
          </w:p>
        </w:tc>
        <w:tc>
          <w:tcPr>
            <w:tcW w:w="1379" w:type="pct"/>
            <w:shd w:val="clear" w:color="auto" w:fill="auto"/>
            <w:vAlign w:val="center"/>
          </w:tcPr>
          <w:p w14:paraId="24FD5176">
            <w:pPr>
              <w:widowControl/>
              <w:spacing w:line="360" w:lineRule="exact"/>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深圳市人民政府办公厅关于扩大我市老年人享受敬老优惠待遇范围的通知 深府办函〔2019〕183号</w:t>
            </w:r>
          </w:p>
        </w:tc>
      </w:tr>
      <w:tr w14:paraId="202E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264" w:type="pct"/>
            <w:vAlign w:val="center"/>
          </w:tcPr>
          <w:p w14:paraId="28213DD4">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15</w:t>
            </w:r>
          </w:p>
        </w:tc>
        <w:tc>
          <w:tcPr>
            <w:tcW w:w="428" w:type="pct"/>
            <w:vAlign w:val="center"/>
          </w:tcPr>
          <w:p w14:paraId="275F1E82">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民政局</w:t>
            </w:r>
          </w:p>
        </w:tc>
        <w:tc>
          <w:tcPr>
            <w:tcW w:w="471" w:type="pct"/>
            <w:gridSpan w:val="4"/>
            <w:vAlign w:val="center"/>
          </w:tcPr>
          <w:p w14:paraId="5C7FCC72">
            <w:pPr>
              <w:widowControl/>
              <w:rPr>
                <w:rFonts w:ascii="仿宋_GB2312" w:hAnsi="宋体" w:eastAsia="仿宋_GB2312" w:cs="宋体"/>
                <w:kern w:val="0"/>
                <w:sz w:val="24"/>
                <w:highlight w:val="none"/>
              </w:rPr>
            </w:pPr>
            <w:r>
              <w:rPr>
                <w:rFonts w:hint="eastAsia" w:ascii="仿宋_GB2312" w:hAnsi="宋体" w:eastAsia="仿宋_GB2312" w:cs="宋体"/>
                <w:kern w:val="0"/>
                <w:sz w:val="24"/>
                <w:highlight w:val="none"/>
              </w:rPr>
              <w:t>百岁老人慰问</w:t>
            </w:r>
          </w:p>
        </w:tc>
        <w:tc>
          <w:tcPr>
            <w:tcW w:w="831" w:type="pct"/>
            <w:shd w:val="clear" w:color="auto" w:fill="auto"/>
            <w:vAlign w:val="center"/>
          </w:tcPr>
          <w:p w14:paraId="3FDBAD02">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我市户籍百岁老人</w:t>
            </w:r>
          </w:p>
        </w:tc>
        <w:tc>
          <w:tcPr>
            <w:tcW w:w="960" w:type="pct"/>
            <w:shd w:val="clear" w:color="auto" w:fill="auto"/>
            <w:vAlign w:val="center"/>
          </w:tcPr>
          <w:p w14:paraId="429C229B">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慰问金：每人2000元</w:t>
            </w:r>
          </w:p>
        </w:tc>
        <w:tc>
          <w:tcPr>
            <w:tcW w:w="663" w:type="pct"/>
            <w:shd w:val="clear" w:color="auto" w:fill="auto"/>
            <w:vAlign w:val="center"/>
          </w:tcPr>
          <w:p w14:paraId="32EB5339">
            <w:pPr>
              <w:widowControl/>
              <w:spacing w:line="360" w:lineRule="exac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每年敬老月期间开展百岁老人走访慰问工作，为户籍百岁老人发放慰问金。</w:t>
            </w:r>
          </w:p>
        </w:tc>
        <w:tc>
          <w:tcPr>
            <w:tcW w:w="1379" w:type="pct"/>
            <w:shd w:val="clear" w:color="auto" w:fill="auto"/>
            <w:vAlign w:val="center"/>
          </w:tcPr>
          <w:p w14:paraId="64C9E012">
            <w:pPr>
              <w:widowControl/>
              <w:spacing w:line="360" w:lineRule="exact"/>
              <w:jc w:val="left"/>
              <w:rPr>
                <w:rFonts w:ascii="仿宋_GB2312" w:hAnsi="宋体" w:eastAsia="仿宋_GB2312" w:cs="宋体"/>
                <w:kern w:val="0"/>
                <w:sz w:val="24"/>
                <w:highlight w:val="none"/>
              </w:rPr>
            </w:pPr>
          </w:p>
        </w:tc>
      </w:tr>
      <w:tr w14:paraId="40FF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000" w:type="pct"/>
            <w:gridSpan w:val="10"/>
            <w:vAlign w:val="center"/>
          </w:tcPr>
          <w:p w14:paraId="5F1365E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仿宋_GB2312" w:hAnsi="宋体" w:eastAsia="仿宋_GB2312" w:cs="宋体"/>
                <w:kern w:val="0"/>
                <w:sz w:val="24"/>
                <w:highlight w:val="none"/>
              </w:rPr>
            </w:pPr>
            <w:r>
              <w:rPr>
                <w:rFonts w:hint="eastAsia" w:ascii="CESI楷体-GB2312" w:hAnsi="CESI楷体-GB2312" w:eastAsia="CESI楷体-GB2312" w:cs="CESI楷体-GB2312"/>
                <w:b/>
                <w:bCs/>
                <w:kern w:val="0"/>
                <w:sz w:val="32"/>
                <w:szCs w:val="32"/>
                <w:highlight w:val="none"/>
              </w:rPr>
              <w:t>三、职工帮扶保障</w:t>
            </w:r>
          </w:p>
        </w:tc>
      </w:tr>
      <w:tr w14:paraId="52F0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jc w:val="center"/>
        </w:trPr>
        <w:tc>
          <w:tcPr>
            <w:tcW w:w="264" w:type="pct"/>
            <w:vAlign w:val="center"/>
          </w:tcPr>
          <w:p w14:paraId="0946DCE2">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16</w:t>
            </w:r>
          </w:p>
        </w:tc>
        <w:tc>
          <w:tcPr>
            <w:tcW w:w="428" w:type="pct"/>
            <w:vAlign w:val="center"/>
          </w:tcPr>
          <w:p w14:paraId="7C02D0B3">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总工会</w:t>
            </w:r>
          </w:p>
        </w:tc>
        <w:tc>
          <w:tcPr>
            <w:tcW w:w="263" w:type="pct"/>
            <w:gridSpan w:val="3"/>
            <w:vAlign w:val="center"/>
          </w:tcPr>
          <w:p w14:paraId="28236DDD">
            <w:pPr>
              <w:widowControl/>
              <w:spacing w:line="32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en"/>
              </w:rPr>
              <w:t>困难职工帮扶</w:t>
            </w:r>
          </w:p>
        </w:tc>
        <w:tc>
          <w:tcPr>
            <w:tcW w:w="207" w:type="pct"/>
            <w:vAlign w:val="center"/>
          </w:tcPr>
          <w:p w14:paraId="4EB5EDE9">
            <w:pPr>
              <w:adjustRightInd w:val="0"/>
              <w:snapToGrid w:val="0"/>
              <w:spacing w:line="320" w:lineRule="exact"/>
              <w:jc w:val="center"/>
              <w:rPr>
                <w:rFonts w:ascii="仿宋_GB2312" w:eastAsia="仿宋_GB2312"/>
                <w:spacing w:val="-6"/>
                <w:sz w:val="24"/>
                <w:highlight w:val="none"/>
              </w:rPr>
            </w:pPr>
            <w:r>
              <w:rPr>
                <w:rFonts w:hint="eastAsia" w:ascii="仿宋_GB2312" w:eastAsia="仿宋_GB2312"/>
                <w:spacing w:val="-6"/>
                <w:sz w:val="24"/>
                <w:highlight w:val="none"/>
              </w:rPr>
              <w:t>生活救助、助学救助、医疗救助等帮扶服务</w:t>
            </w:r>
          </w:p>
        </w:tc>
        <w:tc>
          <w:tcPr>
            <w:tcW w:w="831" w:type="pct"/>
            <w:shd w:val="clear" w:color="auto" w:fill="auto"/>
            <w:vAlign w:val="center"/>
          </w:tcPr>
          <w:p w14:paraId="18D68485">
            <w:pPr>
              <w:adjustRightInd w:val="0"/>
              <w:snapToGrid w:val="0"/>
              <w:spacing w:line="320" w:lineRule="exact"/>
              <w:jc w:val="left"/>
              <w:rPr>
                <w:rFonts w:ascii="仿宋_GB2312" w:eastAsia="仿宋_GB2312"/>
                <w:spacing w:val="-6"/>
                <w:sz w:val="24"/>
                <w:highlight w:val="none"/>
              </w:rPr>
            </w:pPr>
            <w:r>
              <w:rPr>
                <w:rFonts w:hint="eastAsia" w:ascii="仿宋_GB2312" w:eastAsia="仿宋_GB2312"/>
                <w:spacing w:val="-6"/>
                <w:sz w:val="24"/>
                <w:highlight w:val="none"/>
              </w:rPr>
              <w:t>深度困难职工（家庭人均纯收入低于低于深圳最低生活保障标准）、相对困难职工（家庭人均纯收入低于低于深圳最低生活保障标准1.5倍）、意外致困职工（家庭年人均纯收入低于深圳居民最低生活保障标准2倍，因病、因残、因意外等造成的年度刚性支出自付费用达5万元以上）</w:t>
            </w:r>
          </w:p>
        </w:tc>
        <w:tc>
          <w:tcPr>
            <w:tcW w:w="960" w:type="pct"/>
            <w:shd w:val="clear" w:color="auto" w:fill="auto"/>
            <w:vAlign w:val="center"/>
          </w:tcPr>
          <w:p w14:paraId="6B850BB3">
            <w:pPr>
              <w:adjustRightInd w:val="0"/>
              <w:snapToGrid w:val="0"/>
              <w:spacing w:line="320" w:lineRule="exact"/>
              <w:jc w:val="left"/>
              <w:rPr>
                <w:rFonts w:ascii="仿宋_GB2312" w:hAnsi="宋体" w:eastAsia="仿宋_GB2312" w:cs="宋体"/>
                <w:spacing w:val="-8"/>
                <w:kern w:val="0"/>
                <w:sz w:val="24"/>
                <w:highlight w:val="none"/>
              </w:rPr>
            </w:pPr>
            <w:r>
              <w:rPr>
                <w:rFonts w:hint="eastAsia" w:ascii="仿宋_GB2312" w:hAnsi="宋体" w:eastAsia="仿宋_GB2312" w:cs="宋体"/>
                <w:spacing w:val="-8"/>
                <w:kern w:val="0"/>
                <w:sz w:val="24"/>
                <w:highlight w:val="none"/>
              </w:rPr>
              <w:t>按照困难职工类型给予相应标准的救助：</w:t>
            </w:r>
          </w:p>
          <w:p w14:paraId="77A122FE">
            <w:pPr>
              <w:adjustRightInd w:val="0"/>
              <w:snapToGrid w:val="0"/>
              <w:spacing w:line="32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生活救助：按照每户每年补贴不超过12个月、10个月、8个月深圳最低生活保障标准总和进行救助；</w:t>
            </w:r>
          </w:p>
          <w:p w14:paraId="0B1561D3">
            <w:pPr>
              <w:adjustRightInd w:val="0"/>
              <w:snapToGrid w:val="0"/>
              <w:spacing w:line="32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助学救助：按照每生每年补贴不超过10个月、8个月、6个月深圳最低生活保障标准总和进行救助；</w:t>
            </w:r>
          </w:p>
          <w:p w14:paraId="053F2F4A">
            <w:pPr>
              <w:adjustRightInd w:val="0"/>
              <w:snapToGrid w:val="0"/>
              <w:spacing w:line="32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医疗救助：</w:t>
            </w:r>
            <w:r>
              <w:rPr>
                <w:rFonts w:hint="eastAsia" w:ascii="仿宋_GB2312" w:hAnsi="宋体" w:eastAsia="仿宋_GB2312" w:cs="宋体"/>
                <w:spacing w:val="-8"/>
                <w:kern w:val="0"/>
                <w:sz w:val="24"/>
                <w:highlight w:val="none"/>
              </w:rPr>
              <w:t>按照单人年度最高不超过20000元、15000元、10000元对申请前一年内医药费个人承担部分进行补贴。</w:t>
            </w:r>
          </w:p>
        </w:tc>
        <w:tc>
          <w:tcPr>
            <w:tcW w:w="663" w:type="pct"/>
            <w:shd w:val="clear" w:color="auto" w:fill="auto"/>
            <w:vAlign w:val="center"/>
          </w:tcPr>
          <w:p w14:paraId="57B16F93">
            <w:pPr>
              <w:spacing w:line="320" w:lineRule="exact"/>
              <w:rPr>
                <w:rFonts w:ascii="仿宋_GB2312" w:eastAsia="仿宋_GB2312"/>
                <w:spacing w:val="-6"/>
                <w:sz w:val="24"/>
                <w:highlight w:val="none"/>
              </w:rPr>
            </w:pPr>
            <w:r>
              <w:rPr>
                <w:rFonts w:hint="eastAsia" w:ascii="仿宋_GB2312" w:hAnsi="宋体" w:eastAsia="仿宋_GB2312" w:cs="宋体"/>
                <w:kern w:val="0"/>
                <w:sz w:val="24"/>
                <w:highlight w:val="none"/>
              </w:rPr>
              <w:t>生活救助项目、助学救助项目、医疗救助项目以及职业培训、职业介绍、法律援助、工伤探视等等其他帮扶项目</w:t>
            </w:r>
          </w:p>
        </w:tc>
        <w:tc>
          <w:tcPr>
            <w:tcW w:w="1379" w:type="pct"/>
            <w:shd w:val="clear" w:color="auto" w:fill="auto"/>
            <w:vAlign w:val="center"/>
          </w:tcPr>
          <w:p w14:paraId="388E8421">
            <w:pPr>
              <w:adjustRightInd w:val="0"/>
              <w:snapToGrid w:val="0"/>
              <w:spacing w:line="320" w:lineRule="exac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《深圳市总工会办公室关于印发&lt;深圳工会困难职工家庭认定、帮扶和档案管理实施办法（试行）&gt;的通知》（深工办〔2021〕22号）</w:t>
            </w:r>
          </w:p>
        </w:tc>
      </w:tr>
      <w:tr w14:paraId="23B7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jc w:val="center"/>
        </w:trPr>
        <w:tc>
          <w:tcPr>
            <w:tcW w:w="264" w:type="pct"/>
            <w:vAlign w:val="center"/>
          </w:tcPr>
          <w:p w14:paraId="0B074593">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17</w:t>
            </w:r>
          </w:p>
        </w:tc>
        <w:tc>
          <w:tcPr>
            <w:tcW w:w="428" w:type="pct"/>
            <w:vAlign w:val="center"/>
          </w:tcPr>
          <w:p w14:paraId="50ED325E">
            <w:pPr>
              <w:widowControl/>
              <w:spacing w:line="360" w:lineRule="exact"/>
              <w:jc w:val="center"/>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highlight w:val="none"/>
                <w:lang w:eastAsia="zh-CN"/>
              </w:rPr>
              <w:t>区慈善会</w:t>
            </w:r>
          </w:p>
        </w:tc>
        <w:tc>
          <w:tcPr>
            <w:tcW w:w="471" w:type="pct"/>
            <w:gridSpan w:val="4"/>
            <w:vAlign w:val="center"/>
          </w:tcPr>
          <w:p w14:paraId="008FD22C">
            <w:pPr>
              <w:widowControl/>
              <w:spacing w:line="360" w:lineRule="exact"/>
              <w:jc w:val="center"/>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highlight w:val="none"/>
              </w:rPr>
              <w:t>深圳经济特区建设者大病关爱基金</w:t>
            </w:r>
          </w:p>
        </w:tc>
        <w:tc>
          <w:tcPr>
            <w:tcW w:w="831" w:type="pct"/>
            <w:shd w:val="clear" w:color="auto" w:fill="auto"/>
            <w:vAlign w:val="center"/>
          </w:tcPr>
          <w:p w14:paraId="00E6B1C9">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1.患重大疾病，家庭困难，申请前近3年内在深圳工作并连续缴纳1年（含）以上社保（含医保）的深圳经济特区建设者。</w:t>
            </w:r>
          </w:p>
          <w:p w14:paraId="44832007">
            <w:pPr>
              <w:widowControl/>
              <w:spacing w:line="360" w:lineRule="exact"/>
              <w:jc w:val="left"/>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highlight w:val="none"/>
              </w:rPr>
              <w:t>2.家庭困难，近3年内在深圳工作并连续缴纳1年（含）以上社保（含医保）的深圳经济特区建设者，其患重大疾病、年龄在18周岁以下或在读国内全日制学校的子女。</w:t>
            </w:r>
          </w:p>
        </w:tc>
        <w:tc>
          <w:tcPr>
            <w:tcW w:w="960" w:type="pct"/>
            <w:shd w:val="clear" w:color="auto" w:fill="auto"/>
            <w:vAlign w:val="center"/>
          </w:tcPr>
          <w:p w14:paraId="26AC388C">
            <w:pPr>
              <w:widowControl/>
              <w:spacing w:line="360" w:lineRule="exact"/>
              <w:jc w:val="left"/>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highlight w:val="none"/>
              </w:rPr>
              <w:t>项目累计资助最高限额5万元/人。</w:t>
            </w:r>
          </w:p>
        </w:tc>
        <w:tc>
          <w:tcPr>
            <w:tcW w:w="663" w:type="pct"/>
            <w:shd w:val="clear" w:color="auto" w:fill="auto"/>
            <w:vAlign w:val="center"/>
          </w:tcPr>
          <w:p w14:paraId="7D93D577">
            <w:pPr>
              <w:widowControl/>
              <w:spacing w:line="360" w:lineRule="exact"/>
              <w:jc w:val="left"/>
              <w:rPr>
                <w:rFonts w:hint="eastAsia" w:ascii="仿宋_GB2312" w:hAnsi="宋体" w:eastAsia="仿宋_GB2312" w:cs="宋体"/>
                <w:kern w:val="0"/>
                <w:sz w:val="24"/>
                <w:szCs w:val="24"/>
                <w:highlight w:val="none"/>
                <w:lang w:val="en-US" w:eastAsia="zh-CN" w:bidi="ar-SA"/>
              </w:rPr>
            </w:pPr>
            <w:r>
              <w:rPr>
                <w:rFonts w:ascii="仿宋_GB2312" w:hAnsi="宋体" w:eastAsia="仿宋_GB2312" w:cs="宋体"/>
                <w:kern w:val="0"/>
                <w:sz w:val="24"/>
                <w:highlight w:val="none"/>
              </w:rPr>
              <w:t>在深圳医保定点医疗机构确诊后，在国内医保定点医疗机构诊疗的费用，经基本医疗保险、大病保险、医疗救助等结算支付后，应当由个人在政策范围内负担部分的合规费用，合计超过1万元（含），项目按照</w:t>
            </w:r>
            <w:r>
              <w:rPr>
                <w:rFonts w:hint="eastAsia" w:ascii="仿宋_GB2312" w:hAnsi="宋体" w:eastAsia="仿宋_GB2312" w:cs="宋体"/>
                <w:kern w:val="0"/>
                <w:sz w:val="24"/>
                <w:highlight w:val="none"/>
              </w:rPr>
              <w:t>40%的比例予以资助。</w:t>
            </w:r>
          </w:p>
        </w:tc>
        <w:tc>
          <w:tcPr>
            <w:tcW w:w="1379" w:type="pct"/>
            <w:shd w:val="clear" w:color="auto" w:fill="auto"/>
            <w:vAlign w:val="center"/>
          </w:tcPr>
          <w:p w14:paraId="6E8C6213">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深圳市民政局关于实施《2024年度“深圳经济特区建设者重大疾病关爱基金”项目》的通告</w:t>
            </w:r>
          </w:p>
          <w:p w14:paraId="15545CDD">
            <w:pPr>
              <w:widowControl/>
              <w:spacing w:line="360" w:lineRule="exact"/>
              <w:jc w:val="left"/>
              <w:rPr>
                <w:rFonts w:hint="eastAsia" w:ascii="仿宋_GB2312" w:hAnsi="宋体" w:eastAsia="仿宋_GB2312" w:cs="宋体"/>
                <w:kern w:val="0"/>
                <w:sz w:val="24"/>
                <w:szCs w:val="24"/>
                <w:highlight w:val="none"/>
                <w:lang w:val="en-US" w:eastAsia="zh-CN" w:bidi="ar-SA"/>
              </w:rPr>
            </w:pPr>
          </w:p>
        </w:tc>
      </w:tr>
      <w:tr w14:paraId="6B0F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jc w:val="center"/>
        </w:trPr>
        <w:tc>
          <w:tcPr>
            <w:tcW w:w="264" w:type="pct"/>
            <w:vAlign w:val="center"/>
          </w:tcPr>
          <w:p w14:paraId="2F486CA6">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18</w:t>
            </w:r>
          </w:p>
        </w:tc>
        <w:tc>
          <w:tcPr>
            <w:tcW w:w="428" w:type="pct"/>
            <w:vAlign w:val="center"/>
          </w:tcPr>
          <w:p w14:paraId="338A5572">
            <w:pPr>
              <w:widowControl/>
              <w:spacing w:line="360" w:lineRule="exact"/>
              <w:jc w:val="center"/>
              <w:rPr>
                <w:rFonts w:hint="eastAsia" w:ascii="仿宋_GB2312" w:hAnsi="宋体" w:eastAsia="仿宋_GB2312" w:cs="宋体"/>
                <w:kern w:val="0"/>
                <w:sz w:val="24"/>
                <w:highlight w:val="none"/>
                <w:lang w:eastAsia="zh-CN"/>
              </w:rPr>
            </w:pPr>
            <w:r>
              <w:rPr>
                <w:rFonts w:hint="eastAsia" w:ascii="仿宋_GB2312" w:hAnsi="宋体" w:eastAsia="仿宋_GB2312" w:cs="宋体"/>
                <w:kern w:val="0"/>
                <w:sz w:val="24"/>
                <w:highlight w:val="none"/>
                <w:lang w:eastAsia="zh-CN"/>
              </w:rPr>
              <w:t>区慈善会</w:t>
            </w:r>
          </w:p>
        </w:tc>
        <w:tc>
          <w:tcPr>
            <w:tcW w:w="471" w:type="pct"/>
            <w:gridSpan w:val="4"/>
            <w:vAlign w:val="center"/>
          </w:tcPr>
          <w:p w14:paraId="50FFBCEF">
            <w:pPr>
              <w:widowControl/>
              <w:spacing w:line="360" w:lineRule="exact"/>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特定来盐建设者子女专项资助</w:t>
            </w:r>
          </w:p>
        </w:tc>
        <w:tc>
          <w:tcPr>
            <w:tcW w:w="831" w:type="pct"/>
            <w:shd w:val="clear" w:color="auto" w:fill="auto"/>
            <w:vAlign w:val="center"/>
          </w:tcPr>
          <w:p w14:paraId="7BCBC652">
            <w:pPr>
              <w:widowControl/>
              <w:spacing w:line="360" w:lineRule="exact"/>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（一）父母在深圳市盐田辖区的企业、中介机构、个体经济组织、民办非企业单位、社会团体、机关事业单位工作且加入医疗保险二十四个月以上（含二十四个月，以居住证、社保卡首次办理之日算起）；</w:t>
            </w:r>
          </w:p>
          <w:p w14:paraId="7E4A69B0">
            <w:pPr>
              <w:widowControl/>
              <w:spacing w:line="360" w:lineRule="exact"/>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（二）属学龄前儿童或在盐田区属小学初中就读一学年以上的义务教育阶段儿童（需学校出具在校证明）。</w:t>
            </w:r>
          </w:p>
          <w:p w14:paraId="16623F15">
            <w:pPr>
              <w:widowControl/>
              <w:spacing w:line="360" w:lineRule="exact"/>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（三）罹患重大疾病，自费医疗费达一万元以上</w:t>
            </w:r>
          </w:p>
        </w:tc>
        <w:tc>
          <w:tcPr>
            <w:tcW w:w="960" w:type="pct"/>
            <w:shd w:val="clear" w:color="auto" w:fill="auto"/>
            <w:vAlign w:val="center"/>
          </w:tcPr>
          <w:p w14:paraId="3EB96D8C">
            <w:pPr>
              <w:widowControl/>
              <w:spacing w:line="360" w:lineRule="exact"/>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每人每年可申请一次资助，最高资助限额为1万元</w:t>
            </w:r>
          </w:p>
        </w:tc>
        <w:tc>
          <w:tcPr>
            <w:tcW w:w="663" w:type="pct"/>
            <w:shd w:val="clear" w:color="auto" w:fill="auto"/>
            <w:vAlign w:val="center"/>
          </w:tcPr>
          <w:p w14:paraId="2DA2A1CD">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医疗资助金的资助标准为自费医疗费的30%，但一次全部资助总额不高于1万元</w:t>
            </w:r>
          </w:p>
        </w:tc>
        <w:tc>
          <w:tcPr>
            <w:tcW w:w="1379" w:type="pct"/>
            <w:shd w:val="clear" w:color="auto" w:fill="auto"/>
            <w:vAlign w:val="center"/>
          </w:tcPr>
          <w:p w14:paraId="25B87FC2">
            <w:pPr>
              <w:widowControl/>
              <w:spacing w:line="360" w:lineRule="exact"/>
              <w:jc w:val="left"/>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highlight w:val="none"/>
              </w:rPr>
              <w:t>盐田区慈善会第二届常务理事会第三次会议通过</w:t>
            </w:r>
          </w:p>
        </w:tc>
      </w:tr>
      <w:tr w14:paraId="6856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00" w:type="pct"/>
            <w:gridSpan w:val="10"/>
            <w:vAlign w:val="center"/>
          </w:tcPr>
          <w:p w14:paraId="71945857">
            <w:pPr>
              <w:widowControl/>
              <w:jc w:val="left"/>
              <w:rPr>
                <w:rFonts w:ascii="仿宋_GB2312" w:hAnsi="宋体" w:eastAsia="仿宋_GB2312" w:cs="宋体"/>
                <w:kern w:val="0"/>
                <w:sz w:val="24"/>
                <w:highlight w:val="none"/>
              </w:rPr>
            </w:pPr>
            <w:r>
              <w:rPr>
                <w:rFonts w:hint="eastAsia" w:ascii="CESI楷体-GB2312" w:hAnsi="CESI楷体-GB2312" w:eastAsia="CESI楷体-GB2312" w:cs="CESI楷体-GB2312"/>
                <w:b/>
                <w:bCs/>
                <w:kern w:val="0"/>
                <w:sz w:val="32"/>
                <w:szCs w:val="32"/>
                <w:highlight w:val="none"/>
              </w:rPr>
              <w:t>四、困境儿童关爱救助</w:t>
            </w:r>
          </w:p>
        </w:tc>
      </w:tr>
      <w:tr w14:paraId="06C2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264" w:type="pct"/>
            <w:vAlign w:val="center"/>
          </w:tcPr>
          <w:p w14:paraId="0B2888DA">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19</w:t>
            </w:r>
          </w:p>
        </w:tc>
        <w:tc>
          <w:tcPr>
            <w:tcW w:w="428" w:type="pct"/>
            <w:vAlign w:val="center"/>
          </w:tcPr>
          <w:p w14:paraId="305A0280">
            <w:pPr>
              <w:widowControl/>
              <w:spacing w:line="360" w:lineRule="exac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区民政局</w:t>
            </w:r>
          </w:p>
        </w:tc>
        <w:tc>
          <w:tcPr>
            <w:tcW w:w="263" w:type="pct"/>
            <w:gridSpan w:val="3"/>
            <w:vAlign w:val="center"/>
          </w:tcPr>
          <w:p w14:paraId="1A9511B8">
            <w:pPr>
              <w:widowControl/>
              <w:spacing w:line="360" w:lineRule="exac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困境儿童基本生活保障</w:t>
            </w:r>
          </w:p>
        </w:tc>
        <w:tc>
          <w:tcPr>
            <w:tcW w:w="207" w:type="pct"/>
            <w:vAlign w:val="center"/>
          </w:tcPr>
          <w:p w14:paraId="45B27243">
            <w:pPr>
              <w:widowControl/>
              <w:spacing w:line="360" w:lineRule="exac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孤儿基本生活保障</w:t>
            </w:r>
          </w:p>
        </w:tc>
        <w:tc>
          <w:tcPr>
            <w:tcW w:w="831" w:type="pct"/>
            <w:shd w:val="clear" w:color="auto" w:fill="auto"/>
            <w:vAlign w:val="center"/>
          </w:tcPr>
          <w:p w14:paraId="70EC0806">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孤儿，是指失去父母或查找不到生父母、未满18周岁的未成年人。</w:t>
            </w:r>
          </w:p>
          <w:p w14:paraId="16B3157D">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我市集中供养孤儿的认定，由儿童福利机构向所属民政部门提出申请，由民政部门审核认定；我市分散供养孤儿的认定，由监护人或本人向户籍所在地街道办事处提出申请，报区级民政部门审核认定。</w:t>
            </w:r>
          </w:p>
        </w:tc>
        <w:tc>
          <w:tcPr>
            <w:tcW w:w="960" w:type="pct"/>
            <w:shd w:val="clear" w:color="auto" w:fill="auto"/>
            <w:vAlign w:val="center"/>
          </w:tcPr>
          <w:p w14:paraId="3AFAF3E7">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孤儿最低养育标准为每人每月</w:t>
            </w:r>
            <w:r>
              <w:rPr>
                <w:rFonts w:hint="default" w:ascii="仿宋_GB2312" w:hAnsi="宋体" w:eastAsia="仿宋_GB2312" w:cs="宋体"/>
                <w:kern w:val="0"/>
                <w:sz w:val="24"/>
                <w:highlight w:val="none"/>
                <w:lang w:val="en-US"/>
              </w:rPr>
              <w:t>2700</w:t>
            </w:r>
            <w:r>
              <w:rPr>
                <w:rFonts w:ascii="仿宋_GB2312" w:hAnsi="宋体" w:eastAsia="仿宋_GB2312" w:cs="宋体"/>
                <w:kern w:val="0"/>
                <w:sz w:val="24"/>
                <w:highlight w:val="none"/>
              </w:rPr>
              <w:t>元</w:t>
            </w:r>
            <w:r>
              <w:rPr>
                <w:rFonts w:hint="eastAsia" w:ascii="仿宋_GB2312" w:hAnsi="宋体" w:eastAsia="仿宋_GB2312" w:cs="宋体"/>
                <w:kern w:val="0"/>
                <w:sz w:val="24"/>
                <w:highlight w:val="none"/>
              </w:rPr>
              <w:t>。</w:t>
            </w:r>
          </w:p>
        </w:tc>
        <w:tc>
          <w:tcPr>
            <w:tcW w:w="663" w:type="pct"/>
            <w:shd w:val="clear" w:color="auto" w:fill="auto"/>
            <w:vAlign w:val="center"/>
          </w:tcPr>
          <w:p w14:paraId="1A719D82">
            <w:pPr>
              <w:widowControl/>
              <w:spacing w:line="360" w:lineRule="exact"/>
              <w:jc w:val="left"/>
              <w:rPr>
                <w:rFonts w:ascii="仿宋_GB2312" w:hAnsi="宋体" w:eastAsia="仿宋_GB2312" w:cs="宋体"/>
                <w:kern w:val="0"/>
                <w:sz w:val="24"/>
                <w:highlight w:val="none"/>
              </w:rPr>
            </w:pPr>
            <w:r>
              <w:rPr>
                <w:rFonts w:ascii="仿宋_GB2312" w:hAnsi="宋体" w:eastAsia="仿宋_GB2312" w:cs="宋体"/>
                <w:kern w:val="0"/>
                <w:sz w:val="24"/>
                <w:highlight w:val="none"/>
              </w:rPr>
              <w:t>1.</w:t>
            </w:r>
            <w:r>
              <w:rPr>
                <w:rFonts w:hint="eastAsia" w:ascii="仿宋_GB2312" w:hAnsi="宋体" w:eastAsia="仿宋_GB2312" w:cs="宋体"/>
                <w:kern w:val="0"/>
                <w:sz w:val="24"/>
                <w:highlight w:val="none"/>
              </w:rPr>
              <w:t>生</w:t>
            </w:r>
            <w:r>
              <w:rPr>
                <w:rFonts w:hint="eastAsia" w:ascii="仿宋_GB2312" w:hAnsi="宋体" w:eastAsia="仿宋_GB2312" w:cs="宋体"/>
                <w:spacing w:val="-4"/>
                <w:kern w:val="0"/>
                <w:sz w:val="24"/>
                <w:highlight w:val="none"/>
              </w:rPr>
              <w:t>活保障：孤儿最低养育标准为每人每月</w:t>
            </w:r>
            <w:r>
              <w:rPr>
                <w:rFonts w:hint="default" w:ascii="仿宋_GB2312" w:hAnsi="宋体" w:eastAsia="仿宋_GB2312" w:cs="宋体"/>
                <w:spacing w:val="-4"/>
                <w:kern w:val="0"/>
                <w:sz w:val="24"/>
                <w:highlight w:val="none"/>
                <w:lang w:val="en-US"/>
              </w:rPr>
              <w:t>2700</w:t>
            </w:r>
            <w:r>
              <w:rPr>
                <w:rFonts w:ascii="仿宋_GB2312" w:hAnsi="宋体" w:eastAsia="仿宋_GB2312" w:cs="宋体"/>
                <w:spacing w:val="-4"/>
                <w:kern w:val="0"/>
                <w:sz w:val="24"/>
                <w:highlight w:val="none"/>
              </w:rPr>
              <w:t>元。</w:t>
            </w:r>
            <w:r>
              <w:rPr>
                <w:rFonts w:ascii="仿宋_GB2312" w:hAnsi="宋体" w:eastAsia="仿宋_GB2312" w:cs="宋体"/>
                <w:kern w:val="0"/>
                <w:sz w:val="24"/>
                <w:highlight w:val="none"/>
              </w:rPr>
              <w:br w:type="textWrapping"/>
            </w:r>
            <w:r>
              <w:rPr>
                <w:rFonts w:ascii="仿宋_GB2312" w:hAnsi="宋体" w:eastAsia="仿宋_GB2312" w:cs="宋体"/>
                <w:kern w:val="0"/>
                <w:sz w:val="24"/>
                <w:highlight w:val="none"/>
              </w:rPr>
              <w:t>2.</w:t>
            </w:r>
            <w:r>
              <w:rPr>
                <w:rFonts w:hint="eastAsia" w:ascii="仿宋_GB2312" w:hAnsi="宋体" w:eastAsia="仿宋_GB2312" w:cs="宋体"/>
                <w:kern w:val="0"/>
                <w:sz w:val="24"/>
                <w:highlight w:val="none"/>
              </w:rPr>
              <w:t>医疗康复保障：一是实施“医疗康复明天计划”项目；二是购买少儿医保、</w:t>
            </w:r>
            <w:r>
              <w:rPr>
                <w:rFonts w:ascii="仿宋_GB2312" w:hAnsi="宋体" w:eastAsia="仿宋_GB2312" w:cs="宋体"/>
                <w:kern w:val="0"/>
                <w:sz w:val="24"/>
                <w:highlight w:val="none"/>
              </w:rPr>
              <w:t>深圳惠民保</w:t>
            </w:r>
            <w:r>
              <w:rPr>
                <w:rFonts w:hint="eastAsia" w:ascii="仿宋_GB2312" w:hAnsi="宋体" w:eastAsia="仿宋_GB2312" w:cs="宋体"/>
                <w:kern w:val="0"/>
                <w:sz w:val="24"/>
                <w:highlight w:val="none"/>
              </w:rPr>
              <w:t>：由</w:t>
            </w:r>
            <w:r>
              <w:rPr>
                <w:rFonts w:ascii="仿宋_GB2312" w:hAnsi="宋体" w:eastAsia="仿宋_GB2312" w:cs="宋体"/>
                <w:kern w:val="0"/>
                <w:sz w:val="24"/>
                <w:highlight w:val="none"/>
              </w:rPr>
              <w:t>民政部门、</w:t>
            </w:r>
            <w:r>
              <w:rPr>
                <w:rFonts w:hint="eastAsia" w:ascii="仿宋_GB2312" w:hAnsi="宋体" w:eastAsia="仿宋_GB2312" w:cs="宋体"/>
                <w:kern w:val="0"/>
                <w:sz w:val="24"/>
                <w:highlight w:val="none"/>
              </w:rPr>
              <w:t>医保部门</w:t>
            </w:r>
            <w:r>
              <w:rPr>
                <w:rFonts w:ascii="仿宋_GB2312" w:hAnsi="宋体" w:eastAsia="仿宋_GB2312" w:cs="宋体"/>
                <w:kern w:val="0"/>
                <w:sz w:val="24"/>
                <w:highlight w:val="none"/>
              </w:rPr>
              <w:t>按职责负责</w:t>
            </w:r>
            <w:r>
              <w:rPr>
                <w:rFonts w:hint="eastAsia" w:ascii="仿宋_GB2312" w:hAnsi="宋体" w:eastAsia="仿宋_GB2312" w:cs="宋体"/>
                <w:kern w:val="0"/>
                <w:sz w:val="24"/>
                <w:highlight w:val="none"/>
              </w:rPr>
              <w:t>。</w:t>
            </w:r>
            <w:r>
              <w:rPr>
                <w:rFonts w:ascii="仿宋_GB2312" w:hAnsi="宋体" w:eastAsia="仿宋_GB2312" w:cs="宋体"/>
                <w:kern w:val="0"/>
                <w:sz w:val="24"/>
                <w:highlight w:val="none"/>
              </w:rPr>
              <w:br w:type="textWrapping"/>
            </w:r>
            <w:r>
              <w:rPr>
                <w:rFonts w:ascii="仿宋_GB2312" w:hAnsi="宋体" w:eastAsia="仿宋_GB2312" w:cs="宋体"/>
                <w:kern w:val="0"/>
                <w:sz w:val="24"/>
                <w:highlight w:val="none"/>
              </w:rPr>
              <w:t>3.</w:t>
            </w:r>
            <w:r>
              <w:rPr>
                <w:rFonts w:hint="eastAsia" w:ascii="仿宋_GB2312" w:hAnsi="宋体" w:eastAsia="仿宋_GB2312" w:cs="宋体"/>
                <w:kern w:val="0"/>
                <w:sz w:val="24"/>
                <w:highlight w:val="none"/>
              </w:rPr>
              <w:t>教育</w:t>
            </w:r>
            <w:r>
              <w:rPr>
                <w:rFonts w:hint="eastAsia" w:ascii="仿宋_GB2312" w:hAnsi="宋体" w:eastAsia="仿宋_GB2312" w:cs="宋体"/>
                <w:spacing w:val="-6"/>
                <w:kern w:val="0"/>
                <w:sz w:val="24"/>
                <w:highlight w:val="none"/>
              </w:rPr>
              <w:t>保障：“福彩圆梦，孤儿助学项目”，对于年满</w:t>
            </w:r>
            <w:r>
              <w:rPr>
                <w:rFonts w:ascii="仿宋_GB2312" w:hAnsi="宋体" w:eastAsia="仿宋_GB2312" w:cs="宋体"/>
                <w:spacing w:val="-6"/>
                <w:kern w:val="0"/>
                <w:sz w:val="24"/>
                <w:highlight w:val="none"/>
              </w:rPr>
              <w:t>18</w:t>
            </w:r>
            <w:r>
              <w:rPr>
                <w:rFonts w:hint="eastAsia" w:ascii="仿宋_GB2312" w:hAnsi="宋体" w:eastAsia="仿宋_GB2312" w:cs="宋体"/>
                <w:spacing w:val="-6"/>
                <w:kern w:val="0"/>
                <w:sz w:val="24"/>
                <w:highlight w:val="none"/>
              </w:rPr>
              <w:t>周岁在全日制就读的学生提供每</w:t>
            </w:r>
            <w:r>
              <w:rPr>
                <w:rFonts w:hint="eastAsia" w:ascii="仿宋_GB2312" w:hAnsi="宋体" w:eastAsia="仿宋_GB2312" w:cs="宋体"/>
                <w:spacing w:val="-10"/>
                <w:kern w:val="0"/>
                <w:sz w:val="24"/>
                <w:highlight w:val="none"/>
              </w:rPr>
              <w:t>人每年</w:t>
            </w:r>
            <w:r>
              <w:rPr>
                <w:rFonts w:ascii="仿宋_GB2312" w:hAnsi="宋体" w:eastAsia="仿宋_GB2312" w:cs="宋体"/>
                <w:spacing w:val="-10"/>
                <w:kern w:val="0"/>
                <w:sz w:val="24"/>
                <w:highlight w:val="none"/>
              </w:rPr>
              <w:t>10000</w:t>
            </w:r>
            <w:r>
              <w:rPr>
                <w:rFonts w:hint="eastAsia" w:ascii="仿宋_GB2312" w:hAnsi="宋体" w:eastAsia="仿宋_GB2312" w:cs="宋体"/>
                <w:spacing w:val="-10"/>
                <w:kern w:val="0"/>
                <w:sz w:val="24"/>
                <w:highlight w:val="none"/>
              </w:rPr>
              <w:t>元助学金。</w:t>
            </w:r>
            <w:r>
              <w:rPr>
                <w:rFonts w:ascii="仿宋_GB2312" w:hAnsi="宋体" w:eastAsia="仿宋_GB2312" w:cs="宋体"/>
                <w:kern w:val="0"/>
                <w:sz w:val="24"/>
                <w:highlight w:val="none"/>
              </w:rPr>
              <w:br w:type="textWrapping"/>
            </w:r>
            <w:r>
              <w:rPr>
                <w:rFonts w:ascii="仿宋_GB2312" w:hAnsi="宋体" w:eastAsia="仿宋_GB2312" w:cs="宋体"/>
                <w:kern w:val="0"/>
                <w:sz w:val="24"/>
                <w:highlight w:val="none"/>
              </w:rPr>
              <w:t>4.</w:t>
            </w:r>
            <w:r>
              <w:rPr>
                <w:rFonts w:hint="eastAsia" w:ascii="仿宋_GB2312" w:hAnsi="宋体" w:eastAsia="仿宋_GB2312" w:cs="宋体"/>
                <w:kern w:val="0"/>
                <w:sz w:val="24"/>
                <w:highlight w:val="none"/>
              </w:rPr>
              <w:t>成年安置：孤儿成年后的住房待遇按照成年孤儿安置办法办理。</w:t>
            </w:r>
          </w:p>
        </w:tc>
        <w:tc>
          <w:tcPr>
            <w:tcW w:w="1379" w:type="pct"/>
            <w:shd w:val="clear" w:color="auto" w:fill="auto"/>
            <w:vAlign w:val="center"/>
          </w:tcPr>
          <w:p w14:paraId="2959AB3B">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1.广东省人民政府关于印发广东省进一步加强孤儿保障工作若干措施的通知（粤府办〔2020〕26号）</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rPr>
              <w:t>2.国务院办公厅印发《关于加强孤儿保障工作的意见（国办发〔2010〕54号）</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rPr>
              <w:t>3.省民政厅、省财政厅印发《关于发放孤儿基本生活费的通知（粤民福〔2011〕22号）</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rPr>
              <w:t>4.市府办印发《关于加强我市孤儿保障工作实施意见的通知（深府办〔2011〕64号）</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lang w:val="en-US" w:eastAsia="zh-CN"/>
              </w:rPr>
              <w:t>5</w:t>
            </w:r>
            <w:r>
              <w:rPr>
                <w:rFonts w:ascii="仿宋_GB2312" w:hAnsi="宋体" w:eastAsia="仿宋_GB2312" w:cs="宋体"/>
                <w:kern w:val="0"/>
                <w:sz w:val="24"/>
                <w:highlight w:val="none"/>
              </w:rPr>
              <w:t>.</w:t>
            </w:r>
            <w:r>
              <w:rPr>
                <w:rFonts w:hint="eastAsia" w:ascii="仿宋_GB2312" w:hAnsi="宋体" w:eastAsia="仿宋_GB2312" w:cs="宋体"/>
                <w:kern w:val="0"/>
                <w:sz w:val="24"/>
                <w:highlight w:val="none"/>
              </w:rPr>
              <w:t>深圳市民政局 深圳市财政局关于修订印发《深圳市孤儿基本生活最低养育标准调整方案》的通知（深民〔2025〕24号）</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lang w:val="en-US" w:eastAsia="zh-CN"/>
              </w:rPr>
              <w:t>6</w:t>
            </w:r>
            <w:r>
              <w:rPr>
                <w:rFonts w:hint="eastAsia" w:ascii="仿宋_GB2312" w:hAnsi="宋体" w:eastAsia="仿宋_GB2312" w:cs="宋体"/>
                <w:kern w:val="0"/>
                <w:sz w:val="24"/>
                <w:highlight w:val="none"/>
              </w:rPr>
              <w:t>.深圳市民政局关于延长《深圳市社会福利机构成年孤儿安置办法》有效期的通知</w:t>
            </w:r>
            <w:r>
              <w:rPr>
                <w:rFonts w:ascii="仿宋_GB2312" w:hAnsi="宋体" w:eastAsia="仿宋_GB2312" w:cs="宋体"/>
                <w:kern w:val="0"/>
                <w:sz w:val="24"/>
                <w:highlight w:val="none"/>
              </w:rPr>
              <w:t>（</w:t>
            </w:r>
            <w:r>
              <w:rPr>
                <w:rFonts w:hint="eastAsia" w:ascii="仿宋_GB2312" w:hAnsi="宋体" w:eastAsia="仿宋_GB2312" w:cs="宋体"/>
                <w:kern w:val="0"/>
                <w:sz w:val="24"/>
                <w:highlight w:val="none"/>
              </w:rPr>
              <w:t>深民规〔2024〕1号</w:t>
            </w:r>
            <w:r>
              <w:rPr>
                <w:rFonts w:ascii="仿宋_GB2312" w:hAnsi="宋体" w:eastAsia="仿宋_GB2312" w:cs="宋体"/>
                <w:kern w:val="0"/>
                <w:sz w:val="24"/>
                <w:highlight w:val="none"/>
              </w:rPr>
              <w:t>）</w:t>
            </w:r>
          </w:p>
        </w:tc>
      </w:tr>
      <w:tr w14:paraId="777F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264" w:type="pct"/>
            <w:vAlign w:val="center"/>
          </w:tcPr>
          <w:p w14:paraId="4FF64867">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20</w:t>
            </w:r>
          </w:p>
        </w:tc>
        <w:tc>
          <w:tcPr>
            <w:tcW w:w="428" w:type="pct"/>
            <w:vAlign w:val="center"/>
          </w:tcPr>
          <w:p w14:paraId="18FB5A83">
            <w:pPr>
              <w:widowControl/>
              <w:spacing w:line="360" w:lineRule="exac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民政局</w:t>
            </w:r>
          </w:p>
        </w:tc>
        <w:tc>
          <w:tcPr>
            <w:tcW w:w="263" w:type="pct"/>
            <w:gridSpan w:val="3"/>
            <w:vAlign w:val="center"/>
          </w:tcPr>
          <w:p w14:paraId="386483DC">
            <w:pPr>
              <w:widowControl/>
              <w:spacing w:line="360" w:lineRule="exac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困境儿童基本生活保障</w:t>
            </w:r>
          </w:p>
        </w:tc>
        <w:tc>
          <w:tcPr>
            <w:tcW w:w="207" w:type="pct"/>
            <w:vAlign w:val="center"/>
          </w:tcPr>
          <w:p w14:paraId="31DBF50E">
            <w:pPr>
              <w:widowControl/>
              <w:spacing w:line="360" w:lineRule="exac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rPr>
              <w:t>事实无人抚养儿童基本生活保障</w:t>
            </w:r>
          </w:p>
        </w:tc>
        <w:tc>
          <w:tcPr>
            <w:tcW w:w="831" w:type="pct"/>
            <w:shd w:val="clear" w:color="auto" w:fill="auto"/>
            <w:vAlign w:val="center"/>
          </w:tcPr>
          <w:p w14:paraId="4D3B7B5A">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我市户籍儿童，且符合以下条件的：1.父母双方均符合重残、重病、服刑在押、强制隔离戒毒、被执行其他限制人身自由的措施、失联、被撤销监护资格、被遣送（驱逐）出境情形之一的儿童；</w:t>
            </w:r>
            <w:r>
              <w:rPr>
                <w:rFonts w:hint="eastAsia" w:ascii="仿宋_GB2312" w:hAnsi="宋体" w:eastAsia="仿宋_GB2312" w:cs="宋体"/>
                <w:kern w:val="0"/>
                <w:sz w:val="24"/>
                <w:highlight w:val="none"/>
              </w:rPr>
              <w:br w:type="page"/>
            </w:r>
            <w:r>
              <w:rPr>
                <w:rFonts w:hint="eastAsia" w:ascii="仿宋_GB2312" w:hAnsi="宋体" w:eastAsia="仿宋_GB2312" w:cs="宋体"/>
                <w:kern w:val="0"/>
                <w:sz w:val="24"/>
                <w:highlight w:val="none"/>
              </w:rPr>
              <w:t>2.父母一方死亡或失踪，另一方符合重残、重病、服刑在押、强制隔离戒毒、被执行其他限制人身自由的措施、失联、被撤销监护资格、被遣送（驱逐）出境情形之一的儿童。</w:t>
            </w:r>
          </w:p>
        </w:tc>
        <w:tc>
          <w:tcPr>
            <w:tcW w:w="960" w:type="pct"/>
            <w:shd w:val="clear" w:color="auto" w:fill="auto"/>
            <w:vAlign w:val="center"/>
          </w:tcPr>
          <w:p w14:paraId="0885E41E">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事实无人抚养儿童基本生活补贴</w:t>
            </w:r>
            <w:r>
              <w:rPr>
                <w:rFonts w:hint="eastAsia" w:ascii="仿宋_GB2312" w:hAnsi="宋体" w:eastAsia="仿宋_GB2312" w:cs="宋体"/>
                <w:kern w:val="0"/>
                <w:sz w:val="24"/>
                <w:highlight w:val="none"/>
                <w:lang w:eastAsia="zh-CN"/>
              </w:rPr>
              <w:t>标准</w:t>
            </w:r>
            <w:r>
              <w:rPr>
                <w:rFonts w:hint="eastAsia" w:ascii="仿宋_GB2312" w:hAnsi="宋体" w:eastAsia="仿宋_GB2312" w:cs="宋体"/>
                <w:kern w:val="0"/>
                <w:sz w:val="24"/>
                <w:highlight w:val="none"/>
              </w:rPr>
              <w:t>为每人每月</w:t>
            </w:r>
            <w:r>
              <w:rPr>
                <w:rFonts w:ascii="仿宋_GB2312" w:hAnsi="宋体" w:eastAsia="仿宋_GB2312" w:cs="宋体"/>
                <w:kern w:val="0"/>
                <w:sz w:val="24"/>
                <w:highlight w:val="none"/>
              </w:rPr>
              <w:t>2</w:t>
            </w:r>
            <w:r>
              <w:rPr>
                <w:rFonts w:hint="default" w:ascii="仿宋_GB2312" w:hAnsi="宋体" w:eastAsia="仿宋_GB2312" w:cs="宋体"/>
                <w:kern w:val="0"/>
                <w:sz w:val="24"/>
                <w:highlight w:val="none"/>
                <w:lang w:val="en-US"/>
              </w:rPr>
              <w:t>700</w:t>
            </w:r>
            <w:r>
              <w:rPr>
                <w:rFonts w:hint="eastAsia" w:ascii="仿宋_GB2312" w:hAnsi="宋体" w:eastAsia="仿宋_GB2312" w:cs="宋体"/>
                <w:kern w:val="0"/>
                <w:sz w:val="24"/>
                <w:highlight w:val="none"/>
              </w:rPr>
              <w:t>元。</w:t>
            </w:r>
          </w:p>
        </w:tc>
        <w:tc>
          <w:tcPr>
            <w:tcW w:w="663" w:type="pct"/>
            <w:shd w:val="clear" w:color="auto" w:fill="auto"/>
            <w:vAlign w:val="center"/>
          </w:tcPr>
          <w:p w14:paraId="7138B001">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发放</w:t>
            </w:r>
            <w:r>
              <w:rPr>
                <w:rFonts w:hint="eastAsia" w:ascii="仿宋_GB2312" w:hAnsi="宋体" w:eastAsia="仿宋_GB2312" w:cs="宋体"/>
                <w:kern w:val="0"/>
                <w:sz w:val="24"/>
                <w:highlight w:val="none"/>
              </w:rPr>
              <w:t>基本生活费补贴</w:t>
            </w:r>
            <w:r>
              <w:rPr>
                <w:rFonts w:hint="eastAsia" w:ascii="仿宋_GB2312" w:hAnsi="宋体" w:eastAsia="仿宋_GB2312" w:cs="宋体"/>
                <w:kern w:val="0"/>
                <w:sz w:val="24"/>
                <w:highlight w:val="none"/>
                <w:lang w:eastAsia="zh-CN"/>
              </w:rPr>
              <w:t>。</w:t>
            </w:r>
            <w:r>
              <w:rPr>
                <w:rFonts w:hint="eastAsia" w:ascii="仿宋_GB2312" w:hAnsi="宋体" w:eastAsia="仿宋_GB2312" w:cs="宋体"/>
                <w:kern w:val="0"/>
                <w:sz w:val="24"/>
                <w:highlight w:val="none"/>
              </w:rPr>
              <w:br w:type="page"/>
            </w:r>
          </w:p>
        </w:tc>
        <w:tc>
          <w:tcPr>
            <w:tcW w:w="1379" w:type="pct"/>
            <w:shd w:val="clear" w:color="auto" w:fill="auto"/>
            <w:vAlign w:val="center"/>
          </w:tcPr>
          <w:p w14:paraId="2440DA4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24"/>
                <w:highlight w:val="none"/>
              </w:rPr>
            </w:pPr>
            <w:r>
              <w:rPr>
                <w:rFonts w:hint="eastAsia" w:ascii="仿宋_GB2312" w:hAnsi="宋体" w:eastAsia="仿宋_GB2312" w:cs="宋体"/>
                <w:kern w:val="0"/>
                <w:sz w:val="24"/>
                <w:highlight w:val="none"/>
              </w:rPr>
              <w:t>1.国务院关于加强困境儿童保障工作的意见（国发〔2016〕36号）</w:t>
            </w:r>
            <w:r>
              <w:rPr>
                <w:rFonts w:hint="eastAsia" w:ascii="仿宋_GB2312" w:hAnsi="宋体" w:eastAsia="仿宋_GB2312" w:cs="宋体"/>
                <w:kern w:val="0"/>
                <w:sz w:val="24"/>
                <w:highlight w:val="none"/>
              </w:rPr>
              <w:br w:type="page"/>
            </w:r>
          </w:p>
          <w:p w14:paraId="5898149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24"/>
                <w:highlight w:val="none"/>
              </w:rPr>
            </w:pPr>
            <w:r>
              <w:rPr>
                <w:rFonts w:hint="eastAsia" w:ascii="仿宋_GB2312" w:hAnsi="宋体" w:eastAsia="仿宋_GB2312" w:cs="宋体"/>
                <w:kern w:val="0"/>
                <w:sz w:val="24"/>
                <w:highlight w:val="none"/>
              </w:rPr>
              <w:t>2.民政部关于开展适度普惠型儿童福利制度建设试点工作的通知（民函〔2013〕206号）</w:t>
            </w:r>
          </w:p>
          <w:p w14:paraId="61AD1FD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24"/>
                <w:highlight w:val="none"/>
              </w:rPr>
            </w:pPr>
            <w:r>
              <w:rPr>
                <w:rFonts w:hint="eastAsia" w:ascii="仿宋_GB2312" w:hAnsi="宋体" w:eastAsia="仿宋_GB2312" w:cs="宋体"/>
                <w:kern w:val="0"/>
                <w:sz w:val="24"/>
                <w:highlight w:val="none"/>
              </w:rPr>
              <w:br w:type="page"/>
            </w:r>
            <w:r>
              <w:rPr>
                <w:rFonts w:hint="eastAsia" w:ascii="仿宋_GB2312" w:hAnsi="宋体" w:eastAsia="仿宋_GB2312" w:cs="宋体"/>
                <w:kern w:val="0"/>
                <w:sz w:val="24"/>
                <w:highlight w:val="none"/>
              </w:rPr>
              <w:t>3.广东省民政厅、省财政厅关于建立事实无人抚养儿童基本生活保障制度的通知（粤民发〔2016〕45号）</w:t>
            </w:r>
            <w:r>
              <w:rPr>
                <w:rFonts w:hint="eastAsia" w:ascii="仿宋_GB2312" w:hAnsi="宋体" w:eastAsia="仿宋_GB2312" w:cs="宋体"/>
                <w:kern w:val="0"/>
                <w:sz w:val="24"/>
                <w:highlight w:val="none"/>
              </w:rPr>
              <w:br w:type="page"/>
            </w:r>
          </w:p>
          <w:p w14:paraId="3CBFED7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24"/>
                <w:highlight w:val="none"/>
              </w:rPr>
            </w:pPr>
            <w:r>
              <w:rPr>
                <w:rFonts w:hint="eastAsia" w:ascii="仿宋_GB2312" w:hAnsi="宋体" w:eastAsia="仿宋_GB2312" w:cs="宋体"/>
                <w:kern w:val="0"/>
                <w:sz w:val="24"/>
                <w:highlight w:val="none"/>
              </w:rPr>
              <w:t>4.深圳市困境儿童基本生活费补贴发放办法（深民规〔2016〕4号）</w:t>
            </w:r>
          </w:p>
          <w:p w14:paraId="0A51262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24"/>
                <w:highlight w:val="none"/>
              </w:rPr>
            </w:pPr>
            <w:r>
              <w:rPr>
                <w:rFonts w:hint="eastAsia" w:ascii="仿宋_GB2312" w:hAnsi="宋体" w:eastAsia="仿宋_GB2312" w:cs="宋体"/>
                <w:kern w:val="0"/>
                <w:sz w:val="24"/>
                <w:highlight w:val="none"/>
              </w:rPr>
              <w:br w:type="page"/>
            </w:r>
            <w:r>
              <w:rPr>
                <w:rFonts w:hint="eastAsia" w:ascii="仿宋_GB2312" w:hAnsi="宋体" w:eastAsia="仿宋_GB2312" w:cs="宋体"/>
                <w:kern w:val="0"/>
                <w:sz w:val="24"/>
                <w:highlight w:val="none"/>
              </w:rPr>
              <w:t>5.民政部等12部门关于进一步加强事实无人抚养儿童保障工作的意见（民发〔2019〕62号）</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rPr>
              <w:br w:type="page"/>
            </w:r>
            <w:r>
              <w:rPr>
                <w:rFonts w:hint="eastAsia" w:ascii="仿宋_GB2312" w:hAnsi="宋体" w:eastAsia="仿宋_GB2312" w:cs="宋体"/>
                <w:kern w:val="0"/>
                <w:sz w:val="24"/>
                <w:highlight w:val="none"/>
              </w:rPr>
              <w:t>6.民政部 公安部 财政部关于进一步做好事实无人抚养儿童保障有关工作的通知（民发〔2020〕125号）</w:t>
            </w:r>
          </w:p>
          <w:p w14:paraId="5DF7359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spacing w:val="-6"/>
                <w:kern w:val="0"/>
                <w:sz w:val="24"/>
                <w:highlight w:val="none"/>
              </w:rPr>
            </w:pPr>
            <w:r>
              <w:rPr>
                <w:rFonts w:hint="eastAsia" w:ascii="仿宋_GB2312" w:hAnsi="宋体" w:eastAsia="仿宋_GB2312" w:cs="宋体"/>
                <w:spacing w:val="-6"/>
                <w:kern w:val="0"/>
                <w:sz w:val="24"/>
                <w:highlight w:val="none"/>
              </w:rPr>
              <w:br w:type="page"/>
            </w:r>
            <w:r>
              <w:rPr>
                <w:rFonts w:hint="eastAsia" w:ascii="仿宋_GB2312" w:hAnsi="宋体" w:eastAsia="仿宋_GB2312" w:cs="宋体"/>
                <w:spacing w:val="-6"/>
                <w:kern w:val="0"/>
                <w:sz w:val="24"/>
                <w:highlight w:val="none"/>
              </w:rPr>
              <w:t>7.广东省民政厅等14部门关于进一步加强事实无人抚养儿童保障工作实施意见的通知（粤民规字〔2019〕10号）</w:t>
            </w:r>
          </w:p>
          <w:p w14:paraId="140DD5E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24"/>
                <w:highlight w:val="none"/>
              </w:rPr>
            </w:pPr>
            <w:r>
              <w:rPr>
                <w:rFonts w:ascii="仿宋_GB2312" w:hAnsi="宋体" w:eastAsia="仿宋_GB2312" w:cs="宋体"/>
                <w:kern w:val="0"/>
                <w:sz w:val="24"/>
                <w:highlight w:val="none"/>
              </w:rPr>
              <w:t>8</w:t>
            </w:r>
            <w:r>
              <w:rPr>
                <w:rFonts w:hint="eastAsia" w:ascii="仿宋_GB2312" w:hAnsi="宋体" w:eastAsia="仿宋_GB2312" w:cs="宋体"/>
                <w:kern w:val="0"/>
                <w:sz w:val="24"/>
                <w:highlight w:val="none"/>
              </w:rPr>
              <w:t>.深圳市民政局 深圳市财政局关于印发《深圳市困境儿童基本生活费补贴发放办法（修订）》的通知（深民规〔20</w:t>
            </w:r>
            <w:r>
              <w:rPr>
                <w:rFonts w:ascii="仿宋_GB2312" w:hAnsi="宋体" w:eastAsia="仿宋_GB2312" w:cs="宋体"/>
                <w:kern w:val="0"/>
                <w:sz w:val="24"/>
                <w:highlight w:val="none"/>
              </w:rPr>
              <w:t>22</w:t>
            </w:r>
            <w:r>
              <w:rPr>
                <w:rFonts w:hint="eastAsia" w:ascii="仿宋_GB2312" w:hAnsi="宋体" w:eastAsia="仿宋_GB2312" w:cs="宋体"/>
                <w:kern w:val="0"/>
                <w:sz w:val="24"/>
                <w:highlight w:val="none"/>
              </w:rPr>
              <w:t>〕</w:t>
            </w:r>
            <w:r>
              <w:rPr>
                <w:rFonts w:ascii="仿宋_GB2312" w:hAnsi="宋体" w:eastAsia="仿宋_GB2312" w:cs="宋体"/>
                <w:kern w:val="0"/>
                <w:sz w:val="24"/>
                <w:highlight w:val="none"/>
              </w:rPr>
              <w:t>3</w:t>
            </w:r>
            <w:r>
              <w:rPr>
                <w:rFonts w:hint="eastAsia" w:ascii="仿宋_GB2312" w:hAnsi="宋体" w:eastAsia="仿宋_GB2312" w:cs="宋体"/>
                <w:kern w:val="0"/>
                <w:sz w:val="24"/>
                <w:highlight w:val="none"/>
              </w:rPr>
              <w:t>号）</w:t>
            </w:r>
          </w:p>
          <w:p w14:paraId="112CAA2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24"/>
                <w:highlight w:val="none"/>
              </w:rPr>
            </w:pPr>
            <w:r>
              <w:rPr>
                <w:rFonts w:ascii="仿宋_GB2312" w:hAnsi="宋体" w:eastAsia="仿宋_GB2312" w:cs="宋体"/>
                <w:kern w:val="0"/>
                <w:sz w:val="24"/>
                <w:highlight w:val="none"/>
              </w:rPr>
              <w:t>9.</w:t>
            </w:r>
            <w:r>
              <w:rPr>
                <w:rFonts w:hint="eastAsia" w:ascii="仿宋_GB2312" w:hAnsi="宋体" w:eastAsia="仿宋_GB2312" w:cs="宋体"/>
                <w:kern w:val="0"/>
                <w:sz w:val="24"/>
                <w:highlight w:val="none"/>
              </w:rPr>
              <w:t>深圳市民政局 深圳市财政局关于修订印发《深圳市孤儿基本生活最低养育标准调整方案》的通知（深民〔2025〕24号）</w:t>
            </w:r>
          </w:p>
        </w:tc>
      </w:tr>
      <w:tr w14:paraId="35E4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264" w:type="pct"/>
            <w:vAlign w:val="center"/>
          </w:tcPr>
          <w:p w14:paraId="14909886">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21</w:t>
            </w:r>
          </w:p>
        </w:tc>
        <w:tc>
          <w:tcPr>
            <w:tcW w:w="428" w:type="pct"/>
            <w:vAlign w:val="center"/>
          </w:tcPr>
          <w:p w14:paraId="67D28706">
            <w:pPr>
              <w:widowControl/>
              <w:spacing w:line="360" w:lineRule="exac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民政局</w:t>
            </w:r>
          </w:p>
        </w:tc>
        <w:tc>
          <w:tcPr>
            <w:tcW w:w="263" w:type="pct"/>
            <w:gridSpan w:val="3"/>
            <w:vAlign w:val="center"/>
          </w:tcPr>
          <w:p w14:paraId="7B43DC5E">
            <w:pPr>
              <w:widowControl/>
              <w:spacing w:line="360" w:lineRule="exac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困境儿童基本生活保障</w:t>
            </w:r>
          </w:p>
        </w:tc>
        <w:tc>
          <w:tcPr>
            <w:tcW w:w="207" w:type="pct"/>
            <w:vAlign w:val="center"/>
          </w:tcPr>
          <w:p w14:paraId="4FEB3BFA">
            <w:pPr>
              <w:widowControl/>
              <w:spacing w:line="360" w:lineRule="exac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rPr>
              <w:t>低保及低边家庭儿童基本生活保障</w:t>
            </w:r>
          </w:p>
        </w:tc>
        <w:tc>
          <w:tcPr>
            <w:tcW w:w="831" w:type="pct"/>
            <w:shd w:val="clear" w:color="auto" w:fill="auto"/>
            <w:vAlign w:val="center"/>
          </w:tcPr>
          <w:p w14:paraId="72984BCB">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我市户籍的儿童，且符合以下条件的：1.低保家庭或低保边缘家庭中的重残儿童、重大疾病儿童。2.低保家庭或低保边缘家庭中的父母一方重残或患重大疾病的儿童。</w:t>
            </w:r>
          </w:p>
        </w:tc>
        <w:tc>
          <w:tcPr>
            <w:tcW w:w="960" w:type="pct"/>
            <w:shd w:val="clear" w:color="auto" w:fill="auto"/>
            <w:vAlign w:val="center"/>
          </w:tcPr>
          <w:p w14:paraId="73B7DC1B">
            <w:pPr>
              <w:widowControl/>
              <w:spacing w:line="360" w:lineRule="exact"/>
              <w:jc w:val="left"/>
              <w:rPr>
                <w:rFonts w:ascii="仿宋_GB2312" w:hAnsi="宋体" w:eastAsia="仿宋_GB2312" w:cs="宋体"/>
                <w:spacing w:val="-6"/>
                <w:kern w:val="0"/>
                <w:sz w:val="24"/>
                <w:highlight w:val="none"/>
              </w:rPr>
            </w:pPr>
            <w:r>
              <w:rPr>
                <w:rFonts w:hint="eastAsia" w:ascii="仿宋_GB2312" w:hAnsi="宋体" w:eastAsia="仿宋_GB2312" w:cs="宋体"/>
                <w:spacing w:val="-6"/>
                <w:kern w:val="0"/>
                <w:sz w:val="24"/>
                <w:highlight w:val="none"/>
              </w:rPr>
              <w:t>（1）重残儿童、重大疾病儿童:</w:t>
            </w:r>
            <w:r>
              <w:rPr>
                <w:rFonts w:hint="eastAsia" w:ascii="仿宋_GB2312" w:hAnsi="宋体" w:eastAsia="仿宋_GB2312" w:cs="宋体"/>
                <w:spacing w:val="-6"/>
                <w:kern w:val="0"/>
                <w:sz w:val="24"/>
                <w:highlight w:val="none"/>
              </w:rPr>
              <w:br w:type="textWrapping"/>
            </w:r>
            <w:r>
              <w:rPr>
                <w:rFonts w:hint="eastAsia" w:ascii="仿宋_GB2312" w:hAnsi="宋体" w:eastAsia="仿宋_GB2312" w:cs="宋体"/>
                <w:spacing w:val="-6"/>
                <w:kern w:val="0"/>
                <w:sz w:val="24"/>
                <w:highlight w:val="none"/>
              </w:rPr>
              <w:t>低保家庭的，按照我市孤儿最低养育标准的70%发放基本生活补贴，即</w:t>
            </w:r>
            <w:r>
              <w:rPr>
                <w:rFonts w:hint="default" w:ascii="仿宋_GB2312" w:hAnsi="宋体" w:eastAsia="仿宋_GB2312" w:cs="宋体"/>
                <w:spacing w:val="-6"/>
                <w:kern w:val="0"/>
                <w:sz w:val="24"/>
                <w:highlight w:val="none"/>
                <w:lang w:val="en-US"/>
              </w:rPr>
              <w:t>1890</w:t>
            </w:r>
            <w:r>
              <w:rPr>
                <w:rFonts w:hint="eastAsia" w:ascii="仿宋_GB2312" w:hAnsi="宋体" w:eastAsia="仿宋_GB2312" w:cs="宋体"/>
                <w:spacing w:val="-6"/>
                <w:kern w:val="0"/>
                <w:sz w:val="24"/>
                <w:highlight w:val="none"/>
              </w:rPr>
              <w:t>元/人/月；</w:t>
            </w:r>
            <w:r>
              <w:rPr>
                <w:rFonts w:hint="eastAsia" w:ascii="仿宋_GB2312" w:hAnsi="宋体" w:eastAsia="仿宋_GB2312" w:cs="宋体"/>
                <w:spacing w:val="-6"/>
                <w:kern w:val="0"/>
                <w:sz w:val="24"/>
                <w:highlight w:val="none"/>
              </w:rPr>
              <w:br w:type="textWrapping"/>
            </w:r>
            <w:r>
              <w:rPr>
                <w:rFonts w:hint="eastAsia" w:ascii="仿宋_GB2312" w:hAnsi="宋体" w:eastAsia="仿宋_GB2312" w:cs="宋体"/>
                <w:spacing w:val="-6"/>
                <w:kern w:val="0"/>
                <w:sz w:val="24"/>
                <w:highlight w:val="none"/>
              </w:rPr>
              <w:t>低保边缘家庭的，按照我市孤儿最低养育标准的50%发放基本生活补贴，即</w:t>
            </w:r>
            <w:r>
              <w:rPr>
                <w:rFonts w:hint="default" w:ascii="仿宋_GB2312" w:hAnsi="宋体" w:eastAsia="仿宋_GB2312" w:cs="宋体"/>
                <w:spacing w:val="-6"/>
                <w:kern w:val="0"/>
                <w:sz w:val="24"/>
                <w:highlight w:val="none"/>
                <w:lang w:val="en-US"/>
              </w:rPr>
              <w:t>1350</w:t>
            </w:r>
            <w:r>
              <w:rPr>
                <w:rFonts w:hint="eastAsia" w:ascii="仿宋_GB2312" w:hAnsi="宋体" w:eastAsia="仿宋_GB2312" w:cs="宋体"/>
                <w:spacing w:val="-6"/>
                <w:kern w:val="0"/>
                <w:sz w:val="24"/>
                <w:highlight w:val="none"/>
              </w:rPr>
              <w:t>元/人/月。</w:t>
            </w:r>
          </w:p>
          <w:p w14:paraId="24F90F0A">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spacing w:val="-11"/>
                <w:kern w:val="0"/>
                <w:sz w:val="24"/>
                <w:highlight w:val="none"/>
              </w:rPr>
              <w:t>（2）父母一方重残或患重大疾病的儿童:</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rPr>
              <w:t>低保家庭的，按照我市孤儿最低养育标准的60%发放基本生活补贴，即</w:t>
            </w:r>
            <w:r>
              <w:rPr>
                <w:rFonts w:hint="default" w:ascii="仿宋_GB2312" w:hAnsi="宋体" w:eastAsia="仿宋_GB2312" w:cs="宋体"/>
                <w:kern w:val="0"/>
                <w:sz w:val="24"/>
                <w:highlight w:val="none"/>
                <w:lang w:val="en-US"/>
              </w:rPr>
              <w:t>1620</w:t>
            </w:r>
            <w:r>
              <w:rPr>
                <w:rFonts w:hint="eastAsia" w:ascii="仿宋_GB2312" w:hAnsi="宋体" w:eastAsia="仿宋_GB2312" w:cs="宋体"/>
                <w:kern w:val="0"/>
                <w:sz w:val="24"/>
                <w:highlight w:val="none"/>
              </w:rPr>
              <w:t>元/人/月；</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rPr>
              <w:t>低保边缘家庭的，按照我市孤儿最低养育标准的40%发放基本生活补贴，即</w:t>
            </w:r>
            <w:r>
              <w:rPr>
                <w:rFonts w:hint="default" w:ascii="仿宋_GB2312" w:hAnsi="宋体" w:eastAsia="仿宋_GB2312" w:cs="宋体"/>
                <w:kern w:val="0"/>
                <w:sz w:val="24"/>
                <w:highlight w:val="none"/>
                <w:lang w:val="en-US"/>
              </w:rPr>
              <w:t>1080</w:t>
            </w:r>
            <w:r>
              <w:rPr>
                <w:rFonts w:hint="eastAsia" w:ascii="仿宋_GB2312" w:hAnsi="宋体" w:eastAsia="仿宋_GB2312" w:cs="宋体"/>
                <w:kern w:val="0"/>
                <w:sz w:val="24"/>
                <w:highlight w:val="none"/>
              </w:rPr>
              <w:t>元/人/月。</w:t>
            </w:r>
          </w:p>
        </w:tc>
        <w:tc>
          <w:tcPr>
            <w:tcW w:w="663" w:type="pct"/>
            <w:shd w:val="clear" w:color="auto" w:fill="auto"/>
            <w:vAlign w:val="center"/>
          </w:tcPr>
          <w:p w14:paraId="12A4E246">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发放</w:t>
            </w:r>
            <w:r>
              <w:rPr>
                <w:rFonts w:hint="eastAsia" w:ascii="仿宋_GB2312" w:hAnsi="宋体" w:eastAsia="仿宋_GB2312" w:cs="宋体"/>
                <w:kern w:val="0"/>
                <w:sz w:val="24"/>
                <w:highlight w:val="none"/>
              </w:rPr>
              <w:t>基本生活补贴</w:t>
            </w:r>
            <w:r>
              <w:rPr>
                <w:rFonts w:hint="eastAsia" w:ascii="仿宋_GB2312" w:hAnsi="宋体" w:eastAsia="仿宋_GB2312" w:cs="宋体"/>
                <w:kern w:val="0"/>
                <w:sz w:val="24"/>
                <w:highlight w:val="none"/>
                <w:lang w:eastAsia="zh-CN"/>
              </w:rPr>
              <w:t>（</w:t>
            </w:r>
            <w:r>
              <w:rPr>
                <w:rFonts w:hint="eastAsia" w:ascii="仿宋_GB2312" w:hAnsi="宋体" w:eastAsia="仿宋_GB2312" w:cs="宋体"/>
                <w:kern w:val="0"/>
                <w:sz w:val="24"/>
                <w:highlight w:val="none"/>
              </w:rPr>
              <w:t>参照孤儿最低养育标准的一定比例</w:t>
            </w:r>
            <w:r>
              <w:rPr>
                <w:rFonts w:hint="eastAsia" w:ascii="仿宋_GB2312" w:hAnsi="宋体" w:eastAsia="仿宋_GB2312" w:cs="宋体"/>
                <w:kern w:val="0"/>
                <w:sz w:val="24"/>
                <w:highlight w:val="none"/>
                <w:lang w:eastAsia="zh-CN"/>
              </w:rPr>
              <w:t>）</w:t>
            </w:r>
            <w:r>
              <w:rPr>
                <w:rFonts w:hint="eastAsia" w:ascii="仿宋_GB2312" w:hAnsi="宋体" w:eastAsia="仿宋_GB2312" w:cs="宋体"/>
                <w:kern w:val="0"/>
                <w:sz w:val="24"/>
                <w:highlight w:val="none"/>
              </w:rPr>
              <w:t>。</w:t>
            </w:r>
          </w:p>
        </w:tc>
        <w:tc>
          <w:tcPr>
            <w:tcW w:w="1379" w:type="pct"/>
            <w:shd w:val="clear" w:color="auto" w:fill="auto"/>
            <w:vAlign w:val="center"/>
          </w:tcPr>
          <w:p w14:paraId="1CC50EED">
            <w:pPr>
              <w:widowControl/>
              <w:numPr>
                <w:ilvl w:val="0"/>
                <w:numId w:val="1"/>
              </w:numPr>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国务院关于加强困境儿童保障工作的意见（国发〔2016〕36号）</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rPr>
              <w:t>2.民政部关于开展适度普惠型儿童福利制度建设试点工作的通知（民函〔2013〕206号）</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rPr>
              <w:t>3</w:t>
            </w:r>
            <w:r>
              <w:rPr>
                <w:rFonts w:ascii="仿宋_GB2312" w:hAnsi="宋体" w:eastAsia="仿宋_GB2312" w:cs="宋体"/>
                <w:kern w:val="0"/>
                <w:sz w:val="24"/>
                <w:highlight w:val="none"/>
              </w:rPr>
              <w:t>.</w:t>
            </w:r>
            <w:r>
              <w:rPr>
                <w:rFonts w:hint="eastAsia" w:ascii="仿宋_GB2312" w:hAnsi="宋体" w:eastAsia="仿宋_GB2312" w:cs="宋体"/>
                <w:kern w:val="0"/>
                <w:sz w:val="24"/>
                <w:highlight w:val="none"/>
              </w:rPr>
              <w:t>深圳市民政局 深圳市财政局关于印发《深圳市困境儿童基本生活费补贴发放办法（修订）》的通知（深民规〔20</w:t>
            </w:r>
            <w:r>
              <w:rPr>
                <w:rFonts w:ascii="仿宋_GB2312" w:hAnsi="宋体" w:eastAsia="仿宋_GB2312" w:cs="宋体"/>
                <w:kern w:val="0"/>
                <w:sz w:val="24"/>
                <w:highlight w:val="none"/>
              </w:rPr>
              <w:t>22</w:t>
            </w:r>
            <w:r>
              <w:rPr>
                <w:rFonts w:hint="eastAsia" w:ascii="仿宋_GB2312" w:hAnsi="宋体" w:eastAsia="仿宋_GB2312" w:cs="宋体"/>
                <w:kern w:val="0"/>
                <w:sz w:val="24"/>
                <w:highlight w:val="none"/>
              </w:rPr>
              <w:t>〕</w:t>
            </w:r>
            <w:r>
              <w:rPr>
                <w:rFonts w:ascii="仿宋_GB2312" w:hAnsi="宋体" w:eastAsia="仿宋_GB2312" w:cs="宋体"/>
                <w:kern w:val="0"/>
                <w:sz w:val="24"/>
                <w:highlight w:val="none"/>
              </w:rPr>
              <w:t>3</w:t>
            </w:r>
            <w:r>
              <w:rPr>
                <w:rFonts w:hint="eastAsia" w:ascii="仿宋_GB2312" w:hAnsi="宋体" w:eastAsia="仿宋_GB2312" w:cs="宋体"/>
                <w:kern w:val="0"/>
                <w:sz w:val="24"/>
                <w:highlight w:val="none"/>
              </w:rPr>
              <w:t>号）</w:t>
            </w:r>
          </w:p>
          <w:p w14:paraId="308785B6">
            <w:pPr>
              <w:widowControl/>
              <w:spacing w:line="360" w:lineRule="exact"/>
              <w:jc w:val="left"/>
              <w:rPr>
                <w:rFonts w:ascii="仿宋_GB2312" w:hAnsi="宋体" w:eastAsia="仿宋_GB2312" w:cs="宋体"/>
                <w:kern w:val="0"/>
                <w:sz w:val="24"/>
                <w:highlight w:val="none"/>
              </w:rPr>
            </w:pPr>
            <w:r>
              <w:rPr>
                <w:rFonts w:ascii="仿宋_GB2312" w:hAnsi="宋体" w:eastAsia="仿宋_GB2312" w:cs="宋体"/>
                <w:kern w:val="0"/>
                <w:sz w:val="24"/>
                <w:highlight w:val="none"/>
              </w:rPr>
              <w:t>4.</w:t>
            </w:r>
            <w:r>
              <w:rPr>
                <w:rFonts w:hint="eastAsia" w:ascii="仿宋_GB2312" w:hAnsi="宋体" w:eastAsia="仿宋_GB2312" w:cs="宋体"/>
                <w:kern w:val="0"/>
                <w:sz w:val="24"/>
                <w:highlight w:val="none"/>
              </w:rPr>
              <w:t>深圳市民政局 深圳市财政局关于修订印发《深圳市孤儿基本生活最低养育标准调整方案》的通知（深民〔2025〕24号）</w:t>
            </w:r>
          </w:p>
        </w:tc>
      </w:tr>
      <w:tr w14:paraId="25EF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264" w:type="pct"/>
            <w:vAlign w:val="center"/>
          </w:tcPr>
          <w:p w14:paraId="4BE5C60D">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22</w:t>
            </w:r>
          </w:p>
        </w:tc>
        <w:tc>
          <w:tcPr>
            <w:tcW w:w="428" w:type="pct"/>
            <w:vAlign w:val="center"/>
          </w:tcPr>
          <w:p w14:paraId="4F8D71A7">
            <w:pPr>
              <w:widowControl/>
              <w:spacing w:line="360" w:lineRule="exac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妇联</w:t>
            </w:r>
          </w:p>
        </w:tc>
        <w:tc>
          <w:tcPr>
            <w:tcW w:w="263" w:type="pct"/>
            <w:gridSpan w:val="3"/>
            <w:vAlign w:val="center"/>
          </w:tcPr>
          <w:p w14:paraId="20B2A2BA">
            <w:pPr>
              <w:adjustRightInd w:val="0"/>
              <w:snapToGrid w:val="0"/>
              <w:spacing w:line="360" w:lineRule="exac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儿童结对关爱</w:t>
            </w:r>
          </w:p>
        </w:tc>
        <w:tc>
          <w:tcPr>
            <w:tcW w:w="207" w:type="pct"/>
            <w:vAlign w:val="center"/>
          </w:tcPr>
          <w:p w14:paraId="2B9B4DA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_GB2312" w:hAnsi="宋体" w:eastAsia="仿宋_GB2312" w:cs="宋体"/>
                <w:spacing w:val="-23"/>
                <w:kern w:val="0"/>
                <w:sz w:val="24"/>
                <w:highlight w:val="none"/>
                <w:lang w:val="en"/>
              </w:rPr>
            </w:pPr>
            <w:r>
              <w:rPr>
                <w:rFonts w:hint="eastAsia" w:ascii="仿宋_GB2312" w:eastAsia="仿宋_GB2312"/>
                <w:spacing w:val="-23"/>
                <w:sz w:val="24"/>
                <w:szCs w:val="32"/>
                <w:highlight w:val="none"/>
              </w:rPr>
              <w:t>爱心妈妈结对关爱留守儿童和困境儿童</w:t>
            </w:r>
          </w:p>
        </w:tc>
        <w:tc>
          <w:tcPr>
            <w:tcW w:w="831" w:type="pct"/>
            <w:shd w:val="clear" w:color="auto" w:fill="auto"/>
            <w:vAlign w:val="center"/>
          </w:tcPr>
          <w:p w14:paraId="75804F6F">
            <w:pPr>
              <w:adjustRightInd w:val="0"/>
              <w:snapToGrid w:val="0"/>
              <w:spacing w:line="360" w:lineRule="exact"/>
              <w:jc w:val="left"/>
              <w:rPr>
                <w:rFonts w:ascii="仿宋_GB2312" w:hAnsi="宋体" w:eastAsia="仿宋_GB2312" w:cs="宋体"/>
                <w:kern w:val="0"/>
                <w:sz w:val="24"/>
                <w:highlight w:val="none"/>
              </w:rPr>
            </w:pPr>
            <w:r>
              <w:rPr>
                <w:rFonts w:hint="eastAsia" w:ascii="仿宋_GB2312" w:eastAsia="仿宋_GB2312"/>
                <w:spacing w:val="-6"/>
                <w:sz w:val="24"/>
                <w:szCs w:val="32"/>
                <w:highlight w:val="none"/>
              </w:rPr>
              <w:t>深圳市、深圳市对口帮扶地区留守儿童和困境儿童</w:t>
            </w:r>
          </w:p>
        </w:tc>
        <w:tc>
          <w:tcPr>
            <w:tcW w:w="960" w:type="pct"/>
            <w:shd w:val="clear" w:color="auto" w:fill="auto"/>
            <w:vAlign w:val="center"/>
          </w:tcPr>
          <w:p w14:paraId="4D530CE8">
            <w:pPr>
              <w:adjustRightInd w:val="0"/>
              <w:snapToGrid w:val="0"/>
              <w:spacing w:line="360" w:lineRule="exact"/>
              <w:jc w:val="center"/>
              <w:rPr>
                <w:rFonts w:hint="eastAsia" w:ascii="仿宋_GB2312" w:hAnsi="宋体" w:eastAsia="仿宋_GB2312" w:cs="宋体"/>
                <w:kern w:val="0"/>
                <w:sz w:val="24"/>
                <w:highlight w:val="none"/>
                <w:lang w:val="en" w:eastAsia="zh-CN"/>
              </w:rPr>
            </w:pPr>
            <w:r>
              <w:rPr>
                <w:rFonts w:hint="eastAsia" w:ascii="仿宋_GB2312" w:hAnsi="宋体" w:eastAsia="仿宋_GB2312" w:cs="宋体"/>
                <w:kern w:val="0"/>
                <w:sz w:val="24"/>
                <w:highlight w:val="none"/>
                <w:lang w:val="en-US" w:eastAsia="zh-CN"/>
              </w:rPr>
              <w:t>/</w:t>
            </w:r>
          </w:p>
        </w:tc>
        <w:tc>
          <w:tcPr>
            <w:tcW w:w="663" w:type="pct"/>
            <w:shd w:val="clear" w:color="auto" w:fill="auto"/>
            <w:vAlign w:val="center"/>
          </w:tcPr>
          <w:p w14:paraId="123EF538">
            <w:pPr>
              <w:spacing w:line="360" w:lineRule="exact"/>
              <w:rPr>
                <w:rFonts w:ascii="仿宋_GB2312" w:eastAsia="仿宋_GB2312"/>
                <w:spacing w:val="-6"/>
                <w:sz w:val="24"/>
                <w:szCs w:val="32"/>
                <w:highlight w:val="none"/>
              </w:rPr>
            </w:pPr>
            <w:r>
              <w:rPr>
                <w:rFonts w:hint="eastAsia" w:ascii="仿宋_GB2312" w:eastAsia="仿宋_GB2312"/>
                <w:spacing w:val="-6"/>
                <w:sz w:val="24"/>
                <w:szCs w:val="32"/>
                <w:highlight w:val="none"/>
              </w:rPr>
              <w:t>爱心妈妈以“一对一”“一对多”的形式结对关爱留守儿童和困境儿童，提供学习辅导、关爱陪伴、家教指导、困难帮扶等志愿关爱服务</w:t>
            </w:r>
          </w:p>
        </w:tc>
        <w:tc>
          <w:tcPr>
            <w:tcW w:w="1379" w:type="pct"/>
            <w:shd w:val="clear" w:color="auto" w:fill="auto"/>
            <w:vAlign w:val="center"/>
          </w:tcPr>
          <w:p w14:paraId="734B8FB4">
            <w:pPr>
              <w:widowControl/>
              <w:spacing w:line="360" w:lineRule="exac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1.全国妇联等九部门《深化开展爱心妈妈结对关爱留守儿童和困境儿童三年行动方案》</w:t>
            </w:r>
          </w:p>
          <w:p w14:paraId="3F5245DD">
            <w:pPr>
              <w:adjustRightInd w:val="0"/>
              <w:snapToGrid w:val="0"/>
              <w:spacing w:line="360" w:lineRule="exact"/>
              <w:jc w:val="center"/>
              <w:rPr>
                <w:rFonts w:ascii="仿宋_GB2312" w:hAnsi="宋体" w:eastAsia="仿宋_GB2312" w:cs="宋体"/>
                <w:kern w:val="0"/>
                <w:sz w:val="24"/>
                <w:highlight w:val="none"/>
                <w:lang w:val="en"/>
              </w:rPr>
            </w:pPr>
            <w:r>
              <w:rPr>
                <w:rFonts w:hint="eastAsia" w:ascii="仿宋_GB2312" w:hAnsi="宋体" w:eastAsia="仿宋_GB2312" w:cs="宋体"/>
                <w:kern w:val="0"/>
                <w:sz w:val="24"/>
                <w:highlight w:val="none"/>
              </w:rPr>
              <w:t>2.广东省妇联等九部门《广东省开展爱心妈妈结对关爱留守儿童和困境儿童三年行动实施方案》</w:t>
            </w:r>
          </w:p>
        </w:tc>
      </w:tr>
      <w:tr w14:paraId="2199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264" w:type="pct"/>
            <w:vAlign w:val="center"/>
          </w:tcPr>
          <w:p w14:paraId="0A738F27">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23</w:t>
            </w:r>
          </w:p>
        </w:tc>
        <w:tc>
          <w:tcPr>
            <w:tcW w:w="428" w:type="pct"/>
            <w:vAlign w:val="center"/>
          </w:tcPr>
          <w:p w14:paraId="6B4F4954">
            <w:pPr>
              <w:widowControl/>
              <w:jc w:val="center"/>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highlight w:val="none"/>
              </w:rPr>
              <w:t>团</w:t>
            </w: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委</w:t>
            </w:r>
          </w:p>
        </w:tc>
        <w:tc>
          <w:tcPr>
            <w:tcW w:w="471" w:type="pct"/>
            <w:gridSpan w:val="4"/>
            <w:vAlign w:val="center"/>
          </w:tcPr>
          <w:p w14:paraId="7087C7FE">
            <w:pPr>
              <w:adjustRightInd w:val="0"/>
              <w:snapToGrid w:val="0"/>
              <w:spacing w:line="360" w:lineRule="exact"/>
              <w:jc w:val="left"/>
              <w:rPr>
                <w:rFonts w:hint="eastAsia" w:ascii="仿宋_GB2312" w:hAnsi="宋体" w:eastAsia="仿宋_GB2312" w:cs="宋体"/>
                <w:kern w:val="0"/>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深圳市青少年帮困助弱专项行动</w:t>
            </w:r>
          </w:p>
        </w:tc>
        <w:tc>
          <w:tcPr>
            <w:tcW w:w="831" w:type="pct"/>
            <w:shd w:val="clear" w:color="auto" w:fill="auto"/>
            <w:vAlign w:val="center"/>
          </w:tcPr>
          <w:p w14:paraId="45E71537">
            <w:pPr>
              <w:widowControl/>
              <w:spacing w:line="360" w:lineRule="exact"/>
              <w:jc w:val="left"/>
              <w:rPr>
                <w:rFonts w:hint="default" w:ascii="仿宋_GB2312" w:hAnsi="宋体" w:eastAsia="仿宋_GB2312" w:cs="宋体"/>
                <w:spacing w:val="-11"/>
                <w:kern w:val="0"/>
                <w:sz w:val="24"/>
                <w:highlight w:val="none"/>
              </w:rPr>
            </w:pPr>
            <w:r>
              <w:rPr>
                <w:rFonts w:hint="default" w:ascii="仿宋_GB2312" w:hAnsi="宋体" w:eastAsia="仿宋_GB2312" w:cs="宋体"/>
                <w:spacing w:val="-11"/>
                <w:kern w:val="0"/>
                <w:sz w:val="24"/>
                <w:highlight w:val="none"/>
              </w:rPr>
              <w:t>资助深圳市各区、帮扶地区困弱青少年群体必须符合以下基本条件：</w:t>
            </w:r>
          </w:p>
          <w:p w14:paraId="10F60096">
            <w:pPr>
              <w:widowControl/>
              <w:spacing w:line="360" w:lineRule="exact"/>
              <w:jc w:val="left"/>
              <w:rPr>
                <w:rFonts w:hint="default" w:ascii="仿宋_GB2312" w:hAnsi="宋体" w:eastAsia="仿宋_GB2312" w:cs="宋体"/>
                <w:spacing w:val="-6"/>
                <w:kern w:val="0"/>
                <w:sz w:val="24"/>
                <w:highlight w:val="none"/>
              </w:rPr>
            </w:pPr>
            <w:r>
              <w:rPr>
                <w:rFonts w:hint="default" w:ascii="仿宋_GB2312" w:hAnsi="宋体" w:eastAsia="仿宋_GB2312" w:cs="宋体"/>
                <w:spacing w:val="-6"/>
                <w:kern w:val="0"/>
                <w:sz w:val="24"/>
                <w:highlight w:val="none"/>
              </w:rPr>
              <w:t>（一）属于深圳市各区的申请人，需满足深圳户籍或在深圳（含深汕特别合作区）居住两年以上条件，如为外地户籍，须提供本地居住两年以上证明或者居住证。如属于帮扶地区的申请人，需提供当地学校或区（县）级以上团委审核意见；</w:t>
            </w:r>
          </w:p>
          <w:p w14:paraId="73170B0D">
            <w:pPr>
              <w:widowControl/>
              <w:spacing w:line="360" w:lineRule="exact"/>
              <w:jc w:val="left"/>
              <w:rPr>
                <w:rFonts w:hint="default" w:ascii="仿宋_GB2312" w:hAnsi="宋体" w:eastAsia="仿宋_GB2312" w:cs="宋体"/>
                <w:spacing w:val="-6"/>
                <w:kern w:val="0"/>
                <w:sz w:val="24"/>
                <w:highlight w:val="none"/>
              </w:rPr>
            </w:pPr>
            <w:r>
              <w:rPr>
                <w:rFonts w:hint="default" w:ascii="仿宋_GB2312" w:hAnsi="宋体" w:eastAsia="仿宋_GB2312" w:cs="宋体"/>
                <w:spacing w:val="-6"/>
                <w:kern w:val="0"/>
                <w:sz w:val="24"/>
                <w:highlight w:val="none"/>
              </w:rPr>
              <w:t>（二）因家贫而失学、因意外伤残或疾病而无经济能力治疗、因见义勇为而伤亡、因故生活陷入困境的年龄在35岁以下的青少年；</w:t>
            </w:r>
          </w:p>
          <w:p w14:paraId="6DC745B8">
            <w:pPr>
              <w:widowControl/>
              <w:spacing w:line="360" w:lineRule="exact"/>
              <w:jc w:val="left"/>
              <w:rPr>
                <w:rFonts w:hint="default" w:ascii="仿宋_GB2312" w:hAnsi="宋体" w:eastAsia="仿宋_GB2312" w:cs="宋体"/>
                <w:kern w:val="0"/>
                <w:sz w:val="24"/>
                <w:highlight w:val="none"/>
              </w:rPr>
            </w:pPr>
            <w:r>
              <w:rPr>
                <w:rFonts w:hint="default" w:ascii="仿宋_GB2312" w:hAnsi="宋体" w:eastAsia="仿宋_GB2312" w:cs="宋体"/>
                <w:kern w:val="0"/>
                <w:sz w:val="24"/>
                <w:highlight w:val="none"/>
              </w:rPr>
              <w:t xml:space="preserve">（三）家庭贫困；家庭人均月收入在本市当年最低生活保障线以下的优先发放； </w:t>
            </w:r>
          </w:p>
          <w:p w14:paraId="5C8546D6">
            <w:pPr>
              <w:widowControl/>
              <w:spacing w:line="360" w:lineRule="exact"/>
              <w:jc w:val="left"/>
              <w:rPr>
                <w:rFonts w:hint="default" w:ascii="仿宋_GB2312" w:hAnsi="宋体" w:eastAsia="仿宋_GB2312" w:cs="宋体"/>
                <w:kern w:val="0"/>
                <w:sz w:val="24"/>
                <w:highlight w:val="none"/>
              </w:rPr>
            </w:pPr>
            <w:r>
              <w:rPr>
                <w:rFonts w:hint="default" w:ascii="仿宋_GB2312" w:hAnsi="宋体" w:eastAsia="仿宋_GB2312" w:cs="宋体"/>
                <w:kern w:val="0"/>
                <w:sz w:val="24"/>
                <w:highlight w:val="none"/>
              </w:rPr>
              <w:t>（四）个人品行良好、有较强的上进心，无违法犯罪记录（须由学校或单位提供证明）；</w:t>
            </w:r>
          </w:p>
          <w:p w14:paraId="31105617">
            <w:pPr>
              <w:widowControl/>
              <w:spacing w:line="360" w:lineRule="exact"/>
              <w:jc w:val="left"/>
              <w:rPr>
                <w:rFonts w:hint="eastAsia" w:ascii="仿宋_GB2312" w:hAnsi="宋体" w:eastAsia="仿宋_GB2312" w:cs="宋体"/>
                <w:kern w:val="0"/>
                <w:sz w:val="24"/>
                <w:szCs w:val="24"/>
                <w:highlight w:val="none"/>
                <w:lang w:val="en-US" w:eastAsia="zh-CN" w:bidi="ar-SA"/>
              </w:rPr>
            </w:pPr>
            <w:r>
              <w:rPr>
                <w:rFonts w:hint="default" w:ascii="仿宋_GB2312" w:hAnsi="宋体" w:eastAsia="仿宋_GB2312" w:cs="宋体"/>
                <w:kern w:val="0"/>
                <w:sz w:val="24"/>
                <w:highlight w:val="none"/>
              </w:rPr>
              <w:t>（五）个人承诺所得资金必须全部用于解决学业、治疗或生活困难，不作其它用途。</w:t>
            </w:r>
          </w:p>
        </w:tc>
        <w:tc>
          <w:tcPr>
            <w:tcW w:w="960" w:type="pct"/>
            <w:shd w:val="clear" w:color="auto" w:fill="auto"/>
            <w:vAlign w:val="center"/>
          </w:tcPr>
          <w:p w14:paraId="04469C20">
            <w:pPr>
              <w:widowControl/>
              <w:spacing w:line="360" w:lineRule="exact"/>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项目累计资助最高限额</w:t>
            </w:r>
            <w:r>
              <w:rPr>
                <w:rFonts w:hint="eastAsia" w:ascii="仿宋_GB2312" w:hAnsi="宋体" w:eastAsia="仿宋_GB2312" w:cs="宋体"/>
                <w:kern w:val="0"/>
                <w:sz w:val="24"/>
                <w:highlight w:val="none"/>
                <w:lang w:eastAsia="zh-CN"/>
              </w:rPr>
              <w:t>2</w:t>
            </w:r>
            <w:r>
              <w:rPr>
                <w:rFonts w:hint="eastAsia" w:ascii="仿宋_GB2312" w:hAnsi="宋体" w:eastAsia="仿宋_GB2312" w:cs="宋体"/>
                <w:kern w:val="0"/>
                <w:sz w:val="24"/>
                <w:highlight w:val="none"/>
              </w:rPr>
              <w:t>万元/人。</w:t>
            </w:r>
          </w:p>
          <w:p w14:paraId="37CC00BC">
            <w:pPr>
              <w:widowControl/>
              <w:spacing w:line="360" w:lineRule="exact"/>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申请、审批程序为：</w:t>
            </w:r>
          </w:p>
          <w:p w14:paraId="65A2496D">
            <w:pPr>
              <w:widowControl/>
              <w:spacing w:line="360" w:lineRule="exact"/>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一）凡符合救助条件者，先领取深圳市青少年帮困助弱专项基金申请表，如实填写后向所属街道团工委（或所在单位团委）提出申请；申请人如因客观原因无法履行申请手续的，也可由其合法监护人或有关机构（组织）代为申请。</w:t>
            </w:r>
          </w:p>
          <w:p w14:paraId="42A1FC57">
            <w:pPr>
              <w:widowControl/>
              <w:spacing w:line="360" w:lineRule="exact"/>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（二）由所属街道团工委（或所在单位团委）核实后提出核实意见，如同意申报则由街道团工委（或所在单位团委）报送所属区（系统）团委审批，如不同意申报则须通知申请人。</w:t>
            </w:r>
          </w:p>
          <w:p w14:paraId="4486576D">
            <w:pPr>
              <w:widowControl/>
              <w:spacing w:line="360" w:lineRule="exact"/>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（三）所属区（系统）团委审批后提出审批意见，如同意申报则由所属区（系统）团委报送市青基会秘书处，如不同意申报则须通知申请人。</w:t>
            </w:r>
          </w:p>
          <w:p w14:paraId="22FD6010">
            <w:pPr>
              <w:widowControl/>
              <w:spacing w:line="360" w:lineRule="exact"/>
              <w:jc w:val="left"/>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highlight w:val="none"/>
              </w:rPr>
              <w:t>（四）市青基会秘书处审批同意后发放基金，如审批不同意需通知申请人。</w:t>
            </w:r>
          </w:p>
        </w:tc>
        <w:tc>
          <w:tcPr>
            <w:tcW w:w="663" w:type="pct"/>
            <w:shd w:val="clear" w:color="auto" w:fill="auto"/>
            <w:vAlign w:val="center"/>
          </w:tcPr>
          <w:p w14:paraId="25C546BA">
            <w:pPr>
              <w:adjustRightInd w:val="0"/>
              <w:snapToGrid w:val="0"/>
              <w:rPr>
                <w:rFonts w:hint="eastAsia" w:ascii="仿宋_GB2312" w:hAnsi="宋体" w:eastAsia="仿宋_GB2312" w:cs="宋体"/>
                <w:spacing w:val="-6"/>
                <w:kern w:val="0"/>
                <w:sz w:val="24"/>
                <w:szCs w:val="24"/>
                <w:highlight w:val="none"/>
                <w:lang w:val="en-US" w:eastAsia="zh-CN" w:bidi="ar-SA"/>
              </w:rPr>
            </w:pPr>
            <w:r>
              <w:rPr>
                <w:rFonts w:hint="eastAsia" w:ascii="仿宋_GB2312" w:eastAsia="仿宋_GB2312"/>
                <w:spacing w:val="-6"/>
                <w:sz w:val="24"/>
                <w:szCs w:val="32"/>
                <w:highlight w:val="none"/>
                <w:lang w:eastAsia="zh-CN"/>
              </w:rPr>
              <w:t>提供补贴</w:t>
            </w:r>
            <w:r>
              <w:rPr>
                <w:rFonts w:hint="default" w:ascii="仿宋_GB2312" w:hAnsi="宋体" w:eastAsia="仿宋_GB2312" w:cs="宋体"/>
                <w:kern w:val="0"/>
                <w:sz w:val="24"/>
                <w:highlight w:val="none"/>
              </w:rPr>
              <w:t>用于解决学业、治疗或生活困难</w:t>
            </w:r>
            <w:r>
              <w:rPr>
                <w:rFonts w:hint="eastAsia" w:ascii="仿宋_GB2312" w:hAnsi="宋体" w:eastAsia="仿宋_GB2312" w:cs="宋体"/>
                <w:kern w:val="0"/>
                <w:sz w:val="24"/>
                <w:highlight w:val="none"/>
                <w:lang w:eastAsia="zh-CN"/>
              </w:rPr>
              <w:t>。</w:t>
            </w:r>
          </w:p>
        </w:tc>
        <w:tc>
          <w:tcPr>
            <w:tcW w:w="1379" w:type="pct"/>
            <w:shd w:val="clear" w:color="auto" w:fill="auto"/>
            <w:vAlign w:val="center"/>
          </w:tcPr>
          <w:p w14:paraId="4C066AA7">
            <w:pPr>
              <w:adjustRightInd w:val="0"/>
              <w:snapToGrid w:val="0"/>
              <w:spacing w:line="240" w:lineRule="exact"/>
              <w:jc w:val="left"/>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highlight w:val="none"/>
              </w:rPr>
              <w:t>《深圳市青少年发展基金会帮困助弱专项基金管理细则》</w:t>
            </w:r>
          </w:p>
        </w:tc>
      </w:tr>
      <w:tr w14:paraId="6351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000" w:type="pct"/>
            <w:gridSpan w:val="10"/>
            <w:vAlign w:val="center"/>
          </w:tcPr>
          <w:p w14:paraId="2C2A7BAA">
            <w:pPr>
              <w:adjustRightInd w:val="0"/>
              <w:snapToGrid w:val="0"/>
              <w:spacing w:line="560" w:lineRule="exact"/>
              <w:jc w:val="left"/>
              <w:rPr>
                <w:rFonts w:ascii="仿宋_GB2312" w:hAnsi="宋体" w:eastAsia="仿宋_GB2312" w:cs="宋体"/>
                <w:kern w:val="0"/>
                <w:sz w:val="24"/>
                <w:highlight w:val="none"/>
              </w:rPr>
            </w:pPr>
            <w:r>
              <w:rPr>
                <w:rFonts w:hint="eastAsia" w:ascii="楷体_GB2312" w:hAnsi="楷体_GB2312" w:eastAsia="楷体_GB2312" w:cs="楷体_GB2312"/>
                <w:b/>
                <w:bCs/>
                <w:sz w:val="32"/>
                <w:szCs w:val="32"/>
                <w:highlight w:val="none"/>
              </w:rPr>
              <w:t>五、困境妇女关爱帮扶</w:t>
            </w:r>
          </w:p>
        </w:tc>
      </w:tr>
      <w:tr w14:paraId="0A58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264" w:type="pct"/>
            <w:vAlign w:val="center"/>
          </w:tcPr>
          <w:p w14:paraId="49A31B4A">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24</w:t>
            </w:r>
          </w:p>
        </w:tc>
        <w:tc>
          <w:tcPr>
            <w:tcW w:w="428" w:type="pct"/>
            <w:vAlign w:val="center"/>
          </w:tcPr>
          <w:p w14:paraId="637AE9A3">
            <w:pPr>
              <w:widowControl/>
              <w:jc w:val="center"/>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eastAsia="zh-CN"/>
              </w:rPr>
              <w:t>区</w:t>
            </w:r>
            <w:r>
              <w:rPr>
                <w:rFonts w:hint="eastAsia" w:ascii="仿宋_GB2312" w:hAnsi="仿宋_GB2312" w:eastAsia="仿宋_GB2312" w:cs="仿宋_GB2312"/>
                <w:kern w:val="0"/>
                <w:sz w:val="24"/>
                <w:highlight w:val="none"/>
              </w:rPr>
              <w:t>妇联</w:t>
            </w:r>
          </w:p>
        </w:tc>
        <w:tc>
          <w:tcPr>
            <w:tcW w:w="263" w:type="pct"/>
            <w:gridSpan w:val="3"/>
            <w:vAlign w:val="center"/>
          </w:tcPr>
          <w:p w14:paraId="6ED2C37F">
            <w:pPr>
              <w:widowControl/>
              <w:jc w:val="center"/>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贫困妇儿救助帮扶</w:t>
            </w:r>
          </w:p>
        </w:tc>
        <w:tc>
          <w:tcPr>
            <w:tcW w:w="207" w:type="pct"/>
            <w:vAlign w:val="center"/>
          </w:tcPr>
          <w:p w14:paraId="4F2418B1">
            <w:pPr>
              <w:widowControl/>
              <w:spacing w:line="320" w:lineRule="exact"/>
              <w:jc w:val="center"/>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深圳市妇女儿童发展基金会·市妇联贫困妇儿</w:t>
            </w:r>
          </w:p>
        </w:tc>
        <w:tc>
          <w:tcPr>
            <w:tcW w:w="831" w:type="pct"/>
            <w:shd w:val="clear" w:color="auto" w:fill="auto"/>
            <w:vAlign w:val="center"/>
          </w:tcPr>
          <w:p w14:paraId="765941C4">
            <w:pPr>
              <w:spacing w:line="320" w:lineRule="exact"/>
              <w:rPr>
                <w:rFonts w:ascii="仿宋_GB2312" w:hAnsi="仿宋_GB2312" w:eastAsia="仿宋_GB2312" w:cs="仿宋_GB2312"/>
                <w:spacing w:val="-6"/>
                <w:sz w:val="24"/>
                <w:szCs w:val="32"/>
                <w:highlight w:val="none"/>
              </w:rPr>
            </w:pPr>
            <w:r>
              <w:rPr>
                <w:rFonts w:hint="eastAsia" w:ascii="仿宋_GB2312" w:hAnsi="仿宋_GB2312" w:eastAsia="仿宋_GB2312" w:cs="仿宋_GB2312"/>
                <w:spacing w:val="-6"/>
                <w:sz w:val="24"/>
                <w:szCs w:val="32"/>
                <w:highlight w:val="none"/>
              </w:rPr>
              <w:t>家庭人均月收入在深圳市最低生活保障标准以下的深圳市户籍或在深圳合法居住满1年以上非深户籍的贫困妇女儿童</w:t>
            </w:r>
          </w:p>
        </w:tc>
        <w:tc>
          <w:tcPr>
            <w:tcW w:w="960" w:type="pct"/>
            <w:shd w:val="clear" w:color="auto" w:fill="auto"/>
            <w:vAlign w:val="center"/>
          </w:tcPr>
          <w:p w14:paraId="6ED30957">
            <w:pPr>
              <w:spacing w:line="320" w:lineRule="exact"/>
              <w:rPr>
                <w:rFonts w:ascii="仿宋_GB2312" w:hAnsi="仿宋_GB2312" w:eastAsia="仿宋_GB2312" w:cs="仿宋_GB2312"/>
                <w:spacing w:val="-6"/>
                <w:sz w:val="24"/>
                <w:szCs w:val="32"/>
                <w:highlight w:val="none"/>
              </w:rPr>
            </w:pPr>
            <w:r>
              <w:rPr>
                <w:rFonts w:hint="eastAsia" w:ascii="仿宋_GB2312" w:hAnsi="仿宋_GB2312" w:eastAsia="仿宋_GB2312" w:cs="仿宋_GB2312"/>
                <w:spacing w:val="-6"/>
                <w:sz w:val="24"/>
                <w:szCs w:val="32"/>
                <w:highlight w:val="none"/>
              </w:rPr>
              <w:t>一、定期救助：1.贫困母亲救助1000元/次，1年1次；2.困境儿童救助1000元/次，1年1次。</w:t>
            </w:r>
          </w:p>
          <w:p w14:paraId="709FEE39">
            <w:pPr>
              <w:spacing w:line="320" w:lineRule="exact"/>
              <w:rPr>
                <w:rFonts w:ascii="仿宋_GB2312" w:hAnsi="仿宋_GB2312" w:eastAsia="仿宋_GB2312" w:cs="仿宋_GB2312"/>
                <w:spacing w:val="-6"/>
                <w:sz w:val="24"/>
                <w:szCs w:val="32"/>
                <w:highlight w:val="none"/>
              </w:rPr>
            </w:pPr>
            <w:r>
              <w:rPr>
                <w:rFonts w:hint="eastAsia" w:ascii="仿宋_GB2312" w:hAnsi="仿宋_GB2312" w:eastAsia="仿宋_GB2312" w:cs="仿宋_GB2312"/>
                <w:spacing w:val="-6"/>
                <w:sz w:val="24"/>
                <w:szCs w:val="32"/>
                <w:highlight w:val="none"/>
              </w:rPr>
              <w:t>二、不定期救助：1.生活困难救助，妇女儿童均为2000元/人，只能救助1次；2.重大疾病救助，妇女儿童均为2000-5000元/人，只能救助1次；3.非义务教育阶段学费救助贫困学生2000元/人，只能救助1次；4.家庭暴力受害人紧急救助：为遭受家庭暴力的贫困妇女提供紧急救助。</w:t>
            </w:r>
          </w:p>
          <w:p w14:paraId="53370867">
            <w:pPr>
              <w:spacing w:line="320" w:lineRule="exact"/>
              <w:rPr>
                <w:rFonts w:ascii="仿宋_GB2312" w:hAnsi="仿宋_GB2312" w:eastAsia="仿宋_GB2312" w:cs="仿宋_GB2312"/>
                <w:spacing w:val="-6"/>
                <w:sz w:val="24"/>
                <w:szCs w:val="32"/>
                <w:highlight w:val="none"/>
                <w:lang w:val="en"/>
              </w:rPr>
            </w:pPr>
            <w:r>
              <w:rPr>
                <w:rFonts w:hint="eastAsia" w:ascii="仿宋_GB2312" w:hAnsi="仿宋_GB2312" w:eastAsia="仿宋_GB2312" w:cs="仿宋_GB2312"/>
                <w:spacing w:val="-6"/>
                <w:sz w:val="24"/>
                <w:szCs w:val="32"/>
                <w:highlight w:val="none"/>
              </w:rPr>
              <w:t>三、法律救助服务，为低保家庭的贫困妇女提供法律援助服务，一次性给予办案律师不超过2000元的法律服务费用。</w:t>
            </w:r>
          </w:p>
        </w:tc>
        <w:tc>
          <w:tcPr>
            <w:tcW w:w="663" w:type="pct"/>
            <w:shd w:val="clear" w:color="auto" w:fill="auto"/>
            <w:vAlign w:val="center"/>
          </w:tcPr>
          <w:p w14:paraId="1E11E42E">
            <w:pPr>
              <w:spacing w:line="320" w:lineRule="exact"/>
              <w:rPr>
                <w:rFonts w:ascii="仿宋_GB2312" w:hAnsi="仿宋_GB2312" w:eastAsia="仿宋_GB2312" w:cs="仿宋_GB2312"/>
                <w:spacing w:val="-6"/>
                <w:sz w:val="24"/>
                <w:szCs w:val="32"/>
                <w:highlight w:val="none"/>
              </w:rPr>
            </w:pPr>
            <w:r>
              <w:rPr>
                <w:rFonts w:hint="eastAsia" w:ascii="仿宋_GB2312" w:hAnsi="仿宋_GB2312" w:eastAsia="仿宋_GB2312" w:cs="仿宋_GB2312"/>
                <w:spacing w:val="-6"/>
                <w:sz w:val="24"/>
                <w:szCs w:val="32"/>
                <w:highlight w:val="none"/>
              </w:rPr>
              <w:t>1.按申请发放救助金。</w:t>
            </w:r>
          </w:p>
          <w:p w14:paraId="5C830F60">
            <w:pPr>
              <w:spacing w:line="320" w:lineRule="exact"/>
              <w:rPr>
                <w:rFonts w:ascii="仿宋_GB2312" w:hAnsi="仿宋_GB2312" w:eastAsia="仿宋_GB2312" w:cs="仿宋_GB2312"/>
                <w:spacing w:val="-6"/>
                <w:sz w:val="24"/>
                <w:szCs w:val="32"/>
                <w:highlight w:val="none"/>
              </w:rPr>
            </w:pPr>
            <w:r>
              <w:rPr>
                <w:rFonts w:hint="eastAsia" w:ascii="仿宋_GB2312" w:hAnsi="仿宋_GB2312" w:eastAsia="仿宋_GB2312" w:cs="仿宋_GB2312"/>
                <w:spacing w:val="-6"/>
                <w:sz w:val="24"/>
                <w:szCs w:val="32"/>
                <w:highlight w:val="none"/>
              </w:rPr>
              <w:t>2.提供法律服务救助和家庭暴力受害人紧急救助服务。</w:t>
            </w:r>
          </w:p>
        </w:tc>
        <w:tc>
          <w:tcPr>
            <w:tcW w:w="1379" w:type="pct"/>
            <w:shd w:val="clear" w:color="auto" w:fill="auto"/>
            <w:vAlign w:val="center"/>
          </w:tcPr>
          <w:p w14:paraId="6947CE7D">
            <w:pPr>
              <w:widowControl/>
              <w:spacing w:line="320" w:lineRule="exact"/>
              <w:jc w:val="left"/>
              <w:rPr>
                <w:rFonts w:ascii="仿宋_GB2312" w:hAnsi="仿宋_GB2312" w:eastAsia="仿宋_GB2312" w:cs="仿宋_GB2312"/>
                <w:kern w:val="0"/>
                <w:sz w:val="24"/>
                <w:highlight w:val="none"/>
                <w:lang w:val="en"/>
              </w:rPr>
            </w:pPr>
            <w:r>
              <w:rPr>
                <w:rFonts w:hint="eastAsia" w:ascii="仿宋_GB2312" w:hAnsi="仿宋_GB2312" w:eastAsia="仿宋_GB2312" w:cs="仿宋_GB2312"/>
                <w:kern w:val="0"/>
                <w:sz w:val="24"/>
                <w:highlight w:val="none"/>
              </w:rPr>
              <w:t>《深圳市妇女儿童发展基金会·市妇联贫困妇儿救助基金使用办法》</w:t>
            </w:r>
          </w:p>
        </w:tc>
      </w:tr>
      <w:tr w14:paraId="15A0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000" w:type="pct"/>
            <w:gridSpan w:val="10"/>
            <w:vAlign w:val="center"/>
          </w:tcPr>
          <w:p w14:paraId="3A534A57">
            <w:pPr>
              <w:widowControl/>
              <w:spacing w:line="320" w:lineRule="exact"/>
              <w:jc w:val="left"/>
              <w:rPr>
                <w:rFonts w:hint="eastAsia" w:ascii="仿宋_GB2312" w:hAnsi="仿宋_GB2312" w:eastAsia="仿宋_GB2312" w:cs="仿宋_GB2312"/>
                <w:kern w:val="0"/>
                <w:sz w:val="24"/>
                <w:highlight w:val="none"/>
                <w:lang w:eastAsia="zh-CN"/>
              </w:rPr>
            </w:pPr>
            <w:r>
              <w:rPr>
                <w:rFonts w:hint="eastAsia" w:ascii="楷体_GB2312" w:hAnsi="楷体_GB2312" w:eastAsia="楷体_GB2312" w:cs="楷体_GB2312"/>
                <w:b/>
                <w:bCs/>
                <w:sz w:val="32"/>
                <w:szCs w:val="32"/>
                <w:highlight w:val="none"/>
                <w:lang w:eastAsia="zh-CN"/>
              </w:rPr>
              <w:t>六、住房救助</w:t>
            </w:r>
          </w:p>
        </w:tc>
      </w:tr>
      <w:tr w14:paraId="5A63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264" w:type="pct"/>
            <w:vMerge w:val="restart"/>
            <w:vAlign w:val="center"/>
          </w:tcPr>
          <w:p w14:paraId="2438BA5F">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25</w:t>
            </w:r>
          </w:p>
        </w:tc>
        <w:tc>
          <w:tcPr>
            <w:tcW w:w="428" w:type="pct"/>
            <w:vMerge w:val="restart"/>
            <w:vAlign w:val="center"/>
          </w:tcPr>
          <w:p w14:paraId="223BE9D9">
            <w:pPr>
              <w:widowControl/>
              <w:jc w:val="center"/>
              <w:rPr>
                <w:rFonts w:hint="eastAsia" w:ascii="仿宋_GB2312" w:hAnsi="仿宋_GB2312" w:eastAsia="仿宋_GB2312" w:cs="仿宋_GB2312"/>
                <w:kern w:val="0"/>
                <w:sz w:val="24"/>
                <w:highlight w:val="none"/>
                <w:lang w:eastAsia="zh-CN"/>
              </w:rPr>
            </w:pPr>
            <w:r>
              <w:rPr>
                <w:rFonts w:hint="eastAsia" w:ascii="仿宋_GB2312" w:hAnsi="仿宋_GB2312" w:eastAsia="仿宋_GB2312" w:cs="仿宋_GB2312"/>
                <w:kern w:val="0"/>
                <w:sz w:val="24"/>
                <w:highlight w:val="none"/>
                <w:lang w:eastAsia="zh-CN"/>
              </w:rPr>
              <w:t>区住建局</w:t>
            </w:r>
          </w:p>
        </w:tc>
        <w:tc>
          <w:tcPr>
            <w:tcW w:w="263" w:type="pct"/>
            <w:gridSpan w:val="3"/>
            <w:vMerge w:val="restart"/>
            <w:vAlign w:val="center"/>
          </w:tcPr>
          <w:p w14:paraId="27E4D900">
            <w:pPr>
              <w:widowControl/>
              <w:jc w:val="center"/>
              <w:rPr>
                <w:rFonts w:hint="eastAsia" w:ascii="仿宋_GB2312" w:hAnsi="仿宋_GB2312" w:eastAsia="仿宋_GB2312" w:cs="仿宋_GB2312"/>
                <w:kern w:val="0"/>
                <w:sz w:val="24"/>
                <w:highlight w:val="none"/>
                <w:lang w:eastAsia="zh-CN"/>
              </w:rPr>
            </w:pPr>
            <w:r>
              <w:rPr>
                <w:rFonts w:hint="eastAsia" w:ascii="仿宋_GB2312" w:hAnsi="仿宋_GB2312" w:eastAsia="仿宋_GB2312" w:cs="仿宋_GB2312"/>
                <w:kern w:val="0"/>
                <w:sz w:val="24"/>
                <w:highlight w:val="none"/>
                <w:lang w:eastAsia="zh-CN"/>
              </w:rPr>
              <w:t>住房救助</w:t>
            </w:r>
          </w:p>
        </w:tc>
        <w:tc>
          <w:tcPr>
            <w:tcW w:w="207" w:type="pct"/>
            <w:vAlign w:val="center"/>
          </w:tcPr>
          <w:p w14:paraId="3273F0D2">
            <w:pPr>
              <w:widowControl/>
              <w:spacing w:line="320" w:lineRule="exact"/>
              <w:jc w:val="center"/>
              <w:rPr>
                <w:rFonts w:hint="eastAsia" w:ascii="仿宋_GB2312" w:hAnsi="仿宋_GB2312" w:eastAsia="仿宋_GB2312" w:cs="仿宋_GB2312"/>
                <w:kern w:val="0"/>
                <w:sz w:val="24"/>
                <w:highlight w:val="none"/>
                <w:lang w:eastAsia="zh-CN"/>
              </w:rPr>
            </w:pPr>
            <w:r>
              <w:rPr>
                <w:rFonts w:hint="eastAsia" w:ascii="仿宋_GB2312" w:hAnsi="仿宋_GB2312" w:eastAsia="仿宋_GB2312" w:cs="仿宋_GB2312"/>
                <w:kern w:val="0"/>
                <w:sz w:val="24"/>
                <w:highlight w:val="none"/>
                <w:lang w:eastAsia="zh-CN"/>
              </w:rPr>
              <w:t>廉租房实物配租</w:t>
            </w:r>
          </w:p>
        </w:tc>
        <w:tc>
          <w:tcPr>
            <w:tcW w:w="831" w:type="pct"/>
            <w:vMerge w:val="restart"/>
            <w:shd w:val="clear" w:color="auto" w:fill="auto"/>
            <w:vAlign w:val="center"/>
          </w:tcPr>
          <w:p w14:paraId="09DA401C">
            <w:pPr>
              <w:spacing w:line="320" w:lineRule="exact"/>
              <w:rPr>
                <w:rFonts w:hint="eastAsia" w:ascii="仿宋_GB2312" w:hAnsi="仿宋_GB2312" w:eastAsia="仿宋_GB2312" w:cs="仿宋_GB2312"/>
                <w:spacing w:val="-6"/>
                <w:sz w:val="24"/>
                <w:szCs w:val="32"/>
                <w:highlight w:val="none"/>
              </w:rPr>
            </w:pPr>
            <w:r>
              <w:rPr>
                <w:rFonts w:hint="eastAsia" w:ascii="仿宋_GB2312" w:hAnsi="仿宋_GB2312" w:eastAsia="仿宋_GB2312" w:cs="仿宋_GB2312"/>
                <w:spacing w:val="-6"/>
                <w:sz w:val="24"/>
                <w:szCs w:val="32"/>
                <w:highlight w:val="none"/>
                <w:lang w:eastAsia="zh-CN"/>
              </w:rPr>
              <w:t>经区民政部门认定的特困人员、最低生活保障人员、最低生活保障边缘人员</w:t>
            </w:r>
          </w:p>
        </w:tc>
        <w:tc>
          <w:tcPr>
            <w:tcW w:w="960" w:type="pct"/>
            <w:shd w:val="clear" w:color="auto" w:fill="auto"/>
            <w:vAlign w:val="center"/>
          </w:tcPr>
          <w:p w14:paraId="1BD91224">
            <w:pPr>
              <w:spacing w:line="320" w:lineRule="exact"/>
              <w:rPr>
                <w:rFonts w:hint="default" w:ascii="仿宋_GB2312" w:hAnsi="仿宋_GB2312" w:eastAsia="仿宋_GB2312" w:cs="仿宋_GB2312"/>
                <w:spacing w:val="-6"/>
                <w:sz w:val="24"/>
                <w:szCs w:val="32"/>
                <w:highlight w:val="none"/>
                <w:lang w:val="en-US" w:eastAsia="zh-CN"/>
              </w:rPr>
            </w:pPr>
            <w:r>
              <w:rPr>
                <w:rFonts w:hint="eastAsia" w:ascii="仿宋_GB2312" w:hAnsi="仿宋_GB2312" w:eastAsia="仿宋_GB2312" w:cs="仿宋_GB2312"/>
                <w:spacing w:val="-6"/>
                <w:sz w:val="24"/>
                <w:szCs w:val="32"/>
                <w:highlight w:val="none"/>
                <w:lang w:eastAsia="zh-CN"/>
              </w:rPr>
              <w:t>租金按照市场参考租金的</w:t>
            </w:r>
            <w:r>
              <w:rPr>
                <w:rFonts w:hint="eastAsia" w:ascii="仿宋_GB2312" w:hAnsi="仿宋_GB2312" w:eastAsia="仿宋_GB2312" w:cs="仿宋_GB2312"/>
                <w:spacing w:val="-6"/>
                <w:sz w:val="24"/>
                <w:szCs w:val="32"/>
                <w:highlight w:val="none"/>
                <w:lang w:val="en-US" w:eastAsia="zh-CN"/>
              </w:rPr>
              <w:t>3%确定，符合《深圳市公共租赁住房管理办法》（深圳市人民政府令352号）第三十条规定的，对配租建筑面积标准范围内的租金，可以申请减缴或者全额免缴。</w:t>
            </w:r>
          </w:p>
        </w:tc>
        <w:tc>
          <w:tcPr>
            <w:tcW w:w="663" w:type="pct"/>
            <w:shd w:val="clear" w:color="auto" w:fill="auto"/>
            <w:vAlign w:val="center"/>
          </w:tcPr>
          <w:p w14:paraId="4438B360">
            <w:pPr>
              <w:spacing w:line="320" w:lineRule="exact"/>
              <w:jc w:val="center"/>
              <w:rPr>
                <w:rFonts w:hint="eastAsia" w:ascii="仿宋_GB2312" w:hAnsi="仿宋_GB2312" w:eastAsia="仿宋_GB2312" w:cs="仿宋_GB2312"/>
                <w:spacing w:val="-6"/>
                <w:sz w:val="24"/>
                <w:szCs w:val="32"/>
                <w:highlight w:val="none"/>
                <w:lang w:eastAsia="zh-CN"/>
              </w:rPr>
            </w:pPr>
            <w:r>
              <w:rPr>
                <w:rFonts w:hint="eastAsia" w:ascii="仿宋_GB2312" w:hAnsi="仿宋_GB2312" w:eastAsia="仿宋_GB2312" w:cs="仿宋_GB2312"/>
                <w:spacing w:val="-6"/>
                <w:sz w:val="24"/>
                <w:szCs w:val="32"/>
                <w:highlight w:val="none"/>
                <w:lang w:eastAsia="zh-CN"/>
              </w:rPr>
              <w:t>按月扣减</w:t>
            </w:r>
          </w:p>
        </w:tc>
        <w:tc>
          <w:tcPr>
            <w:tcW w:w="1379" w:type="pct"/>
            <w:shd w:val="clear" w:color="auto" w:fill="auto"/>
            <w:vAlign w:val="center"/>
          </w:tcPr>
          <w:p w14:paraId="401BEF65">
            <w:pPr>
              <w:widowControl/>
              <w:spacing w:line="320" w:lineRule="exact"/>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《深圳市公共租赁住房管理办法》（市政府令第 352 号）</w:t>
            </w:r>
          </w:p>
        </w:tc>
      </w:tr>
      <w:tr w14:paraId="1B16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264" w:type="pct"/>
            <w:vMerge w:val="continue"/>
            <w:vAlign w:val="center"/>
          </w:tcPr>
          <w:p w14:paraId="403673F9">
            <w:pPr>
              <w:widowControl/>
              <w:jc w:val="center"/>
              <w:rPr>
                <w:rFonts w:hint="eastAsia" w:ascii="仿宋_GB2312" w:hAnsi="宋体" w:eastAsia="仿宋_GB2312" w:cs="宋体"/>
                <w:kern w:val="0"/>
                <w:sz w:val="24"/>
                <w:highlight w:val="none"/>
                <w:lang w:val="en-US" w:eastAsia="zh-CN"/>
              </w:rPr>
            </w:pPr>
          </w:p>
        </w:tc>
        <w:tc>
          <w:tcPr>
            <w:tcW w:w="428" w:type="pct"/>
            <w:vMerge w:val="continue"/>
            <w:vAlign w:val="center"/>
          </w:tcPr>
          <w:p w14:paraId="3C347D72">
            <w:pPr>
              <w:widowControl/>
              <w:jc w:val="center"/>
              <w:rPr>
                <w:rFonts w:hint="eastAsia" w:ascii="仿宋_GB2312" w:hAnsi="仿宋_GB2312" w:eastAsia="仿宋_GB2312" w:cs="仿宋_GB2312"/>
                <w:kern w:val="0"/>
                <w:sz w:val="24"/>
                <w:highlight w:val="none"/>
                <w:lang w:eastAsia="zh-CN"/>
              </w:rPr>
            </w:pPr>
          </w:p>
        </w:tc>
        <w:tc>
          <w:tcPr>
            <w:tcW w:w="263" w:type="pct"/>
            <w:gridSpan w:val="3"/>
            <w:vMerge w:val="continue"/>
            <w:vAlign w:val="center"/>
          </w:tcPr>
          <w:p w14:paraId="371FF45A">
            <w:pPr>
              <w:widowControl/>
              <w:jc w:val="center"/>
              <w:rPr>
                <w:rFonts w:hint="eastAsia" w:ascii="仿宋_GB2312" w:hAnsi="仿宋_GB2312" w:eastAsia="仿宋_GB2312" w:cs="仿宋_GB2312"/>
                <w:kern w:val="0"/>
                <w:sz w:val="24"/>
                <w:highlight w:val="none"/>
                <w:lang w:eastAsia="zh-CN"/>
              </w:rPr>
            </w:pPr>
          </w:p>
        </w:tc>
        <w:tc>
          <w:tcPr>
            <w:tcW w:w="207" w:type="pct"/>
            <w:vAlign w:val="center"/>
          </w:tcPr>
          <w:p w14:paraId="5EE91010">
            <w:pPr>
              <w:widowControl/>
              <w:spacing w:line="320" w:lineRule="exact"/>
              <w:jc w:val="center"/>
              <w:rPr>
                <w:rFonts w:hint="eastAsia" w:ascii="仿宋_GB2312" w:hAnsi="仿宋_GB2312" w:eastAsia="仿宋_GB2312" w:cs="仿宋_GB2312"/>
                <w:kern w:val="0"/>
                <w:sz w:val="24"/>
                <w:highlight w:val="none"/>
                <w:lang w:eastAsia="zh-CN"/>
              </w:rPr>
            </w:pPr>
            <w:r>
              <w:rPr>
                <w:rFonts w:hint="eastAsia" w:ascii="仿宋_GB2312" w:hAnsi="仿宋_GB2312" w:eastAsia="仿宋_GB2312" w:cs="仿宋_GB2312"/>
                <w:kern w:val="0"/>
                <w:sz w:val="24"/>
                <w:highlight w:val="none"/>
                <w:lang w:eastAsia="zh-CN"/>
              </w:rPr>
              <w:t>廉租房租赁补贴</w:t>
            </w:r>
          </w:p>
        </w:tc>
        <w:tc>
          <w:tcPr>
            <w:tcW w:w="831" w:type="pct"/>
            <w:vMerge w:val="continue"/>
            <w:shd w:val="clear" w:color="auto" w:fill="auto"/>
            <w:vAlign w:val="center"/>
          </w:tcPr>
          <w:p w14:paraId="49730CB2">
            <w:pPr>
              <w:spacing w:line="320" w:lineRule="exact"/>
              <w:rPr>
                <w:rFonts w:hint="eastAsia" w:ascii="仿宋_GB2312" w:hAnsi="仿宋_GB2312" w:eastAsia="仿宋_GB2312" w:cs="仿宋_GB2312"/>
                <w:spacing w:val="-6"/>
                <w:sz w:val="24"/>
                <w:szCs w:val="32"/>
                <w:highlight w:val="none"/>
              </w:rPr>
            </w:pPr>
          </w:p>
        </w:tc>
        <w:tc>
          <w:tcPr>
            <w:tcW w:w="960" w:type="pct"/>
            <w:shd w:val="clear" w:color="auto" w:fill="auto"/>
            <w:vAlign w:val="center"/>
          </w:tcPr>
          <w:p w14:paraId="2D4926DB">
            <w:pPr>
              <w:spacing w:line="320" w:lineRule="exact"/>
              <w:rPr>
                <w:rFonts w:hint="default" w:ascii="仿宋_GB2312" w:hAnsi="仿宋_GB2312" w:eastAsia="仿宋_GB2312" w:cs="仿宋_GB2312"/>
                <w:spacing w:val="-6"/>
                <w:sz w:val="24"/>
                <w:szCs w:val="32"/>
                <w:highlight w:val="none"/>
                <w:lang w:val="en-US" w:eastAsia="zh-CN"/>
              </w:rPr>
            </w:pPr>
            <w:r>
              <w:rPr>
                <w:rFonts w:hint="eastAsia" w:ascii="仿宋_GB2312" w:hAnsi="仿宋_GB2312" w:eastAsia="仿宋_GB2312" w:cs="仿宋_GB2312"/>
                <w:spacing w:val="-6"/>
                <w:sz w:val="24"/>
                <w:szCs w:val="32"/>
                <w:highlight w:val="none"/>
                <w:lang w:val="en-US" w:eastAsia="zh-CN"/>
              </w:rPr>
              <w:t>634元/月/人，每户最高补贴人数为3人</w:t>
            </w:r>
          </w:p>
        </w:tc>
        <w:tc>
          <w:tcPr>
            <w:tcW w:w="663" w:type="pct"/>
            <w:shd w:val="clear" w:color="auto" w:fill="auto"/>
            <w:vAlign w:val="center"/>
          </w:tcPr>
          <w:p w14:paraId="5657C3FF">
            <w:pPr>
              <w:spacing w:line="320" w:lineRule="exact"/>
              <w:jc w:val="center"/>
              <w:rPr>
                <w:rFonts w:hint="eastAsia" w:ascii="仿宋_GB2312" w:hAnsi="仿宋_GB2312" w:eastAsia="仿宋_GB2312" w:cs="仿宋_GB2312"/>
                <w:spacing w:val="-6"/>
                <w:sz w:val="24"/>
                <w:szCs w:val="32"/>
                <w:highlight w:val="none"/>
                <w:lang w:eastAsia="zh-CN"/>
              </w:rPr>
            </w:pPr>
            <w:r>
              <w:rPr>
                <w:rFonts w:hint="eastAsia" w:ascii="仿宋_GB2312" w:hAnsi="仿宋_GB2312" w:eastAsia="仿宋_GB2312" w:cs="仿宋_GB2312"/>
                <w:spacing w:val="-6"/>
                <w:sz w:val="24"/>
                <w:szCs w:val="32"/>
                <w:highlight w:val="none"/>
                <w:lang w:eastAsia="zh-CN"/>
              </w:rPr>
              <w:t>按月发放补贴</w:t>
            </w:r>
          </w:p>
        </w:tc>
        <w:tc>
          <w:tcPr>
            <w:tcW w:w="1379" w:type="pct"/>
            <w:shd w:val="clear" w:color="auto" w:fill="auto"/>
            <w:vAlign w:val="center"/>
          </w:tcPr>
          <w:p w14:paraId="4AB32638">
            <w:pPr>
              <w:widowControl/>
              <w:spacing w:line="320" w:lineRule="exact"/>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《深圳市公共租赁住房管理办法》（市政府令第 352 号）</w:t>
            </w:r>
          </w:p>
        </w:tc>
      </w:tr>
      <w:tr w14:paraId="3EFD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5000" w:type="pct"/>
            <w:gridSpan w:val="10"/>
            <w:vAlign w:val="center"/>
          </w:tcPr>
          <w:p w14:paraId="55CFBADE">
            <w:pPr>
              <w:widowControl/>
              <w:spacing w:line="320" w:lineRule="exact"/>
              <w:jc w:val="left"/>
              <w:rPr>
                <w:rFonts w:hint="default" w:ascii="仿宋_GB2312" w:hAnsi="仿宋_GB2312" w:eastAsia="仿宋_GB2312" w:cs="仿宋_GB2312"/>
                <w:kern w:val="0"/>
                <w:sz w:val="24"/>
                <w:highlight w:val="none"/>
                <w:lang w:val="en-US" w:eastAsia="zh-CN"/>
              </w:rPr>
            </w:pPr>
            <w:r>
              <w:rPr>
                <w:rFonts w:hint="eastAsia" w:ascii="楷体_GB2312" w:hAnsi="楷体_GB2312" w:eastAsia="楷体_GB2312" w:cs="楷体_GB2312"/>
                <w:b/>
                <w:bCs/>
                <w:sz w:val="32"/>
                <w:szCs w:val="32"/>
                <w:highlight w:val="none"/>
                <w:lang w:val="en-US" w:eastAsia="zh-CN"/>
              </w:rPr>
              <w:t>七、医疗救助</w:t>
            </w:r>
          </w:p>
        </w:tc>
      </w:tr>
      <w:tr w14:paraId="0CC3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264" w:type="pct"/>
            <w:vMerge w:val="restart"/>
            <w:vAlign w:val="center"/>
          </w:tcPr>
          <w:p w14:paraId="2AEF32C2">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26</w:t>
            </w:r>
          </w:p>
        </w:tc>
        <w:tc>
          <w:tcPr>
            <w:tcW w:w="428" w:type="pct"/>
            <w:vMerge w:val="restart"/>
            <w:vAlign w:val="center"/>
          </w:tcPr>
          <w:p w14:paraId="37852BE9">
            <w:pPr>
              <w:widowControl/>
              <w:jc w:val="center"/>
              <w:rPr>
                <w:rFonts w:hint="eastAsia" w:ascii="仿宋_GB2312" w:hAnsi="仿宋_GB2312" w:eastAsia="仿宋_GB2312" w:cs="仿宋_GB2312"/>
                <w:kern w:val="0"/>
                <w:sz w:val="24"/>
                <w:highlight w:val="none"/>
                <w:lang w:eastAsia="zh-CN"/>
              </w:rPr>
            </w:pPr>
            <w:r>
              <w:rPr>
                <w:rFonts w:hint="eastAsia" w:ascii="仿宋_GB2312" w:hAnsi="仿宋_GB2312" w:eastAsia="仿宋_GB2312" w:cs="仿宋_GB2312"/>
                <w:kern w:val="0"/>
                <w:sz w:val="24"/>
                <w:highlight w:val="none"/>
                <w:lang w:eastAsia="zh-CN"/>
              </w:rPr>
              <w:t>市医疗保障局盐田分局</w:t>
            </w:r>
          </w:p>
        </w:tc>
        <w:tc>
          <w:tcPr>
            <w:tcW w:w="263" w:type="pct"/>
            <w:gridSpan w:val="3"/>
            <w:vMerge w:val="restart"/>
            <w:vAlign w:val="center"/>
          </w:tcPr>
          <w:p w14:paraId="7B2CCDD4">
            <w:pPr>
              <w:widowControl/>
              <w:jc w:val="center"/>
              <w:rPr>
                <w:rFonts w:hint="eastAsia" w:ascii="仿宋_GB2312" w:hAnsi="仿宋_GB2312" w:eastAsia="仿宋_GB2312" w:cs="仿宋_GB2312"/>
                <w:kern w:val="0"/>
                <w:sz w:val="24"/>
                <w:highlight w:val="none"/>
                <w:lang w:eastAsia="zh-CN"/>
              </w:rPr>
            </w:pPr>
            <w:r>
              <w:rPr>
                <w:rFonts w:hint="eastAsia" w:ascii="仿宋_GB2312" w:hAnsi="仿宋_GB2312" w:eastAsia="仿宋_GB2312" w:cs="仿宋_GB2312"/>
                <w:kern w:val="0"/>
                <w:sz w:val="24"/>
                <w:highlight w:val="none"/>
                <w:lang w:eastAsia="zh-CN"/>
              </w:rPr>
              <w:t>医疗救助</w:t>
            </w:r>
          </w:p>
        </w:tc>
        <w:tc>
          <w:tcPr>
            <w:tcW w:w="207" w:type="pct"/>
            <w:vAlign w:val="center"/>
          </w:tcPr>
          <w:p w14:paraId="4C4F158B">
            <w:pPr>
              <w:widowControl/>
              <w:spacing w:line="320" w:lineRule="exact"/>
              <w:jc w:val="center"/>
              <w:rPr>
                <w:rFonts w:hint="default"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eastAsia="zh-CN"/>
              </w:rPr>
              <w:t>医疗</w:t>
            </w:r>
            <w:r>
              <w:rPr>
                <w:rFonts w:hint="eastAsia" w:ascii="仿宋_GB2312" w:hAnsi="仿宋_GB2312" w:eastAsia="仿宋_GB2312" w:cs="仿宋_GB2312"/>
                <w:kern w:val="0"/>
                <w:sz w:val="24"/>
                <w:highlight w:val="none"/>
                <w:lang w:val="en-US" w:eastAsia="zh-CN"/>
              </w:rPr>
              <w:t xml:space="preserve"> 救助</w:t>
            </w:r>
          </w:p>
        </w:tc>
        <w:tc>
          <w:tcPr>
            <w:tcW w:w="831" w:type="pct"/>
            <w:vMerge w:val="restart"/>
            <w:shd w:val="clear" w:color="auto" w:fill="auto"/>
            <w:vAlign w:val="center"/>
          </w:tcPr>
          <w:p w14:paraId="56A71CC1">
            <w:pPr>
              <w:spacing w:line="320" w:lineRule="exact"/>
              <w:rPr>
                <w:rFonts w:hint="eastAsia" w:ascii="仿宋_GB2312" w:hAnsi="仿宋_GB2312" w:eastAsia="仿宋_GB2312" w:cs="仿宋_GB2312"/>
                <w:spacing w:val="-6"/>
                <w:sz w:val="24"/>
                <w:szCs w:val="32"/>
                <w:highlight w:val="none"/>
                <w:lang w:eastAsia="zh-CN"/>
              </w:rPr>
            </w:pPr>
            <w:r>
              <w:rPr>
                <w:rFonts w:hint="eastAsia" w:ascii="仿宋_GB2312" w:hAnsi="仿宋_GB2312" w:eastAsia="仿宋_GB2312" w:cs="仿宋_GB2312"/>
                <w:spacing w:val="-6"/>
                <w:sz w:val="24"/>
                <w:szCs w:val="32"/>
                <w:highlight w:val="none"/>
                <w:lang w:eastAsia="zh-CN"/>
              </w:rPr>
              <w:t>经区民政部门认定的特困人员、最低生活保障人员、最低生活保障边缘人员、孤儿、事实无人抚养儿童（以上人员统称为收入型救助对象）、支出型困难人员。</w:t>
            </w:r>
          </w:p>
        </w:tc>
        <w:tc>
          <w:tcPr>
            <w:tcW w:w="960" w:type="pct"/>
            <w:shd w:val="clear" w:color="auto" w:fill="auto"/>
            <w:vAlign w:val="center"/>
          </w:tcPr>
          <w:p w14:paraId="6B5977A8">
            <w:pPr>
              <w:spacing w:line="320" w:lineRule="exact"/>
              <w:rPr>
                <w:rFonts w:hint="default" w:ascii="仿宋_GB2312" w:hAnsi="仿宋_GB2312" w:eastAsia="仿宋_GB2312" w:cs="仿宋_GB2312"/>
                <w:spacing w:val="-6"/>
                <w:sz w:val="24"/>
                <w:szCs w:val="32"/>
                <w:highlight w:val="none"/>
                <w:lang w:val="en-US" w:eastAsia="zh-CN"/>
              </w:rPr>
            </w:pPr>
            <w:r>
              <w:rPr>
                <w:rFonts w:hint="eastAsia" w:ascii="仿宋_GB2312" w:hAnsi="仿宋_GB2312" w:eastAsia="仿宋_GB2312" w:cs="仿宋_GB2312"/>
                <w:spacing w:val="-6"/>
                <w:sz w:val="24"/>
                <w:szCs w:val="32"/>
                <w:highlight w:val="none"/>
                <w:lang w:eastAsia="zh-CN"/>
              </w:rPr>
              <w:t>收入型救助对象不设年度救助起付标准，其中特困人员、孤儿、事实无人抚养儿童救助比例为100%，最低生活保障家庭人员救助比例为90%，最低生活保障边缘人员救助比例为80%，年度救助金额限额为20万元；支出型困难人员救年度救助起付标准为1万元，救助比例为70%，年度救助金额限额为15万元。所有救助对象均存在倾斜救助待遇：规范转诊且在省域内就医的医疗救助对象，在一个医保年度内，经基本医疗保险、大病保险、医疗救助等支付后，个人负担的合规医疗费用超过1.4万元的部分，按80%的比例予以倾斜救助年度救助限额为30万元。</w:t>
            </w:r>
          </w:p>
        </w:tc>
        <w:tc>
          <w:tcPr>
            <w:tcW w:w="663" w:type="pct"/>
            <w:shd w:val="clear" w:color="auto" w:fill="auto"/>
            <w:vAlign w:val="center"/>
          </w:tcPr>
          <w:p w14:paraId="7F359CC6">
            <w:pPr>
              <w:spacing w:line="320" w:lineRule="exact"/>
              <w:rPr>
                <w:rFonts w:hint="eastAsia" w:ascii="仿宋_GB2312" w:hAnsi="仿宋_GB2312" w:eastAsia="仿宋_GB2312" w:cs="仿宋_GB2312"/>
                <w:spacing w:val="-6"/>
                <w:sz w:val="24"/>
                <w:szCs w:val="32"/>
                <w:highlight w:val="none"/>
                <w:lang w:eastAsia="zh-CN"/>
              </w:rPr>
            </w:pPr>
            <w:r>
              <w:rPr>
                <w:rFonts w:hint="eastAsia" w:ascii="仿宋_GB2312" w:hAnsi="仿宋_GB2312" w:eastAsia="仿宋_GB2312" w:cs="仿宋_GB2312"/>
                <w:spacing w:val="-6"/>
                <w:sz w:val="24"/>
                <w:szCs w:val="32"/>
                <w:highlight w:val="none"/>
                <w:lang w:eastAsia="zh-CN"/>
              </w:rPr>
              <w:t>在市内定点医药机构按规定结算。</w:t>
            </w:r>
          </w:p>
        </w:tc>
        <w:tc>
          <w:tcPr>
            <w:tcW w:w="1379" w:type="pct"/>
            <w:shd w:val="clear" w:color="auto" w:fill="auto"/>
            <w:vAlign w:val="center"/>
          </w:tcPr>
          <w:p w14:paraId="4DA57BE6">
            <w:pPr>
              <w:widowControl/>
              <w:spacing w:line="320" w:lineRule="exact"/>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spacing w:val="-6"/>
                <w:sz w:val="24"/>
                <w:szCs w:val="32"/>
                <w:highlight w:val="none"/>
                <w:lang w:eastAsia="zh-CN"/>
              </w:rPr>
              <w:t>深圳市医疗保障局 深圳市民政局 深圳市财政局 深圳市卫生健康委员会 深圳市政务服务数据管理局关于印发《深圳市医疗救助实施细则》的通知（深医保规〔2023〕11号）</w:t>
            </w:r>
          </w:p>
        </w:tc>
      </w:tr>
      <w:tr w14:paraId="5C94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264" w:type="pct"/>
            <w:vMerge w:val="continue"/>
            <w:vAlign w:val="center"/>
          </w:tcPr>
          <w:p w14:paraId="39D2C539">
            <w:pPr>
              <w:widowControl/>
              <w:jc w:val="center"/>
              <w:rPr>
                <w:rFonts w:hint="eastAsia" w:ascii="仿宋_GB2312" w:hAnsi="宋体" w:eastAsia="仿宋_GB2312" w:cs="宋体"/>
                <w:kern w:val="0"/>
                <w:sz w:val="24"/>
                <w:highlight w:val="none"/>
                <w:lang w:val="en-US" w:eastAsia="zh-CN"/>
              </w:rPr>
            </w:pPr>
          </w:p>
        </w:tc>
        <w:tc>
          <w:tcPr>
            <w:tcW w:w="428" w:type="pct"/>
            <w:vMerge w:val="continue"/>
            <w:vAlign w:val="center"/>
          </w:tcPr>
          <w:p w14:paraId="49F2285A">
            <w:pPr>
              <w:widowControl/>
              <w:jc w:val="center"/>
              <w:rPr>
                <w:rFonts w:hint="eastAsia" w:ascii="仿宋_GB2312" w:hAnsi="仿宋_GB2312" w:eastAsia="仿宋_GB2312" w:cs="仿宋_GB2312"/>
                <w:kern w:val="0"/>
                <w:sz w:val="24"/>
                <w:highlight w:val="none"/>
                <w:lang w:eastAsia="zh-CN"/>
              </w:rPr>
            </w:pPr>
          </w:p>
        </w:tc>
        <w:tc>
          <w:tcPr>
            <w:tcW w:w="263" w:type="pct"/>
            <w:gridSpan w:val="3"/>
            <w:vMerge w:val="continue"/>
            <w:vAlign w:val="center"/>
          </w:tcPr>
          <w:p w14:paraId="0F605933">
            <w:pPr>
              <w:widowControl/>
              <w:jc w:val="center"/>
              <w:rPr>
                <w:rFonts w:hint="eastAsia" w:ascii="仿宋_GB2312" w:hAnsi="仿宋_GB2312" w:eastAsia="仿宋_GB2312" w:cs="仿宋_GB2312"/>
                <w:kern w:val="0"/>
                <w:sz w:val="24"/>
                <w:highlight w:val="none"/>
                <w:lang w:eastAsia="zh-CN"/>
              </w:rPr>
            </w:pPr>
          </w:p>
        </w:tc>
        <w:tc>
          <w:tcPr>
            <w:tcW w:w="207" w:type="pct"/>
            <w:vAlign w:val="center"/>
          </w:tcPr>
          <w:p w14:paraId="53C131F5">
            <w:pPr>
              <w:widowControl/>
              <w:spacing w:line="320" w:lineRule="exact"/>
              <w:jc w:val="center"/>
              <w:rPr>
                <w:rFonts w:hint="eastAsia" w:ascii="仿宋_GB2312" w:hAnsi="仿宋_GB2312" w:eastAsia="仿宋_GB2312" w:cs="仿宋_GB2312"/>
                <w:kern w:val="0"/>
                <w:sz w:val="24"/>
                <w:highlight w:val="none"/>
                <w:lang w:eastAsia="zh-CN"/>
              </w:rPr>
            </w:pPr>
            <w:r>
              <w:rPr>
                <w:rFonts w:hint="eastAsia" w:ascii="仿宋_GB2312" w:hAnsi="仿宋_GB2312" w:eastAsia="仿宋_GB2312" w:cs="仿宋_GB2312"/>
                <w:kern w:val="0"/>
                <w:sz w:val="24"/>
                <w:highlight w:val="none"/>
                <w:lang w:eastAsia="zh-CN"/>
              </w:rPr>
              <w:t>资助参保</w:t>
            </w:r>
          </w:p>
        </w:tc>
        <w:tc>
          <w:tcPr>
            <w:tcW w:w="831" w:type="pct"/>
            <w:vMerge w:val="continue"/>
            <w:shd w:val="clear" w:color="auto" w:fill="auto"/>
            <w:vAlign w:val="center"/>
          </w:tcPr>
          <w:p w14:paraId="30C5D5D5">
            <w:pPr>
              <w:spacing w:line="320" w:lineRule="exact"/>
              <w:rPr>
                <w:rFonts w:hint="eastAsia" w:ascii="仿宋_GB2312" w:hAnsi="仿宋_GB2312" w:eastAsia="仿宋_GB2312" w:cs="仿宋_GB2312"/>
                <w:spacing w:val="-6"/>
                <w:sz w:val="24"/>
                <w:szCs w:val="32"/>
                <w:highlight w:val="none"/>
              </w:rPr>
            </w:pPr>
          </w:p>
        </w:tc>
        <w:tc>
          <w:tcPr>
            <w:tcW w:w="960" w:type="pct"/>
            <w:shd w:val="clear" w:color="auto" w:fill="auto"/>
            <w:vAlign w:val="center"/>
          </w:tcPr>
          <w:p w14:paraId="2095408B">
            <w:pPr>
              <w:spacing w:line="320" w:lineRule="exact"/>
              <w:rPr>
                <w:rFonts w:hint="default" w:ascii="仿宋_GB2312" w:hAnsi="仿宋_GB2312" w:eastAsia="仿宋_GB2312" w:cs="仿宋_GB2312"/>
                <w:spacing w:val="-6"/>
                <w:sz w:val="24"/>
                <w:szCs w:val="32"/>
                <w:highlight w:val="none"/>
                <w:lang w:val="en-US" w:eastAsia="zh-CN"/>
              </w:rPr>
            </w:pPr>
            <w:r>
              <w:rPr>
                <w:rFonts w:hint="eastAsia" w:ascii="仿宋_GB2312" w:hAnsi="仿宋_GB2312" w:eastAsia="仿宋_GB2312" w:cs="仿宋_GB2312"/>
                <w:spacing w:val="-6"/>
                <w:sz w:val="24"/>
                <w:szCs w:val="32"/>
                <w:highlight w:val="none"/>
                <w:lang w:eastAsia="zh-CN"/>
              </w:rPr>
              <w:t>全额资助收入型医疗救助对象参加居民医保，购买深圳惠民保。</w:t>
            </w:r>
          </w:p>
        </w:tc>
        <w:tc>
          <w:tcPr>
            <w:tcW w:w="663" w:type="pct"/>
            <w:shd w:val="clear" w:color="auto" w:fill="auto"/>
            <w:vAlign w:val="center"/>
          </w:tcPr>
          <w:p w14:paraId="3638A3BB">
            <w:pPr>
              <w:spacing w:line="320" w:lineRule="exact"/>
              <w:rPr>
                <w:rFonts w:hint="eastAsia" w:ascii="仿宋_GB2312" w:hAnsi="仿宋_GB2312" w:eastAsia="仿宋_GB2312" w:cs="仿宋_GB2312"/>
                <w:spacing w:val="-6"/>
                <w:sz w:val="24"/>
                <w:szCs w:val="32"/>
                <w:highlight w:val="none"/>
                <w:lang w:eastAsia="zh-CN"/>
              </w:rPr>
            </w:pPr>
            <w:r>
              <w:rPr>
                <w:rFonts w:hint="eastAsia" w:ascii="仿宋_GB2312" w:hAnsi="仿宋_GB2312" w:eastAsia="仿宋_GB2312" w:cs="仿宋_GB2312"/>
                <w:spacing w:val="-6"/>
                <w:sz w:val="24"/>
                <w:szCs w:val="32"/>
                <w:highlight w:val="none"/>
                <w:lang w:eastAsia="zh-CN"/>
              </w:rPr>
              <w:t>居民医保按月参保，深圳惠民保系每年度参保一次，待遇享受期为参保年7月至次年6月。</w:t>
            </w:r>
          </w:p>
        </w:tc>
        <w:tc>
          <w:tcPr>
            <w:tcW w:w="1379" w:type="pct"/>
            <w:shd w:val="clear" w:color="auto" w:fill="auto"/>
            <w:vAlign w:val="center"/>
          </w:tcPr>
          <w:p w14:paraId="5DBCC251">
            <w:pPr>
              <w:widowControl/>
              <w:spacing w:line="320" w:lineRule="exact"/>
              <w:jc w:val="left"/>
              <w:rPr>
                <w:rFonts w:hint="eastAsia" w:ascii="仿宋_GB2312" w:hAnsi="仿宋_GB2312" w:eastAsia="仿宋_GB2312" w:cs="仿宋_GB2312"/>
                <w:spacing w:val="-6"/>
                <w:sz w:val="24"/>
                <w:szCs w:val="32"/>
                <w:highlight w:val="none"/>
                <w:lang w:eastAsia="zh-CN"/>
              </w:rPr>
            </w:pPr>
            <w:r>
              <w:rPr>
                <w:rFonts w:hint="eastAsia" w:ascii="仿宋_GB2312" w:hAnsi="仿宋_GB2312" w:eastAsia="仿宋_GB2312" w:cs="仿宋_GB2312"/>
                <w:spacing w:val="-6"/>
                <w:sz w:val="24"/>
                <w:szCs w:val="32"/>
                <w:highlight w:val="none"/>
                <w:lang w:eastAsia="zh-CN"/>
              </w:rPr>
              <w:t>深圳市医疗保障局 深圳市民政局 深圳市财政局 深圳市卫生健康委员会 深圳市政务服务数据管理局关于印发《深圳市医疗救助实施细则》的通知（深医保规〔2023〕11号）</w:t>
            </w:r>
          </w:p>
          <w:p w14:paraId="71CFD86D">
            <w:pPr>
              <w:widowControl/>
              <w:spacing w:line="320" w:lineRule="exact"/>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spacing w:val="-6"/>
                <w:sz w:val="24"/>
                <w:szCs w:val="32"/>
                <w:highlight w:val="none"/>
                <w:lang w:eastAsia="zh-CN"/>
              </w:rPr>
              <w:t>《深圳市医疗保障局关于支持购买普惠型商业补充医疗保险有关事项的通知》（深医保规〔2026〕1号）</w:t>
            </w:r>
          </w:p>
        </w:tc>
      </w:tr>
      <w:tr w14:paraId="4CED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000" w:type="pct"/>
            <w:gridSpan w:val="10"/>
            <w:vAlign w:val="center"/>
          </w:tcPr>
          <w:p w14:paraId="36B115DA">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仿宋_GB2312" w:hAnsi="宋体" w:eastAsia="仿宋_GB2312" w:cs="宋体"/>
                <w:kern w:val="0"/>
                <w:sz w:val="24"/>
                <w:highlight w:val="none"/>
              </w:rPr>
            </w:pPr>
            <w:r>
              <w:rPr>
                <w:rFonts w:hint="eastAsia" w:ascii="楷体_GB2312" w:hAnsi="楷体_GB2312" w:eastAsia="楷体_GB2312" w:cs="楷体_GB2312"/>
                <w:b/>
                <w:bCs/>
                <w:sz w:val="32"/>
                <w:szCs w:val="32"/>
                <w:highlight w:val="none"/>
                <w:lang w:eastAsia="zh-CN"/>
              </w:rPr>
              <w:t>八</w:t>
            </w:r>
            <w:r>
              <w:rPr>
                <w:rFonts w:hint="eastAsia" w:ascii="楷体_GB2312" w:hAnsi="楷体_GB2312" w:eastAsia="楷体_GB2312" w:cs="楷体_GB2312"/>
                <w:b/>
                <w:bCs/>
                <w:sz w:val="32"/>
                <w:szCs w:val="32"/>
                <w:highlight w:val="none"/>
              </w:rPr>
              <w:t>、残疾人关爱服务</w:t>
            </w:r>
          </w:p>
        </w:tc>
      </w:tr>
      <w:tr w14:paraId="164B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64" w:type="pct"/>
            <w:vAlign w:val="center"/>
          </w:tcPr>
          <w:p w14:paraId="24851B17">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27</w:t>
            </w:r>
          </w:p>
        </w:tc>
        <w:tc>
          <w:tcPr>
            <w:tcW w:w="428" w:type="pct"/>
            <w:vAlign w:val="center"/>
          </w:tcPr>
          <w:p w14:paraId="49ED792A">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残联</w:t>
            </w:r>
          </w:p>
        </w:tc>
        <w:tc>
          <w:tcPr>
            <w:tcW w:w="471" w:type="pct"/>
            <w:gridSpan w:val="4"/>
            <w:vAlign w:val="center"/>
          </w:tcPr>
          <w:p w14:paraId="6AB21658">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困难残疾人生活补贴</w:t>
            </w:r>
          </w:p>
        </w:tc>
        <w:tc>
          <w:tcPr>
            <w:tcW w:w="831" w:type="pct"/>
            <w:shd w:val="clear" w:color="auto" w:fill="auto"/>
            <w:vAlign w:val="center"/>
          </w:tcPr>
          <w:p w14:paraId="54F4C318">
            <w:pPr>
              <w:widowControl/>
              <w:spacing w:line="340" w:lineRule="exact"/>
              <w:jc w:val="left"/>
              <w:rPr>
                <w:rFonts w:ascii="仿宋_GB2312" w:hAnsi="宋体" w:eastAsia="仿宋_GB2312" w:cs="宋体"/>
                <w:kern w:val="0"/>
                <w:sz w:val="24"/>
                <w:highlight w:val="none"/>
              </w:rPr>
            </w:pPr>
            <w:r>
              <w:rPr>
                <w:rFonts w:ascii="仿宋_GB2312" w:hAnsi="宋体" w:eastAsia="仿宋_GB2312" w:cs="宋体"/>
                <w:kern w:val="0"/>
                <w:sz w:val="24"/>
                <w:highlight w:val="none"/>
              </w:rPr>
              <w:t>本市户籍、持有残疾人证、残疾军人证或伤残人民警察证，且符合下列条件之一的残疾人：　</w:t>
            </w:r>
          </w:p>
          <w:p w14:paraId="5BA612DD">
            <w:pPr>
              <w:widowControl/>
              <w:spacing w:line="340" w:lineRule="exact"/>
              <w:jc w:val="left"/>
              <w:rPr>
                <w:rFonts w:ascii="仿宋_GB2312" w:hAnsi="宋体" w:eastAsia="仿宋_GB2312" w:cs="宋体"/>
                <w:kern w:val="0"/>
                <w:sz w:val="24"/>
                <w:highlight w:val="none"/>
              </w:rPr>
            </w:pPr>
            <w:r>
              <w:rPr>
                <w:rFonts w:ascii="仿宋_GB2312" w:hAnsi="宋体" w:eastAsia="仿宋_GB2312" w:cs="宋体"/>
                <w:kern w:val="0"/>
                <w:sz w:val="24"/>
                <w:highlight w:val="none"/>
              </w:rPr>
              <w:t>1.低保家庭成员；</w:t>
            </w:r>
          </w:p>
          <w:p w14:paraId="3DE0806E">
            <w:pPr>
              <w:widowControl/>
              <w:spacing w:line="340" w:lineRule="exact"/>
              <w:jc w:val="left"/>
              <w:rPr>
                <w:rFonts w:ascii="仿宋_GB2312" w:hAnsi="宋体" w:eastAsia="仿宋_GB2312" w:cs="宋体"/>
                <w:kern w:val="0"/>
                <w:sz w:val="24"/>
                <w:highlight w:val="none"/>
              </w:rPr>
            </w:pPr>
            <w:r>
              <w:rPr>
                <w:rFonts w:ascii="仿宋_GB2312" w:hAnsi="宋体" w:eastAsia="仿宋_GB2312" w:cs="宋体"/>
                <w:kern w:val="0"/>
                <w:sz w:val="24"/>
                <w:highlight w:val="none"/>
              </w:rPr>
              <w:t>2.低保边缘家庭成员；</w:t>
            </w:r>
          </w:p>
          <w:p w14:paraId="30C34503">
            <w:pPr>
              <w:widowControl/>
              <w:spacing w:line="340" w:lineRule="exact"/>
              <w:jc w:val="left"/>
              <w:rPr>
                <w:rFonts w:ascii="仿宋_GB2312" w:hAnsi="宋体" w:eastAsia="仿宋_GB2312" w:cs="宋体"/>
                <w:kern w:val="0"/>
                <w:sz w:val="24"/>
                <w:highlight w:val="none"/>
              </w:rPr>
            </w:pPr>
            <w:r>
              <w:rPr>
                <w:rFonts w:ascii="仿宋_GB2312" w:hAnsi="宋体" w:eastAsia="仿宋_GB2312" w:cs="宋体"/>
                <w:kern w:val="0"/>
                <w:sz w:val="24"/>
                <w:highlight w:val="none"/>
              </w:rPr>
              <w:t>3.支出型困难家庭成员。</w:t>
            </w:r>
          </w:p>
        </w:tc>
        <w:tc>
          <w:tcPr>
            <w:tcW w:w="960" w:type="pct"/>
            <w:shd w:val="clear" w:color="auto" w:fill="auto"/>
            <w:vAlign w:val="center"/>
          </w:tcPr>
          <w:p w14:paraId="7EC798F3">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低保家庭、低保边缘家庭中的残疾人生活补贴发放标准为每人每月400元。</w:t>
            </w:r>
          </w:p>
          <w:p w14:paraId="611F8EDF">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支出型困难家庭中的残疾人生活补贴发放标准为每人每月300元。</w:t>
            </w:r>
          </w:p>
        </w:tc>
        <w:tc>
          <w:tcPr>
            <w:tcW w:w="663" w:type="pct"/>
            <w:shd w:val="clear" w:color="auto" w:fill="auto"/>
            <w:vAlign w:val="center"/>
          </w:tcPr>
          <w:p w14:paraId="5E4ACA3F">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按月发放补贴</w:t>
            </w:r>
          </w:p>
        </w:tc>
        <w:tc>
          <w:tcPr>
            <w:tcW w:w="1379" w:type="pct"/>
            <w:shd w:val="clear" w:color="auto" w:fill="auto"/>
            <w:vAlign w:val="center"/>
          </w:tcPr>
          <w:p w14:paraId="3206E841">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1.广东省民政厅 广东省财政厅 广东省残疾人联合会关于印发《广东省困难残疾人生活补贴和重度残疾人护理补贴实施办法》的通知（粤民规字〔2021〕1号）</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rPr>
              <w:t>2.深圳市民政局 深圳市财政局 深圳市残疾人联合会关于印发深圳市困难残疾人生活补贴和重度残疾人护理补贴实施办法的通知</w:t>
            </w:r>
          </w:p>
        </w:tc>
      </w:tr>
      <w:tr w14:paraId="0334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64" w:type="pct"/>
            <w:vAlign w:val="center"/>
          </w:tcPr>
          <w:p w14:paraId="4D5DB28B">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28</w:t>
            </w:r>
          </w:p>
        </w:tc>
        <w:tc>
          <w:tcPr>
            <w:tcW w:w="428" w:type="pct"/>
            <w:vAlign w:val="center"/>
          </w:tcPr>
          <w:p w14:paraId="0A304F3C">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残联</w:t>
            </w:r>
          </w:p>
        </w:tc>
        <w:tc>
          <w:tcPr>
            <w:tcW w:w="471" w:type="pct"/>
            <w:gridSpan w:val="4"/>
            <w:vAlign w:val="center"/>
          </w:tcPr>
          <w:p w14:paraId="66DF78ED">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rPr>
              <w:t>重度残疾人护理补贴</w:t>
            </w:r>
          </w:p>
        </w:tc>
        <w:tc>
          <w:tcPr>
            <w:tcW w:w="831" w:type="pct"/>
            <w:shd w:val="clear" w:color="auto" w:fill="auto"/>
            <w:vAlign w:val="center"/>
          </w:tcPr>
          <w:p w14:paraId="42B30F08">
            <w:pPr>
              <w:widowControl/>
              <w:spacing w:line="340" w:lineRule="exact"/>
              <w:jc w:val="left"/>
              <w:rPr>
                <w:rFonts w:ascii="仿宋_GB2312" w:hAnsi="宋体" w:eastAsia="仿宋_GB2312" w:cs="宋体"/>
                <w:kern w:val="0"/>
                <w:sz w:val="24"/>
                <w:highlight w:val="none"/>
              </w:rPr>
            </w:pPr>
            <w:r>
              <w:rPr>
                <w:rFonts w:ascii="仿宋_GB2312" w:hAnsi="宋体" w:eastAsia="仿宋_GB2312" w:cs="宋体"/>
                <w:kern w:val="0"/>
                <w:sz w:val="24"/>
                <w:highlight w:val="none"/>
              </w:rPr>
              <w:t>本市户籍、持有残疾人证、残疾军人证或伤残人民警察证，且符合下列条件之一的残疾人：</w:t>
            </w:r>
          </w:p>
          <w:p w14:paraId="1BE96219">
            <w:pPr>
              <w:widowControl/>
              <w:spacing w:line="340" w:lineRule="exact"/>
              <w:jc w:val="left"/>
              <w:rPr>
                <w:rFonts w:ascii="仿宋_GB2312" w:hAnsi="宋体" w:eastAsia="仿宋_GB2312" w:cs="宋体"/>
                <w:kern w:val="0"/>
                <w:sz w:val="24"/>
                <w:highlight w:val="none"/>
              </w:rPr>
            </w:pPr>
            <w:r>
              <w:rPr>
                <w:rFonts w:ascii="仿宋_GB2312" w:hAnsi="宋体" w:eastAsia="仿宋_GB2312" w:cs="宋体"/>
                <w:kern w:val="0"/>
                <w:sz w:val="24"/>
                <w:highlight w:val="none"/>
              </w:rPr>
              <w:t>1.残疾等级为一、二级的残疾人；</w:t>
            </w:r>
          </w:p>
          <w:p w14:paraId="53CD867E">
            <w:pPr>
              <w:widowControl/>
              <w:spacing w:line="340" w:lineRule="exact"/>
              <w:jc w:val="left"/>
              <w:rPr>
                <w:rFonts w:ascii="仿宋_GB2312" w:hAnsi="宋体" w:eastAsia="仿宋_GB2312" w:cs="宋体"/>
                <w:kern w:val="0"/>
                <w:sz w:val="24"/>
                <w:highlight w:val="none"/>
              </w:rPr>
            </w:pPr>
            <w:r>
              <w:rPr>
                <w:rFonts w:ascii="仿宋_GB2312" w:hAnsi="宋体" w:eastAsia="仿宋_GB2312" w:cs="宋体"/>
                <w:kern w:val="0"/>
                <w:sz w:val="24"/>
                <w:highlight w:val="none"/>
              </w:rPr>
              <w:t>2.残疾等级为三级、四级的智力、精神残疾人；</w:t>
            </w:r>
          </w:p>
          <w:p w14:paraId="5E17A825">
            <w:pPr>
              <w:widowControl/>
              <w:spacing w:line="340" w:lineRule="exact"/>
              <w:jc w:val="left"/>
              <w:rPr>
                <w:rFonts w:ascii="仿宋_GB2312" w:hAnsi="宋体" w:eastAsia="仿宋_GB2312" w:cs="宋体"/>
                <w:kern w:val="0"/>
                <w:sz w:val="24"/>
                <w:highlight w:val="none"/>
              </w:rPr>
            </w:pPr>
            <w:r>
              <w:rPr>
                <w:rFonts w:ascii="仿宋_GB2312" w:hAnsi="宋体" w:eastAsia="仿宋_GB2312" w:cs="宋体"/>
                <w:kern w:val="0"/>
                <w:sz w:val="24"/>
                <w:highlight w:val="none"/>
              </w:rPr>
              <w:t>3.残疾等级为一至四级的残疾军人和伤残人民警察；</w:t>
            </w:r>
          </w:p>
          <w:p w14:paraId="01B9533F">
            <w:pPr>
              <w:widowControl/>
              <w:spacing w:line="340" w:lineRule="exact"/>
              <w:jc w:val="left"/>
              <w:rPr>
                <w:rFonts w:ascii="仿宋_GB2312" w:hAnsi="宋体" w:eastAsia="仿宋_GB2312" w:cs="宋体"/>
                <w:kern w:val="0"/>
                <w:sz w:val="24"/>
                <w:highlight w:val="none"/>
              </w:rPr>
            </w:pPr>
            <w:r>
              <w:rPr>
                <w:rFonts w:ascii="仿宋_GB2312" w:hAnsi="宋体" w:eastAsia="仿宋_GB2312" w:cs="宋体"/>
                <w:kern w:val="0"/>
                <w:sz w:val="24"/>
                <w:highlight w:val="none"/>
              </w:rPr>
              <w:t>4.60周岁以上老年残疾人；</w:t>
            </w:r>
          </w:p>
          <w:p w14:paraId="7C429F2A">
            <w:pPr>
              <w:widowControl/>
              <w:spacing w:line="340" w:lineRule="exact"/>
              <w:jc w:val="left"/>
              <w:rPr>
                <w:rFonts w:ascii="仿宋_GB2312" w:hAnsi="宋体" w:eastAsia="仿宋_GB2312" w:cs="宋体"/>
                <w:kern w:val="0"/>
                <w:sz w:val="24"/>
                <w:highlight w:val="none"/>
              </w:rPr>
            </w:pPr>
            <w:r>
              <w:rPr>
                <w:rFonts w:ascii="仿宋_GB2312" w:hAnsi="宋体" w:eastAsia="仿宋_GB2312" w:cs="宋体"/>
                <w:kern w:val="0"/>
                <w:sz w:val="24"/>
                <w:highlight w:val="none"/>
              </w:rPr>
              <w:t>5.同一居民户口簿内，户主及其配偶、三代以内直系血亲或法定监护人有2名以上残疾人。</w:t>
            </w:r>
          </w:p>
        </w:tc>
        <w:tc>
          <w:tcPr>
            <w:tcW w:w="960" w:type="pct"/>
            <w:shd w:val="clear" w:color="auto" w:fill="auto"/>
            <w:vAlign w:val="center"/>
          </w:tcPr>
          <w:p w14:paraId="572EB278">
            <w:pPr>
              <w:widowControl/>
              <w:spacing w:line="360" w:lineRule="exact"/>
              <w:jc w:val="both"/>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每人每月452元。</w:t>
            </w:r>
          </w:p>
        </w:tc>
        <w:tc>
          <w:tcPr>
            <w:tcW w:w="663" w:type="pct"/>
            <w:shd w:val="clear" w:color="auto" w:fill="auto"/>
            <w:vAlign w:val="center"/>
          </w:tcPr>
          <w:p w14:paraId="27272764">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按月发放补贴</w:t>
            </w:r>
          </w:p>
        </w:tc>
        <w:tc>
          <w:tcPr>
            <w:tcW w:w="1379" w:type="pct"/>
            <w:shd w:val="clear" w:color="auto" w:fill="auto"/>
            <w:vAlign w:val="center"/>
          </w:tcPr>
          <w:p w14:paraId="18FDA1A1">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1.广东省民政厅 广东省财政厅 广东省残疾人联合会关于印发《广东省困难残疾人生活补贴和重度残疾人护理补贴实施办法》的通知（粤民规字〔2021〕1号）</w:t>
            </w:r>
            <w:r>
              <w:rPr>
                <w:rFonts w:hint="eastAsia" w:ascii="仿宋_GB2312" w:hAnsi="宋体" w:eastAsia="仿宋_GB2312" w:cs="宋体"/>
                <w:kern w:val="0"/>
                <w:sz w:val="24"/>
                <w:highlight w:val="none"/>
              </w:rPr>
              <w:br w:type="textWrapping"/>
            </w:r>
            <w:r>
              <w:rPr>
                <w:rFonts w:hint="eastAsia" w:ascii="仿宋_GB2312" w:hAnsi="宋体" w:eastAsia="仿宋_GB2312" w:cs="宋体"/>
                <w:kern w:val="0"/>
                <w:sz w:val="24"/>
                <w:highlight w:val="none"/>
              </w:rPr>
              <w:t>2.深圳市民政局 深圳市财政局 深圳市残疾人联合会关于印发深圳市困难残疾人生活补贴和重度残疾人护理补贴实施办法的通知</w:t>
            </w:r>
          </w:p>
        </w:tc>
      </w:tr>
      <w:tr w14:paraId="30DC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64" w:type="pct"/>
            <w:vMerge w:val="restart"/>
            <w:vAlign w:val="center"/>
          </w:tcPr>
          <w:p w14:paraId="673A14F5">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29</w:t>
            </w:r>
          </w:p>
        </w:tc>
        <w:tc>
          <w:tcPr>
            <w:tcW w:w="428" w:type="pct"/>
            <w:vMerge w:val="restart"/>
            <w:vAlign w:val="center"/>
          </w:tcPr>
          <w:p w14:paraId="18C335EC">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bookmarkStart w:id="1" w:name="OLE_LINK2"/>
            <w:r>
              <w:rPr>
                <w:rFonts w:hint="eastAsia" w:ascii="仿宋_GB2312" w:hAnsi="宋体" w:eastAsia="仿宋_GB2312" w:cs="宋体"/>
                <w:kern w:val="0"/>
                <w:sz w:val="24"/>
                <w:highlight w:val="none"/>
              </w:rPr>
              <w:t>残联</w:t>
            </w:r>
            <w:bookmarkEnd w:id="1"/>
          </w:p>
        </w:tc>
        <w:tc>
          <w:tcPr>
            <w:tcW w:w="245" w:type="pct"/>
            <w:gridSpan w:val="2"/>
            <w:vMerge w:val="restart"/>
            <w:vAlign w:val="center"/>
          </w:tcPr>
          <w:p w14:paraId="4F3605E2">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残疾人特殊困难救助</w:t>
            </w:r>
          </w:p>
        </w:tc>
        <w:tc>
          <w:tcPr>
            <w:tcW w:w="225" w:type="pct"/>
            <w:gridSpan w:val="2"/>
            <w:vAlign w:val="center"/>
          </w:tcPr>
          <w:p w14:paraId="2362D7EB">
            <w:pPr>
              <w:widowControl/>
              <w:spacing w:line="360" w:lineRule="exact"/>
              <w:jc w:val="center"/>
              <w:rPr>
                <w:rFonts w:ascii="仿宋_GB2312" w:hAnsi="宋体" w:eastAsia="仿宋_GB2312" w:cs="宋体"/>
                <w:kern w:val="0"/>
                <w:sz w:val="24"/>
                <w:highlight w:val="none"/>
              </w:rPr>
            </w:pPr>
            <w:r>
              <w:rPr>
                <w:rFonts w:hint="eastAsia" w:ascii="仿宋_GB2312" w:eastAsia="仿宋_GB2312"/>
                <w:sz w:val="24"/>
                <w:szCs w:val="32"/>
                <w:highlight w:val="none"/>
              </w:rPr>
              <w:t>住房补助</w:t>
            </w:r>
          </w:p>
        </w:tc>
        <w:tc>
          <w:tcPr>
            <w:tcW w:w="831" w:type="pct"/>
            <w:shd w:val="clear" w:color="auto" w:fill="auto"/>
          </w:tcPr>
          <w:p w14:paraId="3019DF97">
            <w:pPr>
              <w:spacing w:line="320" w:lineRule="exact"/>
              <w:rPr>
                <w:rFonts w:ascii="仿宋_GB2312" w:hAnsi="宋体" w:eastAsia="仿宋_GB2312" w:cs="宋体"/>
                <w:kern w:val="0"/>
                <w:sz w:val="24"/>
                <w:highlight w:val="none"/>
              </w:rPr>
            </w:pPr>
            <w:r>
              <w:rPr>
                <w:rFonts w:hint="eastAsia" w:ascii="仿宋_GB2312" w:eastAsia="仿宋_GB2312"/>
                <w:sz w:val="24"/>
                <w:szCs w:val="32"/>
                <w:highlight w:val="none"/>
                <w:lang w:eastAsia="zh-CN"/>
              </w:rPr>
              <w:t>本区户籍</w:t>
            </w:r>
            <w:r>
              <w:rPr>
                <w:rFonts w:hint="eastAsia" w:ascii="仿宋_GB2312" w:eastAsia="仿宋_GB2312"/>
                <w:sz w:val="24"/>
                <w:szCs w:val="32"/>
                <w:highlight w:val="none"/>
              </w:rPr>
              <w:t>残疾人家庭或者单身残疾人居民，未购买过任何形式政策性住房或者保障性住房、未租住公共租赁住房、未领取住房货币补贴，且残疾人家庭成员或者单身残疾人居民无任何形式自有住房的，可以申请住房补助</w:t>
            </w:r>
          </w:p>
        </w:tc>
        <w:tc>
          <w:tcPr>
            <w:tcW w:w="960" w:type="pct"/>
            <w:shd w:val="clear" w:color="auto" w:fill="auto"/>
            <w:vAlign w:val="center"/>
          </w:tcPr>
          <w:p w14:paraId="16980DD9">
            <w:pPr>
              <w:spacing w:line="360" w:lineRule="exact"/>
              <w:jc w:val="both"/>
              <w:rPr>
                <w:rFonts w:ascii="仿宋_GB2312" w:hAnsi="宋体" w:eastAsia="仿宋_GB2312" w:cs="宋体"/>
                <w:kern w:val="0"/>
                <w:sz w:val="24"/>
                <w:highlight w:val="none"/>
              </w:rPr>
            </w:pPr>
            <w:r>
              <w:rPr>
                <w:rFonts w:hint="eastAsia" w:ascii="仿宋_GB2312" w:eastAsia="仿宋_GB2312"/>
                <w:sz w:val="24"/>
                <w:szCs w:val="32"/>
                <w:highlight w:val="none"/>
              </w:rPr>
              <w:t>3000元/</w:t>
            </w:r>
            <w:r>
              <w:rPr>
                <w:rFonts w:hint="eastAsia" w:ascii="仿宋_GB2312" w:eastAsia="仿宋_GB2312"/>
                <w:sz w:val="24"/>
                <w:szCs w:val="32"/>
                <w:highlight w:val="none"/>
                <w:lang w:eastAsia="zh-CN"/>
              </w:rPr>
              <w:t>人</w:t>
            </w:r>
            <w:r>
              <w:rPr>
                <w:rFonts w:hint="eastAsia" w:ascii="仿宋_GB2312" w:eastAsia="仿宋_GB2312"/>
                <w:sz w:val="24"/>
                <w:szCs w:val="32"/>
                <w:highlight w:val="none"/>
                <w:lang w:val="en-US" w:eastAsia="zh-CN"/>
              </w:rPr>
              <w:t>/</w:t>
            </w:r>
            <w:r>
              <w:rPr>
                <w:rFonts w:hint="eastAsia" w:ascii="仿宋_GB2312" w:eastAsia="仿宋_GB2312"/>
                <w:sz w:val="24"/>
                <w:szCs w:val="32"/>
                <w:highlight w:val="none"/>
              </w:rPr>
              <w:t>年</w:t>
            </w:r>
          </w:p>
        </w:tc>
        <w:tc>
          <w:tcPr>
            <w:tcW w:w="663" w:type="pct"/>
            <w:shd w:val="clear" w:color="auto" w:fill="auto"/>
            <w:vAlign w:val="center"/>
          </w:tcPr>
          <w:p w14:paraId="0A001CA7">
            <w:pPr>
              <w:widowControl/>
              <w:spacing w:line="360" w:lineRule="exact"/>
              <w:jc w:val="left"/>
              <w:rPr>
                <w:rFonts w:hint="eastAsia" w:ascii="仿宋_GB2312" w:hAnsi="宋体" w:eastAsia="仿宋_GB2312" w:cs="宋体"/>
                <w:kern w:val="0"/>
                <w:sz w:val="24"/>
                <w:highlight w:val="none"/>
                <w:lang w:eastAsia="zh-CN"/>
              </w:rPr>
            </w:pPr>
            <w:r>
              <w:rPr>
                <w:rFonts w:hint="eastAsia" w:ascii="仿宋_GB2312" w:hAnsi="宋体" w:eastAsia="仿宋_GB2312" w:cs="宋体"/>
                <w:kern w:val="0"/>
                <w:sz w:val="24"/>
                <w:highlight w:val="none"/>
                <w:lang w:eastAsia="zh-CN"/>
              </w:rPr>
              <w:t>发放补助（</w:t>
            </w:r>
            <w:r>
              <w:rPr>
                <w:rFonts w:ascii="仿宋_GB2312" w:hAnsi="宋体" w:eastAsia="仿宋_GB2312" w:cs="宋体"/>
                <w:kern w:val="0"/>
                <w:sz w:val="24"/>
                <w:highlight w:val="none"/>
              </w:rPr>
              <w:t>全</w:t>
            </w:r>
            <w:r>
              <w:rPr>
                <w:rFonts w:hint="eastAsia" w:ascii="仿宋_GB2312" w:hAnsi="宋体" w:eastAsia="仿宋_GB2312" w:cs="宋体"/>
                <w:kern w:val="0"/>
                <w:sz w:val="24"/>
                <w:highlight w:val="none"/>
              </w:rPr>
              <w:t>年开展</w:t>
            </w:r>
            <w:r>
              <w:rPr>
                <w:rFonts w:hint="eastAsia" w:ascii="仿宋_GB2312" w:hAnsi="宋体" w:eastAsia="仿宋_GB2312" w:cs="宋体"/>
                <w:kern w:val="0"/>
                <w:sz w:val="24"/>
                <w:highlight w:val="none"/>
                <w:lang w:eastAsia="zh-CN"/>
              </w:rPr>
              <w:t>）</w:t>
            </w:r>
          </w:p>
        </w:tc>
        <w:tc>
          <w:tcPr>
            <w:tcW w:w="1379" w:type="pct"/>
            <w:vMerge w:val="restart"/>
            <w:shd w:val="clear" w:color="auto" w:fill="auto"/>
            <w:vAlign w:val="center"/>
          </w:tcPr>
          <w:p w14:paraId="34515429">
            <w:pPr>
              <w:widowControl/>
              <w:spacing w:line="360" w:lineRule="exact"/>
              <w:jc w:val="left"/>
              <w:rPr>
                <w:rFonts w:ascii="仿宋_GB2312" w:hAnsi="宋体" w:eastAsia="仿宋_GB2312" w:cs="宋体"/>
                <w:kern w:val="0"/>
                <w:sz w:val="24"/>
                <w:highlight w:val="none"/>
              </w:rPr>
            </w:pPr>
            <w:r>
              <w:rPr>
                <w:rFonts w:hint="eastAsia" w:ascii="仿宋_GB2312" w:eastAsia="仿宋_GB2312"/>
                <w:sz w:val="24"/>
                <w:szCs w:val="32"/>
                <w:highlight w:val="none"/>
              </w:rPr>
              <w:t>《深圳市残疾人特殊困难救助办法》（深圳市人民政府令第282号）</w:t>
            </w:r>
          </w:p>
        </w:tc>
      </w:tr>
      <w:tr w14:paraId="79F4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64" w:type="pct"/>
            <w:vMerge w:val="continue"/>
            <w:vAlign w:val="center"/>
          </w:tcPr>
          <w:p w14:paraId="2253B5C7">
            <w:pPr>
              <w:widowControl/>
              <w:jc w:val="center"/>
              <w:rPr>
                <w:rFonts w:ascii="仿宋_GB2312" w:hAnsi="宋体" w:eastAsia="仿宋_GB2312" w:cs="宋体"/>
                <w:kern w:val="0"/>
                <w:sz w:val="24"/>
                <w:highlight w:val="none"/>
              </w:rPr>
            </w:pPr>
          </w:p>
        </w:tc>
        <w:tc>
          <w:tcPr>
            <w:tcW w:w="428" w:type="pct"/>
            <w:vMerge w:val="continue"/>
            <w:vAlign w:val="center"/>
          </w:tcPr>
          <w:p w14:paraId="6D75538D">
            <w:pPr>
              <w:widowControl/>
              <w:jc w:val="center"/>
              <w:rPr>
                <w:rFonts w:ascii="仿宋_GB2312" w:hAnsi="宋体" w:eastAsia="仿宋_GB2312" w:cs="宋体"/>
                <w:kern w:val="0"/>
                <w:sz w:val="24"/>
                <w:highlight w:val="none"/>
              </w:rPr>
            </w:pPr>
          </w:p>
        </w:tc>
        <w:tc>
          <w:tcPr>
            <w:tcW w:w="245" w:type="pct"/>
            <w:gridSpan w:val="2"/>
            <w:vMerge w:val="continue"/>
            <w:vAlign w:val="center"/>
          </w:tcPr>
          <w:p w14:paraId="209FB166">
            <w:pPr>
              <w:widowControl/>
              <w:jc w:val="left"/>
              <w:rPr>
                <w:rFonts w:ascii="仿宋_GB2312" w:hAnsi="宋体" w:eastAsia="仿宋_GB2312" w:cs="宋体"/>
                <w:kern w:val="0"/>
                <w:sz w:val="24"/>
                <w:highlight w:val="none"/>
              </w:rPr>
            </w:pPr>
          </w:p>
        </w:tc>
        <w:tc>
          <w:tcPr>
            <w:tcW w:w="225" w:type="pct"/>
            <w:gridSpan w:val="2"/>
            <w:vAlign w:val="center"/>
          </w:tcPr>
          <w:p w14:paraId="75896E78">
            <w:pPr>
              <w:widowControl/>
              <w:spacing w:line="360" w:lineRule="exact"/>
              <w:jc w:val="center"/>
              <w:rPr>
                <w:rFonts w:ascii="仿宋_GB2312" w:hAnsi="宋体" w:eastAsia="仿宋_GB2312" w:cs="宋体"/>
                <w:kern w:val="0"/>
                <w:sz w:val="24"/>
                <w:highlight w:val="none"/>
              </w:rPr>
            </w:pPr>
            <w:r>
              <w:rPr>
                <w:rFonts w:hint="eastAsia" w:ascii="仿宋_GB2312" w:eastAsia="仿宋_GB2312"/>
                <w:sz w:val="24"/>
                <w:szCs w:val="32"/>
                <w:highlight w:val="none"/>
              </w:rPr>
              <w:t>大学生学杂补助</w:t>
            </w:r>
          </w:p>
        </w:tc>
        <w:tc>
          <w:tcPr>
            <w:tcW w:w="831" w:type="pct"/>
            <w:shd w:val="clear" w:color="auto" w:fill="auto"/>
          </w:tcPr>
          <w:p w14:paraId="7AA9862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cs="宋体"/>
                <w:color w:val="000000"/>
                <w:kern w:val="0"/>
                <w:sz w:val="24"/>
                <w:szCs w:val="24"/>
                <w:highlight w:val="none"/>
                <w:lang w:val="en-US" w:eastAsia="zh-CN"/>
              </w:rPr>
            </w:pPr>
            <w:r>
              <w:rPr>
                <w:rFonts w:hint="eastAsia" w:ascii="仿宋_GB2312" w:hAnsi="宋体" w:eastAsia="仿宋_GB2312" w:cs="宋体"/>
                <w:color w:val="000000"/>
                <w:kern w:val="0"/>
                <w:sz w:val="24"/>
                <w:szCs w:val="24"/>
                <w:highlight w:val="none"/>
                <w:lang w:val="en-US" w:eastAsia="zh-CN"/>
              </w:rPr>
              <w:t>1.本区户籍残疾人通过国家教育考试被录取进入高等院校后，在校期间可申请学杂费补助；</w:t>
            </w:r>
          </w:p>
          <w:p w14:paraId="0CAD46A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eastAsia="仿宋_GB2312" w:cs="宋体"/>
                <w:kern w:val="0"/>
                <w:sz w:val="24"/>
                <w:highlight w:val="none"/>
              </w:rPr>
            </w:pPr>
            <w:r>
              <w:rPr>
                <w:rFonts w:hint="eastAsia" w:ascii="仿宋_GB2312" w:hAnsi="宋体" w:eastAsia="仿宋_GB2312" w:cs="宋体"/>
                <w:color w:val="000000"/>
                <w:kern w:val="0"/>
                <w:sz w:val="24"/>
                <w:szCs w:val="24"/>
                <w:highlight w:val="none"/>
                <w:lang w:val="en-US" w:eastAsia="zh-CN"/>
              </w:rPr>
              <w:t>2.本区户籍残疾人通过国家认可的高等教育自学考试取得大专以上学历，可以凭毕业证书申请一次性补助。</w:t>
            </w:r>
          </w:p>
        </w:tc>
        <w:tc>
          <w:tcPr>
            <w:tcW w:w="960" w:type="pct"/>
            <w:shd w:val="clear" w:color="auto" w:fill="auto"/>
            <w:vAlign w:val="center"/>
          </w:tcPr>
          <w:p w14:paraId="020313F6">
            <w:pPr>
              <w:spacing w:line="360" w:lineRule="exact"/>
              <w:jc w:val="both"/>
              <w:rPr>
                <w:rFonts w:ascii="仿宋_GB2312" w:hAnsi="宋体" w:eastAsia="仿宋_GB2312" w:cs="宋体"/>
                <w:kern w:val="0"/>
                <w:sz w:val="24"/>
                <w:highlight w:val="none"/>
              </w:rPr>
            </w:pPr>
            <w:r>
              <w:rPr>
                <w:rFonts w:hint="eastAsia" w:ascii="仿宋_GB2312" w:eastAsia="仿宋_GB2312"/>
                <w:sz w:val="24"/>
                <w:szCs w:val="32"/>
                <w:highlight w:val="none"/>
              </w:rPr>
              <w:t>4000—8000元/人/年</w:t>
            </w:r>
          </w:p>
        </w:tc>
        <w:tc>
          <w:tcPr>
            <w:tcW w:w="663" w:type="pct"/>
            <w:shd w:val="clear" w:color="auto" w:fill="auto"/>
            <w:vAlign w:val="center"/>
          </w:tcPr>
          <w:p w14:paraId="555F4D87">
            <w:pPr>
              <w:widowControl/>
              <w:spacing w:line="360" w:lineRule="exact"/>
              <w:jc w:val="left"/>
              <w:rPr>
                <w:rFonts w:hint="eastAsia" w:ascii="仿宋_GB2312" w:hAnsi="宋体" w:eastAsia="仿宋_GB2312" w:cs="宋体"/>
                <w:kern w:val="0"/>
                <w:sz w:val="24"/>
                <w:highlight w:val="none"/>
                <w:lang w:eastAsia="zh-CN"/>
              </w:rPr>
            </w:pPr>
            <w:r>
              <w:rPr>
                <w:rFonts w:hint="eastAsia" w:ascii="仿宋_GB2312" w:hAnsi="宋体" w:eastAsia="仿宋_GB2312" w:cs="宋体"/>
                <w:kern w:val="0"/>
                <w:sz w:val="24"/>
                <w:highlight w:val="none"/>
                <w:lang w:eastAsia="zh-CN"/>
              </w:rPr>
              <w:t>发放补助（</w:t>
            </w:r>
            <w:r>
              <w:rPr>
                <w:rFonts w:hint="eastAsia" w:ascii="仿宋_GB2312" w:hAnsi="宋体" w:eastAsia="仿宋_GB2312" w:cs="宋体"/>
                <w:kern w:val="0"/>
                <w:sz w:val="24"/>
                <w:highlight w:val="none"/>
              </w:rPr>
              <w:t>全年开展</w:t>
            </w:r>
            <w:r>
              <w:rPr>
                <w:rFonts w:hint="eastAsia" w:ascii="仿宋_GB2312" w:hAnsi="宋体" w:eastAsia="仿宋_GB2312" w:cs="宋体"/>
                <w:kern w:val="0"/>
                <w:sz w:val="24"/>
                <w:highlight w:val="none"/>
                <w:lang w:eastAsia="zh-CN"/>
              </w:rPr>
              <w:t>）</w:t>
            </w:r>
          </w:p>
        </w:tc>
        <w:tc>
          <w:tcPr>
            <w:tcW w:w="1379" w:type="pct"/>
            <w:vMerge w:val="continue"/>
            <w:shd w:val="clear" w:color="auto" w:fill="auto"/>
            <w:vAlign w:val="center"/>
          </w:tcPr>
          <w:p w14:paraId="3EF2574F">
            <w:pPr>
              <w:widowControl/>
              <w:spacing w:line="360" w:lineRule="exact"/>
              <w:jc w:val="left"/>
              <w:rPr>
                <w:rFonts w:ascii="仿宋_GB2312" w:hAnsi="宋体" w:eastAsia="仿宋_GB2312" w:cs="宋体"/>
                <w:kern w:val="0"/>
                <w:sz w:val="24"/>
                <w:highlight w:val="none"/>
              </w:rPr>
            </w:pPr>
          </w:p>
        </w:tc>
      </w:tr>
      <w:tr w14:paraId="6DD6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64" w:type="pct"/>
            <w:vMerge w:val="continue"/>
            <w:vAlign w:val="center"/>
          </w:tcPr>
          <w:p w14:paraId="23A753DA">
            <w:pPr>
              <w:widowControl/>
              <w:jc w:val="center"/>
              <w:rPr>
                <w:rFonts w:ascii="仿宋_GB2312" w:hAnsi="宋体" w:eastAsia="仿宋_GB2312" w:cs="宋体"/>
                <w:kern w:val="0"/>
                <w:sz w:val="24"/>
                <w:highlight w:val="none"/>
              </w:rPr>
            </w:pPr>
          </w:p>
        </w:tc>
        <w:tc>
          <w:tcPr>
            <w:tcW w:w="428" w:type="pct"/>
            <w:vMerge w:val="continue"/>
            <w:vAlign w:val="center"/>
          </w:tcPr>
          <w:p w14:paraId="26096C01">
            <w:pPr>
              <w:widowControl/>
              <w:jc w:val="center"/>
              <w:rPr>
                <w:rFonts w:ascii="仿宋_GB2312" w:hAnsi="宋体" w:eastAsia="仿宋_GB2312" w:cs="宋体"/>
                <w:kern w:val="0"/>
                <w:sz w:val="24"/>
                <w:highlight w:val="none"/>
              </w:rPr>
            </w:pPr>
          </w:p>
        </w:tc>
        <w:tc>
          <w:tcPr>
            <w:tcW w:w="245" w:type="pct"/>
            <w:gridSpan w:val="2"/>
            <w:vMerge w:val="continue"/>
            <w:vAlign w:val="center"/>
          </w:tcPr>
          <w:p w14:paraId="2FAFBAC3">
            <w:pPr>
              <w:widowControl/>
              <w:jc w:val="left"/>
              <w:rPr>
                <w:rFonts w:ascii="仿宋_GB2312" w:hAnsi="宋体" w:eastAsia="仿宋_GB2312" w:cs="宋体"/>
                <w:kern w:val="0"/>
                <w:sz w:val="24"/>
                <w:highlight w:val="none"/>
              </w:rPr>
            </w:pPr>
          </w:p>
        </w:tc>
        <w:tc>
          <w:tcPr>
            <w:tcW w:w="225" w:type="pct"/>
            <w:gridSpan w:val="2"/>
            <w:vAlign w:val="center"/>
          </w:tcPr>
          <w:p w14:paraId="05AC78F9">
            <w:pPr>
              <w:widowControl/>
              <w:spacing w:line="360" w:lineRule="exact"/>
              <w:jc w:val="center"/>
              <w:rPr>
                <w:rFonts w:ascii="仿宋_GB2312" w:hAnsi="宋体" w:eastAsia="仿宋_GB2312" w:cs="宋体"/>
                <w:kern w:val="0"/>
                <w:sz w:val="24"/>
                <w:highlight w:val="none"/>
              </w:rPr>
            </w:pPr>
            <w:r>
              <w:rPr>
                <w:rFonts w:hint="eastAsia" w:ascii="仿宋_GB2312" w:hAnsi="仿宋" w:eastAsia="仿宋_GB2312" w:cs="仿宋"/>
                <w:sz w:val="24"/>
                <w:szCs w:val="32"/>
                <w:highlight w:val="none"/>
              </w:rPr>
              <w:t>一次性临时补助</w:t>
            </w:r>
          </w:p>
        </w:tc>
        <w:tc>
          <w:tcPr>
            <w:tcW w:w="831" w:type="pct"/>
            <w:shd w:val="clear" w:color="auto" w:fill="auto"/>
          </w:tcPr>
          <w:p w14:paraId="2912737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cs="仿宋"/>
                <w:sz w:val="24"/>
                <w:szCs w:val="32"/>
                <w:highlight w:val="none"/>
                <w:lang w:val="en-US" w:eastAsia="zh-CN"/>
              </w:rPr>
            </w:pPr>
            <w:r>
              <w:rPr>
                <w:rFonts w:hint="eastAsia" w:ascii="仿宋_GB2312" w:hAnsi="仿宋" w:eastAsia="仿宋_GB2312" w:cs="仿宋"/>
                <w:sz w:val="24"/>
                <w:szCs w:val="32"/>
                <w:highlight w:val="none"/>
                <w:lang w:val="en-US" w:eastAsia="zh-CN"/>
              </w:rPr>
              <w:t>1.</w:t>
            </w:r>
            <w:r>
              <w:rPr>
                <w:rFonts w:hint="eastAsia" w:ascii="仿宋_GB2312" w:hAnsi="宋体" w:eastAsia="仿宋_GB2312" w:cs="宋体"/>
                <w:color w:val="000000"/>
                <w:kern w:val="0"/>
                <w:sz w:val="24"/>
                <w:szCs w:val="24"/>
                <w:highlight w:val="none"/>
                <w:lang w:val="en-US" w:eastAsia="zh-CN"/>
              </w:rPr>
              <w:t>本区户籍残疾人</w:t>
            </w:r>
            <w:r>
              <w:rPr>
                <w:rFonts w:hint="eastAsia" w:ascii="仿宋_GB2312" w:hAnsi="仿宋" w:eastAsia="仿宋_GB2312" w:cs="仿宋"/>
                <w:sz w:val="24"/>
                <w:szCs w:val="32"/>
                <w:highlight w:val="none"/>
                <w:lang w:val="en-US" w:eastAsia="zh-CN"/>
              </w:rPr>
              <w:t>突发重病住院或罕见病症住院治疗，重度精神残疾人长期住院治疗；</w:t>
            </w:r>
          </w:p>
          <w:p w14:paraId="70A28E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eastAsia="仿宋_GB2312" w:cs="宋体"/>
                <w:kern w:val="0"/>
                <w:sz w:val="24"/>
                <w:highlight w:val="none"/>
              </w:rPr>
            </w:pPr>
            <w:r>
              <w:rPr>
                <w:rFonts w:hint="eastAsia" w:ascii="仿宋_GB2312" w:hAnsi="宋体" w:eastAsia="仿宋_GB2312" w:cs="宋体"/>
                <w:color w:val="000000"/>
                <w:kern w:val="0"/>
                <w:sz w:val="24"/>
                <w:szCs w:val="24"/>
                <w:highlight w:val="none"/>
                <w:lang w:val="en-US" w:eastAsia="zh-CN"/>
              </w:rPr>
              <w:t>2.本区户籍残疾人</w:t>
            </w:r>
            <w:r>
              <w:rPr>
                <w:rFonts w:hint="eastAsia" w:ascii="仿宋_GB2312" w:hAnsi="仿宋" w:eastAsia="仿宋_GB2312" w:cs="仿宋"/>
                <w:sz w:val="24"/>
                <w:szCs w:val="32"/>
                <w:highlight w:val="none"/>
                <w:lang w:val="en-US" w:eastAsia="zh-CN"/>
              </w:rPr>
              <w:t>发生火灾、水灾、交通事故、房屋倒塌等重大意外事故，已经按照相关规定申领政府年度临时救助金的除外。</w:t>
            </w:r>
          </w:p>
        </w:tc>
        <w:tc>
          <w:tcPr>
            <w:tcW w:w="960" w:type="pct"/>
            <w:shd w:val="clear" w:color="auto" w:fill="auto"/>
            <w:vAlign w:val="center"/>
          </w:tcPr>
          <w:p w14:paraId="04CB5800">
            <w:pPr>
              <w:spacing w:line="360" w:lineRule="exact"/>
              <w:jc w:val="both"/>
              <w:rPr>
                <w:rFonts w:ascii="仿宋_GB2312" w:hAnsi="宋体" w:eastAsia="仿宋_GB2312" w:cs="宋体"/>
                <w:kern w:val="0"/>
                <w:sz w:val="24"/>
                <w:highlight w:val="none"/>
              </w:rPr>
            </w:pPr>
            <w:r>
              <w:rPr>
                <w:rFonts w:hint="eastAsia" w:ascii="仿宋_GB2312" w:hAnsi="仿宋" w:eastAsia="仿宋_GB2312" w:cs="仿宋"/>
                <w:sz w:val="24"/>
                <w:szCs w:val="32"/>
                <w:highlight w:val="none"/>
              </w:rPr>
              <w:t>4000元/</w:t>
            </w:r>
            <w:r>
              <w:rPr>
                <w:rFonts w:hint="eastAsia" w:ascii="仿宋_GB2312" w:eastAsia="仿宋_GB2312"/>
                <w:sz w:val="24"/>
                <w:szCs w:val="32"/>
                <w:highlight w:val="none"/>
              </w:rPr>
              <w:t>人/年</w:t>
            </w:r>
          </w:p>
        </w:tc>
        <w:tc>
          <w:tcPr>
            <w:tcW w:w="663" w:type="pct"/>
            <w:shd w:val="clear" w:color="auto" w:fill="auto"/>
            <w:vAlign w:val="center"/>
          </w:tcPr>
          <w:p w14:paraId="6817DFE7">
            <w:pPr>
              <w:widowControl/>
              <w:spacing w:line="360" w:lineRule="exact"/>
              <w:jc w:val="left"/>
              <w:rPr>
                <w:rFonts w:hint="eastAsia" w:ascii="仿宋_GB2312" w:hAnsi="宋体" w:eastAsia="仿宋_GB2312" w:cs="宋体"/>
                <w:kern w:val="0"/>
                <w:sz w:val="24"/>
                <w:highlight w:val="none"/>
                <w:lang w:eastAsia="zh-CN"/>
              </w:rPr>
            </w:pPr>
            <w:r>
              <w:rPr>
                <w:rFonts w:hint="eastAsia" w:ascii="仿宋_GB2312" w:hAnsi="宋体" w:eastAsia="仿宋_GB2312" w:cs="宋体"/>
                <w:kern w:val="0"/>
                <w:sz w:val="24"/>
                <w:highlight w:val="none"/>
                <w:lang w:eastAsia="zh-CN"/>
              </w:rPr>
              <w:t>发放补助（</w:t>
            </w:r>
            <w:r>
              <w:rPr>
                <w:rFonts w:hint="eastAsia" w:ascii="仿宋_GB2312" w:hAnsi="宋体" w:eastAsia="仿宋_GB2312" w:cs="宋体"/>
                <w:kern w:val="0"/>
                <w:sz w:val="24"/>
                <w:highlight w:val="none"/>
              </w:rPr>
              <w:t>一年一次</w:t>
            </w:r>
            <w:r>
              <w:rPr>
                <w:rFonts w:hint="eastAsia" w:ascii="仿宋_GB2312" w:hAnsi="宋体" w:eastAsia="仿宋_GB2312" w:cs="宋体"/>
                <w:kern w:val="0"/>
                <w:sz w:val="24"/>
                <w:highlight w:val="none"/>
                <w:lang w:eastAsia="zh-CN"/>
              </w:rPr>
              <w:t>）</w:t>
            </w:r>
          </w:p>
        </w:tc>
        <w:tc>
          <w:tcPr>
            <w:tcW w:w="1379" w:type="pct"/>
            <w:vMerge w:val="continue"/>
            <w:shd w:val="clear" w:color="auto" w:fill="auto"/>
            <w:vAlign w:val="center"/>
          </w:tcPr>
          <w:p w14:paraId="2B74F62A">
            <w:pPr>
              <w:widowControl/>
              <w:spacing w:line="360" w:lineRule="exact"/>
              <w:jc w:val="left"/>
              <w:rPr>
                <w:rFonts w:ascii="仿宋_GB2312" w:hAnsi="宋体" w:eastAsia="仿宋_GB2312" w:cs="宋体"/>
                <w:kern w:val="0"/>
                <w:sz w:val="24"/>
                <w:highlight w:val="none"/>
              </w:rPr>
            </w:pPr>
          </w:p>
        </w:tc>
      </w:tr>
      <w:tr w14:paraId="6949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264" w:type="pct"/>
            <w:vAlign w:val="center"/>
          </w:tcPr>
          <w:p w14:paraId="159B22D0">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30</w:t>
            </w:r>
          </w:p>
        </w:tc>
        <w:tc>
          <w:tcPr>
            <w:tcW w:w="428" w:type="pct"/>
            <w:vAlign w:val="center"/>
          </w:tcPr>
          <w:p w14:paraId="2F099A39">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残联</w:t>
            </w:r>
          </w:p>
        </w:tc>
        <w:tc>
          <w:tcPr>
            <w:tcW w:w="471" w:type="pct"/>
            <w:gridSpan w:val="4"/>
            <w:vAlign w:val="center"/>
          </w:tcPr>
          <w:p w14:paraId="3F4DB676">
            <w:pPr>
              <w:widowControl/>
              <w:spacing w:line="360" w:lineRule="exac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残疾人</w:t>
            </w:r>
            <w:r>
              <w:rPr>
                <w:rFonts w:hint="eastAsia" w:ascii="仿宋_GB2312" w:eastAsia="仿宋_GB2312"/>
                <w:sz w:val="24"/>
                <w:szCs w:val="32"/>
                <w:highlight w:val="none"/>
              </w:rPr>
              <w:t>机动轮椅车燃油补贴</w:t>
            </w:r>
          </w:p>
        </w:tc>
        <w:tc>
          <w:tcPr>
            <w:tcW w:w="831" w:type="pct"/>
            <w:shd w:val="clear" w:color="auto" w:fill="auto"/>
            <w:vAlign w:val="center"/>
          </w:tcPr>
          <w:p w14:paraId="7CB580D2">
            <w:pPr>
              <w:widowControl/>
              <w:spacing w:line="360" w:lineRule="exact"/>
              <w:jc w:val="left"/>
              <w:rPr>
                <w:rFonts w:ascii="仿宋_GB2312" w:hAnsi="宋体" w:eastAsia="仿宋_GB2312" w:cs="宋体"/>
                <w:kern w:val="0"/>
                <w:sz w:val="24"/>
                <w:highlight w:val="none"/>
              </w:rPr>
            </w:pPr>
            <w:r>
              <w:rPr>
                <w:rFonts w:hint="eastAsia" w:ascii="仿宋_GB2312" w:eastAsia="仿宋_GB2312"/>
                <w:sz w:val="24"/>
                <w:szCs w:val="32"/>
                <w:highlight w:val="none"/>
              </w:rPr>
              <w:t>申领了机动轮椅车并完成机动轮椅车备案的</w:t>
            </w:r>
            <w:r>
              <w:rPr>
                <w:rFonts w:hint="eastAsia" w:ascii="仿宋_GB2312" w:eastAsia="仿宋_GB2312"/>
                <w:sz w:val="24"/>
                <w:szCs w:val="32"/>
                <w:highlight w:val="none"/>
                <w:lang w:eastAsia="zh-CN"/>
              </w:rPr>
              <w:t>本市</w:t>
            </w:r>
            <w:r>
              <w:rPr>
                <w:rFonts w:hint="eastAsia" w:ascii="仿宋_GB2312" w:eastAsia="仿宋_GB2312"/>
                <w:sz w:val="24"/>
                <w:szCs w:val="32"/>
                <w:highlight w:val="none"/>
              </w:rPr>
              <w:t>户籍残疾人</w:t>
            </w:r>
          </w:p>
        </w:tc>
        <w:tc>
          <w:tcPr>
            <w:tcW w:w="960" w:type="pct"/>
            <w:shd w:val="clear" w:color="auto" w:fill="auto"/>
            <w:vAlign w:val="center"/>
          </w:tcPr>
          <w:p w14:paraId="25BA4F0F">
            <w:pPr>
              <w:widowControl/>
              <w:spacing w:line="360" w:lineRule="exact"/>
              <w:jc w:val="left"/>
              <w:rPr>
                <w:rFonts w:ascii="仿宋_GB2312" w:hAnsi="宋体" w:eastAsia="仿宋_GB2312" w:cs="宋体"/>
                <w:kern w:val="0"/>
                <w:sz w:val="24"/>
                <w:highlight w:val="none"/>
              </w:rPr>
            </w:pPr>
            <w:r>
              <w:rPr>
                <w:rFonts w:hint="eastAsia" w:ascii="仿宋_GB2312" w:eastAsia="仿宋_GB2312"/>
                <w:sz w:val="24"/>
                <w:szCs w:val="32"/>
                <w:highlight w:val="none"/>
              </w:rPr>
              <w:t>260元/辆/年</w:t>
            </w:r>
          </w:p>
        </w:tc>
        <w:tc>
          <w:tcPr>
            <w:tcW w:w="663" w:type="pct"/>
            <w:shd w:val="clear" w:color="auto" w:fill="auto"/>
            <w:vAlign w:val="center"/>
          </w:tcPr>
          <w:p w14:paraId="3206A2B9">
            <w:pPr>
              <w:widowControl/>
              <w:spacing w:line="360" w:lineRule="exact"/>
              <w:jc w:val="left"/>
              <w:rPr>
                <w:rFonts w:hint="eastAsia" w:ascii="仿宋_GB2312" w:hAnsi="宋体" w:eastAsia="仿宋_GB2312" w:cs="宋体"/>
                <w:kern w:val="0"/>
                <w:sz w:val="24"/>
                <w:highlight w:val="none"/>
                <w:lang w:eastAsia="zh-CN"/>
              </w:rPr>
            </w:pPr>
            <w:r>
              <w:rPr>
                <w:rFonts w:hint="eastAsia" w:ascii="仿宋_GB2312" w:hAnsi="宋体" w:eastAsia="仿宋_GB2312" w:cs="宋体"/>
                <w:kern w:val="0"/>
                <w:sz w:val="24"/>
                <w:highlight w:val="none"/>
                <w:lang w:eastAsia="zh-CN"/>
              </w:rPr>
              <w:t>发放补助（</w:t>
            </w:r>
            <w:r>
              <w:rPr>
                <w:rFonts w:hint="eastAsia" w:ascii="仿宋_GB2312" w:hAnsi="宋体" w:eastAsia="仿宋_GB2312" w:cs="宋体"/>
                <w:kern w:val="0"/>
                <w:sz w:val="24"/>
                <w:highlight w:val="none"/>
              </w:rPr>
              <w:t>按年发放</w:t>
            </w:r>
            <w:r>
              <w:rPr>
                <w:rFonts w:hint="eastAsia" w:ascii="仿宋_GB2312" w:hAnsi="宋体" w:eastAsia="仿宋_GB2312" w:cs="宋体"/>
                <w:kern w:val="0"/>
                <w:sz w:val="24"/>
                <w:highlight w:val="none"/>
                <w:lang w:eastAsia="zh-CN"/>
              </w:rPr>
              <w:t>）</w:t>
            </w:r>
          </w:p>
        </w:tc>
        <w:tc>
          <w:tcPr>
            <w:tcW w:w="1379" w:type="pct"/>
            <w:shd w:val="clear" w:color="auto" w:fill="auto"/>
            <w:vAlign w:val="center"/>
          </w:tcPr>
          <w:p w14:paraId="71F03866">
            <w:pPr>
              <w:widowControl/>
              <w:spacing w:line="360" w:lineRule="exact"/>
              <w:jc w:val="left"/>
              <w:rPr>
                <w:rFonts w:ascii="仿宋_GB2312" w:hAnsi="宋体" w:eastAsia="仿宋_GB2312" w:cs="宋体"/>
                <w:kern w:val="0"/>
                <w:sz w:val="24"/>
                <w:highlight w:val="none"/>
              </w:rPr>
            </w:pPr>
            <w:r>
              <w:rPr>
                <w:rFonts w:hint="eastAsia" w:ascii="仿宋_GB2312" w:eastAsia="仿宋_GB2312"/>
                <w:sz w:val="24"/>
                <w:szCs w:val="32"/>
                <w:highlight w:val="none"/>
              </w:rPr>
              <w:t>《财政部 中国残疾人联合会关于残疾人机动轮椅车燃油补贴的通知》（财社[2010]256号）、《关于解决残疾人机动轮椅车燃油补贴有关问题的复函》（粤财社函[2013]78号）</w:t>
            </w:r>
          </w:p>
        </w:tc>
      </w:tr>
      <w:tr w14:paraId="0C37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264" w:type="pct"/>
            <w:vMerge w:val="restart"/>
            <w:vAlign w:val="center"/>
          </w:tcPr>
          <w:p w14:paraId="1620066B">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31</w:t>
            </w:r>
          </w:p>
        </w:tc>
        <w:tc>
          <w:tcPr>
            <w:tcW w:w="428" w:type="pct"/>
            <w:vMerge w:val="restart"/>
            <w:vAlign w:val="center"/>
          </w:tcPr>
          <w:p w14:paraId="389C430A">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残联</w:t>
            </w:r>
          </w:p>
        </w:tc>
        <w:tc>
          <w:tcPr>
            <w:tcW w:w="471" w:type="pct"/>
            <w:gridSpan w:val="4"/>
            <w:vMerge w:val="restart"/>
            <w:vAlign w:val="center"/>
          </w:tcPr>
          <w:p w14:paraId="0622FBE5">
            <w:pPr>
              <w:widowControl/>
              <w:spacing w:line="360" w:lineRule="exact"/>
              <w:jc w:val="center"/>
              <w:rPr>
                <w:rFonts w:ascii="仿宋_GB2312" w:hAnsi="宋体" w:eastAsia="仿宋_GB2312" w:cs="宋体"/>
                <w:kern w:val="0"/>
                <w:sz w:val="24"/>
                <w:highlight w:val="none"/>
              </w:rPr>
            </w:pPr>
            <w:r>
              <w:rPr>
                <w:rFonts w:hint="eastAsia" w:ascii="仿宋_GB2312" w:eastAsia="仿宋_GB2312"/>
                <w:sz w:val="24"/>
                <w:szCs w:val="32"/>
                <w:highlight w:val="none"/>
              </w:rPr>
              <w:t>残疾人参加社会保险</w:t>
            </w:r>
          </w:p>
        </w:tc>
        <w:tc>
          <w:tcPr>
            <w:tcW w:w="831" w:type="pct"/>
            <w:shd w:val="clear" w:color="auto" w:fill="auto"/>
            <w:vAlign w:val="center"/>
          </w:tcPr>
          <w:p w14:paraId="4BBE9F2A">
            <w:pPr>
              <w:widowControl/>
              <w:spacing w:line="360" w:lineRule="exact"/>
              <w:jc w:val="left"/>
              <w:rPr>
                <w:rFonts w:ascii="仿宋_GB2312" w:hAnsi="宋体" w:eastAsia="仿宋_GB2312" w:cs="宋体"/>
                <w:kern w:val="0"/>
                <w:sz w:val="24"/>
                <w:highlight w:val="none"/>
              </w:rPr>
            </w:pPr>
            <w:r>
              <w:rPr>
                <w:rFonts w:hint="eastAsia" w:ascii="仿宋_GB2312" w:hAnsi="仿宋" w:eastAsia="仿宋_GB2312" w:cs="仿宋"/>
                <w:sz w:val="24"/>
                <w:szCs w:val="32"/>
                <w:highlight w:val="none"/>
              </w:rPr>
              <w:t>持有中华人民共和国残疾人证、中华人民共和国残疾军人证、中华人民共和国伤残人民警察证的深圳市户籍人员（以下简称：户籍持证残疾人）</w:t>
            </w:r>
          </w:p>
        </w:tc>
        <w:tc>
          <w:tcPr>
            <w:tcW w:w="960" w:type="pct"/>
            <w:shd w:val="clear" w:color="auto" w:fill="auto"/>
            <w:vAlign w:val="center"/>
          </w:tcPr>
          <w:p w14:paraId="26C16E63">
            <w:pPr>
              <w:widowControl/>
              <w:spacing w:line="360" w:lineRule="exact"/>
              <w:jc w:val="left"/>
              <w:rPr>
                <w:rFonts w:hint="eastAsia" w:ascii="仿宋_GB2312" w:hAnsi="仿宋" w:eastAsia="仿宋_GB2312" w:cs="仿宋"/>
                <w:sz w:val="24"/>
                <w:szCs w:val="32"/>
                <w:highlight w:val="none"/>
              </w:rPr>
            </w:pPr>
            <w:r>
              <w:rPr>
                <w:rFonts w:hint="eastAsia" w:ascii="仿宋_GB2312" w:hAnsi="仿宋" w:eastAsia="仿宋_GB2312" w:cs="仿宋"/>
                <w:sz w:val="24"/>
                <w:szCs w:val="32"/>
                <w:highlight w:val="none"/>
              </w:rPr>
              <w:t>参加本市居民基本医疗保险的户籍持证残疾人按《深圳市医疗保障办法（深圳市人民政府令第358号）》规定的居民基本医疗保险个人缴费标准给予补贴。</w:t>
            </w:r>
          </w:p>
          <w:p w14:paraId="332DF732">
            <w:pPr>
              <w:widowControl/>
              <w:spacing w:line="360" w:lineRule="exact"/>
              <w:jc w:val="left"/>
              <w:rPr>
                <w:rFonts w:ascii="仿宋_GB2312" w:hAnsi="宋体" w:eastAsia="仿宋_GB2312" w:cs="宋体"/>
                <w:kern w:val="0"/>
                <w:sz w:val="24"/>
                <w:highlight w:val="none"/>
              </w:rPr>
            </w:pPr>
          </w:p>
        </w:tc>
        <w:tc>
          <w:tcPr>
            <w:tcW w:w="663" w:type="pct"/>
            <w:shd w:val="clear" w:color="auto" w:fill="auto"/>
            <w:vAlign w:val="center"/>
          </w:tcPr>
          <w:p w14:paraId="3E38913E">
            <w:pPr>
              <w:widowControl/>
              <w:spacing w:line="360" w:lineRule="exact"/>
              <w:jc w:val="left"/>
              <w:rPr>
                <w:rFonts w:ascii="仿宋_GB2312" w:hAnsi="宋体" w:eastAsia="仿宋_GB2312" w:cs="宋体"/>
                <w:kern w:val="0"/>
                <w:sz w:val="24"/>
                <w:highlight w:val="none"/>
              </w:rPr>
            </w:pPr>
            <w:r>
              <w:rPr>
                <w:rFonts w:hint="eastAsia" w:ascii="仿宋_GB2312" w:hAnsi="仿宋" w:eastAsia="仿宋_GB2312" w:cs="仿宋"/>
                <w:sz w:val="24"/>
                <w:szCs w:val="32"/>
                <w:highlight w:val="none"/>
              </w:rPr>
              <w:t>按年度发放</w:t>
            </w:r>
          </w:p>
        </w:tc>
        <w:tc>
          <w:tcPr>
            <w:tcW w:w="1379" w:type="pct"/>
            <w:vMerge w:val="restart"/>
            <w:shd w:val="clear" w:color="auto" w:fill="auto"/>
            <w:vAlign w:val="center"/>
          </w:tcPr>
          <w:p w14:paraId="5C1B92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仿宋_GB2312" w:hAnsi="仿宋" w:eastAsia="仿宋_GB2312" w:cs="仿宋"/>
                <w:sz w:val="24"/>
                <w:szCs w:val="32"/>
                <w:highlight w:val="none"/>
              </w:rPr>
            </w:pPr>
            <w:r>
              <w:rPr>
                <w:rFonts w:hint="eastAsia" w:ascii="仿宋_GB2312" w:hAnsi="仿宋" w:eastAsia="仿宋_GB2312" w:cs="仿宋"/>
                <w:sz w:val="24"/>
                <w:szCs w:val="32"/>
                <w:highlight w:val="none"/>
                <w:lang w:eastAsia="zh-CN"/>
              </w:rPr>
              <w:t>《</w:t>
            </w:r>
            <w:r>
              <w:rPr>
                <w:rFonts w:hint="default" w:ascii="仿宋_GB2312" w:hAnsi="仿宋" w:eastAsia="仿宋_GB2312" w:cs="仿宋"/>
                <w:sz w:val="24"/>
                <w:szCs w:val="32"/>
                <w:highlight w:val="none"/>
                <w:lang w:val="en-US" w:eastAsia="zh-CN"/>
              </w:rPr>
              <w:t>深圳市人民政府关于印发残疾人参加社会保险办法的通知</w:t>
            </w:r>
            <w:r>
              <w:rPr>
                <w:rFonts w:hint="eastAsia" w:ascii="仿宋_GB2312" w:hAnsi="仿宋" w:eastAsia="仿宋_GB2312" w:cs="仿宋"/>
                <w:sz w:val="24"/>
                <w:szCs w:val="32"/>
                <w:highlight w:val="none"/>
                <w:lang w:val="en-US" w:eastAsia="zh-CN"/>
              </w:rPr>
              <w:t>》（</w:t>
            </w:r>
            <w:r>
              <w:rPr>
                <w:rFonts w:hint="default" w:ascii="仿宋_GB2312" w:hAnsi="仿宋" w:eastAsia="仿宋_GB2312" w:cs="仿宋"/>
                <w:sz w:val="24"/>
                <w:szCs w:val="32"/>
                <w:highlight w:val="none"/>
                <w:lang w:val="en-US" w:eastAsia="zh-CN"/>
              </w:rPr>
              <w:t>深府规〔2025〕3号</w:t>
            </w:r>
            <w:r>
              <w:rPr>
                <w:rFonts w:hint="eastAsia" w:ascii="仿宋_GB2312" w:hAnsi="仿宋" w:eastAsia="仿宋_GB2312" w:cs="仿宋"/>
                <w:sz w:val="24"/>
                <w:szCs w:val="32"/>
                <w:highlight w:val="none"/>
                <w:lang w:val="en-US" w:eastAsia="zh-CN"/>
              </w:rPr>
              <w:t>）</w:t>
            </w:r>
          </w:p>
          <w:p w14:paraId="7435EE63">
            <w:pPr>
              <w:widowControl/>
              <w:spacing w:line="360" w:lineRule="exact"/>
              <w:jc w:val="left"/>
              <w:rPr>
                <w:rFonts w:ascii="仿宋_GB2312" w:hAnsi="宋体" w:eastAsia="仿宋_GB2312" w:cs="宋体"/>
                <w:kern w:val="0"/>
                <w:sz w:val="24"/>
                <w:highlight w:val="none"/>
              </w:rPr>
            </w:pPr>
          </w:p>
        </w:tc>
      </w:tr>
      <w:tr w14:paraId="0F8F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264" w:type="pct"/>
            <w:vMerge w:val="continue"/>
            <w:vAlign w:val="center"/>
          </w:tcPr>
          <w:p w14:paraId="4C813009">
            <w:pPr>
              <w:widowControl/>
              <w:jc w:val="center"/>
              <w:rPr>
                <w:rFonts w:hint="eastAsia" w:ascii="仿宋_GB2312" w:hAnsi="宋体" w:eastAsia="仿宋_GB2312" w:cs="宋体"/>
                <w:kern w:val="0"/>
                <w:sz w:val="24"/>
                <w:highlight w:val="none"/>
                <w:lang w:val="en-US" w:eastAsia="zh-CN"/>
              </w:rPr>
            </w:pPr>
          </w:p>
        </w:tc>
        <w:tc>
          <w:tcPr>
            <w:tcW w:w="428" w:type="pct"/>
            <w:vMerge w:val="continue"/>
            <w:vAlign w:val="center"/>
          </w:tcPr>
          <w:p w14:paraId="2F76D4A0">
            <w:pPr>
              <w:widowControl/>
              <w:jc w:val="center"/>
              <w:rPr>
                <w:rFonts w:hint="eastAsia" w:ascii="仿宋_GB2312" w:hAnsi="宋体" w:eastAsia="仿宋_GB2312" w:cs="宋体"/>
                <w:kern w:val="0"/>
                <w:sz w:val="24"/>
                <w:highlight w:val="none"/>
                <w:lang w:eastAsia="zh-CN"/>
              </w:rPr>
            </w:pPr>
          </w:p>
        </w:tc>
        <w:tc>
          <w:tcPr>
            <w:tcW w:w="471" w:type="pct"/>
            <w:gridSpan w:val="4"/>
            <w:vMerge w:val="continue"/>
            <w:vAlign w:val="center"/>
          </w:tcPr>
          <w:p w14:paraId="7344455D">
            <w:pPr>
              <w:widowControl/>
              <w:spacing w:line="360" w:lineRule="exact"/>
              <w:jc w:val="center"/>
              <w:rPr>
                <w:rFonts w:hint="eastAsia" w:ascii="仿宋_GB2312" w:eastAsia="仿宋_GB2312"/>
                <w:sz w:val="24"/>
                <w:szCs w:val="32"/>
                <w:highlight w:val="none"/>
              </w:rPr>
            </w:pPr>
          </w:p>
        </w:tc>
        <w:tc>
          <w:tcPr>
            <w:tcW w:w="831" w:type="pct"/>
            <w:shd w:val="clear" w:color="auto" w:fill="auto"/>
            <w:vAlign w:val="center"/>
          </w:tcPr>
          <w:p w14:paraId="64288FB5">
            <w:pPr>
              <w:widowControl/>
              <w:spacing w:line="360" w:lineRule="exact"/>
              <w:jc w:val="left"/>
              <w:rPr>
                <w:rFonts w:hint="eastAsia" w:ascii="仿宋_GB2312" w:hAnsi="仿宋" w:eastAsia="仿宋_GB2312" w:cs="仿宋"/>
                <w:sz w:val="24"/>
                <w:szCs w:val="32"/>
                <w:highlight w:val="none"/>
              </w:rPr>
            </w:pPr>
            <w:r>
              <w:rPr>
                <w:rFonts w:hint="eastAsia" w:ascii="仿宋_GB2312" w:hAnsi="仿宋" w:eastAsia="仿宋_GB2312" w:cs="仿宋"/>
                <w:sz w:val="24"/>
                <w:szCs w:val="32"/>
                <w:highlight w:val="none"/>
              </w:rPr>
              <w:t>残疾等级为一级、法定劳动年龄段内不符合《深圳市促进残疾人就业办法》就业情形的户籍持证残疾人，参加本市职工基本医疗保险和职工养老保险的，按申请人的实际参保费用中单位缴纳的部分给予补贴，其他部分由残疾人本人承担。</w:t>
            </w:r>
          </w:p>
        </w:tc>
        <w:tc>
          <w:tcPr>
            <w:tcW w:w="960" w:type="pct"/>
            <w:shd w:val="clear" w:color="auto" w:fill="auto"/>
            <w:vAlign w:val="center"/>
          </w:tcPr>
          <w:p w14:paraId="2C6FFE47">
            <w:pPr>
              <w:widowControl/>
              <w:spacing w:line="360" w:lineRule="exact"/>
              <w:jc w:val="left"/>
              <w:rPr>
                <w:rFonts w:hint="eastAsia" w:ascii="仿宋_GB2312" w:hAnsi="仿宋" w:eastAsia="仿宋_GB2312" w:cs="仿宋"/>
                <w:sz w:val="24"/>
                <w:szCs w:val="32"/>
                <w:highlight w:val="none"/>
              </w:rPr>
            </w:pPr>
            <w:r>
              <w:rPr>
                <w:rFonts w:hint="eastAsia" w:ascii="仿宋_GB2312" w:hAnsi="仿宋" w:eastAsia="仿宋_GB2312" w:cs="仿宋"/>
                <w:sz w:val="24"/>
                <w:szCs w:val="32"/>
                <w:highlight w:val="none"/>
              </w:rPr>
              <w:t>补贴金额最高不得超过</w:t>
            </w:r>
            <w:r>
              <w:rPr>
                <w:rFonts w:hint="eastAsia" w:ascii="仿宋_GB2312" w:hAnsi="仿宋" w:eastAsia="仿宋_GB2312" w:cs="仿宋"/>
                <w:sz w:val="24"/>
                <w:szCs w:val="32"/>
                <w:highlight w:val="none"/>
                <w:lang w:eastAsia="zh-CN"/>
              </w:rPr>
              <w:t>以</w:t>
            </w:r>
            <w:r>
              <w:rPr>
                <w:rFonts w:hint="eastAsia" w:ascii="仿宋_GB2312" w:hAnsi="仿宋" w:eastAsia="仿宋_GB2312" w:cs="仿宋"/>
                <w:sz w:val="24"/>
                <w:szCs w:val="32"/>
                <w:highlight w:val="none"/>
              </w:rPr>
              <w:t>本市上年度在岗职工月平均工资（城镇非私营单位在岗职工月平均工资）的60%为缴费基数的单位应缴纳部分。</w:t>
            </w:r>
          </w:p>
        </w:tc>
        <w:tc>
          <w:tcPr>
            <w:tcW w:w="663" w:type="pct"/>
            <w:shd w:val="clear" w:color="auto" w:fill="auto"/>
            <w:vAlign w:val="center"/>
          </w:tcPr>
          <w:p w14:paraId="70A2966D">
            <w:pPr>
              <w:widowControl/>
              <w:spacing w:line="360" w:lineRule="exact"/>
              <w:jc w:val="left"/>
              <w:rPr>
                <w:rFonts w:hint="eastAsia" w:ascii="仿宋_GB2312" w:hAnsi="宋体" w:eastAsia="仿宋_GB2312" w:cs="宋体"/>
                <w:kern w:val="0"/>
                <w:sz w:val="24"/>
                <w:highlight w:val="none"/>
              </w:rPr>
            </w:pPr>
            <w:r>
              <w:rPr>
                <w:rFonts w:hint="eastAsia" w:ascii="仿宋_GB2312" w:hAnsi="仿宋" w:eastAsia="仿宋_GB2312" w:cs="仿宋"/>
                <w:sz w:val="24"/>
                <w:szCs w:val="32"/>
                <w:highlight w:val="none"/>
              </w:rPr>
              <w:t>按年度发放</w:t>
            </w:r>
          </w:p>
        </w:tc>
        <w:tc>
          <w:tcPr>
            <w:tcW w:w="1379" w:type="pct"/>
            <w:vMerge w:val="continue"/>
            <w:shd w:val="clear" w:color="auto" w:fill="auto"/>
            <w:vAlign w:val="center"/>
          </w:tcPr>
          <w:p w14:paraId="487FD095">
            <w:pPr>
              <w:widowControl/>
              <w:spacing w:line="360" w:lineRule="exact"/>
              <w:jc w:val="left"/>
              <w:rPr>
                <w:rFonts w:hint="eastAsia" w:ascii="仿宋_GB2312" w:eastAsia="仿宋_GB2312"/>
                <w:sz w:val="24"/>
                <w:szCs w:val="32"/>
                <w:highlight w:val="none"/>
              </w:rPr>
            </w:pPr>
          </w:p>
        </w:tc>
      </w:tr>
      <w:tr w14:paraId="7EFC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264" w:type="pct"/>
            <w:vMerge w:val="continue"/>
            <w:vAlign w:val="center"/>
          </w:tcPr>
          <w:p w14:paraId="47B0B267">
            <w:pPr>
              <w:widowControl/>
              <w:jc w:val="center"/>
              <w:rPr>
                <w:rFonts w:hint="eastAsia" w:ascii="仿宋_GB2312" w:hAnsi="宋体" w:eastAsia="仿宋_GB2312" w:cs="宋体"/>
                <w:kern w:val="0"/>
                <w:sz w:val="24"/>
                <w:highlight w:val="none"/>
                <w:lang w:val="en-US" w:eastAsia="zh-CN"/>
              </w:rPr>
            </w:pPr>
          </w:p>
        </w:tc>
        <w:tc>
          <w:tcPr>
            <w:tcW w:w="428" w:type="pct"/>
            <w:vMerge w:val="continue"/>
            <w:vAlign w:val="center"/>
          </w:tcPr>
          <w:p w14:paraId="6EE6485A">
            <w:pPr>
              <w:widowControl/>
              <w:jc w:val="center"/>
              <w:rPr>
                <w:rFonts w:hint="eastAsia" w:ascii="仿宋_GB2312" w:hAnsi="宋体" w:eastAsia="仿宋_GB2312" w:cs="宋体"/>
                <w:kern w:val="0"/>
                <w:sz w:val="24"/>
                <w:highlight w:val="none"/>
                <w:lang w:eastAsia="zh-CN"/>
              </w:rPr>
            </w:pPr>
          </w:p>
        </w:tc>
        <w:tc>
          <w:tcPr>
            <w:tcW w:w="471" w:type="pct"/>
            <w:gridSpan w:val="4"/>
            <w:vMerge w:val="continue"/>
            <w:vAlign w:val="center"/>
          </w:tcPr>
          <w:p w14:paraId="3BD93A79">
            <w:pPr>
              <w:widowControl/>
              <w:spacing w:line="360" w:lineRule="exact"/>
              <w:jc w:val="center"/>
              <w:rPr>
                <w:rFonts w:hint="eastAsia" w:ascii="仿宋_GB2312" w:eastAsia="仿宋_GB2312"/>
                <w:sz w:val="24"/>
                <w:szCs w:val="32"/>
                <w:highlight w:val="none"/>
              </w:rPr>
            </w:pPr>
          </w:p>
        </w:tc>
        <w:tc>
          <w:tcPr>
            <w:tcW w:w="831" w:type="pct"/>
            <w:shd w:val="clear" w:color="auto" w:fill="auto"/>
            <w:vAlign w:val="center"/>
          </w:tcPr>
          <w:p w14:paraId="2CEEDEB9">
            <w:pPr>
              <w:widowControl/>
              <w:spacing w:line="360" w:lineRule="exact"/>
              <w:jc w:val="left"/>
              <w:rPr>
                <w:rFonts w:hint="eastAsia" w:ascii="仿宋_GB2312" w:hAnsi="仿宋" w:eastAsia="仿宋_GB2312" w:cs="仿宋"/>
                <w:sz w:val="24"/>
                <w:szCs w:val="32"/>
                <w:highlight w:val="none"/>
              </w:rPr>
            </w:pPr>
            <w:r>
              <w:rPr>
                <w:rFonts w:hint="eastAsia" w:ascii="仿宋_GB2312" w:hAnsi="仿宋" w:eastAsia="仿宋_GB2312" w:cs="仿宋"/>
                <w:sz w:val="24"/>
                <w:szCs w:val="32"/>
                <w:highlight w:val="none"/>
              </w:rPr>
              <w:t>户籍持证残疾人中重度和精神、智力残疾三级、四级以外的残疾人参加居民基本养老保险</w:t>
            </w:r>
          </w:p>
        </w:tc>
        <w:tc>
          <w:tcPr>
            <w:tcW w:w="960" w:type="pct"/>
            <w:shd w:val="clear" w:color="auto" w:fill="auto"/>
            <w:vAlign w:val="center"/>
          </w:tcPr>
          <w:p w14:paraId="1DF226B8">
            <w:pPr>
              <w:widowControl/>
              <w:spacing w:line="360" w:lineRule="exact"/>
              <w:jc w:val="left"/>
              <w:rPr>
                <w:rFonts w:hint="eastAsia" w:ascii="仿宋_GB2312" w:hAnsi="仿宋" w:eastAsia="仿宋_GB2312" w:cs="仿宋"/>
                <w:sz w:val="24"/>
                <w:szCs w:val="32"/>
                <w:highlight w:val="none"/>
              </w:rPr>
            </w:pPr>
            <w:r>
              <w:rPr>
                <w:rFonts w:hint="eastAsia" w:ascii="仿宋_GB2312" w:hAnsi="仿宋" w:eastAsia="仿宋_GB2312" w:cs="仿宋"/>
                <w:sz w:val="24"/>
                <w:szCs w:val="32"/>
                <w:highlight w:val="none"/>
              </w:rPr>
              <w:t>按人力资源和社会保障部门规定的困难群体代缴标准给予补贴。</w:t>
            </w:r>
          </w:p>
          <w:p w14:paraId="6A0233EB">
            <w:pPr>
              <w:widowControl/>
              <w:spacing w:line="360" w:lineRule="exact"/>
              <w:jc w:val="left"/>
              <w:rPr>
                <w:rFonts w:hint="eastAsia" w:ascii="仿宋_GB2312" w:hAnsi="仿宋" w:eastAsia="仿宋_GB2312" w:cs="仿宋"/>
                <w:sz w:val="24"/>
                <w:szCs w:val="32"/>
                <w:highlight w:val="none"/>
              </w:rPr>
            </w:pPr>
          </w:p>
        </w:tc>
        <w:tc>
          <w:tcPr>
            <w:tcW w:w="663" w:type="pct"/>
            <w:shd w:val="clear" w:color="auto" w:fill="auto"/>
            <w:vAlign w:val="center"/>
          </w:tcPr>
          <w:p w14:paraId="19DB52E6">
            <w:pPr>
              <w:widowControl/>
              <w:spacing w:line="360" w:lineRule="exact"/>
              <w:jc w:val="left"/>
              <w:rPr>
                <w:rFonts w:hint="eastAsia" w:ascii="仿宋_GB2312" w:hAnsi="宋体" w:eastAsia="仿宋_GB2312" w:cs="宋体"/>
                <w:kern w:val="0"/>
                <w:sz w:val="24"/>
                <w:highlight w:val="none"/>
              </w:rPr>
            </w:pPr>
            <w:r>
              <w:rPr>
                <w:rFonts w:hint="eastAsia" w:ascii="仿宋_GB2312" w:hAnsi="仿宋" w:eastAsia="仿宋_GB2312" w:cs="仿宋"/>
                <w:sz w:val="24"/>
                <w:szCs w:val="32"/>
                <w:highlight w:val="none"/>
              </w:rPr>
              <w:t>按年度发放</w:t>
            </w:r>
          </w:p>
        </w:tc>
        <w:tc>
          <w:tcPr>
            <w:tcW w:w="1379" w:type="pct"/>
            <w:vMerge w:val="continue"/>
            <w:shd w:val="clear" w:color="auto" w:fill="auto"/>
            <w:vAlign w:val="center"/>
          </w:tcPr>
          <w:p w14:paraId="5ED17E53">
            <w:pPr>
              <w:widowControl/>
              <w:spacing w:line="360" w:lineRule="exact"/>
              <w:jc w:val="left"/>
              <w:rPr>
                <w:rFonts w:hint="eastAsia" w:ascii="仿宋_GB2312" w:eastAsia="仿宋_GB2312"/>
                <w:sz w:val="24"/>
                <w:szCs w:val="32"/>
                <w:highlight w:val="none"/>
              </w:rPr>
            </w:pPr>
          </w:p>
        </w:tc>
      </w:tr>
      <w:tr w14:paraId="683B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264" w:type="pct"/>
            <w:vAlign w:val="center"/>
          </w:tcPr>
          <w:p w14:paraId="4455B09E">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32</w:t>
            </w:r>
          </w:p>
        </w:tc>
        <w:tc>
          <w:tcPr>
            <w:tcW w:w="428" w:type="pct"/>
            <w:vAlign w:val="center"/>
          </w:tcPr>
          <w:p w14:paraId="523BB15C">
            <w:pPr>
              <w:widowControl/>
              <w:jc w:val="center"/>
              <w:rPr>
                <w:rFonts w:hint="eastAsia" w:ascii="仿宋_GB2312" w:hAnsi="宋体" w:eastAsia="仿宋_GB2312" w:cs="宋体"/>
                <w:kern w:val="0"/>
                <w:sz w:val="24"/>
                <w:highlight w:val="none"/>
                <w:lang w:eastAsia="zh-CN"/>
              </w:rPr>
            </w:pPr>
            <w:r>
              <w:rPr>
                <w:rFonts w:hint="eastAsia" w:ascii="仿宋_GB2312" w:hAnsi="宋体" w:eastAsia="仿宋_GB2312" w:cs="宋体"/>
                <w:kern w:val="0"/>
                <w:sz w:val="24"/>
                <w:highlight w:val="none"/>
                <w:lang w:eastAsia="zh-CN"/>
              </w:rPr>
              <w:t>深圳市社保局盐田分局</w:t>
            </w:r>
          </w:p>
        </w:tc>
        <w:tc>
          <w:tcPr>
            <w:tcW w:w="471" w:type="pct"/>
            <w:gridSpan w:val="4"/>
            <w:vAlign w:val="center"/>
          </w:tcPr>
          <w:p w14:paraId="673BB5D7">
            <w:pPr>
              <w:widowControl/>
              <w:spacing w:line="360" w:lineRule="exac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rPr>
              <w:t>重度残疾人居民养老保险</w:t>
            </w:r>
          </w:p>
        </w:tc>
        <w:tc>
          <w:tcPr>
            <w:tcW w:w="831" w:type="pct"/>
            <w:shd w:val="clear" w:color="auto" w:fill="auto"/>
            <w:vAlign w:val="center"/>
          </w:tcPr>
          <w:p w14:paraId="6A00E86E">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户籍持证重度残疾人，精神、智力三、四级残疾人</w:t>
            </w:r>
          </w:p>
        </w:tc>
        <w:tc>
          <w:tcPr>
            <w:tcW w:w="960" w:type="pct"/>
            <w:shd w:val="clear" w:color="auto" w:fill="auto"/>
            <w:vAlign w:val="center"/>
          </w:tcPr>
          <w:p w14:paraId="50DAEB07">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选择按每年 180 元标准缴纳养老保险费的，由政府全额代缴；选择按每年 240 元以上标准缴费的，除由政府按照每人每年 180 元标准代缴外的其他费用由个人自行负担。</w:t>
            </w:r>
          </w:p>
        </w:tc>
        <w:tc>
          <w:tcPr>
            <w:tcW w:w="663" w:type="pct"/>
            <w:shd w:val="clear" w:color="auto" w:fill="auto"/>
            <w:vAlign w:val="center"/>
          </w:tcPr>
          <w:p w14:paraId="2073B6EE">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按保险年度代缴</w:t>
            </w:r>
          </w:p>
        </w:tc>
        <w:tc>
          <w:tcPr>
            <w:tcW w:w="1379" w:type="pct"/>
            <w:shd w:val="clear" w:color="auto" w:fill="auto"/>
            <w:vAlign w:val="center"/>
          </w:tcPr>
          <w:p w14:paraId="0BC812FA">
            <w:pPr>
              <w:widowControl/>
              <w:spacing w:line="3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深圳市人民政府关于转发《广东省城乡居民基本养老保险实施办法》的通知</w:t>
            </w:r>
          </w:p>
        </w:tc>
      </w:tr>
      <w:tr w14:paraId="0563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264" w:type="pct"/>
            <w:vMerge w:val="restart"/>
            <w:vAlign w:val="center"/>
          </w:tcPr>
          <w:p w14:paraId="555BCC34">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33</w:t>
            </w:r>
          </w:p>
        </w:tc>
        <w:tc>
          <w:tcPr>
            <w:tcW w:w="428" w:type="pct"/>
            <w:vMerge w:val="restart"/>
            <w:vAlign w:val="center"/>
          </w:tcPr>
          <w:p w14:paraId="19513026">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残联</w:t>
            </w:r>
          </w:p>
        </w:tc>
        <w:tc>
          <w:tcPr>
            <w:tcW w:w="245" w:type="pct"/>
            <w:gridSpan w:val="2"/>
            <w:vMerge w:val="restart"/>
            <w:vAlign w:val="center"/>
          </w:tcPr>
          <w:p w14:paraId="4144FE12">
            <w:pPr>
              <w:widowControl/>
              <w:spacing w:line="260" w:lineRule="exact"/>
              <w:jc w:val="center"/>
              <w:rPr>
                <w:rFonts w:ascii="仿宋_GB2312" w:eastAsia="仿宋_GB2312"/>
                <w:sz w:val="24"/>
                <w:szCs w:val="32"/>
                <w:highlight w:val="none"/>
              </w:rPr>
            </w:pPr>
            <w:r>
              <w:rPr>
                <w:rFonts w:hint="eastAsia" w:ascii="仿宋_GB2312" w:hAnsi="仿宋_GB2312" w:eastAsia="仿宋_GB2312" w:cs="仿宋_GB2312"/>
                <w:sz w:val="24"/>
                <w:highlight w:val="none"/>
                <w:lang w:val="en"/>
              </w:rPr>
              <w:t>残疾儿童康复救助</w:t>
            </w:r>
          </w:p>
        </w:tc>
        <w:tc>
          <w:tcPr>
            <w:tcW w:w="225" w:type="pct"/>
            <w:gridSpan w:val="2"/>
            <w:shd w:val="clear" w:color="auto" w:fill="auto"/>
            <w:vAlign w:val="center"/>
          </w:tcPr>
          <w:p w14:paraId="4FCF4900">
            <w:pPr>
              <w:widowControl/>
              <w:spacing w:line="360" w:lineRule="exact"/>
              <w:jc w:val="center"/>
              <w:rPr>
                <w:rFonts w:ascii="仿宋_GB2312" w:eastAsia="仿宋_GB2312"/>
                <w:sz w:val="24"/>
                <w:szCs w:val="32"/>
                <w:highlight w:val="none"/>
              </w:rPr>
            </w:pPr>
            <w:r>
              <w:rPr>
                <w:rFonts w:hint="eastAsia" w:ascii="仿宋_GB2312" w:hAnsi="仿宋_GB2312" w:eastAsia="仿宋_GB2312" w:cs="仿宋_GB2312"/>
                <w:sz w:val="24"/>
                <w:highlight w:val="none"/>
                <w:lang w:val="en"/>
              </w:rPr>
              <w:t>手术治疗</w:t>
            </w:r>
          </w:p>
        </w:tc>
        <w:tc>
          <w:tcPr>
            <w:tcW w:w="831" w:type="pct"/>
            <w:vMerge w:val="restart"/>
            <w:shd w:val="clear" w:color="auto" w:fill="auto"/>
            <w:vAlign w:val="center"/>
          </w:tcPr>
          <w:p w14:paraId="114357CC">
            <w:pPr>
              <w:widowControl/>
              <w:spacing w:line="360" w:lineRule="exact"/>
              <w:jc w:val="left"/>
              <w:rPr>
                <w:rFonts w:ascii="仿宋_GB2312" w:eastAsia="仿宋_GB2312"/>
                <w:sz w:val="24"/>
                <w:szCs w:val="32"/>
                <w:highlight w:val="none"/>
              </w:rPr>
            </w:pPr>
            <w:r>
              <w:rPr>
                <w:rFonts w:hint="eastAsia" w:ascii="仿宋_GB2312" w:eastAsia="仿宋_GB2312"/>
                <w:spacing w:val="-6"/>
                <w:sz w:val="24"/>
                <w:szCs w:val="32"/>
                <w:highlight w:val="none"/>
                <w:lang w:val="en"/>
              </w:rPr>
              <w:t>深圳市户籍0-18周岁（不含18周岁）、持有《中华人民共和国残疾人证》的残疾儿童，或持有具备深圳市二级及以上资质的综合医院、二级及以上设有儿科的专科医院出具的医疗诊断结果（1年内有效）的深圳市户籍0-7周岁（不含7周岁）疑似残疾儿童</w:t>
            </w:r>
          </w:p>
        </w:tc>
        <w:tc>
          <w:tcPr>
            <w:tcW w:w="960" w:type="pct"/>
            <w:shd w:val="clear" w:color="auto" w:fill="auto"/>
            <w:vAlign w:val="center"/>
          </w:tcPr>
          <w:p w14:paraId="1BA50178">
            <w:pPr>
              <w:widowControl/>
              <w:spacing w:line="320" w:lineRule="exact"/>
              <w:jc w:val="left"/>
              <w:rPr>
                <w:rFonts w:ascii="仿宋_GB2312" w:eastAsia="仿宋_GB2312"/>
                <w:sz w:val="24"/>
                <w:szCs w:val="32"/>
                <w:highlight w:val="none"/>
              </w:rPr>
            </w:pPr>
            <w:r>
              <w:rPr>
                <w:rFonts w:hint="eastAsia" w:ascii="仿宋_GB2312" w:eastAsia="仿宋_GB2312"/>
                <w:spacing w:val="-6"/>
                <w:sz w:val="24"/>
                <w:szCs w:val="32"/>
                <w:highlight w:val="none"/>
                <w:lang w:val="en"/>
              </w:rPr>
              <w:t>视力残疾矫治：一次性补助，最高不超过每人16000元。人工耳蜗植入及后续服务：一次性补助，最高不超过每人15万元；人工耳蜗处理器升级的，一次性补助，最高不超过每人7万元；保质期、保修期结束后调试及更换电池等配件的，可凭有效票据申请补助，最高不超过每人每年5000元。肢体残疾矫治：一次性补助，最高不超过每人16000元。</w:t>
            </w:r>
          </w:p>
        </w:tc>
        <w:tc>
          <w:tcPr>
            <w:tcW w:w="663" w:type="pct"/>
            <w:vMerge w:val="restart"/>
            <w:shd w:val="clear" w:color="auto" w:fill="auto"/>
            <w:vAlign w:val="center"/>
          </w:tcPr>
          <w:p w14:paraId="2AB6B7E1">
            <w:pPr>
              <w:widowControl/>
              <w:spacing w:line="360" w:lineRule="exact"/>
              <w:jc w:val="left"/>
              <w:rPr>
                <w:rFonts w:ascii="仿宋_GB2312" w:hAnsi="宋体" w:eastAsia="仿宋_GB2312" w:cs="宋体"/>
                <w:kern w:val="0"/>
                <w:sz w:val="24"/>
                <w:highlight w:val="none"/>
              </w:rPr>
            </w:pPr>
            <w:r>
              <w:rPr>
                <w:rFonts w:ascii="仿宋_GB2312" w:hAnsi="宋体" w:eastAsia="仿宋_GB2312" w:cs="宋体"/>
                <w:spacing w:val="-6"/>
                <w:kern w:val="0"/>
                <w:sz w:val="24"/>
                <w:highlight w:val="none"/>
              </w:rPr>
              <w:t>经基本医疗保险、地方补充医疗保险、重特大疾病补充医疗保险和医疗救助报销后仍需个人自付部分的费用</w:t>
            </w:r>
          </w:p>
        </w:tc>
        <w:tc>
          <w:tcPr>
            <w:tcW w:w="1379" w:type="pct"/>
            <w:vMerge w:val="restart"/>
            <w:shd w:val="clear" w:color="auto" w:fill="auto"/>
            <w:vAlign w:val="center"/>
          </w:tcPr>
          <w:p w14:paraId="10C808EF">
            <w:pPr>
              <w:widowControl/>
              <w:spacing w:line="360" w:lineRule="exact"/>
              <w:jc w:val="left"/>
              <w:rPr>
                <w:rFonts w:ascii="仿宋_GB2312" w:eastAsia="仿宋_GB2312"/>
                <w:sz w:val="24"/>
                <w:szCs w:val="32"/>
                <w:highlight w:val="none"/>
              </w:rPr>
            </w:pPr>
            <w:r>
              <w:rPr>
                <w:rFonts w:hint="eastAsia" w:ascii="仿宋_GB2312" w:hAnsi="仿宋_GB2312" w:eastAsia="仿宋_GB2312" w:cs="仿宋_GB2312"/>
                <w:sz w:val="24"/>
                <w:highlight w:val="none"/>
                <w:lang w:val="en"/>
              </w:rPr>
              <w:t>深圳市残疾人联合会关于印发《深圳市残疾儿童康复救助实施办法》的通知</w:t>
            </w:r>
          </w:p>
        </w:tc>
      </w:tr>
      <w:tr w14:paraId="6E86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64" w:type="pct"/>
            <w:vMerge w:val="continue"/>
            <w:vAlign w:val="center"/>
          </w:tcPr>
          <w:p w14:paraId="4CD5C6DF">
            <w:pPr>
              <w:widowControl/>
              <w:jc w:val="center"/>
              <w:rPr>
                <w:rFonts w:ascii="仿宋_GB2312" w:hAnsi="宋体" w:eastAsia="仿宋_GB2312" w:cs="宋体"/>
                <w:kern w:val="0"/>
                <w:sz w:val="24"/>
                <w:highlight w:val="none"/>
              </w:rPr>
            </w:pPr>
          </w:p>
        </w:tc>
        <w:tc>
          <w:tcPr>
            <w:tcW w:w="428" w:type="pct"/>
            <w:vMerge w:val="continue"/>
            <w:vAlign w:val="center"/>
          </w:tcPr>
          <w:p w14:paraId="2BCDF7D1">
            <w:pPr>
              <w:widowControl/>
              <w:jc w:val="center"/>
              <w:rPr>
                <w:rFonts w:ascii="仿宋_GB2312" w:hAnsi="宋体" w:eastAsia="仿宋_GB2312" w:cs="宋体"/>
                <w:kern w:val="0"/>
                <w:sz w:val="24"/>
                <w:highlight w:val="none"/>
              </w:rPr>
            </w:pPr>
          </w:p>
        </w:tc>
        <w:tc>
          <w:tcPr>
            <w:tcW w:w="245" w:type="pct"/>
            <w:gridSpan w:val="2"/>
            <w:vMerge w:val="continue"/>
            <w:vAlign w:val="center"/>
          </w:tcPr>
          <w:p w14:paraId="07FBDE3F">
            <w:pPr>
              <w:widowControl/>
              <w:spacing w:line="260" w:lineRule="exact"/>
              <w:jc w:val="center"/>
              <w:rPr>
                <w:rFonts w:ascii="仿宋_GB2312" w:hAnsi="仿宋_GB2312" w:eastAsia="仿宋_GB2312" w:cs="仿宋_GB2312"/>
                <w:sz w:val="24"/>
                <w:highlight w:val="none"/>
                <w:lang w:val="en"/>
              </w:rPr>
            </w:pPr>
          </w:p>
        </w:tc>
        <w:tc>
          <w:tcPr>
            <w:tcW w:w="225" w:type="pct"/>
            <w:gridSpan w:val="2"/>
            <w:shd w:val="clear" w:color="auto" w:fill="auto"/>
            <w:vAlign w:val="center"/>
          </w:tcPr>
          <w:p w14:paraId="6EDDA2DC">
            <w:pPr>
              <w:widowControl/>
              <w:spacing w:line="360" w:lineRule="exact"/>
              <w:jc w:val="center"/>
              <w:rPr>
                <w:rFonts w:ascii="仿宋_GB2312" w:hAnsi="仿宋_GB2312" w:eastAsia="仿宋_GB2312" w:cs="仿宋_GB2312"/>
                <w:sz w:val="24"/>
                <w:highlight w:val="none"/>
                <w:lang w:val="en"/>
              </w:rPr>
            </w:pPr>
            <w:r>
              <w:rPr>
                <w:rFonts w:hint="eastAsia" w:ascii="仿宋_GB2312" w:hAnsi="仿宋_GB2312" w:eastAsia="仿宋_GB2312" w:cs="仿宋_GB2312"/>
                <w:sz w:val="24"/>
                <w:highlight w:val="none"/>
                <w:lang w:val="en"/>
              </w:rPr>
              <w:t>辅助器具服务</w:t>
            </w:r>
          </w:p>
        </w:tc>
        <w:tc>
          <w:tcPr>
            <w:tcW w:w="831" w:type="pct"/>
            <w:vMerge w:val="continue"/>
            <w:shd w:val="clear" w:color="auto" w:fill="auto"/>
            <w:vAlign w:val="center"/>
          </w:tcPr>
          <w:p w14:paraId="1164AE39">
            <w:pPr>
              <w:widowControl/>
              <w:spacing w:line="360" w:lineRule="exact"/>
              <w:jc w:val="left"/>
              <w:rPr>
                <w:rFonts w:ascii="仿宋_GB2312" w:eastAsia="仿宋_GB2312"/>
                <w:spacing w:val="-6"/>
                <w:sz w:val="24"/>
                <w:szCs w:val="32"/>
                <w:highlight w:val="none"/>
                <w:lang w:val="en"/>
              </w:rPr>
            </w:pPr>
          </w:p>
        </w:tc>
        <w:tc>
          <w:tcPr>
            <w:tcW w:w="960" w:type="pct"/>
            <w:shd w:val="clear" w:color="auto" w:fill="auto"/>
            <w:vAlign w:val="center"/>
          </w:tcPr>
          <w:p w14:paraId="75623B07">
            <w:pPr>
              <w:widowControl/>
              <w:spacing w:line="320" w:lineRule="exact"/>
              <w:jc w:val="left"/>
              <w:rPr>
                <w:rFonts w:ascii="仿宋_GB2312" w:eastAsia="仿宋_GB2312"/>
                <w:spacing w:val="-6"/>
                <w:sz w:val="24"/>
                <w:szCs w:val="32"/>
                <w:highlight w:val="none"/>
                <w:lang w:val="en"/>
              </w:rPr>
            </w:pPr>
            <w:r>
              <w:rPr>
                <w:rFonts w:hint="eastAsia" w:ascii="仿宋_GB2312" w:eastAsia="仿宋_GB2312"/>
                <w:spacing w:val="-6"/>
                <w:sz w:val="24"/>
                <w:szCs w:val="32"/>
                <w:highlight w:val="none"/>
                <w:lang w:val="en"/>
              </w:rPr>
              <w:t>按照《深圳市残疾人辅助器具服务办法》有关规定和标准，为各类残疾儿童提供辅助器具服务</w:t>
            </w:r>
          </w:p>
        </w:tc>
        <w:tc>
          <w:tcPr>
            <w:tcW w:w="663" w:type="pct"/>
            <w:vMerge w:val="continue"/>
            <w:shd w:val="clear" w:color="auto" w:fill="auto"/>
            <w:vAlign w:val="center"/>
          </w:tcPr>
          <w:p w14:paraId="60170009">
            <w:pPr>
              <w:widowControl/>
              <w:spacing w:line="360" w:lineRule="exact"/>
              <w:jc w:val="left"/>
              <w:rPr>
                <w:rFonts w:ascii="仿宋_GB2312" w:hAnsi="宋体" w:eastAsia="仿宋_GB2312" w:cs="宋体"/>
                <w:spacing w:val="-6"/>
                <w:kern w:val="0"/>
                <w:sz w:val="24"/>
                <w:highlight w:val="none"/>
              </w:rPr>
            </w:pPr>
          </w:p>
        </w:tc>
        <w:tc>
          <w:tcPr>
            <w:tcW w:w="1379" w:type="pct"/>
            <w:vMerge w:val="continue"/>
            <w:shd w:val="clear" w:color="auto" w:fill="auto"/>
            <w:vAlign w:val="center"/>
          </w:tcPr>
          <w:p w14:paraId="7F0E139F">
            <w:pPr>
              <w:widowControl/>
              <w:spacing w:line="360" w:lineRule="exact"/>
              <w:jc w:val="left"/>
              <w:rPr>
                <w:rFonts w:ascii="仿宋_GB2312" w:hAnsi="仿宋_GB2312" w:eastAsia="仿宋_GB2312" w:cs="仿宋_GB2312"/>
                <w:sz w:val="24"/>
                <w:highlight w:val="none"/>
                <w:lang w:val="en"/>
              </w:rPr>
            </w:pPr>
          </w:p>
        </w:tc>
      </w:tr>
      <w:tr w14:paraId="373B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264" w:type="pct"/>
            <w:vMerge w:val="continue"/>
            <w:vAlign w:val="center"/>
          </w:tcPr>
          <w:p w14:paraId="522EE418">
            <w:pPr>
              <w:widowControl/>
              <w:jc w:val="center"/>
              <w:rPr>
                <w:rFonts w:ascii="仿宋_GB2312" w:hAnsi="宋体" w:eastAsia="仿宋_GB2312" w:cs="宋体"/>
                <w:kern w:val="0"/>
                <w:sz w:val="24"/>
                <w:highlight w:val="none"/>
              </w:rPr>
            </w:pPr>
          </w:p>
        </w:tc>
        <w:tc>
          <w:tcPr>
            <w:tcW w:w="428" w:type="pct"/>
            <w:vMerge w:val="continue"/>
            <w:vAlign w:val="center"/>
          </w:tcPr>
          <w:p w14:paraId="6FF2094B">
            <w:pPr>
              <w:widowControl/>
              <w:jc w:val="center"/>
              <w:rPr>
                <w:rFonts w:ascii="仿宋_GB2312" w:hAnsi="宋体" w:eastAsia="仿宋_GB2312" w:cs="宋体"/>
                <w:kern w:val="0"/>
                <w:sz w:val="24"/>
                <w:highlight w:val="none"/>
              </w:rPr>
            </w:pPr>
          </w:p>
        </w:tc>
        <w:tc>
          <w:tcPr>
            <w:tcW w:w="245" w:type="pct"/>
            <w:gridSpan w:val="2"/>
            <w:vMerge w:val="continue"/>
            <w:vAlign w:val="center"/>
          </w:tcPr>
          <w:p w14:paraId="635B20CD">
            <w:pPr>
              <w:widowControl/>
              <w:spacing w:line="260" w:lineRule="exact"/>
              <w:jc w:val="center"/>
              <w:rPr>
                <w:rFonts w:ascii="仿宋_GB2312" w:hAnsi="仿宋_GB2312" w:eastAsia="仿宋_GB2312" w:cs="仿宋_GB2312"/>
                <w:sz w:val="24"/>
                <w:highlight w:val="none"/>
                <w:lang w:val="en"/>
              </w:rPr>
            </w:pPr>
          </w:p>
        </w:tc>
        <w:tc>
          <w:tcPr>
            <w:tcW w:w="225" w:type="pct"/>
            <w:gridSpan w:val="2"/>
            <w:shd w:val="clear" w:color="auto" w:fill="auto"/>
            <w:vAlign w:val="center"/>
          </w:tcPr>
          <w:p w14:paraId="1C05F79A">
            <w:pPr>
              <w:widowControl/>
              <w:spacing w:line="360" w:lineRule="exact"/>
              <w:jc w:val="center"/>
              <w:rPr>
                <w:rFonts w:ascii="仿宋_GB2312" w:hAnsi="仿宋_GB2312" w:eastAsia="仿宋_GB2312" w:cs="仿宋_GB2312"/>
                <w:sz w:val="24"/>
                <w:highlight w:val="none"/>
                <w:lang w:val="en"/>
              </w:rPr>
            </w:pPr>
            <w:r>
              <w:rPr>
                <w:rFonts w:hint="eastAsia" w:ascii="仿宋_GB2312" w:hAnsi="仿宋_GB2312" w:eastAsia="仿宋_GB2312" w:cs="仿宋_GB2312"/>
                <w:sz w:val="24"/>
                <w:highlight w:val="none"/>
                <w:lang w:val="en"/>
              </w:rPr>
              <w:t>康复训练补助</w:t>
            </w:r>
          </w:p>
        </w:tc>
        <w:tc>
          <w:tcPr>
            <w:tcW w:w="831" w:type="pct"/>
            <w:vMerge w:val="continue"/>
            <w:shd w:val="clear" w:color="auto" w:fill="auto"/>
            <w:vAlign w:val="center"/>
          </w:tcPr>
          <w:p w14:paraId="7F5D5D16">
            <w:pPr>
              <w:widowControl/>
              <w:spacing w:line="360" w:lineRule="exact"/>
              <w:jc w:val="left"/>
              <w:rPr>
                <w:rFonts w:ascii="仿宋_GB2312" w:eastAsia="仿宋_GB2312"/>
                <w:spacing w:val="-6"/>
                <w:sz w:val="24"/>
                <w:szCs w:val="32"/>
                <w:highlight w:val="none"/>
                <w:lang w:val="en"/>
              </w:rPr>
            </w:pPr>
          </w:p>
        </w:tc>
        <w:tc>
          <w:tcPr>
            <w:tcW w:w="960" w:type="pct"/>
            <w:shd w:val="clear" w:color="auto" w:fill="auto"/>
            <w:vAlign w:val="center"/>
          </w:tcPr>
          <w:p w14:paraId="712F887C">
            <w:pPr>
              <w:widowControl/>
              <w:spacing w:line="320" w:lineRule="exact"/>
              <w:jc w:val="left"/>
              <w:rPr>
                <w:rFonts w:ascii="仿宋_GB2312" w:eastAsia="仿宋_GB2312"/>
                <w:spacing w:val="-6"/>
                <w:sz w:val="24"/>
                <w:szCs w:val="32"/>
                <w:highlight w:val="none"/>
                <w:lang w:val="en"/>
              </w:rPr>
            </w:pPr>
            <w:r>
              <w:rPr>
                <w:rFonts w:hint="eastAsia" w:ascii="仿宋_GB2312" w:eastAsia="仿宋_GB2312"/>
                <w:spacing w:val="-6"/>
                <w:sz w:val="24"/>
                <w:szCs w:val="32"/>
                <w:highlight w:val="none"/>
                <w:lang w:val="en"/>
              </w:rPr>
              <w:t>0-7周岁（不含7周岁）的救助对象、7-18周岁（不含18周岁）残疾等级为一级、二级的救助对象最高补助为每人每年5万元；7-18周岁（不含18周岁）残疾等级为三级、四级的救助对象最高补助为每人每年4万元</w:t>
            </w:r>
          </w:p>
        </w:tc>
        <w:tc>
          <w:tcPr>
            <w:tcW w:w="663" w:type="pct"/>
            <w:vMerge w:val="continue"/>
            <w:shd w:val="clear" w:color="auto" w:fill="auto"/>
            <w:vAlign w:val="center"/>
          </w:tcPr>
          <w:p w14:paraId="543BBABB">
            <w:pPr>
              <w:widowControl/>
              <w:spacing w:line="360" w:lineRule="exact"/>
              <w:jc w:val="left"/>
              <w:rPr>
                <w:rFonts w:ascii="仿宋_GB2312" w:hAnsi="宋体" w:eastAsia="仿宋_GB2312" w:cs="宋体"/>
                <w:spacing w:val="-6"/>
                <w:kern w:val="0"/>
                <w:sz w:val="24"/>
                <w:highlight w:val="none"/>
              </w:rPr>
            </w:pPr>
          </w:p>
        </w:tc>
        <w:tc>
          <w:tcPr>
            <w:tcW w:w="1379" w:type="pct"/>
            <w:vMerge w:val="continue"/>
            <w:shd w:val="clear" w:color="auto" w:fill="auto"/>
            <w:vAlign w:val="center"/>
          </w:tcPr>
          <w:p w14:paraId="495D4C1B">
            <w:pPr>
              <w:widowControl/>
              <w:spacing w:line="360" w:lineRule="exact"/>
              <w:jc w:val="left"/>
              <w:rPr>
                <w:rFonts w:ascii="仿宋_GB2312" w:hAnsi="仿宋_GB2312" w:eastAsia="仿宋_GB2312" w:cs="仿宋_GB2312"/>
                <w:sz w:val="24"/>
                <w:highlight w:val="none"/>
                <w:lang w:val="en"/>
              </w:rPr>
            </w:pPr>
          </w:p>
        </w:tc>
      </w:tr>
      <w:tr w14:paraId="33D0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264" w:type="pct"/>
            <w:vMerge w:val="continue"/>
            <w:vAlign w:val="center"/>
          </w:tcPr>
          <w:p w14:paraId="12AD8370">
            <w:pPr>
              <w:widowControl/>
              <w:jc w:val="center"/>
              <w:rPr>
                <w:rFonts w:ascii="仿宋_GB2312" w:hAnsi="宋体" w:eastAsia="仿宋_GB2312" w:cs="宋体"/>
                <w:kern w:val="0"/>
                <w:sz w:val="24"/>
                <w:highlight w:val="none"/>
              </w:rPr>
            </w:pPr>
          </w:p>
        </w:tc>
        <w:tc>
          <w:tcPr>
            <w:tcW w:w="428" w:type="pct"/>
            <w:vMerge w:val="continue"/>
            <w:vAlign w:val="center"/>
          </w:tcPr>
          <w:p w14:paraId="472ACC6D">
            <w:pPr>
              <w:widowControl/>
              <w:jc w:val="center"/>
              <w:rPr>
                <w:rFonts w:ascii="仿宋_GB2312" w:hAnsi="宋体" w:eastAsia="仿宋_GB2312" w:cs="宋体"/>
                <w:kern w:val="0"/>
                <w:sz w:val="24"/>
                <w:highlight w:val="none"/>
              </w:rPr>
            </w:pPr>
          </w:p>
        </w:tc>
        <w:tc>
          <w:tcPr>
            <w:tcW w:w="245" w:type="pct"/>
            <w:gridSpan w:val="2"/>
            <w:vMerge w:val="continue"/>
            <w:vAlign w:val="center"/>
          </w:tcPr>
          <w:p w14:paraId="1583BE23">
            <w:pPr>
              <w:widowControl/>
              <w:spacing w:line="260" w:lineRule="exact"/>
              <w:jc w:val="center"/>
              <w:rPr>
                <w:rFonts w:ascii="仿宋_GB2312" w:hAnsi="仿宋_GB2312" w:eastAsia="仿宋_GB2312" w:cs="仿宋_GB2312"/>
                <w:sz w:val="24"/>
                <w:highlight w:val="none"/>
                <w:lang w:val="en"/>
              </w:rPr>
            </w:pPr>
          </w:p>
        </w:tc>
        <w:tc>
          <w:tcPr>
            <w:tcW w:w="225" w:type="pct"/>
            <w:gridSpan w:val="2"/>
            <w:shd w:val="clear" w:color="auto" w:fill="auto"/>
            <w:vAlign w:val="center"/>
          </w:tcPr>
          <w:p w14:paraId="75F5E4A4">
            <w:pPr>
              <w:widowControl/>
              <w:spacing w:line="340" w:lineRule="exact"/>
              <w:jc w:val="center"/>
              <w:rPr>
                <w:rFonts w:ascii="仿宋_GB2312" w:hAnsi="仿宋_GB2312" w:eastAsia="仿宋_GB2312" w:cs="仿宋_GB2312"/>
                <w:sz w:val="24"/>
                <w:highlight w:val="none"/>
                <w:lang w:val="en"/>
              </w:rPr>
            </w:pPr>
            <w:r>
              <w:rPr>
                <w:rFonts w:hint="eastAsia" w:ascii="仿宋_GB2312" w:hAnsi="仿宋_GB2312" w:eastAsia="仿宋_GB2312" w:cs="仿宋_GB2312"/>
                <w:sz w:val="24"/>
                <w:highlight w:val="none"/>
                <w:lang w:val="en"/>
              </w:rPr>
              <w:t>残疾儿童学前融合教育补助</w:t>
            </w:r>
          </w:p>
        </w:tc>
        <w:tc>
          <w:tcPr>
            <w:tcW w:w="831" w:type="pct"/>
            <w:vMerge w:val="continue"/>
            <w:shd w:val="clear" w:color="auto" w:fill="auto"/>
            <w:vAlign w:val="center"/>
          </w:tcPr>
          <w:p w14:paraId="36B397BF">
            <w:pPr>
              <w:widowControl/>
              <w:spacing w:line="360" w:lineRule="exact"/>
              <w:jc w:val="left"/>
              <w:rPr>
                <w:rFonts w:ascii="仿宋_GB2312" w:eastAsia="仿宋_GB2312"/>
                <w:spacing w:val="-6"/>
                <w:sz w:val="24"/>
                <w:szCs w:val="32"/>
                <w:highlight w:val="none"/>
                <w:lang w:val="en"/>
              </w:rPr>
            </w:pPr>
          </w:p>
        </w:tc>
        <w:tc>
          <w:tcPr>
            <w:tcW w:w="960" w:type="pct"/>
            <w:shd w:val="clear" w:color="auto" w:fill="auto"/>
            <w:vAlign w:val="center"/>
          </w:tcPr>
          <w:p w14:paraId="1AD54C6F">
            <w:pPr>
              <w:widowControl/>
              <w:spacing w:line="320" w:lineRule="exact"/>
              <w:jc w:val="left"/>
              <w:rPr>
                <w:rFonts w:ascii="仿宋_GB2312" w:eastAsia="仿宋_GB2312"/>
                <w:spacing w:val="-6"/>
                <w:sz w:val="24"/>
                <w:szCs w:val="32"/>
                <w:highlight w:val="none"/>
                <w:lang w:val="en"/>
              </w:rPr>
            </w:pPr>
            <w:r>
              <w:rPr>
                <w:rFonts w:hint="eastAsia" w:ascii="仿宋_GB2312" w:eastAsia="仿宋_GB2312"/>
                <w:spacing w:val="-6"/>
                <w:sz w:val="24"/>
                <w:szCs w:val="32"/>
                <w:highlight w:val="none"/>
                <w:lang w:val="en"/>
              </w:rPr>
              <w:t>3-7周岁（不含7周岁）救助对象入读普通幼儿园的，可凭幼儿园开具的有效票据申请学前融合教育补助，最高不超过每人每年5000元</w:t>
            </w:r>
          </w:p>
        </w:tc>
        <w:tc>
          <w:tcPr>
            <w:tcW w:w="663" w:type="pct"/>
            <w:vMerge w:val="continue"/>
            <w:shd w:val="clear" w:color="auto" w:fill="auto"/>
            <w:vAlign w:val="center"/>
          </w:tcPr>
          <w:p w14:paraId="731CA9BC">
            <w:pPr>
              <w:widowControl/>
              <w:spacing w:line="360" w:lineRule="exact"/>
              <w:jc w:val="left"/>
              <w:rPr>
                <w:rFonts w:ascii="仿宋_GB2312" w:hAnsi="宋体" w:eastAsia="仿宋_GB2312" w:cs="宋体"/>
                <w:spacing w:val="-6"/>
                <w:kern w:val="0"/>
                <w:sz w:val="24"/>
                <w:highlight w:val="none"/>
              </w:rPr>
            </w:pPr>
          </w:p>
        </w:tc>
        <w:tc>
          <w:tcPr>
            <w:tcW w:w="1379" w:type="pct"/>
            <w:vMerge w:val="continue"/>
            <w:shd w:val="clear" w:color="auto" w:fill="auto"/>
            <w:vAlign w:val="center"/>
          </w:tcPr>
          <w:p w14:paraId="7D0F49C7">
            <w:pPr>
              <w:widowControl/>
              <w:spacing w:line="360" w:lineRule="exact"/>
              <w:jc w:val="left"/>
              <w:rPr>
                <w:rFonts w:ascii="仿宋_GB2312" w:hAnsi="仿宋_GB2312" w:eastAsia="仿宋_GB2312" w:cs="仿宋_GB2312"/>
                <w:sz w:val="24"/>
                <w:highlight w:val="none"/>
                <w:lang w:val="en"/>
              </w:rPr>
            </w:pPr>
          </w:p>
        </w:tc>
      </w:tr>
      <w:tr w14:paraId="5853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264" w:type="pct"/>
            <w:vAlign w:val="center"/>
          </w:tcPr>
          <w:p w14:paraId="6B05F7E4">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34</w:t>
            </w:r>
          </w:p>
        </w:tc>
        <w:tc>
          <w:tcPr>
            <w:tcW w:w="428" w:type="pct"/>
            <w:vAlign w:val="center"/>
          </w:tcPr>
          <w:p w14:paraId="39B32DCC">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区</w:t>
            </w:r>
            <w:r>
              <w:rPr>
                <w:rFonts w:hint="eastAsia" w:ascii="仿宋_GB2312" w:hAnsi="宋体" w:eastAsia="仿宋_GB2312" w:cs="宋体"/>
                <w:kern w:val="0"/>
                <w:sz w:val="24"/>
                <w:highlight w:val="none"/>
              </w:rPr>
              <w:t>残联</w:t>
            </w:r>
          </w:p>
        </w:tc>
        <w:tc>
          <w:tcPr>
            <w:tcW w:w="245" w:type="pct"/>
            <w:gridSpan w:val="2"/>
            <w:vAlign w:val="center"/>
          </w:tcPr>
          <w:p w14:paraId="7F443ECB">
            <w:pPr>
              <w:widowControl/>
              <w:spacing w:line="260" w:lineRule="exact"/>
              <w:jc w:val="center"/>
              <w:rPr>
                <w:rFonts w:ascii="仿宋_GB2312" w:eastAsia="仿宋_GB2312"/>
                <w:sz w:val="24"/>
                <w:szCs w:val="32"/>
                <w:highlight w:val="none"/>
                <w:lang w:val="en"/>
              </w:rPr>
            </w:pPr>
            <w:r>
              <w:rPr>
                <w:rFonts w:hint="eastAsia" w:ascii="仿宋_GB2312" w:hAnsi="仿宋_GB2312" w:eastAsia="仿宋_GB2312" w:cs="仿宋_GB2312"/>
                <w:sz w:val="24"/>
                <w:highlight w:val="none"/>
              </w:rPr>
              <w:t>精神康复者中途宿舍服务</w:t>
            </w:r>
          </w:p>
        </w:tc>
        <w:tc>
          <w:tcPr>
            <w:tcW w:w="225" w:type="pct"/>
            <w:gridSpan w:val="2"/>
            <w:shd w:val="clear" w:color="auto" w:fill="auto"/>
            <w:vAlign w:val="center"/>
          </w:tcPr>
          <w:p w14:paraId="18863E0C">
            <w:pPr>
              <w:spacing w:line="32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为住院治疗痊愈或好转后进入康复期的精神康复者提供回归社会前的过渡期住宿及康复服务</w:t>
            </w:r>
          </w:p>
        </w:tc>
        <w:tc>
          <w:tcPr>
            <w:tcW w:w="831" w:type="pct"/>
            <w:shd w:val="clear" w:color="auto" w:fill="auto"/>
            <w:vAlign w:val="center"/>
          </w:tcPr>
          <w:p w14:paraId="030FD112">
            <w:pPr>
              <w:spacing w:line="360" w:lineRule="exact"/>
              <w:jc w:val="left"/>
              <w:rPr>
                <w:rFonts w:ascii="仿宋_GB2312" w:eastAsia="仿宋_GB2312"/>
                <w:spacing w:val="-6"/>
                <w:sz w:val="24"/>
                <w:szCs w:val="32"/>
                <w:highlight w:val="none"/>
              </w:rPr>
            </w:pPr>
            <w:r>
              <w:rPr>
                <w:rFonts w:hint="eastAsia" w:ascii="仿宋_GB2312" w:eastAsia="仿宋_GB2312"/>
                <w:spacing w:val="-6"/>
                <w:sz w:val="24"/>
                <w:szCs w:val="32"/>
                <w:highlight w:val="none"/>
              </w:rPr>
              <w:t>精神康复者中途宿舍的服务对象须同时满足以下三个条件：</w:t>
            </w:r>
          </w:p>
          <w:p w14:paraId="008B8877">
            <w:pPr>
              <w:spacing w:line="360" w:lineRule="exact"/>
              <w:jc w:val="left"/>
              <w:rPr>
                <w:rFonts w:ascii="仿宋_GB2312" w:eastAsia="仿宋_GB2312"/>
                <w:spacing w:val="-6"/>
                <w:sz w:val="24"/>
                <w:szCs w:val="32"/>
                <w:highlight w:val="none"/>
              </w:rPr>
            </w:pPr>
            <w:r>
              <w:rPr>
                <w:rFonts w:ascii="仿宋_GB2312" w:eastAsia="仿宋_GB2312"/>
                <w:spacing w:val="-6"/>
                <w:sz w:val="24"/>
                <w:szCs w:val="32"/>
                <w:highlight w:val="none"/>
              </w:rPr>
              <w:t>1.</w:t>
            </w:r>
            <w:r>
              <w:rPr>
                <w:rFonts w:hint="eastAsia" w:ascii="仿宋_GB2312" w:eastAsia="仿宋_GB2312"/>
                <w:spacing w:val="-6"/>
                <w:sz w:val="24"/>
                <w:szCs w:val="32"/>
                <w:highlight w:val="none"/>
              </w:rPr>
              <w:t>为就业年龄段深圳户籍持证残疾人；</w:t>
            </w:r>
          </w:p>
          <w:p w14:paraId="43BE9A11">
            <w:pPr>
              <w:spacing w:line="360" w:lineRule="exact"/>
              <w:jc w:val="left"/>
              <w:rPr>
                <w:rFonts w:ascii="仿宋_GB2312" w:eastAsia="仿宋_GB2312"/>
                <w:spacing w:val="-6"/>
                <w:sz w:val="24"/>
                <w:szCs w:val="32"/>
                <w:highlight w:val="none"/>
              </w:rPr>
            </w:pPr>
            <w:r>
              <w:rPr>
                <w:rFonts w:ascii="仿宋_GB2312" w:eastAsia="仿宋_GB2312"/>
                <w:spacing w:val="-6"/>
                <w:sz w:val="24"/>
                <w:szCs w:val="32"/>
                <w:highlight w:val="none"/>
              </w:rPr>
              <w:t>2.</w:t>
            </w:r>
            <w:r>
              <w:rPr>
                <w:rFonts w:hint="eastAsia" w:ascii="仿宋_GB2312" w:eastAsia="仿宋_GB2312"/>
                <w:spacing w:val="-6"/>
                <w:sz w:val="24"/>
                <w:szCs w:val="32"/>
                <w:highlight w:val="none"/>
              </w:rPr>
              <w:t>经深圳市的精神病专科医院治疗好转出院及其他处于康复期的精神康复者；</w:t>
            </w:r>
          </w:p>
          <w:p w14:paraId="08A2B796">
            <w:pPr>
              <w:widowControl/>
              <w:spacing w:line="360" w:lineRule="exact"/>
              <w:jc w:val="left"/>
              <w:rPr>
                <w:rFonts w:ascii="仿宋_GB2312" w:hAnsi="仿宋_GB2312" w:eastAsia="仿宋_GB2312" w:cs="仿宋_GB2312"/>
                <w:sz w:val="24"/>
                <w:highlight w:val="none"/>
                <w:lang w:val="en"/>
              </w:rPr>
            </w:pPr>
            <w:r>
              <w:rPr>
                <w:rFonts w:ascii="仿宋_GB2312" w:eastAsia="仿宋_GB2312"/>
                <w:spacing w:val="-6"/>
                <w:sz w:val="24"/>
                <w:szCs w:val="32"/>
                <w:highlight w:val="none"/>
              </w:rPr>
              <w:t>3.</w:t>
            </w:r>
            <w:r>
              <w:rPr>
                <w:rFonts w:hint="eastAsia" w:ascii="仿宋_GB2312" w:eastAsia="仿宋_GB2312"/>
                <w:spacing w:val="-6"/>
                <w:sz w:val="24"/>
                <w:szCs w:val="32"/>
                <w:highlight w:val="none"/>
              </w:rPr>
              <w:t>无传染病、无严重躯体疾病，无暴力、攻击性行为，生活基本自理，通过评估并愿意入住中途宿舍</w:t>
            </w:r>
          </w:p>
        </w:tc>
        <w:tc>
          <w:tcPr>
            <w:tcW w:w="960" w:type="pct"/>
            <w:shd w:val="clear" w:color="auto" w:fill="auto"/>
            <w:vAlign w:val="center"/>
          </w:tcPr>
          <w:p w14:paraId="2F5AE184">
            <w:pPr>
              <w:spacing w:line="360" w:lineRule="exact"/>
              <w:jc w:val="left"/>
              <w:rPr>
                <w:rFonts w:ascii="仿宋_GB2312" w:eastAsia="仿宋_GB2312"/>
                <w:spacing w:val="-6"/>
                <w:sz w:val="24"/>
                <w:szCs w:val="32"/>
                <w:highlight w:val="none"/>
              </w:rPr>
            </w:pPr>
            <w:r>
              <w:rPr>
                <w:rFonts w:hint="eastAsia" w:ascii="仿宋_GB2312" w:eastAsia="仿宋_GB2312"/>
                <w:spacing w:val="-6"/>
                <w:sz w:val="24"/>
                <w:szCs w:val="32"/>
                <w:highlight w:val="none"/>
              </w:rPr>
              <w:t>市、区残联对中途宿舍服务费进行补贴，补贴标准为每人每月 3600 元（市、区残联各承担 1/2）</w:t>
            </w:r>
          </w:p>
          <w:p w14:paraId="7AA495AA">
            <w:pPr>
              <w:spacing w:line="360" w:lineRule="exact"/>
              <w:jc w:val="left"/>
              <w:rPr>
                <w:rFonts w:ascii="仿宋_GB2312" w:eastAsia="仿宋_GB2312"/>
                <w:sz w:val="24"/>
                <w:szCs w:val="32"/>
                <w:highlight w:val="none"/>
                <w:lang w:val="en"/>
              </w:rPr>
            </w:pPr>
          </w:p>
        </w:tc>
        <w:tc>
          <w:tcPr>
            <w:tcW w:w="663" w:type="pct"/>
            <w:shd w:val="clear" w:color="auto" w:fill="auto"/>
            <w:vAlign w:val="center"/>
          </w:tcPr>
          <w:p w14:paraId="6895B5AA">
            <w:pPr>
              <w:spacing w:line="360" w:lineRule="exact"/>
              <w:rPr>
                <w:rFonts w:ascii="仿宋_GB2312" w:eastAsia="仿宋_GB2312"/>
                <w:spacing w:val="-6"/>
                <w:sz w:val="24"/>
                <w:szCs w:val="32"/>
                <w:highlight w:val="none"/>
              </w:rPr>
            </w:pPr>
            <w:r>
              <w:rPr>
                <w:rFonts w:hint="eastAsia" w:ascii="仿宋_GB2312" w:eastAsia="仿宋_GB2312"/>
                <w:spacing w:val="-6"/>
                <w:sz w:val="24"/>
                <w:szCs w:val="32"/>
                <w:highlight w:val="none"/>
              </w:rPr>
              <w:t>市、区残联对中途宿舍服务费进行补贴，补贴标准为每人每月 3600 元（市、区残联各承担 1/2）</w:t>
            </w:r>
          </w:p>
          <w:p w14:paraId="13477C61">
            <w:pPr>
              <w:widowControl/>
              <w:spacing w:line="360" w:lineRule="exact"/>
              <w:jc w:val="left"/>
              <w:rPr>
                <w:rFonts w:ascii="仿宋_GB2312" w:hAnsi="仿宋_GB2312" w:eastAsia="仿宋_GB2312" w:cs="仿宋_GB2312"/>
                <w:sz w:val="24"/>
                <w:highlight w:val="none"/>
              </w:rPr>
            </w:pPr>
          </w:p>
        </w:tc>
        <w:tc>
          <w:tcPr>
            <w:tcW w:w="1379" w:type="pct"/>
            <w:shd w:val="clear" w:color="auto" w:fill="auto"/>
            <w:vAlign w:val="center"/>
          </w:tcPr>
          <w:p w14:paraId="5B97767E">
            <w:pPr>
              <w:widowControl/>
              <w:spacing w:line="360" w:lineRule="exact"/>
              <w:jc w:val="left"/>
              <w:rPr>
                <w:rFonts w:ascii="仿宋_GB2312" w:eastAsia="仿宋_GB2312"/>
                <w:sz w:val="24"/>
                <w:szCs w:val="32"/>
                <w:highlight w:val="none"/>
                <w:lang w:val="en"/>
              </w:rPr>
            </w:pPr>
            <w:r>
              <w:rPr>
                <w:rFonts w:hint="eastAsia" w:ascii="仿宋_GB2312" w:hAnsi="仿宋_GB2312" w:eastAsia="仿宋_GB2312" w:cs="仿宋_GB2312"/>
                <w:sz w:val="24"/>
                <w:szCs w:val="24"/>
                <w:highlight w:val="none"/>
                <w:vertAlign w:val="baseline"/>
                <w:lang w:val="en" w:eastAsia="zh-CN"/>
              </w:rPr>
              <w:t>关于印发《深圳市精神康复者中途宿舍服务实施方案》的通知</w:t>
            </w:r>
          </w:p>
        </w:tc>
      </w:tr>
      <w:tr w14:paraId="4BEC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 w:type="pct"/>
            <w:vAlign w:val="center"/>
          </w:tcPr>
          <w:p w14:paraId="46A6A98A">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35</w:t>
            </w:r>
          </w:p>
        </w:tc>
        <w:tc>
          <w:tcPr>
            <w:tcW w:w="428" w:type="pct"/>
            <w:vAlign w:val="center"/>
          </w:tcPr>
          <w:p w14:paraId="340564F0">
            <w:pPr>
              <w:widowControl/>
              <w:jc w:val="center"/>
              <w:rPr>
                <w:rFonts w:hint="eastAsia" w:ascii="仿宋_GB2312" w:hAnsi="宋体" w:eastAsia="仿宋_GB2312" w:cs="宋体"/>
                <w:color w:val="000000" w:themeColor="text1"/>
                <w:kern w:val="0"/>
                <w:sz w:val="24"/>
                <w:szCs w:val="24"/>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4"/>
                <w:szCs w:val="24"/>
                <w:highlight w:val="none"/>
                <w:lang w:eastAsia="zh-CN"/>
                <w14:textFill>
                  <w14:solidFill>
                    <w14:schemeClr w14:val="tx1"/>
                  </w14:solidFill>
                </w14:textFill>
              </w:rPr>
              <w:t>区残联</w:t>
            </w:r>
          </w:p>
        </w:tc>
        <w:tc>
          <w:tcPr>
            <w:tcW w:w="471" w:type="pct"/>
            <w:gridSpan w:val="4"/>
            <w:vAlign w:val="center"/>
          </w:tcPr>
          <w:p w14:paraId="440132D1">
            <w:pPr>
              <w:widowControl/>
              <w:spacing w:line="260" w:lineRule="exact"/>
              <w:jc w:val="center"/>
              <w:rPr>
                <w:rFonts w:hint="eastAsia" w:ascii="仿宋_GB2312" w:hAnsi="Calibri" w:eastAsia="仿宋_GB2312" w:cs="Arial"/>
                <w:spacing w:val="-6"/>
                <w:kern w:val="2"/>
                <w:sz w:val="24"/>
                <w:szCs w:val="32"/>
                <w:highlight w:val="none"/>
                <w:lang w:val="en-US" w:eastAsia="zh-CN" w:bidi="ar-SA"/>
              </w:rPr>
            </w:pPr>
            <w:r>
              <w:rPr>
                <w:rFonts w:hint="eastAsia" w:ascii="仿宋_GB2312" w:hAnsi="仿宋_GB2312" w:eastAsia="仿宋_GB2312" w:cs="仿宋_GB2312"/>
                <w:sz w:val="24"/>
                <w:szCs w:val="24"/>
                <w:highlight w:val="none"/>
                <w:lang w:val="en-US" w:eastAsia="zh-CN"/>
              </w:rPr>
              <w:t>孤独症全程支持服务</w:t>
            </w:r>
          </w:p>
        </w:tc>
        <w:tc>
          <w:tcPr>
            <w:tcW w:w="831" w:type="pct"/>
            <w:shd w:val="clear" w:color="auto" w:fill="auto"/>
            <w:vAlign w:val="center"/>
          </w:tcPr>
          <w:p w14:paraId="4169D798">
            <w:pPr>
              <w:widowControl/>
              <w:spacing w:line="260" w:lineRule="exact"/>
              <w:jc w:val="left"/>
              <w:rPr>
                <w:rFonts w:hint="eastAsia" w:ascii="仿宋_GB2312" w:hAnsi="Calibri" w:eastAsia="仿宋_GB2312" w:cs="Arial"/>
                <w:spacing w:val="-6"/>
                <w:kern w:val="2"/>
                <w:sz w:val="24"/>
                <w:szCs w:val="32"/>
                <w:highlight w:val="none"/>
                <w:lang w:val="en" w:eastAsia="zh-CN" w:bidi="ar-SA"/>
              </w:rPr>
            </w:pPr>
            <w:r>
              <w:rPr>
                <w:rFonts w:hint="eastAsia" w:ascii="仿宋_GB2312" w:hAnsi="仿宋_GB2312" w:eastAsia="仿宋_GB2312" w:cs="仿宋_GB2312"/>
                <w:kern w:val="2"/>
                <w:sz w:val="24"/>
                <w:szCs w:val="24"/>
                <w:highlight w:val="none"/>
                <w:vertAlign w:val="baseline"/>
                <w:lang w:val="en" w:eastAsia="zh-CN" w:bidi="ar-SA"/>
              </w:rPr>
              <w:t>孤独症人群</w:t>
            </w:r>
          </w:p>
        </w:tc>
        <w:tc>
          <w:tcPr>
            <w:tcW w:w="960" w:type="pct"/>
            <w:shd w:val="clear" w:color="auto" w:fill="auto"/>
            <w:vAlign w:val="center"/>
          </w:tcPr>
          <w:p w14:paraId="42CBFE21">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Calibri" w:eastAsia="仿宋_GB2312" w:cs="Arial"/>
                <w:kern w:val="2"/>
                <w:sz w:val="24"/>
                <w:szCs w:val="32"/>
                <w:highlight w:val="none"/>
                <w:lang w:val="en" w:eastAsia="zh-CN" w:bidi="ar-SA"/>
              </w:rPr>
            </w:pPr>
            <w:r>
              <w:rPr>
                <w:rFonts w:hint="eastAsia" w:ascii="仿宋_GB2312" w:eastAsia="仿宋_GB2312" w:cs="Arial"/>
                <w:kern w:val="2"/>
                <w:sz w:val="24"/>
                <w:szCs w:val="32"/>
                <w:highlight w:val="none"/>
                <w:lang w:val="en-US" w:eastAsia="zh-CN" w:bidi="ar-SA"/>
              </w:rPr>
              <w:t>/</w:t>
            </w:r>
          </w:p>
        </w:tc>
        <w:tc>
          <w:tcPr>
            <w:tcW w:w="663" w:type="pct"/>
            <w:shd w:val="clear" w:color="auto" w:fill="auto"/>
            <w:vAlign w:val="center"/>
          </w:tcPr>
          <w:p w14:paraId="346651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2"/>
                <w:sz w:val="24"/>
                <w:szCs w:val="24"/>
                <w:highlight w:val="none"/>
                <w:vertAlign w:val="baseline"/>
                <w:lang w:val="en" w:eastAsia="zh-CN" w:bidi="ar-SA"/>
              </w:rPr>
            </w:pPr>
            <w:r>
              <w:rPr>
                <w:rFonts w:hint="eastAsia" w:ascii="仿宋_GB2312" w:hAnsi="仿宋_GB2312" w:eastAsia="仿宋_GB2312" w:cs="仿宋_GB2312"/>
                <w:kern w:val="2"/>
                <w:sz w:val="24"/>
                <w:szCs w:val="24"/>
                <w:highlight w:val="none"/>
                <w:vertAlign w:val="baseline"/>
                <w:lang w:val="en-US" w:eastAsia="zh-CN" w:bidi="ar-SA"/>
              </w:rPr>
              <w:t>持续提升孤独症早期筛查、诊断、康复水平，推进孤独症儿童融合教育，促进成年孤独症就业，加强重症孤独症托养，做好孤独症民生兜底保障和无障碍环境建设，建立我市孤独症全程支持服务体系。</w:t>
            </w:r>
          </w:p>
        </w:tc>
        <w:tc>
          <w:tcPr>
            <w:tcW w:w="1379" w:type="pct"/>
            <w:shd w:val="clear" w:color="auto" w:fill="auto"/>
            <w:vAlign w:val="center"/>
          </w:tcPr>
          <w:p w14:paraId="48BC9CF9">
            <w:pPr>
              <w:widowControl/>
              <w:spacing w:line="260" w:lineRule="exact"/>
              <w:jc w:val="left"/>
              <w:rPr>
                <w:rFonts w:hint="eastAsia" w:ascii="仿宋_GB2312" w:hAnsi="仿宋_GB2312" w:eastAsia="仿宋_GB2312" w:cs="仿宋_GB2312"/>
                <w:kern w:val="2"/>
                <w:sz w:val="24"/>
                <w:szCs w:val="24"/>
                <w:highlight w:val="none"/>
                <w:lang w:val="en" w:eastAsia="zh-CN" w:bidi="ar-SA"/>
              </w:rPr>
            </w:pPr>
            <w:r>
              <w:rPr>
                <w:rFonts w:hint="eastAsia" w:ascii="仿宋_GB2312" w:hAnsi="仿宋_GB2312" w:eastAsia="仿宋_GB2312" w:cs="仿宋_GB2312"/>
                <w:kern w:val="2"/>
                <w:sz w:val="24"/>
                <w:szCs w:val="24"/>
                <w:highlight w:val="none"/>
                <w:lang w:val="en" w:eastAsia="zh-CN" w:bidi="ar-SA"/>
              </w:rPr>
              <w:t>深圳市人民政府残疾人工作委员会关于印发《深圳市孤独症全程支持服务实施方案》的通知</w:t>
            </w:r>
          </w:p>
        </w:tc>
      </w:tr>
      <w:tr w14:paraId="0011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264" w:type="pct"/>
            <w:vAlign w:val="center"/>
          </w:tcPr>
          <w:p w14:paraId="73CBDE94">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36</w:t>
            </w:r>
          </w:p>
        </w:tc>
        <w:tc>
          <w:tcPr>
            <w:tcW w:w="428" w:type="pct"/>
            <w:vAlign w:val="center"/>
          </w:tcPr>
          <w:p w14:paraId="09EFDBF0">
            <w:pPr>
              <w:widowControl/>
              <w:jc w:val="center"/>
              <w:rPr>
                <w:rFonts w:hint="eastAsia" w:ascii="仿宋_GB2312" w:hAnsi="宋体" w:eastAsia="仿宋_GB2312" w:cs="宋体"/>
                <w:color w:val="000000" w:themeColor="text1"/>
                <w:kern w:val="0"/>
                <w:sz w:val="24"/>
                <w:szCs w:val="24"/>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4"/>
                <w:highlight w:val="none"/>
                <w:lang w:eastAsia="zh-CN"/>
                <w14:textFill>
                  <w14:solidFill>
                    <w14:schemeClr w14:val="tx1"/>
                  </w14:solidFill>
                </w14:textFill>
              </w:rPr>
              <w:t>区</w:t>
            </w:r>
            <w:r>
              <w:rPr>
                <w:rFonts w:hint="eastAsia" w:ascii="仿宋_GB2312" w:hAnsi="宋体" w:eastAsia="仿宋_GB2312" w:cs="宋体"/>
                <w:color w:val="000000" w:themeColor="text1"/>
                <w:kern w:val="0"/>
                <w:sz w:val="24"/>
                <w:highlight w:val="none"/>
                <w14:textFill>
                  <w14:solidFill>
                    <w14:schemeClr w14:val="tx1"/>
                  </w14:solidFill>
                </w14:textFill>
              </w:rPr>
              <w:t>残联</w:t>
            </w:r>
          </w:p>
        </w:tc>
        <w:tc>
          <w:tcPr>
            <w:tcW w:w="471" w:type="pct"/>
            <w:gridSpan w:val="4"/>
            <w:vAlign w:val="center"/>
          </w:tcPr>
          <w:p w14:paraId="0142D3A8">
            <w:pPr>
              <w:widowControl/>
              <w:spacing w:line="260" w:lineRule="exac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lang w:val="en"/>
              </w:rPr>
              <w:t>精神康复者服药补贴服务</w:t>
            </w:r>
          </w:p>
        </w:tc>
        <w:tc>
          <w:tcPr>
            <w:tcW w:w="831" w:type="pct"/>
            <w:shd w:val="clear" w:color="auto" w:fill="auto"/>
            <w:vAlign w:val="center"/>
          </w:tcPr>
          <w:p w14:paraId="2BEFC0C1">
            <w:pPr>
              <w:widowControl/>
              <w:spacing w:line="260" w:lineRule="exact"/>
              <w:jc w:val="left"/>
              <w:rPr>
                <w:rFonts w:hint="eastAsia" w:ascii="仿宋_GB2312" w:hAnsi="仿宋_GB2312" w:eastAsia="仿宋_GB2312" w:cs="仿宋_GB2312"/>
                <w:kern w:val="2"/>
                <w:sz w:val="24"/>
                <w:szCs w:val="24"/>
                <w:highlight w:val="none"/>
                <w:lang w:val="en" w:eastAsia="zh-CN" w:bidi="ar-SA"/>
              </w:rPr>
            </w:pPr>
            <w:r>
              <w:rPr>
                <w:rFonts w:hint="eastAsia" w:ascii="仿宋_GB2312" w:hAnsi="仿宋_GB2312" w:eastAsia="仿宋_GB2312" w:cs="仿宋_GB2312"/>
                <w:sz w:val="24"/>
                <w:highlight w:val="none"/>
                <w:lang w:val="en"/>
              </w:rPr>
              <w:t>精神残疾人</w:t>
            </w:r>
          </w:p>
        </w:tc>
        <w:tc>
          <w:tcPr>
            <w:tcW w:w="960" w:type="pct"/>
            <w:shd w:val="clear" w:color="auto" w:fill="auto"/>
            <w:vAlign w:val="center"/>
          </w:tcPr>
          <w:p w14:paraId="7FADAFAD">
            <w:pPr>
              <w:spacing w:line="240" w:lineRule="exact"/>
              <w:jc w:val="left"/>
              <w:rPr>
                <w:rFonts w:hint="eastAsia" w:ascii="仿宋_GB2312" w:hAnsi="Calibri" w:eastAsia="仿宋_GB2312" w:cs="Arial"/>
                <w:kern w:val="2"/>
                <w:sz w:val="24"/>
                <w:szCs w:val="32"/>
                <w:highlight w:val="none"/>
                <w:lang w:val="en-US" w:eastAsia="zh-CN" w:bidi="ar-SA"/>
              </w:rPr>
            </w:pPr>
            <w:r>
              <w:rPr>
                <w:rFonts w:hint="eastAsia" w:ascii="仿宋_GB2312" w:eastAsia="仿宋_GB2312"/>
                <w:sz w:val="24"/>
                <w:szCs w:val="32"/>
                <w:highlight w:val="none"/>
                <w:lang w:val="en"/>
              </w:rPr>
              <w:t>每人每年2400元</w:t>
            </w:r>
          </w:p>
        </w:tc>
        <w:tc>
          <w:tcPr>
            <w:tcW w:w="663" w:type="pct"/>
            <w:shd w:val="clear" w:color="auto" w:fill="auto"/>
            <w:vAlign w:val="center"/>
          </w:tcPr>
          <w:p w14:paraId="3B305050">
            <w:pPr>
              <w:widowControl/>
              <w:spacing w:line="260"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eastAsia="仿宋_GB2312"/>
                <w:sz w:val="24"/>
                <w:szCs w:val="32"/>
                <w:highlight w:val="none"/>
                <w:lang w:val="en"/>
              </w:rPr>
              <w:t>每人每年2400元</w:t>
            </w:r>
          </w:p>
        </w:tc>
        <w:tc>
          <w:tcPr>
            <w:tcW w:w="1379" w:type="pct"/>
            <w:shd w:val="clear" w:color="auto" w:fill="auto"/>
            <w:vAlign w:val="center"/>
          </w:tcPr>
          <w:p w14:paraId="4EC6805A">
            <w:pPr>
              <w:widowControl/>
              <w:tabs>
                <w:tab w:val="left" w:pos="312"/>
              </w:tabs>
              <w:spacing w:line="260" w:lineRule="exact"/>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《深圳市精神残疾人服药管理和补贴工作实施方案》（深残发</w:t>
            </w:r>
            <w:r>
              <w:rPr>
                <w:rFonts w:hint="eastAsia" w:ascii="仿宋_GB2312" w:hAnsi="仿宋_GB2312" w:eastAsia="仿宋_GB2312" w:cs="仿宋_GB2312"/>
                <w:sz w:val="24"/>
                <w:highlight w:val="none"/>
                <w:lang w:val="en"/>
              </w:rPr>
              <w:t>〔</w:t>
            </w:r>
            <w:r>
              <w:rPr>
                <w:rFonts w:hint="eastAsia" w:ascii="仿宋_GB2312" w:hAnsi="仿宋_GB2312" w:eastAsia="仿宋_GB2312" w:cs="仿宋_GB2312"/>
                <w:sz w:val="24"/>
                <w:highlight w:val="none"/>
              </w:rPr>
              <w:t>2013</w:t>
            </w:r>
            <w:r>
              <w:rPr>
                <w:rFonts w:hint="eastAsia" w:ascii="仿宋_GB2312" w:hAnsi="仿宋_GB2312" w:eastAsia="仿宋_GB2312" w:cs="仿宋_GB2312"/>
                <w:sz w:val="24"/>
                <w:highlight w:val="none"/>
                <w:lang w:val="en"/>
              </w:rPr>
              <w:t>〕</w:t>
            </w:r>
            <w:r>
              <w:rPr>
                <w:rFonts w:hint="eastAsia" w:ascii="仿宋_GB2312" w:hAnsi="仿宋_GB2312" w:eastAsia="仿宋_GB2312" w:cs="仿宋_GB2312"/>
                <w:sz w:val="24"/>
                <w:highlight w:val="none"/>
              </w:rPr>
              <w:t>1号）</w:t>
            </w:r>
          </w:p>
          <w:p w14:paraId="77AAE6C5">
            <w:pPr>
              <w:widowControl/>
              <w:tabs>
                <w:tab w:val="left" w:pos="312"/>
              </w:tabs>
              <w:spacing w:line="260" w:lineRule="exact"/>
              <w:jc w:val="left"/>
              <w:rPr>
                <w:rFonts w:hint="eastAsia" w:ascii="仿宋_GB2312" w:hAnsi="仿宋_GB2312" w:eastAsia="仿宋_GB2312" w:cs="仿宋_GB2312"/>
                <w:kern w:val="2"/>
                <w:sz w:val="24"/>
                <w:szCs w:val="24"/>
                <w:highlight w:val="none"/>
                <w:lang w:val="en" w:eastAsia="zh-CN" w:bidi="ar-SA"/>
              </w:rPr>
            </w:pPr>
            <w:r>
              <w:rPr>
                <w:rFonts w:hint="eastAsia" w:ascii="仿宋_GB2312" w:hAnsi="仿宋_GB2312" w:eastAsia="仿宋_GB2312" w:cs="仿宋_GB2312"/>
                <w:sz w:val="24"/>
                <w:highlight w:val="none"/>
              </w:rPr>
              <w:t>《关于精神残疾人服药补贴经费纳入区级经费预算的通知》（深残发</w:t>
            </w:r>
            <w:r>
              <w:rPr>
                <w:rFonts w:hint="eastAsia" w:ascii="仿宋_GB2312" w:hAnsi="仿宋_GB2312" w:eastAsia="仿宋_GB2312" w:cs="仿宋_GB2312"/>
                <w:sz w:val="24"/>
                <w:highlight w:val="none"/>
                <w:lang w:val="en"/>
              </w:rPr>
              <w:t>〔</w:t>
            </w:r>
            <w:r>
              <w:rPr>
                <w:rFonts w:hint="eastAsia" w:ascii="仿宋_GB2312" w:hAnsi="仿宋_GB2312" w:eastAsia="仿宋_GB2312" w:cs="仿宋_GB2312"/>
                <w:sz w:val="24"/>
                <w:highlight w:val="none"/>
              </w:rPr>
              <w:t>2017</w:t>
            </w:r>
            <w:r>
              <w:rPr>
                <w:rFonts w:hint="eastAsia" w:ascii="仿宋_GB2312" w:hAnsi="仿宋_GB2312" w:eastAsia="仿宋_GB2312" w:cs="仿宋_GB2312"/>
                <w:sz w:val="24"/>
                <w:highlight w:val="none"/>
                <w:lang w:val="en"/>
              </w:rPr>
              <w:t>〕</w:t>
            </w:r>
            <w:r>
              <w:rPr>
                <w:rFonts w:hint="eastAsia" w:ascii="仿宋_GB2312" w:hAnsi="仿宋_GB2312" w:eastAsia="仿宋_GB2312" w:cs="仿宋_GB2312"/>
                <w:sz w:val="24"/>
                <w:highlight w:val="none"/>
              </w:rPr>
              <w:t>111号）</w:t>
            </w:r>
          </w:p>
        </w:tc>
      </w:tr>
      <w:tr w14:paraId="18DE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 w:type="pct"/>
            <w:vAlign w:val="center"/>
          </w:tcPr>
          <w:p w14:paraId="0633859C">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37</w:t>
            </w:r>
          </w:p>
        </w:tc>
        <w:tc>
          <w:tcPr>
            <w:tcW w:w="428" w:type="pct"/>
            <w:vAlign w:val="center"/>
          </w:tcPr>
          <w:p w14:paraId="3E7C8E7D">
            <w:pPr>
              <w:widowControl/>
              <w:jc w:val="center"/>
              <w:rPr>
                <w:rFonts w:hint="eastAsia" w:ascii="仿宋_GB2312" w:hAnsi="宋体" w:eastAsia="仿宋_GB2312" w:cs="宋体"/>
                <w:color w:val="000000" w:themeColor="text1"/>
                <w:kern w:val="0"/>
                <w:sz w:val="24"/>
                <w:szCs w:val="24"/>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4"/>
                <w:highlight w:val="none"/>
                <w:lang w:eastAsia="zh-CN"/>
                <w14:textFill>
                  <w14:solidFill>
                    <w14:schemeClr w14:val="tx1"/>
                  </w14:solidFill>
                </w14:textFill>
              </w:rPr>
              <w:t>区</w:t>
            </w:r>
            <w:r>
              <w:rPr>
                <w:rFonts w:hint="eastAsia" w:ascii="仿宋_GB2312" w:hAnsi="宋体" w:eastAsia="仿宋_GB2312" w:cs="宋体"/>
                <w:color w:val="000000" w:themeColor="text1"/>
                <w:kern w:val="0"/>
                <w:sz w:val="24"/>
                <w:highlight w:val="none"/>
                <w14:textFill>
                  <w14:solidFill>
                    <w14:schemeClr w14:val="tx1"/>
                  </w14:solidFill>
                </w14:textFill>
              </w:rPr>
              <w:t>残联</w:t>
            </w:r>
          </w:p>
        </w:tc>
        <w:tc>
          <w:tcPr>
            <w:tcW w:w="471" w:type="pct"/>
            <w:gridSpan w:val="4"/>
            <w:vAlign w:val="center"/>
          </w:tcPr>
          <w:p w14:paraId="62B1590B">
            <w:pPr>
              <w:widowControl/>
              <w:spacing w:line="260" w:lineRule="exact"/>
              <w:jc w:val="center"/>
              <w:rPr>
                <w:rFonts w:hint="eastAsia" w:ascii="仿宋_GB2312" w:hAnsi="仿宋_GB2312" w:eastAsia="仿宋_GB2312" w:cs="仿宋_GB2312"/>
                <w:kern w:val="2"/>
                <w:sz w:val="24"/>
                <w:szCs w:val="24"/>
                <w:highlight w:val="none"/>
                <w:lang w:val="en" w:eastAsia="zh-CN" w:bidi="ar-SA"/>
              </w:rPr>
            </w:pPr>
            <w:r>
              <w:rPr>
                <w:rFonts w:hint="eastAsia" w:ascii="仿宋_GB2312" w:hAnsi="仿宋_GB2312" w:eastAsia="仿宋_GB2312" w:cs="仿宋_GB2312"/>
                <w:sz w:val="24"/>
                <w:highlight w:val="none"/>
              </w:rPr>
              <w:t>残疾人辅具适配服务</w:t>
            </w:r>
          </w:p>
        </w:tc>
        <w:tc>
          <w:tcPr>
            <w:tcW w:w="831" w:type="pct"/>
            <w:shd w:val="clear" w:color="auto" w:fill="auto"/>
            <w:vAlign w:val="center"/>
          </w:tcPr>
          <w:p w14:paraId="73022AEB">
            <w:pPr>
              <w:widowControl/>
              <w:spacing w:line="260" w:lineRule="exact"/>
              <w:jc w:val="left"/>
              <w:rPr>
                <w:rFonts w:hint="eastAsia" w:ascii="仿宋_GB2312" w:hAnsi="仿宋_GB2312" w:eastAsia="仿宋_GB2312" w:cs="仿宋_GB2312"/>
                <w:kern w:val="2"/>
                <w:sz w:val="24"/>
                <w:szCs w:val="24"/>
                <w:highlight w:val="none"/>
                <w:lang w:val="en" w:eastAsia="zh-CN" w:bidi="ar-SA"/>
              </w:rPr>
            </w:pPr>
            <w:r>
              <w:rPr>
                <w:rFonts w:hint="eastAsia" w:ascii="仿宋_GB2312" w:hAnsi="仿宋_GB2312" w:eastAsia="仿宋_GB2312" w:cs="仿宋_GB2312"/>
                <w:sz w:val="24"/>
                <w:highlight w:val="none"/>
                <w:lang w:val="en"/>
              </w:rPr>
              <w:t>户籍残疾人、户籍残疾军人、户籍伤残人民警察</w:t>
            </w:r>
          </w:p>
        </w:tc>
        <w:tc>
          <w:tcPr>
            <w:tcW w:w="960" w:type="pct"/>
            <w:shd w:val="clear" w:color="auto" w:fill="auto"/>
            <w:vAlign w:val="center"/>
          </w:tcPr>
          <w:p w14:paraId="76F0F65D">
            <w:pPr>
              <w:spacing w:line="240" w:lineRule="exact"/>
              <w:jc w:val="left"/>
              <w:rPr>
                <w:rFonts w:hint="eastAsia" w:ascii="仿宋_GB2312" w:hAnsi="Calibri" w:eastAsia="仿宋_GB2312" w:cs="Arial"/>
                <w:kern w:val="2"/>
                <w:sz w:val="24"/>
                <w:szCs w:val="32"/>
                <w:highlight w:val="none"/>
                <w:lang w:val="en" w:eastAsia="zh-CN" w:bidi="ar-SA"/>
              </w:rPr>
            </w:pPr>
            <w:r>
              <w:rPr>
                <w:rFonts w:hint="eastAsia" w:ascii="仿宋_GB2312" w:eastAsia="仿宋_GB2312"/>
                <w:sz w:val="24"/>
                <w:szCs w:val="32"/>
                <w:highlight w:val="none"/>
                <w:lang w:val="en"/>
              </w:rPr>
              <w:t>残疾人按评估报告，在辅助器具适配目录范围内自主选择购置辅助器具，并凭发票向区残联申请相应的经费补贴。</w:t>
            </w:r>
          </w:p>
        </w:tc>
        <w:tc>
          <w:tcPr>
            <w:tcW w:w="663" w:type="pct"/>
            <w:shd w:val="clear" w:color="auto" w:fill="auto"/>
            <w:vAlign w:val="center"/>
          </w:tcPr>
          <w:p w14:paraId="5D9FE8B3">
            <w:pPr>
              <w:widowControl/>
              <w:spacing w:line="260" w:lineRule="exact"/>
              <w:jc w:val="left"/>
              <w:rPr>
                <w:rFonts w:hint="eastAsia" w:ascii="仿宋_GB2312" w:hAnsi="仿宋_GB2312" w:eastAsia="仿宋_GB2312" w:cs="仿宋_GB2312"/>
                <w:kern w:val="2"/>
                <w:sz w:val="24"/>
                <w:szCs w:val="24"/>
                <w:highlight w:val="none"/>
                <w:lang w:val="en" w:eastAsia="zh-CN" w:bidi="ar-SA"/>
              </w:rPr>
            </w:pPr>
            <w:r>
              <w:rPr>
                <w:rFonts w:hint="eastAsia" w:ascii="仿宋_GB2312" w:hAnsi="仿宋_GB2312" w:eastAsia="仿宋_GB2312" w:cs="仿宋_GB2312"/>
                <w:sz w:val="24"/>
                <w:highlight w:val="none"/>
              </w:rPr>
              <w:t>残疾人按评估报告，在辅助器具适配目录范围内自主选择购置辅助器具，并凭发票向区残联申请相应的经费补贴。</w:t>
            </w:r>
          </w:p>
        </w:tc>
        <w:tc>
          <w:tcPr>
            <w:tcW w:w="1379" w:type="pct"/>
            <w:shd w:val="clear" w:color="auto" w:fill="auto"/>
            <w:vAlign w:val="center"/>
          </w:tcPr>
          <w:p w14:paraId="029F7BF1">
            <w:pPr>
              <w:widowControl/>
              <w:tabs>
                <w:tab w:val="left" w:pos="312"/>
              </w:tabs>
              <w:spacing w:line="260" w:lineRule="exact"/>
              <w:jc w:val="left"/>
              <w:rPr>
                <w:rFonts w:hint="eastAsia" w:ascii="仿宋_GB2312" w:hAnsi="仿宋_GB2312" w:eastAsia="仿宋_GB2312" w:cs="仿宋_GB2312"/>
                <w:sz w:val="24"/>
                <w:highlight w:val="none"/>
                <w:lang w:val="en"/>
              </w:rPr>
            </w:pPr>
            <w:r>
              <w:rPr>
                <w:rFonts w:hint="eastAsia" w:ascii="仿宋_GB2312" w:hAnsi="仿宋_GB2312" w:eastAsia="仿宋_GB2312" w:cs="仿宋_GB2312"/>
                <w:sz w:val="24"/>
                <w:highlight w:val="none"/>
                <w:lang w:val="en"/>
              </w:rPr>
              <w:t>《深圳市残疾人辅助器具服务办法》（深残规〔2022〕4号）</w:t>
            </w:r>
          </w:p>
          <w:p w14:paraId="64541D68">
            <w:pPr>
              <w:widowControl/>
              <w:spacing w:line="260" w:lineRule="exact"/>
              <w:jc w:val="left"/>
              <w:rPr>
                <w:rFonts w:hint="eastAsia" w:ascii="仿宋_GB2312" w:hAnsi="仿宋_GB2312" w:eastAsia="仿宋_GB2312" w:cs="仿宋_GB2312"/>
                <w:kern w:val="2"/>
                <w:sz w:val="24"/>
                <w:szCs w:val="24"/>
                <w:highlight w:val="none"/>
                <w:lang w:val="en" w:eastAsia="zh-CN" w:bidi="ar-SA"/>
              </w:rPr>
            </w:pPr>
            <w:r>
              <w:rPr>
                <w:rFonts w:hint="eastAsia" w:ascii="仿宋_GB2312" w:hAnsi="仿宋_GB2312" w:eastAsia="仿宋_GB2312" w:cs="仿宋_GB2312"/>
                <w:sz w:val="24"/>
                <w:highlight w:val="none"/>
                <w:lang w:val="en"/>
              </w:rPr>
              <w:t>《深圳市残疾人辅助器具适配服务目录》</w:t>
            </w:r>
          </w:p>
        </w:tc>
      </w:tr>
      <w:tr w14:paraId="6C05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64" w:type="pct"/>
            <w:vAlign w:val="center"/>
          </w:tcPr>
          <w:p w14:paraId="2F4FAF59">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38</w:t>
            </w:r>
          </w:p>
        </w:tc>
        <w:tc>
          <w:tcPr>
            <w:tcW w:w="428" w:type="pct"/>
            <w:vAlign w:val="center"/>
          </w:tcPr>
          <w:p w14:paraId="5469A46D">
            <w:pPr>
              <w:widowControl/>
              <w:jc w:val="center"/>
              <w:rPr>
                <w:rFonts w:hint="eastAsia" w:ascii="仿宋_GB2312" w:hAnsi="宋体" w:eastAsia="仿宋_GB2312" w:cs="宋体"/>
                <w:color w:val="000000" w:themeColor="text1"/>
                <w:kern w:val="0"/>
                <w:sz w:val="24"/>
                <w:szCs w:val="24"/>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4"/>
                <w:highlight w:val="none"/>
                <w:lang w:eastAsia="zh-CN"/>
                <w14:textFill>
                  <w14:solidFill>
                    <w14:schemeClr w14:val="tx1"/>
                  </w14:solidFill>
                </w14:textFill>
              </w:rPr>
              <w:t>区</w:t>
            </w:r>
            <w:r>
              <w:rPr>
                <w:rFonts w:hint="eastAsia" w:ascii="仿宋_GB2312" w:hAnsi="宋体" w:eastAsia="仿宋_GB2312" w:cs="宋体"/>
                <w:color w:val="000000" w:themeColor="text1"/>
                <w:kern w:val="0"/>
                <w:sz w:val="24"/>
                <w:highlight w:val="none"/>
                <w14:textFill>
                  <w14:solidFill>
                    <w14:schemeClr w14:val="tx1"/>
                  </w14:solidFill>
                </w14:textFill>
              </w:rPr>
              <w:t>残联</w:t>
            </w:r>
          </w:p>
        </w:tc>
        <w:tc>
          <w:tcPr>
            <w:tcW w:w="471" w:type="pct"/>
            <w:gridSpan w:val="4"/>
            <w:vAlign w:val="center"/>
          </w:tcPr>
          <w:p w14:paraId="3A094CD3">
            <w:pPr>
              <w:widowControl/>
              <w:spacing w:line="26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残疾人辅具借用服务</w:t>
            </w:r>
          </w:p>
        </w:tc>
        <w:tc>
          <w:tcPr>
            <w:tcW w:w="831" w:type="pct"/>
            <w:shd w:val="clear" w:color="auto" w:fill="auto"/>
            <w:vAlign w:val="center"/>
          </w:tcPr>
          <w:p w14:paraId="0883C342">
            <w:pPr>
              <w:widowControl/>
              <w:spacing w:line="260" w:lineRule="exact"/>
              <w:jc w:val="left"/>
              <w:rPr>
                <w:rFonts w:hint="eastAsia" w:ascii="仿宋_GB2312" w:hAnsi="仿宋_GB2312" w:eastAsia="仿宋_GB2312" w:cs="仿宋_GB2312"/>
                <w:kern w:val="2"/>
                <w:sz w:val="24"/>
                <w:szCs w:val="24"/>
                <w:highlight w:val="none"/>
                <w:lang w:val="en" w:eastAsia="zh-CN" w:bidi="ar-SA"/>
              </w:rPr>
            </w:pPr>
            <w:r>
              <w:rPr>
                <w:rFonts w:hint="eastAsia" w:ascii="仿宋_GB2312" w:hAnsi="仿宋_GB2312" w:eastAsia="仿宋_GB2312" w:cs="仿宋_GB2312"/>
                <w:sz w:val="24"/>
                <w:highlight w:val="none"/>
                <w:lang w:val="en"/>
              </w:rPr>
              <w:t>在深圳市居住并有辅具需求的人士</w:t>
            </w:r>
          </w:p>
        </w:tc>
        <w:tc>
          <w:tcPr>
            <w:tcW w:w="960" w:type="pct"/>
            <w:shd w:val="clear" w:color="auto" w:fill="auto"/>
            <w:vAlign w:val="center"/>
          </w:tcPr>
          <w:p w14:paraId="3AD56800">
            <w:pPr>
              <w:spacing w:line="240" w:lineRule="exact"/>
              <w:jc w:val="left"/>
              <w:rPr>
                <w:rFonts w:hint="eastAsia" w:ascii="仿宋_GB2312" w:hAnsi="Calibri" w:eastAsia="仿宋_GB2312" w:cs="Arial"/>
                <w:kern w:val="2"/>
                <w:sz w:val="24"/>
                <w:szCs w:val="32"/>
                <w:highlight w:val="none"/>
                <w:lang w:val="en" w:eastAsia="zh-CN" w:bidi="ar-SA"/>
              </w:rPr>
            </w:pPr>
            <w:r>
              <w:rPr>
                <w:rFonts w:hint="eastAsia" w:ascii="仿宋_GB2312" w:eastAsia="仿宋_GB2312"/>
                <w:sz w:val="24"/>
                <w:szCs w:val="32"/>
                <w:highlight w:val="none"/>
                <w:lang w:val="en"/>
              </w:rPr>
              <w:t>免费借用</w:t>
            </w:r>
          </w:p>
        </w:tc>
        <w:tc>
          <w:tcPr>
            <w:tcW w:w="663" w:type="pct"/>
            <w:shd w:val="clear" w:color="auto" w:fill="auto"/>
            <w:vAlign w:val="center"/>
          </w:tcPr>
          <w:p w14:paraId="57777044">
            <w:pPr>
              <w:widowControl/>
              <w:spacing w:line="260"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eastAsia="仿宋_GB2312"/>
                <w:sz w:val="24"/>
                <w:szCs w:val="32"/>
                <w:highlight w:val="none"/>
                <w:lang w:val="en"/>
              </w:rPr>
              <w:t>免费借用、单次借用时间可长达三个月（可续借）</w:t>
            </w:r>
          </w:p>
        </w:tc>
        <w:tc>
          <w:tcPr>
            <w:tcW w:w="1379" w:type="pct"/>
            <w:shd w:val="clear" w:color="auto" w:fill="auto"/>
            <w:vAlign w:val="center"/>
          </w:tcPr>
          <w:p w14:paraId="6320CA71">
            <w:pPr>
              <w:widowControl/>
              <w:spacing w:line="260" w:lineRule="exact"/>
              <w:jc w:val="left"/>
              <w:rPr>
                <w:rFonts w:hint="eastAsia" w:ascii="仿宋_GB2312" w:hAnsi="仿宋_GB2312" w:eastAsia="仿宋_GB2312" w:cs="仿宋_GB2312"/>
                <w:kern w:val="2"/>
                <w:sz w:val="24"/>
                <w:szCs w:val="24"/>
                <w:highlight w:val="none"/>
                <w:lang w:val="en" w:eastAsia="zh-CN" w:bidi="ar-SA"/>
              </w:rPr>
            </w:pPr>
            <w:r>
              <w:rPr>
                <w:rFonts w:hint="eastAsia" w:ascii="仿宋_GB2312" w:hAnsi="仿宋_GB2312" w:eastAsia="仿宋_GB2312" w:cs="仿宋_GB2312"/>
                <w:sz w:val="24"/>
                <w:highlight w:val="none"/>
                <w:lang w:val="en"/>
              </w:rPr>
              <w:t>《深圳市辅助器具借用服务实施细则》</w:t>
            </w:r>
          </w:p>
        </w:tc>
      </w:tr>
      <w:tr w14:paraId="26C6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4" w:type="pct"/>
            <w:vMerge w:val="restart"/>
            <w:vAlign w:val="center"/>
          </w:tcPr>
          <w:p w14:paraId="64D6105A">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39</w:t>
            </w:r>
          </w:p>
        </w:tc>
        <w:tc>
          <w:tcPr>
            <w:tcW w:w="428" w:type="pct"/>
            <w:vMerge w:val="restart"/>
            <w:vAlign w:val="center"/>
          </w:tcPr>
          <w:p w14:paraId="6A44549C">
            <w:pPr>
              <w:widowControl/>
              <w:jc w:val="center"/>
              <w:rPr>
                <w:rFonts w:hint="eastAsia" w:ascii="仿宋_GB2312" w:hAnsi="宋体" w:eastAsia="仿宋_GB2312" w:cs="宋体"/>
                <w:color w:val="000000" w:themeColor="text1"/>
                <w:kern w:val="0"/>
                <w:sz w:val="24"/>
                <w:highlight w:val="none"/>
                <w14:textFill>
                  <w14:solidFill>
                    <w14:schemeClr w14:val="tx1"/>
                  </w14:solidFill>
                </w14:textFill>
              </w:rPr>
            </w:pPr>
            <w:r>
              <w:rPr>
                <w:rFonts w:hint="eastAsia" w:ascii="仿宋_GB2312" w:hAnsi="宋体" w:eastAsia="仿宋_GB2312" w:cs="宋体"/>
                <w:color w:val="000000" w:themeColor="text1"/>
                <w:kern w:val="0"/>
                <w:sz w:val="24"/>
                <w:highlight w:val="none"/>
                <w:lang w:eastAsia="zh-CN"/>
                <w14:textFill>
                  <w14:solidFill>
                    <w14:schemeClr w14:val="tx1"/>
                  </w14:solidFill>
                </w14:textFill>
              </w:rPr>
              <w:t>区</w:t>
            </w:r>
            <w:r>
              <w:rPr>
                <w:rFonts w:hint="eastAsia" w:ascii="仿宋_GB2312" w:hAnsi="宋体" w:eastAsia="仿宋_GB2312" w:cs="宋体"/>
                <w:color w:val="000000" w:themeColor="text1"/>
                <w:kern w:val="0"/>
                <w:sz w:val="24"/>
                <w:highlight w:val="none"/>
                <w14:textFill>
                  <w14:solidFill>
                    <w14:schemeClr w14:val="tx1"/>
                  </w14:solidFill>
                </w14:textFill>
              </w:rPr>
              <w:t>残联</w:t>
            </w:r>
          </w:p>
        </w:tc>
        <w:tc>
          <w:tcPr>
            <w:tcW w:w="176" w:type="pct"/>
            <w:vMerge w:val="restart"/>
            <w:vAlign w:val="center"/>
          </w:tcPr>
          <w:p w14:paraId="4157A55C">
            <w:pPr>
              <w:widowControl/>
              <w:spacing w:line="26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残疾人就业服务</w:t>
            </w:r>
          </w:p>
        </w:tc>
        <w:tc>
          <w:tcPr>
            <w:tcW w:w="295" w:type="pct"/>
            <w:gridSpan w:val="3"/>
            <w:vAlign w:val="center"/>
          </w:tcPr>
          <w:p w14:paraId="67236617">
            <w:pPr>
              <w:widowControl/>
              <w:spacing w:line="26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残疾人社会保险补贴</w:t>
            </w:r>
          </w:p>
        </w:tc>
        <w:tc>
          <w:tcPr>
            <w:tcW w:w="831" w:type="pct"/>
            <w:shd w:val="clear" w:color="auto" w:fill="auto"/>
            <w:vAlign w:val="center"/>
          </w:tcPr>
          <w:p w14:paraId="54A3087C">
            <w:pPr>
              <w:widowControl/>
              <w:spacing w:line="260" w:lineRule="exact"/>
              <w:jc w:val="left"/>
              <w:rPr>
                <w:rFonts w:hint="eastAsia" w:ascii="仿宋_GB2312" w:hAnsi="仿宋_GB2312" w:eastAsia="仿宋_GB2312" w:cs="仿宋_GB2312"/>
                <w:kern w:val="2"/>
                <w:sz w:val="24"/>
                <w:szCs w:val="24"/>
                <w:highlight w:val="none"/>
                <w:lang w:val="en" w:eastAsia="zh-CN" w:bidi="ar-SA"/>
              </w:rPr>
            </w:pPr>
            <w:r>
              <w:rPr>
                <w:rFonts w:hint="eastAsia" w:ascii="仿宋_GB2312" w:hAnsi="仿宋_GB2312" w:eastAsia="仿宋_GB2312" w:cs="仿宋_GB2312"/>
                <w:sz w:val="24"/>
                <w:highlight w:val="none"/>
              </w:rPr>
              <w:t>在岗就业并与用人单位签订劳动合同（一年及以上）且依法缴纳社会保险的残疾人</w:t>
            </w:r>
          </w:p>
        </w:tc>
        <w:tc>
          <w:tcPr>
            <w:tcW w:w="960" w:type="pct"/>
            <w:shd w:val="clear" w:color="auto" w:fill="auto"/>
            <w:vAlign w:val="center"/>
          </w:tcPr>
          <w:p w14:paraId="3E908DC0">
            <w:pPr>
              <w:spacing w:line="240" w:lineRule="exact"/>
              <w:jc w:val="left"/>
              <w:rPr>
                <w:rFonts w:hint="eastAsia" w:ascii="仿宋_GB2312" w:hAnsi="Calibri" w:eastAsia="仿宋_GB2312" w:cs="Arial"/>
                <w:kern w:val="2"/>
                <w:sz w:val="24"/>
                <w:szCs w:val="32"/>
                <w:highlight w:val="none"/>
                <w:lang w:val="en" w:eastAsia="zh-CN" w:bidi="ar-SA"/>
              </w:rPr>
            </w:pPr>
            <w:r>
              <w:rPr>
                <w:rFonts w:hint="eastAsia" w:ascii="仿宋_GB2312" w:eastAsia="仿宋_GB2312"/>
                <w:sz w:val="24"/>
                <w:szCs w:val="32"/>
                <w:highlight w:val="none"/>
              </w:rPr>
              <w:t>按本市最低缴交社会保险标准对残疾人个人承担的社会保险部分给予补贴。</w:t>
            </w:r>
          </w:p>
        </w:tc>
        <w:tc>
          <w:tcPr>
            <w:tcW w:w="663" w:type="pct"/>
            <w:shd w:val="clear" w:color="auto" w:fill="auto"/>
            <w:vAlign w:val="center"/>
          </w:tcPr>
          <w:p w14:paraId="393780F8">
            <w:pPr>
              <w:widowControl/>
              <w:spacing w:line="260" w:lineRule="exact"/>
              <w:jc w:val="left"/>
              <w:rPr>
                <w:rFonts w:hint="eastAsia" w:ascii="仿宋_GB2312" w:hAnsi="仿宋_GB2312" w:eastAsia="仿宋_GB2312" w:cs="仿宋_GB2312"/>
                <w:kern w:val="2"/>
                <w:sz w:val="24"/>
                <w:szCs w:val="24"/>
                <w:highlight w:val="none"/>
                <w:lang w:val="en" w:eastAsia="zh-CN" w:bidi="ar-SA"/>
              </w:rPr>
            </w:pPr>
            <w:r>
              <w:rPr>
                <w:rFonts w:hint="eastAsia" w:ascii="仿宋_GB2312" w:eastAsia="仿宋_GB2312"/>
                <w:sz w:val="24"/>
                <w:szCs w:val="32"/>
                <w:highlight w:val="none"/>
              </w:rPr>
              <w:t>按本市最低缴交社会保险标准对残疾人个人承担的社会保险部分给予补贴。</w:t>
            </w:r>
          </w:p>
        </w:tc>
        <w:tc>
          <w:tcPr>
            <w:tcW w:w="1379" w:type="pct"/>
            <w:shd w:val="clear" w:color="auto" w:fill="auto"/>
            <w:vAlign w:val="center"/>
          </w:tcPr>
          <w:p w14:paraId="2A803A30">
            <w:pPr>
              <w:widowControl/>
              <w:spacing w:line="260" w:lineRule="exact"/>
              <w:jc w:val="left"/>
              <w:rPr>
                <w:rFonts w:hint="eastAsia" w:ascii="仿宋_GB2312" w:hAnsi="仿宋_GB2312" w:eastAsia="仿宋_GB2312" w:cs="仿宋_GB2312"/>
                <w:sz w:val="24"/>
                <w:highlight w:val="none"/>
                <w:lang w:val="en"/>
              </w:rPr>
            </w:pPr>
          </w:p>
        </w:tc>
      </w:tr>
      <w:tr w14:paraId="20FF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4" w:type="pct"/>
            <w:vMerge w:val="continue"/>
            <w:vAlign w:val="center"/>
          </w:tcPr>
          <w:p w14:paraId="11EDF55A">
            <w:pPr>
              <w:widowControl/>
              <w:jc w:val="center"/>
              <w:rPr>
                <w:rFonts w:hint="eastAsia" w:ascii="仿宋_GB2312" w:hAnsi="宋体" w:eastAsia="仿宋_GB2312" w:cs="宋体"/>
                <w:kern w:val="0"/>
                <w:sz w:val="24"/>
                <w:highlight w:val="none"/>
                <w:lang w:val="en-US" w:eastAsia="zh-CN"/>
              </w:rPr>
            </w:pPr>
          </w:p>
        </w:tc>
        <w:tc>
          <w:tcPr>
            <w:tcW w:w="428" w:type="pct"/>
            <w:vMerge w:val="continue"/>
            <w:vAlign w:val="center"/>
          </w:tcPr>
          <w:p w14:paraId="05AE2E05">
            <w:pPr>
              <w:widowControl/>
              <w:jc w:val="center"/>
              <w:rPr>
                <w:rFonts w:hint="eastAsia" w:ascii="仿宋_GB2312" w:hAnsi="宋体" w:eastAsia="仿宋_GB2312" w:cs="宋体"/>
                <w:color w:val="000000" w:themeColor="text1"/>
                <w:kern w:val="0"/>
                <w:sz w:val="24"/>
                <w:highlight w:val="none"/>
                <w14:textFill>
                  <w14:solidFill>
                    <w14:schemeClr w14:val="tx1"/>
                  </w14:solidFill>
                </w14:textFill>
              </w:rPr>
            </w:pPr>
          </w:p>
        </w:tc>
        <w:tc>
          <w:tcPr>
            <w:tcW w:w="176" w:type="pct"/>
            <w:vMerge w:val="continue"/>
            <w:vAlign w:val="center"/>
          </w:tcPr>
          <w:p w14:paraId="7BB1265C">
            <w:pPr>
              <w:widowControl/>
              <w:spacing w:line="260" w:lineRule="exact"/>
              <w:jc w:val="center"/>
              <w:rPr>
                <w:rFonts w:hint="eastAsia" w:ascii="仿宋_GB2312" w:hAnsi="仿宋_GB2312" w:eastAsia="仿宋_GB2312" w:cs="仿宋_GB2312"/>
                <w:sz w:val="24"/>
                <w:highlight w:val="none"/>
              </w:rPr>
            </w:pPr>
          </w:p>
        </w:tc>
        <w:tc>
          <w:tcPr>
            <w:tcW w:w="295" w:type="pct"/>
            <w:gridSpan w:val="3"/>
            <w:vAlign w:val="center"/>
          </w:tcPr>
          <w:p w14:paraId="05FA481B">
            <w:pPr>
              <w:widowControl/>
              <w:spacing w:line="26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 xml:space="preserve"> 在岗就业残疾人岗位补贴</w:t>
            </w:r>
          </w:p>
        </w:tc>
        <w:tc>
          <w:tcPr>
            <w:tcW w:w="831" w:type="pct"/>
            <w:shd w:val="clear" w:color="auto" w:fill="auto"/>
            <w:vAlign w:val="center"/>
          </w:tcPr>
          <w:p w14:paraId="19824F28">
            <w:pPr>
              <w:widowControl/>
              <w:spacing w:line="260" w:lineRule="exact"/>
              <w:jc w:val="left"/>
              <w:rPr>
                <w:rFonts w:hint="eastAsia" w:ascii="仿宋_GB2312" w:hAnsi="仿宋_GB2312" w:eastAsia="仿宋_GB2312" w:cs="仿宋_GB2312"/>
                <w:kern w:val="2"/>
                <w:sz w:val="24"/>
                <w:szCs w:val="24"/>
                <w:highlight w:val="none"/>
                <w:lang w:val="en" w:eastAsia="zh-CN" w:bidi="ar-SA"/>
              </w:rPr>
            </w:pPr>
            <w:r>
              <w:rPr>
                <w:rFonts w:hint="eastAsia" w:ascii="仿宋_GB2312" w:hAnsi="仿宋_GB2312" w:eastAsia="仿宋_GB2312" w:cs="仿宋_GB2312"/>
                <w:sz w:val="24"/>
                <w:highlight w:val="none"/>
              </w:rPr>
              <w:t>深圳户籍且在岗就业的持证残疾人</w:t>
            </w:r>
          </w:p>
        </w:tc>
        <w:tc>
          <w:tcPr>
            <w:tcW w:w="960" w:type="pct"/>
            <w:shd w:val="clear" w:color="auto" w:fill="auto"/>
            <w:vAlign w:val="center"/>
          </w:tcPr>
          <w:p w14:paraId="7F69038A">
            <w:pPr>
              <w:spacing w:line="240" w:lineRule="exact"/>
              <w:jc w:val="left"/>
              <w:rPr>
                <w:rFonts w:hint="eastAsia" w:ascii="仿宋_GB2312" w:hAnsi="Calibri" w:eastAsia="仿宋_GB2312" w:cs="Arial"/>
                <w:kern w:val="2"/>
                <w:sz w:val="24"/>
                <w:szCs w:val="32"/>
                <w:highlight w:val="none"/>
                <w:lang w:val="en" w:eastAsia="zh-CN" w:bidi="ar-SA"/>
              </w:rPr>
            </w:pPr>
            <w:r>
              <w:rPr>
                <w:rFonts w:hint="eastAsia" w:ascii="仿宋_GB2312" w:eastAsia="仿宋_GB2312"/>
                <w:sz w:val="24"/>
                <w:szCs w:val="32"/>
                <w:highlight w:val="none"/>
                <w:lang w:val="en"/>
              </w:rPr>
              <w:t>按照深圳市人力资源和社会保障部门有关用人单位招用就业困难人员岗位补贴标准上浮20%按月发放岗位补贴。</w:t>
            </w:r>
          </w:p>
        </w:tc>
        <w:tc>
          <w:tcPr>
            <w:tcW w:w="663" w:type="pct"/>
            <w:shd w:val="clear" w:color="auto" w:fill="auto"/>
            <w:vAlign w:val="center"/>
          </w:tcPr>
          <w:p w14:paraId="231CDB84">
            <w:pPr>
              <w:widowControl/>
              <w:spacing w:line="260" w:lineRule="exact"/>
              <w:jc w:val="left"/>
              <w:rPr>
                <w:rFonts w:hint="eastAsia" w:ascii="仿宋_GB2312" w:hAnsi="仿宋_GB2312" w:eastAsia="仿宋_GB2312" w:cs="仿宋_GB2312"/>
                <w:kern w:val="2"/>
                <w:sz w:val="24"/>
                <w:szCs w:val="24"/>
                <w:highlight w:val="none"/>
                <w:lang w:val="en" w:eastAsia="zh-CN" w:bidi="ar-SA"/>
              </w:rPr>
            </w:pPr>
            <w:r>
              <w:rPr>
                <w:rFonts w:hint="eastAsia" w:ascii="仿宋_GB2312" w:eastAsia="仿宋_GB2312"/>
                <w:sz w:val="24"/>
                <w:szCs w:val="32"/>
                <w:highlight w:val="none"/>
                <w:lang w:val="en"/>
              </w:rPr>
              <w:t>每名残疾人享受岗位补贴累计不得超过6个月，岗位补贴不列入工资计算。</w:t>
            </w:r>
          </w:p>
        </w:tc>
        <w:tc>
          <w:tcPr>
            <w:tcW w:w="1379" w:type="pct"/>
            <w:vMerge w:val="restart"/>
            <w:shd w:val="clear" w:color="auto" w:fill="auto"/>
            <w:vAlign w:val="center"/>
          </w:tcPr>
          <w:p w14:paraId="522C6712">
            <w:pPr>
              <w:widowControl/>
              <w:spacing w:line="260" w:lineRule="exact"/>
              <w:jc w:val="left"/>
              <w:rPr>
                <w:rFonts w:hint="eastAsia" w:ascii="仿宋_GB2312" w:hAnsi="仿宋_GB2312" w:eastAsia="仿宋_GB2312" w:cs="仿宋_GB2312"/>
                <w:sz w:val="24"/>
                <w:highlight w:val="none"/>
                <w:lang w:val="en"/>
              </w:rPr>
            </w:pPr>
            <w:r>
              <w:rPr>
                <w:rFonts w:hint="eastAsia" w:ascii="仿宋_GB2312" w:hAnsi="仿宋_GB2312" w:eastAsia="仿宋_GB2312" w:cs="仿宋_GB2312"/>
                <w:sz w:val="24"/>
                <w:highlight w:val="none"/>
                <w:lang w:val="en"/>
              </w:rPr>
              <w:t>《</w:t>
            </w:r>
            <w:r>
              <w:rPr>
                <w:rFonts w:hint="eastAsia" w:ascii="仿宋_GB2312" w:hAnsi="仿宋_GB2312" w:eastAsia="仿宋_GB2312" w:cs="仿宋_GB2312"/>
                <w:sz w:val="24"/>
                <w:highlight w:val="none"/>
              </w:rPr>
              <w:t>深圳市促进残疾人就业办法</w:t>
            </w:r>
            <w:r>
              <w:rPr>
                <w:rFonts w:hint="eastAsia" w:ascii="仿宋_GB2312" w:hAnsi="仿宋_GB2312" w:eastAsia="仿宋_GB2312" w:cs="仿宋_GB2312"/>
                <w:sz w:val="24"/>
                <w:highlight w:val="none"/>
                <w:lang w:val="en"/>
              </w:rPr>
              <w:t>》</w:t>
            </w:r>
          </w:p>
        </w:tc>
      </w:tr>
      <w:tr w14:paraId="1CB2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4" w:type="pct"/>
            <w:vMerge w:val="continue"/>
            <w:vAlign w:val="center"/>
          </w:tcPr>
          <w:p w14:paraId="2817EE41">
            <w:pPr>
              <w:widowControl/>
              <w:jc w:val="center"/>
              <w:rPr>
                <w:rFonts w:hint="eastAsia" w:ascii="仿宋_GB2312" w:hAnsi="宋体" w:eastAsia="仿宋_GB2312" w:cs="宋体"/>
                <w:kern w:val="0"/>
                <w:sz w:val="24"/>
                <w:highlight w:val="none"/>
                <w:lang w:val="en-US" w:eastAsia="zh-CN"/>
              </w:rPr>
            </w:pPr>
          </w:p>
        </w:tc>
        <w:tc>
          <w:tcPr>
            <w:tcW w:w="428" w:type="pct"/>
            <w:vMerge w:val="continue"/>
            <w:vAlign w:val="center"/>
          </w:tcPr>
          <w:p w14:paraId="0E407879">
            <w:pPr>
              <w:widowControl/>
              <w:jc w:val="center"/>
              <w:rPr>
                <w:rFonts w:hint="eastAsia" w:ascii="仿宋_GB2312" w:hAnsi="宋体" w:eastAsia="仿宋_GB2312" w:cs="宋体"/>
                <w:color w:val="000000" w:themeColor="text1"/>
                <w:kern w:val="0"/>
                <w:sz w:val="24"/>
                <w:highlight w:val="none"/>
                <w14:textFill>
                  <w14:solidFill>
                    <w14:schemeClr w14:val="tx1"/>
                  </w14:solidFill>
                </w14:textFill>
              </w:rPr>
            </w:pPr>
          </w:p>
        </w:tc>
        <w:tc>
          <w:tcPr>
            <w:tcW w:w="176" w:type="pct"/>
            <w:vMerge w:val="continue"/>
            <w:vAlign w:val="center"/>
          </w:tcPr>
          <w:p w14:paraId="131993EB">
            <w:pPr>
              <w:widowControl/>
              <w:spacing w:line="260" w:lineRule="exact"/>
              <w:jc w:val="center"/>
              <w:rPr>
                <w:rFonts w:hint="eastAsia" w:ascii="仿宋_GB2312" w:hAnsi="仿宋_GB2312" w:eastAsia="仿宋_GB2312" w:cs="仿宋_GB2312"/>
                <w:kern w:val="2"/>
                <w:sz w:val="24"/>
                <w:szCs w:val="24"/>
                <w:highlight w:val="none"/>
                <w:lang w:val="en-US" w:eastAsia="zh-CN" w:bidi="ar-SA"/>
              </w:rPr>
            </w:pPr>
          </w:p>
        </w:tc>
        <w:tc>
          <w:tcPr>
            <w:tcW w:w="295" w:type="pct"/>
            <w:gridSpan w:val="3"/>
            <w:vAlign w:val="center"/>
          </w:tcPr>
          <w:p w14:paraId="0A348F09">
            <w:pPr>
              <w:widowControl/>
              <w:spacing w:line="26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残疾人辅助性就业补贴</w:t>
            </w:r>
          </w:p>
        </w:tc>
        <w:tc>
          <w:tcPr>
            <w:tcW w:w="831" w:type="pct"/>
            <w:shd w:val="clear" w:color="auto" w:fill="auto"/>
            <w:vAlign w:val="center"/>
          </w:tcPr>
          <w:p w14:paraId="4CF50BC6">
            <w:pPr>
              <w:widowControl/>
              <w:spacing w:line="260" w:lineRule="exact"/>
              <w:jc w:val="left"/>
              <w:rPr>
                <w:rFonts w:hint="eastAsia" w:ascii="仿宋_GB2312" w:hAnsi="仿宋_GB2312" w:eastAsia="仿宋_GB2312" w:cs="仿宋_GB2312"/>
                <w:kern w:val="2"/>
                <w:sz w:val="24"/>
                <w:szCs w:val="24"/>
                <w:highlight w:val="none"/>
                <w:lang w:val="en" w:eastAsia="zh-CN" w:bidi="ar-SA"/>
              </w:rPr>
            </w:pPr>
            <w:r>
              <w:rPr>
                <w:rFonts w:hint="eastAsia" w:ascii="仿宋_GB2312" w:hAnsi="仿宋_GB2312" w:eastAsia="仿宋_GB2312" w:cs="仿宋_GB2312"/>
                <w:sz w:val="24"/>
                <w:highlight w:val="none"/>
                <w:lang w:val="en"/>
              </w:rPr>
              <w:t>有就业意愿且未通过任何形式就业的深圳户籍持证的智力、精神或重度肢体残疾人</w:t>
            </w:r>
          </w:p>
        </w:tc>
        <w:tc>
          <w:tcPr>
            <w:tcW w:w="960" w:type="pct"/>
            <w:shd w:val="clear" w:color="auto" w:fill="auto"/>
            <w:vAlign w:val="center"/>
          </w:tcPr>
          <w:p w14:paraId="42C8EE24">
            <w:pPr>
              <w:spacing w:line="240" w:lineRule="exact"/>
              <w:jc w:val="left"/>
              <w:rPr>
                <w:rFonts w:ascii="仿宋_GB2312" w:eastAsia="仿宋_GB2312"/>
                <w:sz w:val="24"/>
                <w:szCs w:val="32"/>
                <w:highlight w:val="none"/>
                <w:lang w:val="en"/>
              </w:rPr>
            </w:pPr>
            <w:r>
              <w:rPr>
                <w:rFonts w:hint="eastAsia" w:ascii="仿宋_GB2312" w:eastAsia="仿宋_GB2312"/>
                <w:sz w:val="24"/>
                <w:szCs w:val="32"/>
                <w:highlight w:val="none"/>
                <w:lang w:val="en"/>
              </w:rPr>
              <w:t>（一）按每人每天30元给予出勤津贴；按每人每月最高不超过1000元给予岗位津贴；</w:t>
            </w:r>
          </w:p>
          <w:p w14:paraId="30F0A5B4">
            <w:pPr>
              <w:spacing w:line="240" w:lineRule="exact"/>
              <w:jc w:val="left"/>
              <w:rPr>
                <w:rFonts w:ascii="仿宋_GB2312" w:eastAsia="仿宋_GB2312"/>
                <w:sz w:val="24"/>
                <w:szCs w:val="32"/>
                <w:highlight w:val="none"/>
                <w:lang w:val="en"/>
              </w:rPr>
            </w:pPr>
            <w:r>
              <w:rPr>
                <w:rFonts w:hint="eastAsia" w:ascii="仿宋_GB2312" w:eastAsia="仿宋_GB2312"/>
                <w:sz w:val="24"/>
                <w:szCs w:val="32"/>
                <w:highlight w:val="none"/>
                <w:lang w:val="en"/>
              </w:rPr>
              <w:t>（</w:t>
            </w:r>
            <w:r>
              <w:rPr>
                <w:rFonts w:hint="eastAsia" w:ascii="仿宋_GB2312" w:eastAsia="仿宋_GB2312"/>
                <w:sz w:val="24"/>
                <w:szCs w:val="32"/>
                <w:highlight w:val="none"/>
              </w:rPr>
              <w:t>二</w:t>
            </w:r>
            <w:r>
              <w:rPr>
                <w:rFonts w:hint="eastAsia" w:ascii="仿宋_GB2312" w:eastAsia="仿宋_GB2312"/>
                <w:sz w:val="24"/>
                <w:szCs w:val="32"/>
                <w:highlight w:val="none"/>
                <w:lang w:val="en"/>
              </w:rPr>
              <w:t>）按每人每月200元给予职业训练津贴；</w:t>
            </w:r>
          </w:p>
          <w:p w14:paraId="65FEECF3">
            <w:pPr>
              <w:spacing w:line="240" w:lineRule="exact"/>
              <w:jc w:val="left"/>
              <w:rPr>
                <w:rFonts w:hint="eastAsia" w:ascii="仿宋_GB2312" w:hAnsi="Calibri" w:eastAsia="仿宋_GB2312" w:cs="Arial"/>
                <w:kern w:val="2"/>
                <w:sz w:val="24"/>
                <w:szCs w:val="32"/>
                <w:highlight w:val="none"/>
                <w:lang w:val="en" w:eastAsia="zh-CN" w:bidi="ar-SA"/>
              </w:rPr>
            </w:pPr>
            <w:r>
              <w:rPr>
                <w:rFonts w:hint="eastAsia" w:ascii="仿宋_GB2312" w:eastAsia="仿宋_GB2312"/>
                <w:spacing w:val="-11"/>
                <w:sz w:val="24"/>
                <w:szCs w:val="32"/>
                <w:highlight w:val="none"/>
                <w:lang w:val="en"/>
              </w:rPr>
              <w:t>（</w:t>
            </w:r>
            <w:r>
              <w:rPr>
                <w:rFonts w:hint="eastAsia" w:ascii="仿宋_GB2312" w:eastAsia="仿宋_GB2312"/>
                <w:spacing w:val="-11"/>
                <w:sz w:val="24"/>
                <w:szCs w:val="32"/>
                <w:highlight w:val="none"/>
              </w:rPr>
              <w:t>三</w:t>
            </w:r>
            <w:r>
              <w:rPr>
                <w:rFonts w:hint="eastAsia" w:ascii="仿宋_GB2312" w:eastAsia="仿宋_GB2312"/>
                <w:spacing w:val="-11"/>
                <w:sz w:val="24"/>
                <w:szCs w:val="32"/>
                <w:highlight w:val="none"/>
                <w:lang w:val="en"/>
              </w:rPr>
              <w:t>）按照我市社会保险最低缴交标准给予参加辅助性就业残疾人社会保险补贴。</w:t>
            </w:r>
          </w:p>
        </w:tc>
        <w:tc>
          <w:tcPr>
            <w:tcW w:w="663" w:type="pct"/>
            <w:shd w:val="clear" w:color="auto" w:fill="auto"/>
            <w:vAlign w:val="center"/>
          </w:tcPr>
          <w:p w14:paraId="56B4A604">
            <w:pPr>
              <w:widowControl/>
              <w:spacing w:line="260" w:lineRule="exact"/>
              <w:jc w:val="left"/>
              <w:rPr>
                <w:rFonts w:hint="eastAsia" w:ascii="仿宋_GB2312" w:hAnsi="仿宋_GB2312" w:eastAsia="仿宋_GB2312" w:cs="仿宋_GB2312"/>
                <w:kern w:val="2"/>
                <w:sz w:val="24"/>
                <w:szCs w:val="24"/>
                <w:highlight w:val="none"/>
                <w:lang w:val="en" w:eastAsia="zh-CN" w:bidi="ar-SA"/>
              </w:rPr>
            </w:pPr>
            <w:r>
              <w:rPr>
                <w:rFonts w:hint="eastAsia" w:ascii="仿宋_GB2312" w:hAnsi="仿宋_GB2312" w:eastAsia="仿宋_GB2312" w:cs="仿宋_GB2312"/>
                <w:sz w:val="24"/>
                <w:highlight w:val="none"/>
              </w:rPr>
              <w:t>经核准且参加辅助性就业的残疾人按规定标准给予发放出勤津贴、岗位津贴、职业训练津贴和社会保险补贴</w:t>
            </w:r>
          </w:p>
        </w:tc>
        <w:tc>
          <w:tcPr>
            <w:tcW w:w="1379" w:type="pct"/>
            <w:vMerge w:val="continue"/>
            <w:shd w:val="clear" w:color="auto" w:fill="auto"/>
            <w:vAlign w:val="center"/>
          </w:tcPr>
          <w:p w14:paraId="684D02A8">
            <w:pPr>
              <w:widowControl/>
              <w:spacing w:line="260" w:lineRule="exact"/>
              <w:jc w:val="left"/>
              <w:rPr>
                <w:rFonts w:hint="eastAsia" w:ascii="仿宋_GB2312" w:hAnsi="仿宋_GB2312" w:eastAsia="仿宋_GB2312" w:cs="仿宋_GB2312"/>
                <w:sz w:val="24"/>
                <w:highlight w:val="none"/>
                <w:lang w:val="en"/>
              </w:rPr>
            </w:pPr>
          </w:p>
        </w:tc>
      </w:tr>
      <w:tr w14:paraId="486C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 w:type="pct"/>
            <w:vMerge w:val="continue"/>
            <w:vAlign w:val="center"/>
          </w:tcPr>
          <w:p w14:paraId="0D88474E">
            <w:pPr>
              <w:widowControl/>
              <w:jc w:val="center"/>
              <w:rPr>
                <w:rFonts w:hint="eastAsia" w:ascii="仿宋_GB2312" w:hAnsi="宋体" w:eastAsia="仿宋_GB2312" w:cs="宋体"/>
                <w:kern w:val="0"/>
                <w:sz w:val="24"/>
                <w:highlight w:val="none"/>
                <w:lang w:val="en-US" w:eastAsia="zh-CN"/>
              </w:rPr>
            </w:pPr>
          </w:p>
        </w:tc>
        <w:tc>
          <w:tcPr>
            <w:tcW w:w="428" w:type="pct"/>
            <w:vMerge w:val="continue"/>
            <w:vAlign w:val="center"/>
          </w:tcPr>
          <w:p w14:paraId="584EEFE8">
            <w:pPr>
              <w:widowControl/>
              <w:jc w:val="center"/>
              <w:rPr>
                <w:rFonts w:hint="eastAsia" w:ascii="仿宋_GB2312" w:hAnsi="宋体" w:eastAsia="仿宋_GB2312" w:cs="宋体"/>
                <w:color w:val="000000" w:themeColor="text1"/>
                <w:kern w:val="0"/>
                <w:sz w:val="24"/>
                <w:highlight w:val="none"/>
                <w14:textFill>
                  <w14:solidFill>
                    <w14:schemeClr w14:val="tx1"/>
                  </w14:solidFill>
                </w14:textFill>
              </w:rPr>
            </w:pPr>
          </w:p>
        </w:tc>
        <w:tc>
          <w:tcPr>
            <w:tcW w:w="176" w:type="pct"/>
            <w:vMerge w:val="continue"/>
            <w:vAlign w:val="center"/>
          </w:tcPr>
          <w:p w14:paraId="44C82072">
            <w:pPr>
              <w:widowControl/>
              <w:spacing w:line="260" w:lineRule="exact"/>
              <w:jc w:val="center"/>
              <w:rPr>
                <w:rFonts w:hint="eastAsia" w:ascii="仿宋_GB2312" w:hAnsi="仿宋_GB2312" w:eastAsia="仿宋_GB2312" w:cs="仿宋_GB2312"/>
                <w:sz w:val="24"/>
                <w:highlight w:val="none"/>
              </w:rPr>
            </w:pPr>
          </w:p>
        </w:tc>
        <w:tc>
          <w:tcPr>
            <w:tcW w:w="295" w:type="pct"/>
            <w:gridSpan w:val="3"/>
            <w:vAlign w:val="center"/>
          </w:tcPr>
          <w:p w14:paraId="3489E8E4">
            <w:pPr>
              <w:widowControl/>
              <w:spacing w:line="26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残疾人灵活就业补贴和灵活就业社会保险补贴</w:t>
            </w:r>
          </w:p>
        </w:tc>
        <w:tc>
          <w:tcPr>
            <w:tcW w:w="831" w:type="pct"/>
            <w:shd w:val="clear" w:color="auto" w:fill="auto"/>
            <w:vAlign w:val="center"/>
          </w:tcPr>
          <w:p w14:paraId="68A20A9D">
            <w:pPr>
              <w:widowControl/>
              <w:spacing w:line="260" w:lineRule="exact"/>
              <w:jc w:val="left"/>
              <w:rPr>
                <w:rFonts w:hint="eastAsia" w:ascii="仿宋_GB2312" w:hAnsi="仿宋_GB2312" w:eastAsia="仿宋_GB2312" w:cs="仿宋_GB2312"/>
                <w:kern w:val="2"/>
                <w:sz w:val="24"/>
                <w:szCs w:val="24"/>
                <w:highlight w:val="none"/>
                <w:lang w:val="en" w:eastAsia="zh-CN" w:bidi="ar-SA"/>
              </w:rPr>
            </w:pPr>
            <w:r>
              <w:rPr>
                <w:rFonts w:hint="eastAsia" w:ascii="仿宋_GB2312" w:hAnsi="仿宋_GB2312" w:eastAsia="仿宋_GB2312" w:cs="仿宋_GB2312"/>
                <w:sz w:val="24"/>
                <w:highlight w:val="none"/>
                <w:lang w:val="en"/>
              </w:rPr>
              <w:t>经认定为灵活就业且以个人参保形式缴纳社会保险的就业年龄段的深圳户籍持证残疾人</w:t>
            </w:r>
          </w:p>
        </w:tc>
        <w:tc>
          <w:tcPr>
            <w:tcW w:w="960" w:type="pct"/>
            <w:shd w:val="clear" w:color="auto" w:fill="auto"/>
            <w:vAlign w:val="center"/>
          </w:tcPr>
          <w:p w14:paraId="0B31E782">
            <w:pPr>
              <w:spacing w:line="240" w:lineRule="exact"/>
              <w:jc w:val="left"/>
              <w:rPr>
                <w:rFonts w:ascii="仿宋_GB2312" w:eastAsia="仿宋_GB2312"/>
                <w:sz w:val="24"/>
                <w:szCs w:val="32"/>
                <w:highlight w:val="none"/>
                <w:lang w:val="en"/>
              </w:rPr>
            </w:pPr>
            <w:r>
              <w:rPr>
                <w:rFonts w:hint="eastAsia" w:ascii="仿宋_GB2312" w:eastAsia="仿宋_GB2312"/>
                <w:sz w:val="24"/>
                <w:szCs w:val="32"/>
                <w:highlight w:val="none"/>
                <w:lang w:val="en"/>
              </w:rPr>
              <w:t>（一）灵活就业补贴：每人每月400元。</w:t>
            </w:r>
          </w:p>
          <w:p w14:paraId="640E9ECA">
            <w:pPr>
              <w:spacing w:line="240" w:lineRule="exact"/>
              <w:jc w:val="left"/>
              <w:rPr>
                <w:rFonts w:hint="eastAsia" w:ascii="仿宋_GB2312" w:hAnsi="Calibri" w:eastAsia="仿宋_GB2312" w:cs="Arial"/>
                <w:kern w:val="2"/>
                <w:sz w:val="24"/>
                <w:szCs w:val="32"/>
                <w:highlight w:val="none"/>
                <w:lang w:val="en" w:eastAsia="zh-CN" w:bidi="ar-SA"/>
              </w:rPr>
            </w:pPr>
            <w:r>
              <w:rPr>
                <w:rFonts w:hint="eastAsia" w:ascii="仿宋_GB2312" w:eastAsia="仿宋_GB2312"/>
                <w:sz w:val="24"/>
                <w:szCs w:val="32"/>
                <w:highlight w:val="none"/>
                <w:lang w:val="en"/>
              </w:rPr>
              <w:t>（</w:t>
            </w:r>
            <w:r>
              <w:rPr>
                <w:rFonts w:hint="eastAsia" w:ascii="仿宋_GB2312" w:eastAsia="仿宋_GB2312"/>
                <w:sz w:val="24"/>
                <w:szCs w:val="32"/>
                <w:highlight w:val="none"/>
              </w:rPr>
              <w:t>二</w:t>
            </w:r>
            <w:r>
              <w:rPr>
                <w:rFonts w:hint="eastAsia" w:ascii="仿宋_GB2312" w:eastAsia="仿宋_GB2312"/>
                <w:sz w:val="24"/>
                <w:szCs w:val="32"/>
                <w:highlight w:val="none"/>
                <w:lang w:val="en"/>
              </w:rPr>
              <w:t>）社会保险补贴：按照深圳市社会保险最低缴纳标准给予补贴。</w:t>
            </w:r>
          </w:p>
        </w:tc>
        <w:tc>
          <w:tcPr>
            <w:tcW w:w="663" w:type="pct"/>
            <w:shd w:val="clear" w:color="auto" w:fill="auto"/>
            <w:vAlign w:val="center"/>
          </w:tcPr>
          <w:p w14:paraId="6AA2BF55">
            <w:pPr>
              <w:widowControl/>
              <w:spacing w:line="260" w:lineRule="exact"/>
              <w:jc w:val="left"/>
              <w:rPr>
                <w:rFonts w:hint="eastAsia" w:ascii="仿宋_GB2312" w:hAnsi="仿宋_GB2312" w:eastAsia="仿宋_GB2312" w:cs="仿宋_GB2312"/>
                <w:spacing w:val="-6"/>
                <w:kern w:val="2"/>
                <w:sz w:val="24"/>
                <w:szCs w:val="24"/>
                <w:highlight w:val="none"/>
                <w:lang w:val="en" w:eastAsia="zh-CN" w:bidi="ar-SA"/>
              </w:rPr>
            </w:pPr>
            <w:r>
              <w:rPr>
                <w:rFonts w:hint="eastAsia" w:ascii="仿宋_GB2312" w:hAnsi="仿宋_GB2312" w:eastAsia="仿宋_GB2312" w:cs="仿宋_GB2312"/>
                <w:spacing w:val="-6"/>
                <w:sz w:val="24"/>
                <w:highlight w:val="none"/>
              </w:rPr>
              <w:t xml:space="preserve"> 残疾人在本市行政区域内通过从事非全日制、临时性和弹性工作制等形式实现灵活就业的，由区残联按每人每月400元标准给予残疾人灵活就业补贴，并按照</w:t>
            </w:r>
            <w:r>
              <w:rPr>
                <w:rFonts w:hint="eastAsia" w:ascii="仿宋_GB2312" w:hAnsi="仿宋_GB2312" w:eastAsia="仿宋_GB2312" w:cs="仿宋_GB2312"/>
                <w:spacing w:val="-11"/>
                <w:sz w:val="24"/>
                <w:highlight w:val="none"/>
              </w:rPr>
              <w:t>我市社会保险最低缴交标准给予残疾人灵活就业社会保险补贴。残疾人灵活就业补贴累计最长不超过36个月。</w:t>
            </w:r>
          </w:p>
        </w:tc>
        <w:tc>
          <w:tcPr>
            <w:tcW w:w="1379" w:type="pct"/>
            <w:vMerge w:val="continue"/>
            <w:shd w:val="clear" w:color="auto" w:fill="auto"/>
            <w:vAlign w:val="center"/>
          </w:tcPr>
          <w:p w14:paraId="6FF15DC5">
            <w:pPr>
              <w:widowControl/>
              <w:spacing w:line="260" w:lineRule="exact"/>
              <w:jc w:val="left"/>
              <w:rPr>
                <w:rFonts w:hint="eastAsia" w:ascii="仿宋_GB2312" w:hAnsi="仿宋_GB2312" w:eastAsia="仿宋_GB2312" w:cs="仿宋_GB2312"/>
                <w:sz w:val="24"/>
                <w:highlight w:val="none"/>
                <w:lang w:val="en"/>
              </w:rPr>
            </w:pPr>
          </w:p>
        </w:tc>
      </w:tr>
      <w:tr w14:paraId="5B13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 w:type="pct"/>
            <w:vMerge w:val="restart"/>
            <w:vAlign w:val="center"/>
          </w:tcPr>
          <w:p w14:paraId="362E74EC">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40</w:t>
            </w:r>
          </w:p>
        </w:tc>
        <w:tc>
          <w:tcPr>
            <w:tcW w:w="428" w:type="pct"/>
            <w:vMerge w:val="restart"/>
            <w:vAlign w:val="center"/>
          </w:tcPr>
          <w:p w14:paraId="76A8B613">
            <w:pPr>
              <w:widowControl/>
              <w:jc w:val="center"/>
              <w:rPr>
                <w:rFonts w:hint="eastAsia" w:ascii="仿宋_GB2312" w:hAnsi="宋体" w:eastAsia="仿宋_GB2312" w:cs="宋体"/>
                <w:color w:val="000000" w:themeColor="text1"/>
                <w:kern w:val="0"/>
                <w:sz w:val="24"/>
                <w:highlight w:val="none"/>
                <w14:textFill>
                  <w14:solidFill>
                    <w14:schemeClr w14:val="tx1"/>
                  </w14:solidFill>
                </w14:textFill>
              </w:rPr>
            </w:pPr>
            <w:r>
              <w:rPr>
                <w:rFonts w:hint="eastAsia" w:ascii="仿宋_GB2312" w:hAnsi="宋体" w:eastAsia="仿宋_GB2312" w:cs="宋体"/>
                <w:color w:val="000000" w:themeColor="text1"/>
                <w:kern w:val="0"/>
                <w:sz w:val="24"/>
                <w:highlight w:val="none"/>
                <w:lang w:eastAsia="zh-CN"/>
                <w14:textFill>
                  <w14:solidFill>
                    <w14:schemeClr w14:val="tx1"/>
                  </w14:solidFill>
                </w14:textFill>
              </w:rPr>
              <w:t>区</w:t>
            </w:r>
            <w:r>
              <w:rPr>
                <w:rFonts w:hint="eastAsia" w:ascii="仿宋_GB2312" w:hAnsi="宋体" w:eastAsia="仿宋_GB2312" w:cs="宋体"/>
                <w:color w:val="000000" w:themeColor="text1"/>
                <w:kern w:val="0"/>
                <w:sz w:val="24"/>
                <w:highlight w:val="none"/>
                <w14:textFill>
                  <w14:solidFill>
                    <w14:schemeClr w14:val="tx1"/>
                  </w14:solidFill>
                </w14:textFill>
              </w:rPr>
              <w:t>残联</w:t>
            </w:r>
          </w:p>
        </w:tc>
        <w:tc>
          <w:tcPr>
            <w:tcW w:w="176" w:type="pct"/>
            <w:vMerge w:val="restart"/>
            <w:vAlign w:val="center"/>
          </w:tcPr>
          <w:p w14:paraId="2C0B63AB">
            <w:pPr>
              <w:widowControl/>
              <w:spacing w:line="26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残疾人创业服务</w:t>
            </w:r>
          </w:p>
        </w:tc>
        <w:tc>
          <w:tcPr>
            <w:tcW w:w="295" w:type="pct"/>
            <w:gridSpan w:val="3"/>
            <w:vAlign w:val="center"/>
          </w:tcPr>
          <w:p w14:paraId="453839C7">
            <w:pPr>
              <w:widowControl/>
              <w:spacing w:line="26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残疾人自主创业补贴</w:t>
            </w:r>
          </w:p>
        </w:tc>
        <w:tc>
          <w:tcPr>
            <w:tcW w:w="831" w:type="pct"/>
            <w:shd w:val="clear" w:color="auto" w:fill="auto"/>
            <w:vAlign w:val="center"/>
          </w:tcPr>
          <w:p w14:paraId="32F7949A">
            <w:pPr>
              <w:widowControl/>
              <w:spacing w:line="260" w:lineRule="exact"/>
              <w:jc w:val="left"/>
              <w:rPr>
                <w:rFonts w:hint="eastAsia" w:ascii="仿宋_GB2312" w:hAnsi="仿宋_GB2312" w:eastAsia="仿宋_GB2312" w:cs="仿宋_GB2312"/>
                <w:kern w:val="2"/>
                <w:sz w:val="24"/>
                <w:szCs w:val="24"/>
                <w:highlight w:val="none"/>
                <w:lang w:val="en" w:eastAsia="zh-CN" w:bidi="ar-SA"/>
              </w:rPr>
            </w:pPr>
            <w:r>
              <w:rPr>
                <w:rFonts w:hint="eastAsia" w:ascii="仿宋_GB2312" w:hAnsi="仿宋_GB2312" w:eastAsia="仿宋_GB2312" w:cs="仿宋_GB2312"/>
                <w:sz w:val="24"/>
                <w:highlight w:val="none"/>
                <w:lang w:val="en"/>
              </w:rPr>
              <w:t>在深圳市自主创业的就业年龄段的深圳户籍持证残疾人</w:t>
            </w:r>
          </w:p>
        </w:tc>
        <w:tc>
          <w:tcPr>
            <w:tcW w:w="960" w:type="pct"/>
            <w:shd w:val="clear" w:color="auto" w:fill="auto"/>
            <w:vAlign w:val="center"/>
          </w:tcPr>
          <w:p w14:paraId="511804C8">
            <w:pPr>
              <w:widowControl/>
              <w:spacing w:line="260" w:lineRule="exact"/>
              <w:jc w:val="left"/>
              <w:rPr>
                <w:rFonts w:hint="eastAsia" w:ascii="仿宋_GB2312" w:hAnsi="仿宋_GB2312" w:eastAsia="仿宋_GB2312" w:cs="仿宋_GB2312"/>
                <w:sz w:val="24"/>
                <w:highlight w:val="none"/>
                <w:lang w:val="en"/>
              </w:rPr>
            </w:pPr>
            <w:r>
              <w:rPr>
                <w:rFonts w:hint="eastAsia" w:ascii="仿宋_GB2312" w:hAnsi="仿宋_GB2312" w:eastAsia="仿宋_GB2312" w:cs="仿宋_GB2312"/>
                <w:sz w:val="24"/>
                <w:highlight w:val="none"/>
                <w:lang w:val="en"/>
              </w:rPr>
              <w:t>（一）对1至2名残疾人创办并自主经营个体工商户、企业、社会组织的，给予自主创业残疾人3万元的创业补贴；</w:t>
            </w:r>
          </w:p>
          <w:p w14:paraId="0E28770D">
            <w:pPr>
              <w:widowControl/>
              <w:spacing w:line="260" w:lineRule="exact"/>
              <w:jc w:val="left"/>
              <w:rPr>
                <w:rFonts w:hint="eastAsia" w:ascii="仿宋_GB2312" w:hAnsi="Calibri" w:eastAsia="仿宋_GB2312" w:cs="Arial"/>
                <w:kern w:val="2"/>
                <w:sz w:val="24"/>
                <w:szCs w:val="32"/>
                <w:highlight w:val="none"/>
                <w:lang w:val="en" w:eastAsia="zh-CN" w:bidi="ar-SA"/>
              </w:rPr>
            </w:pPr>
            <w:r>
              <w:rPr>
                <w:rFonts w:hint="eastAsia" w:ascii="仿宋_GB2312" w:hAnsi="仿宋_GB2312" w:eastAsia="仿宋_GB2312" w:cs="仿宋_GB2312"/>
                <w:sz w:val="24"/>
                <w:highlight w:val="none"/>
                <w:lang w:val="en"/>
              </w:rPr>
              <w:t>（</w:t>
            </w:r>
            <w:r>
              <w:rPr>
                <w:rFonts w:hint="eastAsia" w:ascii="仿宋_GB2312" w:hAnsi="仿宋_GB2312" w:eastAsia="仿宋_GB2312" w:cs="仿宋_GB2312"/>
                <w:sz w:val="24"/>
                <w:highlight w:val="none"/>
              </w:rPr>
              <w:t>二</w:t>
            </w:r>
            <w:r>
              <w:rPr>
                <w:rFonts w:hint="eastAsia" w:ascii="仿宋_GB2312" w:hAnsi="仿宋_GB2312" w:eastAsia="仿宋_GB2312" w:cs="仿宋_GB2312"/>
                <w:sz w:val="24"/>
                <w:highlight w:val="none"/>
                <w:lang w:val="en"/>
              </w:rPr>
              <w:t>）对3名及以上残疾人联合开办且参与经营企业、社会组织的，以2人为基数，每超1人增加1万元的创业补贴，最高不超过5万元。</w:t>
            </w:r>
          </w:p>
        </w:tc>
        <w:tc>
          <w:tcPr>
            <w:tcW w:w="663" w:type="pct"/>
            <w:shd w:val="clear" w:color="auto" w:fill="auto"/>
            <w:vAlign w:val="center"/>
          </w:tcPr>
          <w:p w14:paraId="3636730E">
            <w:pPr>
              <w:widowControl/>
              <w:spacing w:line="260" w:lineRule="exact"/>
              <w:jc w:val="left"/>
              <w:rPr>
                <w:rFonts w:hint="eastAsia" w:ascii="仿宋_GB2312" w:hAnsi="仿宋_GB2312" w:eastAsia="仿宋_GB2312" w:cs="仿宋_GB2312"/>
                <w:spacing w:val="-6"/>
                <w:kern w:val="2"/>
                <w:sz w:val="24"/>
                <w:szCs w:val="24"/>
                <w:highlight w:val="none"/>
                <w:lang w:val="en-US" w:eastAsia="zh-CN" w:bidi="ar-SA"/>
              </w:rPr>
            </w:pPr>
            <w:r>
              <w:rPr>
                <w:rFonts w:hint="eastAsia" w:ascii="仿宋_GB2312" w:hAnsi="仿宋_GB2312" w:eastAsia="仿宋_GB2312" w:cs="仿宋_GB2312"/>
                <w:spacing w:val="-6"/>
                <w:sz w:val="24"/>
                <w:highlight w:val="none"/>
              </w:rPr>
              <w:t>残疾人在本市行政区域内自主创业，自创业实体取得商事主体营业执照（或其他法定注册登记手续）之日起正常运营满一年的，在自主创业三年内可向申请人户籍所在地的区残联提出一次性创业补贴申请。</w:t>
            </w:r>
          </w:p>
        </w:tc>
        <w:tc>
          <w:tcPr>
            <w:tcW w:w="1379" w:type="pct"/>
            <w:vMerge w:val="restart"/>
            <w:shd w:val="clear" w:color="auto" w:fill="auto"/>
            <w:vAlign w:val="center"/>
          </w:tcPr>
          <w:p w14:paraId="22B79998">
            <w:pPr>
              <w:widowControl/>
              <w:spacing w:line="260" w:lineRule="exact"/>
              <w:jc w:val="left"/>
              <w:rPr>
                <w:rFonts w:hint="eastAsia" w:ascii="仿宋_GB2312" w:hAnsi="仿宋_GB2312" w:eastAsia="仿宋_GB2312" w:cs="仿宋_GB2312"/>
                <w:sz w:val="24"/>
                <w:highlight w:val="none"/>
                <w:lang w:val="en"/>
              </w:rPr>
            </w:pPr>
            <w:r>
              <w:rPr>
                <w:rFonts w:hint="eastAsia" w:ascii="仿宋_GB2312" w:hAnsi="仿宋_GB2312" w:eastAsia="仿宋_GB2312" w:cs="仿宋_GB2312"/>
                <w:sz w:val="24"/>
                <w:highlight w:val="none"/>
                <w:lang w:val="en"/>
              </w:rPr>
              <w:t>《</w:t>
            </w:r>
            <w:r>
              <w:rPr>
                <w:rFonts w:hint="eastAsia" w:ascii="仿宋_GB2312" w:hAnsi="仿宋_GB2312" w:eastAsia="仿宋_GB2312" w:cs="仿宋_GB2312"/>
                <w:sz w:val="24"/>
                <w:highlight w:val="none"/>
              </w:rPr>
              <w:t>深圳市促进残疾人就业办法</w:t>
            </w:r>
            <w:r>
              <w:rPr>
                <w:rFonts w:hint="eastAsia" w:ascii="仿宋_GB2312" w:hAnsi="仿宋_GB2312" w:eastAsia="仿宋_GB2312" w:cs="仿宋_GB2312"/>
                <w:sz w:val="24"/>
                <w:highlight w:val="none"/>
                <w:lang w:val="en"/>
              </w:rPr>
              <w:t>》</w:t>
            </w:r>
          </w:p>
        </w:tc>
      </w:tr>
      <w:tr w14:paraId="7B76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 w:type="pct"/>
            <w:vMerge w:val="continue"/>
            <w:vAlign w:val="center"/>
          </w:tcPr>
          <w:p w14:paraId="2A2A4AFB">
            <w:pPr>
              <w:widowControl/>
              <w:jc w:val="center"/>
              <w:rPr>
                <w:rFonts w:hint="eastAsia" w:ascii="仿宋_GB2312" w:hAnsi="宋体" w:eastAsia="仿宋_GB2312" w:cs="宋体"/>
                <w:kern w:val="0"/>
                <w:sz w:val="24"/>
                <w:highlight w:val="none"/>
                <w:lang w:val="en-US" w:eastAsia="zh-CN"/>
              </w:rPr>
            </w:pPr>
          </w:p>
        </w:tc>
        <w:tc>
          <w:tcPr>
            <w:tcW w:w="428" w:type="pct"/>
            <w:vMerge w:val="continue"/>
            <w:vAlign w:val="center"/>
          </w:tcPr>
          <w:p w14:paraId="6A1629DE">
            <w:pPr>
              <w:widowControl/>
              <w:jc w:val="center"/>
              <w:rPr>
                <w:rFonts w:hint="eastAsia" w:ascii="仿宋_GB2312" w:hAnsi="宋体" w:eastAsia="仿宋_GB2312" w:cs="宋体"/>
                <w:color w:val="000000" w:themeColor="text1"/>
                <w:kern w:val="0"/>
                <w:sz w:val="24"/>
                <w:highlight w:val="none"/>
                <w14:textFill>
                  <w14:solidFill>
                    <w14:schemeClr w14:val="tx1"/>
                  </w14:solidFill>
                </w14:textFill>
              </w:rPr>
            </w:pPr>
          </w:p>
        </w:tc>
        <w:tc>
          <w:tcPr>
            <w:tcW w:w="176" w:type="pct"/>
            <w:vMerge w:val="continue"/>
            <w:vAlign w:val="center"/>
          </w:tcPr>
          <w:p w14:paraId="186B1D14">
            <w:pPr>
              <w:widowControl/>
              <w:spacing w:line="260" w:lineRule="exact"/>
              <w:jc w:val="center"/>
              <w:rPr>
                <w:rFonts w:hint="eastAsia" w:ascii="仿宋_GB2312" w:hAnsi="仿宋_GB2312" w:eastAsia="仿宋_GB2312" w:cs="仿宋_GB2312"/>
                <w:sz w:val="24"/>
                <w:highlight w:val="none"/>
              </w:rPr>
            </w:pPr>
          </w:p>
        </w:tc>
        <w:tc>
          <w:tcPr>
            <w:tcW w:w="295" w:type="pct"/>
            <w:gridSpan w:val="3"/>
            <w:vAlign w:val="center"/>
          </w:tcPr>
          <w:p w14:paraId="623F812F">
            <w:pPr>
              <w:widowControl/>
              <w:spacing w:line="26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残疾人场地租金补贴</w:t>
            </w:r>
          </w:p>
        </w:tc>
        <w:tc>
          <w:tcPr>
            <w:tcW w:w="831" w:type="pct"/>
            <w:shd w:val="clear" w:color="auto" w:fill="auto"/>
            <w:vAlign w:val="center"/>
          </w:tcPr>
          <w:p w14:paraId="39537269">
            <w:pPr>
              <w:widowControl/>
              <w:spacing w:line="260" w:lineRule="exact"/>
              <w:jc w:val="left"/>
              <w:rPr>
                <w:rFonts w:hint="eastAsia" w:ascii="仿宋_GB2312" w:hAnsi="仿宋_GB2312" w:eastAsia="仿宋_GB2312" w:cs="仿宋_GB2312"/>
                <w:kern w:val="2"/>
                <w:sz w:val="24"/>
                <w:szCs w:val="24"/>
                <w:highlight w:val="none"/>
                <w:lang w:val="en" w:eastAsia="zh-CN" w:bidi="ar-SA"/>
              </w:rPr>
            </w:pPr>
            <w:r>
              <w:rPr>
                <w:rFonts w:hint="eastAsia" w:ascii="仿宋_GB2312" w:hAnsi="仿宋_GB2312" w:eastAsia="仿宋_GB2312" w:cs="仿宋_GB2312"/>
                <w:sz w:val="24"/>
                <w:highlight w:val="none"/>
                <w:lang w:val="en"/>
              </w:rPr>
              <w:t>在本市租用场地自主创业经营的深圳户籍持证残疾人</w:t>
            </w:r>
          </w:p>
        </w:tc>
        <w:tc>
          <w:tcPr>
            <w:tcW w:w="960" w:type="pct"/>
            <w:shd w:val="clear" w:color="auto" w:fill="auto"/>
            <w:vAlign w:val="center"/>
          </w:tcPr>
          <w:p w14:paraId="126791F1">
            <w:pPr>
              <w:spacing w:line="240" w:lineRule="exact"/>
              <w:jc w:val="left"/>
              <w:rPr>
                <w:rFonts w:hint="eastAsia" w:ascii="仿宋_GB2312" w:hAnsi="Calibri" w:eastAsia="仿宋_GB2312" w:cs="Arial"/>
                <w:kern w:val="2"/>
                <w:sz w:val="24"/>
                <w:szCs w:val="32"/>
                <w:highlight w:val="none"/>
                <w:lang w:val="en" w:eastAsia="zh-CN" w:bidi="ar-SA"/>
              </w:rPr>
            </w:pPr>
            <w:r>
              <w:rPr>
                <w:rFonts w:hint="eastAsia" w:ascii="仿宋_GB2312" w:hAnsi="仿宋_GB2312" w:eastAsia="仿宋_GB2312" w:cs="仿宋_GB2312"/>
                <w:sz w:val="24"/>
                <w:highlight w:val="none"/>
              </w:rPr>
              <w:t>按每月最高不超过2000元给予场地租金补贴</w:t>
            </w:r>
          </w:p>
        </w:tc>
        <w:tc>
          <w:tcPr>
            <w:tcW w:w="663" w:type="pct"/>
            <w:shd w:val="clear" w:color="auto" w:fill="auto"/>
            <w:vAlign w:val="center"/>
          </w:tcPr>
          <w:p w14:paraId="2E846188">
            <w:pPr>
              <w:widowControl/>
              <w:spacing w:line="260" w:lineRule="exact"/>
              <w:jc w:val="left"/>
              <w:rPr>
                <w:rFonts w:hint="eastAsia" w:ascii="仿宋_GB2312" w:hAnsi="仿宋_GB2312" w:eastAsia="仿宋_GB2312" w:cs="仿宋_GB2312"/>
                <w:spacing w:val="-6"/>
                <w:kern w:val="2"/>
                <w:sz w:val="24"/>
                <w:szCs w:val="24"/>
                <w:highlight w:val="none"/>
                <w:lang w:val="en-US" w:eastAsia="zh-CN" w:bidi="ar-SA"/>
              </w:rPr>
            </w:pPr>
            <w:r>
              <w:rPr>
                <w:rFonts w:hint="eastAsia" w:ascii="仿宋_GB2312" w:hAnsi="仿宋_GB2312" w:eastAsia="仿宋_GB2312" w:cs="仿宋_GB2312"/>
                <w:spacing w:val="-6"/>
                <w:sz w:val="24"/>
                <w:highlight w:val="none"/>
              </w:rPr>
              <w:t>自主创业残疾人在本市行政区域内租用经营场地创办创业实体的，按每月最高不超过2000元，由户籍所在地的区残联给予场地租金补贴；实际租金低于补贴标准的，按实际租金补贴，补贴期限不超过三年。</w:t>
            </w:r>
          </w:p>
        </w:tc>
        <w:tc>
          <w:tcPr>
            <w:tcW w:w="1379" w:type="pct"/>
            <w:vMerge w:val="continue"/>
            <w:shd w:val="clear" w:color="auto" w:fill="auto"/>
            <w:vAlign w:val="center"/>
          </w:tcPr>
          <w:p w14:paraId="2D043348">
            <w:pPr>
              <w:widowControl/>
              <w:spacing w:line="260" w:lineRule="exact"/>
              <w:jc w:val="left"/>
              <w:rPr>
                <w:rFonts w:hint="eastAsia" w:ascii="仿宋_GB2312" w:hAnsi="仿宋_GB2312" w:eastAsia="仿宋_GB2312" w:cs="仿宋_GB2312"/>
                <w:sz w:val="24"/>
                <w:highlight w:val="none"/>
                <w:lang w:val="en"/>
              </w:rPr>
            </w:pPr>
          </w:p>
        </w:tc>
      </w:tr>
      <w:tr w14:paraId="53EC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 w:type="pct"/>
            <w:vMerge w:val="continue"/>
            <w:vAlign w:val="center"/>
          </w:tcPr>
          <w:p w14:paraId="28800481">
            <w:pPr>
              <w:widowControl/>
              <w:jc w:val="center"/>
              <w:rPr>
                <w:rFonts w:hint="eastAsia" w:ascii="仿宋_GB2312" w:hAnsi="宋体" w:eastAsia="仿宋_GB2312" w:cs="宋体"/>
                <w:kern w:val="0"/>
                <w:sz w:val="24"/>
                <w:highlight w:val="none"/>
                <w:lang w:val="en-US" w:eastAsia="zh-CN"/>
              </w:rPr>
            </w:pPr>
          </w:p>
        </w:tc>
        <w:tc>
          <w:tcPr>
            <w:tcW w:w="428" w:type="pct"/>
            <w:vMerge w:val="continue"/>
            <w:vAlign w:val="center"/>
          </w:tcPr>
          <w:p w14:paraId="76C870E3">
            <w:pPr>
              <w:widowControl/>
              <w:jc w:val="center"/>
              <w:rPr>
                <w:rFonts w:hint="eastAsia" w:ascii="仿宋_GB2312" w:hAnsi="宋体" w:eastAsia="仿宋_GB2312" w:cs="宋体"/>
                <w:color w:val="000000" w:themeColor="text1"/>
                <w:kern w:val="0"/>
                <w:sz w:val="24"/>
                <w:highlight w:val="none"/>
                <w14:textFill>
                  <w14:solidFill>
                    <w14:schemeClr w14:val="tx1"/>
                  </w14:solidFill>
                </w14:textFill>
              </w:rPr>
            </w:pPr>
          </w:p>
        </w:tc>
        <w:tc>
          <w:tcPr>
            <w:tcW w:w="176" w:type="pct"/>
            <w:vMerge w:val="continue"/>
            <w:vAlign w:val="center"/>
          </w:tcPr>
          <w:p w14:paraId="41243753">
            <w:pPr>
              <w:widowControl/>
              <w:spacing w:line="260" w:lineRule="exact"/>
              <w:jc w:val="center"/>
              <w:rPr>
                <w:rFonts w:hint="eastAsia" w:ascii="仿宋_GB2312" w:hAnsi="仿宋_GB2312" w:eastAsia="仿宋_GB2312" w:cs="仿宋_GB2312"/>
                <w:sz w:val="24"/>
                <w:highlight w:val="none"/>
              </w:rPr>
            </w:pPr>
          </w:p>
        </w:tc>
        <w:tc>
          <w:tcPr>
            <w:tcW w:w="295" w:type="pct"/>
            <w:gridSpan w:val="3"/>
            <w:vAlign w:val="center"/>
          </w:tcPr>
          <w:p w14:paraId="55E59189">
            <w:pPr>
              <w:widowControl/>
              <w:spacing w:line="26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残疾人自主创业网络平台管理费补贴</w:t>
            </w:r>
          </w:p>
        </w:tc>
        <w:tc>
          <w:tcPr>
            <w:tcW w:w="831" w:type="pct"/>
            <w:shd w:val="clear" w:color="auto" w:fill="auto"/>
            <w:vAlign w:val="center"/>
          </w:tcPr>
          <w:p w14:paraId="31F9BF42">
            <w:pPr>
              <w:widowControl/>
              <w:spacing w:line="260" w:lineRule="exact"/>
              <w:jc w:val="left"/>
              <w:rPr>
                <w:rFonts w:hint="eastAsia" w:ascii="仿宋_GB2312" w:hAnsi="仿宋_GB2312" w:eastAsia="仿宋_GB2312" w:cs="仿宋_GB2312"/>
                <w:kern w:val="2"/>
                <w:sz w:val="24"/>
                <w:szCs w:val="24"/>
                <w:highlight w:val="none"/>
                <w:lang w:val="en" w:eastAsia="zh-CN" w:bidi="ar-SA"/>
              </w:rPr>
            </w:pPr>
            <w:r>
              <w:rPr>
                <w:rFonts w:hint="eastAsia" w:ascii="仿宋_GB2312" w:hAnsi="仿宋_GB2312" w:eastAsia="仿宋_GB2312" w:cs="仿宋_GB2312"/>
                <w:sz w:val="24"/>
                <w:highlight w:val="none"/>
                <w:lang w:val="en"/>
              </w:rPr>
              <w:t>通过互联网形式自主创业的深圳户籍持证残疾人</w:t>
            </w:r>
          </w:p>
        </w:tc>
        <w:tc>
          <w:tcPr>
            <w:tcW w:w="960" w:type="pct"/>
            <w:shd w:val="clear" w:color="auto" w:fill="auto"/>
            <w:vAlign w:val="center"/>
          </w:tcPr>
          <w:p w14:paraId="0F18A75A">
            <w:pPr>
              <w:spacing w:line="240"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不超过1万元的一次性补贴</w:t>
            </w:r>
          </w:p>
        </w:tc>
        <w:tc>
          <w:tcPr>
            <w:tcW w:w="663" w:type="pct"/>
            <w:shd w:val="clear" w:color="auto" w:fill="auto"/>
            <w:vAlign w:val="center"/>
          </w:tcPr>
          <w:p w14:paraId="020B5767">
            <w:pPr>
              <w:widowControl/>
              <w:spacing w:line="260"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pacing w:val="-11"/>
                <w:sz w:val="24"/>
                <w:highlight w:val="none"/>
              </w:rPr>
              <w:t>通过互联网形式自主创业的残疾人，可根据本人实际支出的网络平台管理费申请不超过1万元的一次性补贴。</w:t>
            </w:r>
          </w:p>
        </w:tc>
        <w:tc>
          <w:tcPr>
            <w:tcW w:w="1379" w:type="pct"/>
            <w:vMerge w:val="continue"/>
            <w:shd w:val="clear" w:color="auto" w:fill="auto"/>
            <w:vAlign w:val="center"/>
          </w:tcPr>
          <w:p w14:paraId="7EA93E25">
            <w:pPr>
              <w:widowControl/>
              <w:spacing w:line="260" w:lineRule="exact"/>
              <w:jc w:val="left"/>
              <w:rPr>
                <w:rFonts w:hint="eastAsia" w:ascii="仿宋_GB2312" w:hAnsi="仿宋_GB2312" w:eastAsia="仿宋_GB2312" w:cs="仿宋_GB2312"/>
                <w:sz w:val="24"/>
                <w:highlight w:val="none"/>
                <w:lang w:val="en"/>
              </w:rPr>
            </w:pPr>
          </w:p>
        </w:tc>
      </w:tr>
      <w:tr w14:paraId="4591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264" w:type="pct"/>
            <w:tcBorders>
              <w:bottom w:val="single" w:color="auto" w:sz="4" w:space="0"/>
            </w:tcBorders>
            <w:vAlign w:val="center"/>
          </w:tcPr>
          <w:p w14:paraId="38D0176F">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41</w:t>
            </w:r>
          </w:p>
        </w:tc>
        <w:tc>
          <w:tcPr>
            <w:tcW w:w="428" w:type="pct"/>
            <w:tcBorders>
              <w:bottom w:val="single" w:color="auto" w:sz="4" w:space="0"/>
            </w:tcBorders>
            <w:vAlign w:val="center"/>
          </w:tcPr>
          <w:p w14:paraId="4065FF95">
            <w:pPr>
              <w:widowControl/>
              <w:jc w:val="center"/>
              <w:rPr>
                <w:rFonts w:hint="eastAsia" w:ascii="仿宋_GB2312" w:hAnsi="宋体" w:eastAsia="仿宋_GB2312" w:cs="宋体"/>
                <w:color w:val="000000" w:themeColor="text1"/>
                <w:kern w:val="0"/>
                <w:sz w:val="24"/>
                <w:highlight w:val="none"/>
                <w14:textFill>
                  <w14:solidFill>
                    <w14:schemeClr w14:val="tx1"/>
                  </w14:solidFill>
                </w14:textFill>
              </w:rPr>
            </w:pPr>
            <w:r>
              <w:rPr>
                <w:rFonts w:hint="eastAsia" w:ascii="仿宋_GB2312" w:hAnsi="宋体" w:eastAsia="仿宋_GB2312" w:cs="宋体"/>
                <w:color w:val="000000" w:themeColor="text1"/>
                <w:kern w:val="0"/>
                <w:sz w:val="24"/>
                <w:highlight w:val="none"/>
                <w:lang w:eastAsia="zh-CN"/>
                <w14:textFill>
                  <w14:solidFill>
                    <w14:schemeClr w14:val="tx1"/>
                  </w14:solidFill>
                </w14:textFill>
              </w:rPr>
              <w:t>区</w:t>
            </w:r>
            <w:r>
              <w:rPr>
                <w:rFonts w:hint="eastAsia" w:ascii="仿宋_GB2312" w:hAnsi="宋体" w:eastAsia="仿宋_GB2312" w:cs="宋体"/>
                <w:color w:val="000000" w:themeColor="text1"/>
                <w:kern w:val="0"/>
                <w:sz w:val="24"/>
                <w:highlight w:val="none"/>
                <w14:textFill>
                  <w14:solidFill>
                    <w14:schemeClr w14:val="tx1"/>
                  </w14:solidFill>
                </w14:textFill>
              </w:rPr>
              <w:t>残联</w:t>
            </w:r>
          </w:p>
        </w:tc>
        <w:tc>
          <w:tcPr>
            <w:tcW w:w="176" w:type="pct"/>
            <w:tcBorders>
              <w:bottom w:val="single" w:color="auto" w:sz="4" w:space="0"/>
            </w:tcBorders>
            <w:vAlign w:val="center"/>
          </w:tcPr>
          <w:p w14:paraId="67C05335">
            <w:pPr>
              <w:widowControl/>
              <w:spacing w:line="26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高校残疾人毕业生实习见习服务</w:t>
            </w:r>
          </w:p>
        </w:tc>
        <w:tc>
          <w:tcPr>
            <w:tcW w:w="295" w:type="pct"/>
            <w:gridSpan w:val="3"/>
            <w:tcBorders>
              <w:bottom w:val="single" w:color="auto" w:sz="4" w:space="0"/>
            </w:tcBorders>
            <w:vAlign w:val="center"/>
          </w:tcPr>
          <w:p w14:paraId="3E27083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残疾人实习见习补贴</w:t>
            </w:r>
          </w:p>
        </w:tc>
        <w:tc>
          <w:tcPr>
            <w:tcW w:w="831" w:type="pct"/>
            <w:tcBorders>
              <w:bottom w:val="single" w:color="auto" w:sz="4" w:space="0"/>
            </w:tcBorders>
            <w:shd w:val="clear" w:color="auto" w:fill="auto"/>
            <w:vAlign w:val="center"/>
          </w:tcPr>
          <w:p w14:paraId="5190E5E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2"/>
                <w:sz w:val="24"/>
                <w:szCs w:val="24"/>
                <w:highlight w:val="none"/>
                <w:lang w:val="en" w:eastAsia="zh-CN" w:bidi="ar-SA"/>
              </w:rPr>
            </w:pPr>
            <w:r>
              <w:rPr>
                <w:rFonts w:hint="eastAsia" w:ascii="仿宋_GB2312" w:hAnsi="仿宋_GB2312" w:eastAsia="仿宋_GB2312" w:cs="仿宋_GB2312"/>
                <w:sz w:val="24"/>
                <w:highlight w:val="none"/>
                <w:lang w:val="en"/>
              </w:rPr>
              <w:t>普通高等学校和高级中等学校（含民办中等职业学校和企业举办的技工学校）的深圳户籍持证残疾人学生</w:t>
            </w:r>
          </w:p>
        </w:tc>
        <w:tc>
          <w:tcPr>
            <w:tcW w:w="960" w:type="pct"/>
            <w:tcBorders>
              <w:bottom w:val="single" w:color="auto" w:sz="4" w:space="0"/>
            </w:tcBorders>
            <w:shd w:val="clear" w:color="auto" w:fill="auto"/>
            <w:vAlign w:val="center"/>
          </w:tcPr>
          <w:p w14:paraId="4BEF5F4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Calibri" w:eastAsia="仿宋_GB2312" w:cs="Arial"/>
                <w:kern w:val="2"/>
                <w:sz w:val="24"/>
                <w:szCs w:val="32"/>
                <w:highlight w:val="none"/>
                <w:lang w:val="en" w:eastAsia="zh-CN" w:bidi="ar-SA"/>
              </w:rPr>
            </w:pPr>
            <w:r>
              <w:rPr>
                <w:rFonts w:hint="eastAsia" w:ascii="仿宋_GB2312" w:hAnsi="仿宋_GB2312" w:eastAsia="仿宋_GB2312" w:cs="仿宋_GB2312"/>
                <w:sz w:val="24"/>
                <w:highlight w:val="none"/>
              </w:rPr>
              <w:t>按每人每月1500元标准给予实习见习补贴</w:t>
            </w:r>
          </w:p>
        </w:tc>
        <w:tc>
          <w:tcPr>
            <w:tcW w:w="663" w:type="pct"/>
            <w:tcBorders>
              <w:bottom w:val="single" w:color="auto" w:sz="4" w:space="0"/>
            </w:tcBorders>
            <w:shd w:val="clear" w:color="auto" w:fill="auto"/>
            <w:vAlign w:val="center"/>
          </w:tcPr>
          <w:p w14:paraId="5DD4998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残疾人学生在毕业学年内实习或毕业一年内见习，并与实习见习单位和户籍所在地残疾人就业服务机构签订实习见习协议的，按每人每月1500元标准给予实习见习补贴。</w:t>
            </w:r>
          </w:p>
        </w:tc>
        <w:tc>
          <w:tcPr>
            <w:tcW w:w="1379" w:type="pct"/>
            <w:tcBorders>
              <w:bottom w:val="single" w:color="auto" w:sz="4" w:space="0"/>
            </w:tcBorders>
            <w:shd w:val="clear" w:color="auto" w:fill="auto"/>
            <w:vAlign w:val="center"/>
          </w:tcPr>
          <w:p w14:paraId="021BE823">
            <w:pPr>
              <w:widowControl/>
              <w:spacing w:line="260" w:lineRule="exact"/>
              <w:jc w:val="left"/>
              <w:rPr>
                <w:rFonts w:hint="eastAsia" w:ascii="仿宋_GB2312" w:hAnsi="仿宋_GB2312" w:eastAsia="仿宋_GB2312" w:cs="仿宋_GB2312"/>
                <w:sz w:val="24"/>
                <w:highlight w:val="none"/>
                <w:lang w:val="en"/>
              </w:rPr>
            </w:pPr>
            <w:r>
              <w:rPr>
                <w:rFonts w:hint="eastAsia" w:ascii="仿宋_GB2312" w:hAnsi="仿宋_GB2312" w:eastAsia="仿宋_GB2312" w:cs="仿宋_GB2312"/>
                <w:sz w:val="24"/>
                <w:highlight w:val="none"/>
                <w:lang w:val="en"/>
              </w:rPr>
              <w:t>《</w:t>
            </w:r>
            <w:r>
              <w:rPr>
                <w:rFonts w:hint="eastAsia" w:ascii="仿宋_GB2312" w:hAnsi="仿宋_GB2312" w:eastAsia="仿宋_GB2312" w:cs="仿宋_GB2312"/>
                <w:sz w:val="24"/>
                <w:highlight w:val="none"/>
              </w:rPr>
              <w:t>深圳市促进残疾人就业办法</w:t>
            </w:r>
            <w:r>
              <w:rPr>
                <w:rFonts w:hint="eastAsia" w:ascii="仿宋_GB2312" w:hAnsi="仿宋_GB2312" w:eastAsia="仿宋_GB2312" w:cs="仿宋_GB2312"/>
                <w:sz w:val="24"/>
                <w:highlight w:val="none"/>
                <w:lang w:val="en"/>
              </w:rPr>
              <w:t>》</w:t>
            </w:r>
          </w:p>
        </w:tc>
      </w:tr>
      <w:tr w14:paraId="6165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264" w:type="pct"/>
            <w:vMerge w:val="restart"/>
            <w:tcBorders>
              <w:top w:val="single" w:color="auto" w:sz="4" w:space="0"/>
              <w:left w:val="single" w:color="auto" w:sz="4" w:space="0"/>
              <w:bottom w:val="single" w:color="auto" w:sz="4" w:space="0"/>
              <w:right w:val="single" w:color="auto" w:sz="4" w:space="0"/>
            </w:tcBorders>
            <w:vAlign w:val="center"/>
          </w:tcPr>
          <w:p w14:paraId="29A78DD6">
            <w:pPr>
              <w:widowControl/>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42</w:t>
            </w:r>
          </w:p>
        </w:tc>
        <w:tc>
          <w:tcPr>
            <w:tcW w:w="428" w:type="pct"/>
            <w:vMerge w:val="restart"/>
            <w:tcBorders>
              <w:top w:val="single" w:color="auto" w:sz="4" w:space="0"/>
              <w:left w:val="single" w:color="auto" w:sz="4" w:space="0"/>
              <w:bottom w:val="single" w:color="auto" w:sz="4" w:space="0"/>
              <w:right w:val="single" w:color="auto" w:sz="4" w:space="0"/>
            </w:tcBorders>
            <w:vAlign w:val="center"/>
          </w:tcPr>
          <w:p w14:paraId="07990AE2">
            <w:pPr>
              <w:widowControl/>
              <w:jc w:val="center"/>
              <w:rPr>
                <w:rFonts w:hint="eastAsia" w:ascii="仿宋_GB2312" w:hAnsi="宋体" w:eastAsia="仿宋_GB2312" w:cs="宋体"/>
                <w:color w:val="000000" w:themeColor="text1"/>
                <w:kern w:val="0"/>
                <w:sz w:val="24"/>
                <w:highlight w:val="none"/>
                <w14:textFill>
                  <w14:solidFill>
                    <w14:schemeClr w14:val="tx1"/>
                  </w14:solidFill>
                </w14:textFill>
              </w:rPr>
            </w:pPr>
            <w:r>
              <w:rPr>
                <w:rFonts w:hint="eastAsia" w:ascii="仿宋_GB2312" w:hAnsi="宋体" w:eastAsia="仿宋_GB2312" w:cs="宋体"/>
                <w:color w:val="000000" w:themeColor="text1"/>
                <w:kern w:val="0"/>
                <w:sz w:val="24"/>
                <w:highlight w:val="none"/>
                <w:lang w:eastAsia="zh-CN"/>
                <w14:textFill>
                  <w14:solidFill>
                    <w14:schemeClr w14:val="tx1"/>
                  </w14:solidFill>
                </w14:textFill>
              </w:rPr>
              <w:t>区</w:t>
            </w:r>
            <w:r>
              <w:rPr>
                <w:rFonts w:hint="eastAsia" w:ascii="仿宋_GB2312" w:hAnsi="宋体" w:eastAsia="仿宋_GB2312" w:cs="宋体"/>
                <w:color w:val="000000" w:themeColor="text1"/>
                <w:kern w:val="0"/>
                <w:sz w:val="24"/>
                <w:highlight w:val="none"/>
                <w14:textFill>
                  <w14:solidFill>
                    <w14:schemeClr w14:val="tx1"/>
                  </w14:solidFill>
                </w14:textFill>
              </w:rPr>
              <w:t>残联</w:t>
            </w:r>
          </w:p>
        </w:tc>
        <w:tc>
          <w:tcPr>
            <w:tcW w:w="176" w:type="pct"/>
            <w:vMerge w:val="restart"/>
            <w:tcBorders>
              <w:top w:val="single" w:color="auto" w:sz="4" w:space="0"/>
              <w:left w:val="single" w:color="auto" w:sz="4" w:space="0"/>
              <w:bottom w:val="single" w:color="auto" w:sz="4" w:space="0"/>
              <w:right w:val="single" w:color="auto" w:sz="4" w:space="0"/>
            </w:tcBorders>
            <w:vAlign w:val="center"/>
          </w:tcPr>
          <w:p w14:paraId="7711B9A6">
            <w:pPr>
              <w:widowControl/>
              <w:spacing w:line="2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残疾人培训服务</w:t>
            </w:r>
          </w:p>
        </w:tc>
        <w:tc>
          <w:tcPr>
            <w:tcW w:w="295" w:type="pct"/>
            <w:gridSpan w:val="3"/>
            <w:tcBorders>
              <w:top w:val="single" w:color="auto" w:sz="4" w:space="0"/>
              <w:left w:val="single" w:color="auto" w:sz="4" w:space="0"/>
              <w:bottom w:val="single" w:color="auto" w:sz="4" w:space="0"/>
              <w:right w:val="single" w:color="auto" w:sz="4" w:space="0"/>
            </w:tcBorders>
            <w:vAlign w:val="center"/>
          </w:tcPr>
          <w:p w14:paraId="4A662E0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残疾人参加职业技能培训费补贴</w:t>
            </w:r>
          </w:p>
        </w:tc>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5CF0F7E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2"/>
                <w:sz w:val="24"/>
                <w:szCs w:val="24"/>
                <w:highlight w:val="none"/>
                <w:lang w:val="en" w:eastAsia="zh-CN" w:bidi="ar-SA"/>
              </w:rPr>
            </w:pPr>
            <w:r>
              <w:rPr>
                <w:rFonts w:hint="eastAsia" w:ascii="仿宋_GB2312" w:hAnsi="仿宋_GB2312" w:eastAsia="仿宋_GB2312" w:cs="仿宋_GB2312"/>
                <w:sz w:val="24"/>
                <w:highlight w:val="none"/>
                <w:lang w:val="en"/>
              </w:rPr>
              <w:t>深圳户籍持证残疾人</w:t>
            </w:r>
          </w:p>
        </w:tc>
        <w:tc>
          <w:tcPr>
            <w:tcW w:w="960" w:type="pct"/>
            <w:tcBorders>
              <w:top w:val="single" w:color="auto" w:sz="4" w:space="0"/>
              <w:left w:val="single" w:color="auto" w:sz="4" w:space="0"/>
              <w:bottom w:val="single" w:color="auto" w:sz="4" w:space="0"/>
              <w:right w:val="single" w:color="auto" w:sz="4" w:space="0"/>
            </w:tcBorders>
            <w:shd w:val="clear" w:color="auto" w:fill="auto"/>
            <w:vAlign w:val="center"/>
          </w:tcPr>
          <w:p w14:paraId="2EB2341D">
            <w:pPr>
              <w:keepNext w:val="0"/>
              <w:keepLines w:val="0"/>
              <w:pageBreakBefore w:val="0"/>
              <w:kinsoku/>
              <w:wordWrap/>
              <w:overflowPunct/>
              <w:topLinePunct w:val="0"/>
              <w:autoSpaceDE/>
              <w:autoSpaceDN/>
              <w:bidi w:val="0"/>
              <w:adjustRightInd/>
              <w:snapToGrid/>
              <w:spacing w:line="320" w:lineRule="exact"/>
              <w:jc w:val="left"/>
              <w:textAlignment w:val="auto"/>
              <w:rPr>
                <w:rFonts w:ascii="仿宋_GB2312" w:eastAsia="仿宋_GB2312"/>
                <w:sz w:val="24"/>
                <w:szCs w:val="32"/>
                <w:highlight w:val="none"/>
                <w:lang w:val="en"/>
              </w:rPr>
            </w:pPr>
            <w:r>
              <w:rPr>
                <w:rFonts w:hint="eastAsia" w:ascii="仿宋_GB2312" w:eastAsia="仿宋_GB2312"/>
                <w:sz w:val="24"/>
                <w:szCs w:val="32"/>
                <w:highlight w:val="none"/>
                <w:lang w:val="en"/>
              </w:rPr>
              <w:t>（一）对自主选择社会培训机构参加培训取得培训合格证书的残疾人，给予60%培训费的补贴；</w:t>
            </w:r>
          </w:p>
          <w:p w14:paraId="792004BB">
            <w:pPr>
              <w:keepNext w:val="0"/>
              <w:keepLines w:val="0"/>
              <w:pageBreakBefore w:val="0"/>
              <w:kinsoku/>
              <w:wordWrap/>
              <w:overflowPunct/>
              <w:topLinePunct w:val="0"/>
              <w:autoSpaceDE/>
              <w:autoSpaceDN/>
              <w:bidi w:val="0"/>
              <w:adjustRightInd/>
              <w:snapToGrid/>
              <w:spacing w:line="320" w:lineRule="exact"/>
              <w:jc w:val="left"/>
              <w:textAlignment w:val="auto"/>
              <w:rPr>
                <w:rFonts w:ascii="仿宋_GB2312" w:eastAsia="仿宋_GB2312"/>
                <w:sz w:val="24"/>
                <w:szCs w:val="32"/>
                <w:highlight w:val="none"/>
                <w:lang w:val="en"/>
              </w:rPr>
            </w:pPr>
            <w:r>
              <w:rPr>
                <w:rFonts w:hint="eastAsia" w:ascii="仿宋_GB2312" w:eastAsia="仿宋_GB2312"/>
                <w:sz w:val="24"/>
                <w:szCs w:val="32"/>
                <w:highlight w:val="none"/>
                <w:lang w:val="en"/>
              </w:rPr>
              <w:t>（二）对自主选择参加社会培训机构培训取得职业资格证书的残疾人，给予全额培训费核销；</w:t>
            </w:r>
          </w:p>
          <w:p w14:paraId="3E66800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Calibri" w:eastAsia="仿宋_GB2312" w:cs="Arial"/>
                <w:kern w:val="2"/>
                <w:sz w:val="24"/>
                <w:szCs w:val="32"/>
                <w:highlight w:val="none"/>
                <w:lang w:val="en" w:eastAsia="zh-CN" w:bidi="ar-SA"/>
              </w:rPr>
            </w:pPr>
            <w:r>
              <w:rPr>
                <w:rFonts w:hint="eastAsia" w:ascii="仿宋_GB2312" w:eastAsia="仿宋_GB2312"/>
                <w:sz w:val="24"/>
                <w:szCs w:val="32"/>
                <w:highlight w:val="none"/>
                <w:lang w:val="en"/>
              </w:rPr>
              <w:t>（三）对残疾人参加本市各级残联和残疾人就业服务机构组织的职业培训，免收培训费，并给予每人每天30元综合补贴</w:t>
            </w:r>
            <w:r>
              <w:rPr>
                <w:rFonts w:hint="eastAsia" w:ascii="仿宋_GB2312" w:eastAsia="仿宋_GB2312"/>
                <w:sz w:val="24"/>
                <w:szCs w:val="32"/>
                <w:highlight w:val="none"/>
                <w:lang w:val="en" w:eastAsia="zh-CN"/>
              </w:rPr>
              <w:t>。</w:t>
            </w: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095EB1E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残疾人参加本市或就业地社会培训机构举办的职业培训的，给予每人每年不超过3次且累计总额不超过1万元的培训费用资助。同一职业（工种）同一等级的培训费用资助不可重复享受。</w:t>
            </w:r>
          </w:p>
        </w:tc>
        <w:tc>
          <w:tcPr>
            <w:tcW w:w="13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DC4E76">
            <w:pPr>
              <w:widowControl/>
              <w:spacing w:line="260" w:lineRule="exact"/>
              <w:jc w:val="left"/>
              <w:rPr>
                <w:rFonts w:hint="eastAsia" w:ascii="仿宋_GB2312" w:hAnsi="仿宋_GB2312" w:eastAsia="仿宋_GB2312" w:cs="仿宋_GB2312"/>
                <w:sz w:val="24"/>
                <w:highlight w:val="none"/>
                <w:lang w:val="en"/>
              </w:rPr>
            </w:pPr>
            <w:r>
              <w:rPr>
                <w:rFonts w:hint="eastAsia" w:ascii="仿宋_GB2312" w:hAnsi="仿宋_GB2312" w:eastAsia="仿宋_GB2312" w:cs="仿宋_GB2312"/>
                <w:sz w:val="24"/>
                <w:highlight w:val="none"/>
                <w:lang w:val="en"/>
              </w:rPr>
              <w:t>《</w:t>
            </w:r>
            <w:r>
              <w:rPr>
                <w:rFonts w:hint="eastAsia" w:ascii="仿宋_GB2312" w:hAnsi="仿宋_GB2312" w:eastAsia="仿宋_GB2312" w:cs="仿宋_GB2312"/>
                <w:sz w:val="24"/>
                <w:highlight w:val="none"/>
              </w:rPr>
              <w:t>深圳市促进残疾人就业办法</w:t>
            </w:r>
            <w:r>
              <w:rPr>
                <w:rFonts w:hint="eastAsia" w:ascii="仿宋_GB2312" w:hAnsi="仿宋_GB2312" w:eastAsia="仿宋_GB2312" w:cs="仿宋_GB2312"/>
                <w:sz w:val="24"/>
                <w:highlight w:val="none"/>
                <w:lang w:val="en"/>
              </w:rPr>
              <w:t>》</w:t>
            </w:r>
          </w:p>
        </w:tc>
      </w:tr>
      <w:tr w14:paraId="2915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jc w:val="center"/>
        </w:trPr>
        <w:tc>
          <w:tcPr>
            <w:tcW w:w="264" w:type="pct"/>
            <w:vMerge w:val="continue"/>
            <w:tcBorders>
              <w:top w:val="single" w:color="auto" w:sz="4" w:space="0"/>
              <w:left w:val="single" w:color="auto" w:sz="4" w:space="0"/>
              <w:bottom w:val="single" w:color="auto" w:sz="4" w:space="0"/>
              <w:right w:val="single" w:color="auto" w:sz="4" w:space="0"/>
            </w:tcBorders>
            <w:vAlign w:val="center"/>
          </w:tcPr>
          <w:p w14:paraId="0256C326">
            <w:pPr>
              <w:widowControl/>
              <w:jc w:val="center"/>
              <w:rPr>
                <w:rFonts w:hint="eastAsia" w:ascii="仿宋_GB2312" w:hAnsi="宋体" w:eastAsia="仿宋_GB2312" w:cs="宋体"/>
                <w:kern w:val="0"/>
                <w:sz w:val="24"/>
                <w:highlight w:val="none"/>
                <w:lang w:val="en-US" w:eastAsia="zh-CN"/>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57DFD7D7">
            <w:pPr>
              <w:widowControl/>
              <w:jc w:val="center"/>
              <w:rPr>
                <w:rFonts w:hint="eastAsia" w:ascii="仿宋_GB2312" w:hAnsi="宋体" w:eastAsia="仿宋_GB2312" w:cs="宋体"/>
                <w:color w:val="000000" w:themeColor="text1"/>
                <w:kern w:val="0"/>
                <w:sz w:val="24"/>
                <w:highlight w:val="none"/>
                <w14:textFill>
                  <w14:solidFill>
                    <w14:schemeClr w14:val="tx1"/>
                  </w14:solidFill>
                </w14:textFill>
              </w:rPr>
            </w:pPr>
          </w:p>
        </w:tc>
        <w:tc>
          <w:tcPr>
            <w:tcW w:w="176" w:type="pct"/>
            <w:vMerge w:val="continue"/>
            <w:tcBorders>
              <w:top w:val="single" w:color="auto" w:sz="4" w:space="0"/>
              <w:left w:val="single" w:color="auto" w:sz="4" w:space="0"/>
              <w:bottom w:val="single" w:color="auto" w:sz="4" w:space="0"/>
              <w:right w:val="single" w:color="auto" w:sz="4" w:space="0"/>
            </w:tcBorders>
            <w:vAlign w:val="center"/>
          </w:tcPr>
          <w:p w14:paraId="1E76F499">
            <w:pPr>
              <w:widowControl/>
              <w:spacing w:line="260" w:lineRule="exact"/>
              <w:jc w:val="center"/>
              <w:rPr>
                <w:rFonts w:hint="eastAsia" w:ascii="仿宋_GB2312" w:hAnsi="仿宋_GB2312" w:eastAsia="仿宋_GB2312" w:cs="仿宋_GB2312"/>
                <w:sz w:val="24"/>
                <w:highlight w:val="none"/>
              </w:rPr>
            </w:pPr>
          </w:p>
        </w:tc>
        <w:tc>
          <w:tcPr>
            <w:tcW w:w="295" w:type="pct"/>
            <w:gridSpan w:val="3"/>
            <w:tcBorders>
              <w:top w:val="single" w:color="auto" w:sz="4" w:space="0"/>
              <w:left w:val="single" w:color="auto" w:sz="4" w:space="0"/>
              <w:bottom w:val="single" w:color="auto" w:sz="4" w:space="0"/>
              <w:right w:val="single" w:color="auto" w:sz="4" w:space="0"/>
            </w:tcBorders>
            <w:vAlign w:val="center"/>
          </w:tcPr>
          <w:p w14:paraId="0DE4D46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alibri" w:hAnsi="Calibri" w:eastAsia="宋体" w:cs="Arial"/>
                <w:kern w:val="2"/>
                <w:sz w:val="21"/>
                <w:szCs w:val="24"/>
                <w:highlight w:val="none"/>
                <w:lang w:val="en-US" w:eastAsia="zh-CN" w:bidi="ar-SA"/>
              </w:rPr>
            </w:pPr>
            <w:r>
              <w:rPr>
                <w:rFonts w:hint="eastAsia" w:ascii="仿宋_GB2312" w:hAnsi="仿宋_GB2312" w:eastAsia="仿宋_GB2312" w:cs="仿宋_GB2312"/>
                <w:sz w:val="24"/>
                <w:highlight w:val="none"/>
                <w:lang w:val="en"/>
              </w:rPr>
              <w:t>残疾人职业技能等级（资格奖励）</w:t>
            </w:r>
          </w:p>
        </w:tc>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69A76BD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highlight w:val="none"/>
                <w:lang w:val="en" w:eastAsia="zh-CN" w:bidi="ar-SA"/>
              </w:rPr>
            </w:pPr>
            <w:r>
              <w:rPr>
                <w:rFonts w:hint="eastAsia" w:ascii="仿宋_GB2312" w:hAnsi="仿宋_GB2312" w:eastAsia="仿宋_GB2312" w:cs="仿宋_GB2312"/>
                <w:sz w:val="24"/>
                <w:highlight w:val="none"/>
                <w:lang w:val="en"/>
              </w:rPr>
              <w:t>参加国家认证的职业技能培训取得职业技能等级（资格）证书的深圳户籍持证残疾人。机关、事业单位编制内残疾人不享受此项补</w:t>
            </w:r>
          </w:p>
        </w:tc>
        <w:tc>
          <w:tcPr>
            <w:tcW w:w="960" w:type="pct"/>
            <w:tcBorders>
              <w:top w:val="single" w:color="auto" w:sz="4" w:space="0"/>
              <w:left w:val="single" w:color="auto" w:sz="4" w:space="0"/>
              <w:bottom w:val="single" w:color="auto" w:sz="4" w:space="0"/>
              <w:right w:val="single" w:color="auto" w:sz="4" w:space="0"/>
            </w:tcBorders>
            <w:shd w:val="clear" w:color="auto" w:fill="auto"/>
            <w:vAlign w:val="center"/>
          </w:tcPr>
          <w:p w14:paraId="14671A28">
            <w:pPr>
              <w:keepNext w:val="0"/>
              <w:keepLines w:val="0"/>
              <w:pageBreakBefore w:val="0"/>
              <w:kinsoku/>
              <w:wordWrap/>
              <w:overflowPunct/>
              <w:topLinePunct w:val="0"/>
              <w:autoSpaceDE/>
              <w:autoSpaceDN/>
              <w:bidi w:val="0"/>
              <w:adjustRightInd/>
              <w:snapToGrid/>
              <w:spacing w:line="320" w:lineRule="exact"/>
              <w:jc w:val="left"/>
              <w:textAlignment w:val="auto"/>
              <w:rPr>
                <w:rFonts w:ascii="仿宋_GB2312" w:eastAsia="仿宋_GB2312"/>
                <w:sz w:val="24"/>
                <w:szCs w:val="32"/>
                <w:highlight w:val="none"/>
                <w:lang w:val="en"/>
              </w:rPr>
            </w:pPr>
            <w:r>
              <w:rPr>
                <w:rFonts w:hint="eastAsia" w:ascii="仿宋_GB2312" w:eastAsia="仿宋_GB2312"/>
                <w:sz w:val="24"/>
                <w:szCs w:val="32"/>
                <w:highlight w:val="none"/>
                <w:lang w:val="en"/>
              </w:rPr>
              <w:t>（一）取得初级（或相当）职业资格证书的，奖励1000元；</w:t>
            </w:r>
          </w:p>
          <w:p w14:paraId="09C7805A">
            <w:pPr>
              <w:keepNext w:val="0"/>
              <w:keepLines w:val="0"/>
              <w:pageBreakBefore w:val="0"/>
              <w:kinsoku/>
              <w:wordWrap/>
              <w:overflowPunct/>
              <w:topLinePunct w:val="0"/>
              <w:autoSpaceDE/>
              <w:autoSpaceDN/>
              <w:bidi w:val="0"/>
              <w:adjustRightInd/>
              <w:snapToGrid/>
              <w:spacing w:line="320" w:lineRule="exact"/>
              <w:jc w:val="left"/>
              <w:textAlignment w:val="auto"/>
              <w:rPr>
                <w:rFonts w:ascii="仿宋_GB2312" w:eastAsia="仿宋_GB2312"/>
                <w:sz w:val="24"/>
                <w:szCs w:val="32"/>
                <w:highlight w:val="none"/>
                <w:lang w:val="en"/>
              </w:rPr>
            </w:pPr>
            <w:r>
              <w:rPr>
                <w:rFonts w:hint="eastAsia" w:ascii="仿宋_GB2312" w:eastAsia="仿宋_GB2312"/>
                <w:sz w:val="24"/>
                <w:szCs w:val="32"/>
                <w:highlight w:val="none"/>
                <w:lang w:val="en"/>
              </w:rPr>
              <w:t>（二）取得中级（或相当）职业资格证书的，奖励3000元；</w:t>
            </w:r>
          </w:p>
          <w:p w14:paraId="553A530F">
            <w:pPr>
              <w:keepNext w:val="0"/>
              <w:keepLines w:val="0"/>
              <w:pageBreakBefore w:val="0"/>
              <w:kinsoku/>
              <w:wordWrap/>
              <w:overflowPunct/>
              <w:topLinePunct w:val="0"/>
              <w:autoSpaceDE/>
              <w:autoSpaceDN/>
              <w:bidi w:val="0"/>
              <w:adjustRightInd/>
              <w:snapToGrid/>
              <w:spacing w:line="320" w:lineRule="exact"/>
              <w:jc w:val="left"/>
              <w:textAlignment w:val="auto"/>
              <w:rPr>
                <w:rFonts w:ascii="仿宋_GB2312" w:eastAsia="仿宋_GB2312"/>
                <w:sz w:val="24"/>
                <w:szCs w:val="32"/>
                <w:highlight w:val="none"/>
                <w:lang w:val="en"/>
              </w:rPr>
            </w:pPr>
            <w:r>
              <w:rPr>
                <w:rFonts w:hint="eastAsia" w:ascii="仿宋_GB2312" w:eastAsia="仿宋_GB2312"/>
                <w:sz w:val="24"/>
                <w:szCs w:val="32"/>
                <w:highlight w:val="none"/>
                <w:lang w:val="en"/>
              </w:rPr>
              <w:t>（三）取得高级（或相当）职业资格证书的，奖励5000元；</w:t>
            </w:r>
          </w:p>
          <w:p w14:paraId="36B6D855">
            <w:pPr>
              <w:keepNext w:val="0"/>
              <w:keepLines w:val="0"/>
              <w:pageBreakBefore w:val="0"/>
              <w:kinsoku/>
              <w:wordWrap/>
              <w:overflowPunct/>
              <w:topLinePunct w:val="0"/>
              <w:autoSpaceDE/>
              <w:autoSpaceDN/>
              <w:bidi w:val="0"/>
              <w:adjustRightInd/>
              <w:snapToGrid/>
              <w:spacing w:line="320" w:lineRule="exact"/>
              <w:jc w:val="left"/>
              <w:textAlignment w:val="auto"/>
              <w:rPr>
                <w:rFonts w:ascii="仿宋_GB2312" w:eastAsia="仿宋_GB2312"/>
                <w:sz w:val="24"/>
                <w:szCs w:val="32"/>
                <w:highlight w:val="none"/>
                <w:lang w:val="en"/>
              </w:rPr>
            </w:pPr>
            <w:r>
              <w:rPr>
                <w:rFonts w:hint="eastAsia" w:ascii="仿宋_GB2312" w:eastAsia="仿宋_GB2312"/>
                <w:sz w:val="24"/>
                <w:szCs w:val="32"/>
                <w:highlight w:val="none"/>
                <w:lang w:val="en"/>
              </w:rPr>
              <w:t>（四）取得技师（或相当）职业资格证书的，奖励8000元；</w:t>
            </w:r>
          </w:p>
          <w:p w14:paraId="6BD44D2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Calibri" w:eastAsia="仿宋_GB2312" w:cs="Arial"/>
                <w:kern w:val="2"/>
                <w:sz w:val="24"/>
                <w:szCs w:val="32"/>
                <w:highlight w:val="none"/>
                <w:lang w:val="en-US" w:eastAsia="zh-CN" w:bidi="ar-SA"/>
              </w:rPr>
            </w:pPr>
            <w:r>
              <w:rPr>
                <w:rFonts w:hint="eastAsia" w:ascii="仿宋_GB2312" w:eastAsia="仿宋_GB2312"/>
                <w:sz w:val="24"/>
                <w:szCs w:val="32"/>
                <w:highlight w:val="none"/>
                <w:lang w:val="en"/>
              </w:rPr>
              <w:t>（五）取得高级技师职业资格证书的，奖励10000元</w:t>
            </w:r>
            <w:r>
              <w:rPr>
                <w:rFonts w:hint="eastAsia" w:ascii="仿宋_GB2312" w:eastAsia="仿宋_GB2312"/>
                <w:sz w:val="24"/>
                <w:szCs w:val="32"/>
                <w:highlight w:val="none"/>
                <w:lang w:val="en" w:eastAsia="zh-CN"/>
              </w:rPr>
              <w:t>。</w:t>
            </w: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303F291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残疾人参加职业技能培训，取得职业技能等级（资格）证书的，区残联给予不超过1万元的一次性奖励。职业技能培训奖励在单一年度内按最高培训等级（资格）实行奖励，不得重复享受。</w:t>
            </w:r>
          </w:p>
        </w:tc>
        <w:tc>
          <w:tcPr>
            <w:tcW w:w="13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4090C4">
            <w:pPr>
              <w:widowControl/>
              <w:spacing w:line="260" w:lineRule="exact"/>
              <w:jc w:val="left"/>
              <w:rPr>
                <w:rFonts w:hint="eastAsia" w:ascii="仿宋_GB2312" w:hAnsi="仿宋_GB2312" w:eastAsia="仿宋_GB2312" w:cs="仿宋_GB2312"/>
                <w:sz w:val="24"/>
                <w:highlight w:val="none"/>
                <w:lang w:val="en"/>
              </w:rPr>
            </w:pPr>
          </w:p>
        </w:tc>
      </w:tr>
      <w:tr w14:paraId="2798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5" w:hRule="atLeast"/>
          <w:jc w:val="center"/>
        </w:trPr>
        <w:tc>
          <w:tcPr>
            <w:tcW w:w="264" w:type="pct"/>
            <w:vMerge w:val="continue"/>
            <w:tcBorders>
              <w:top w:val="single" w:color="auto" w:sz="4" w:space="0"/>
              <w:left w:val="single" w:color="auto" w:sz="4" w:space="0"/>
              <w:bottom w:val="single" w:color="auto" w:sz="4" w:space="0"/>
              <w:right w:val="single" w:color="auto" w:sz="4" w:space="0"/>
            </w:tcBorders>
            <w:vAlign w:val="center"/>
          </w:tcPr>
          <w:p w14:paraId="0E13EB60">
            <w:pPr>
              <w:widowControl/>
              <w:jc w:val="center"/>
              <w:rPr>
                <w:rFonts w:hint="eastAsia" w:ascii="仿宋_GB2312" w:hAnsi="宋体" w:eastAsia="仿宋_GB2312" w:cs="宋体"/>
                <w:kern w:val="0"/>
                <w:sz w:val="24"/>
                <w:highlight w:val="none"/>
                <w:lang w:val="en-US" w:eastAsia="zh-CN"/>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4A07C734">
            <w:pPr>
              <w:widowControl/>
              <w:jc w:val="center"/>
              <w:rPr>
                <w:rFonts w:hint="eastAsia" w:ascii="仿宋_GB2312" w:hAnsi="宋体" w:eastAsia="仿宋_GB2312" w:cs="宋体"/>
                <w:color w:val="000000" w:themeColor="text1"/>
                <w:kern w:val="0"/>
                <w:sz w:val="24"/>
                <w:highlight w:val="none"/>
                <w14:textFill>
                  <w14:solidFill>
                    <w14:schemeClr w14:val="tx1"/>
                  </w14:solidFill>
                </w14:textFill>
              </w:rPr>
            </w:pPr>
          </w:p>
        </w:tc>
        <w:tc>
          <w:tcPr>
            <w:tcW w:w="176" w:type="pct"/>
            <w:vMerge w:val="continue"/>
            <w:tcBorders>
              <w:top w:val="single" w:color="auto" w:sz="4" w:space="0"/>
              <w:left w:val="single" w:color="auto" w:sz="4" w:space="0"/>
              <w:bottom w:val="single" w:color="auto" w:sz="4" w:space="0"/>
              <w:right w:val="single" w:color="auto" w:sz="4" w:space="0"/>
            </w:tcBorders>
            <w:vAlign w:val="center"/>
          </w:tcPr>
          <w:p w14:paraId="5C5D1D1A">
            <w:pPr>
              <w:widowControl/>
              <w:spacing w:line="260" w:lineRule="exact"/>
              <w:jc w:val="center"/>
              <w:rPr>
                <w:rFonts w:hint="eastAsia" w:ascii="仿宋_GB2312" w:hAnsi="仿宋_GB2312" w:eastAsia="仿宋_GB2312" w:cs="仿宋_GB2312"/>
                <w:sz w:val="24"/>
                <w:highlight w:val="none"/>
              </w:rPr>
            </w:pPr>
          </w:p>
        </w:tc>
        <w:tc>
          <w:tcPr>
            <w:tcW w:w="295" w:type="pct"/>
            <w:gridSpan w:val="3"/>
            <w:tcBorders>
              <w:top w:val="single" w:color="auto" w:sz="4" w:space="0"/>
              <w:left w:val="single" w:color="auto" w:sz="4" w:space="0"/>
              <w:bottom w:val="single" w:color="auto" w:sz="4" w:space="0"/>
              <w:right w:val="single" w:color="auto" w:sz="4" w:space="0"/>
            </w:tcBorders>
            <w:vAlign w:val="center"/>
          </w:tcPr>
          <w:p w14:paraId="0990053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highlight w:val="none"/>
                <w:lang w:val="en" w:eastAsia="zh-CN" w:bidi="ar-SA"/>
              </w:rPr>
            </w:pPr>
            <w:r>
              <w:rPr>
                <w:rFonts w:hint="eastAsia" w:ascii="仿宋_GB2312" w:hAnsi="仿宋_GB2312" w:eastAsia="仿宋_GB2312" w:cs="仿宋_GB2312"/>
                <w:sz w:val="24"/>
                <w:highlight w:val="none"/>
              </w:rPr>
              <w:t>残疾人职业技能人才奖励</w:t>
            </w:r>
          </w:p>
        </w:tc>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7EB2EE6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highlight w:val="none"/>
                <w:lang w:val="en" w:eastAsia="zh-CN" w:bidi="ar-SA"/>
              </w:rPr>
            </w:pPr>
            <w:r>
              <w:rPr>
                <w:rFonts w:hint="eastAsia" w:ascii="仿宋_GB2312" w:hAnsi="仿宋_GB2312" w:eastAsia="仿宋_GB2312" w:cs="仿宋_GB2312"/>
                <w:sz w:val="24"/>
                <w:highlight w:val="none"/>
                <w:lang w:val="en"/>
              </w:rPr>
              <w:t>在残疾人职业技能赛事中获奖的深圳户籍持证残疾人</w:t>
            </w:r>
          </w:p>
        </w:tc>
        <w:tc>
          <w:tcPr>
            <w:tcW w:w="960" w:type="pct"/>
            <w:tcBorders>
              <w:top w:val="single" w:color="auto" w:sz="4" w:space="0"/>
              <w:left w:val="single" w:color="auto" w:sz="4" w:space="0"/>
              <w:bottom w:val="single" w:color="auto" w:sz="4" w:space="0"/>
              <w:right w:val="single" w:color="auto" w:sz="4" w:space="0"/>
            </w:tcBorders>
            <w:shd w:val="clear" w:color="auto" w:fill="auto"/>
            <w:vAlign w:val="center"/>
          </w:tcPr>
          <w:p w14:paraId="76644358">
            <w:pPr>
              <w:keepNext w:val="0"/>
              <w:keepLines w:val="0"/>
              <w:pageBreakBefore w:val="0"/>
              <w:kinsoku/>
              <w:wordWrap/>
              <w:overflowPunct/>
              <w:topLinePunct w:val="0"/>
              <w:autoSpaceDE/>
              <w:autoSpaceDN/>
              <w:bidi w:val="0"/>
              <w:adjustRightInd/>
              <w:snapToGrid/>
              <w:spacing w:line="320" w:lineRule="exact"/>
              <w:jc w:val="left"/>
              <w:textAlignment w:val="auto"/>
              <w:rPr>
                <w:rFonts w:ascii="仿宋_GB2312" w:eastAsia="仿宋_GB2312"/>
                <w:sz w:val="24"/>
                <w:szCs w:val="32"/>
                <w:highlight w:val="none"/>
                <w:lang w:val="en"/>
              </w:rPr>
            </w:pPr>
            <w:r>
              <w:rPr>
                <w:rFonts w:hint="eastAsia" w:ascii="仿宋_GB2312" w:eastAsia="仿宋_GB2312"/>
                <w:sz w:val="24"/>
                <w:szCs w:val="32"/>
                <w:highlight w:val="none"/>
                <w:lang w:val="en"/>
              </w:rPr>
              <w:t>（一）在国家级残疾人职业技能竞赛中获得奖项的：</w:t>
            </w:r>
          </w:p>
          <w:p w14:paraId="5119E783">
            <w:pPr>
              <w:keepNext w:val="0"/>
              <w:keepLines w:val="0"/>
              <w:pageBreakBefore w:val="0"/>
              <w:kinsoku/>
              <w:wordWrap/>
              <w:overflowPunct/>
              <w:topLinePunct w:val="0"/>
              <w:autoSpaceDE/>
              <w:autoSpaceDN/>
              <w:bidi w:val="0"/>
              <w:adjustRightInd/>
              <w:snapToGrid/>
              <w:spacing w:line="320" w:lineRule="exact"/>
              <w:jc w:val="left"/>
              <w:textAlignment w:val="auto"/>
              <w:rPr>
                <w:rFonts w:ascii="仿宋_GB2312" w:eastAsia="仿宋_GB2312"/>
                <w:sz w:val="24"/>
                <w:szCs w:val="32"/>
                <w:highlight w:val="none"/>
                <w:lang w:val="en"/>
              </w:rPr>
            </w:pPr>
            <w:r>
              <w:rPr>
                <w:rFonts w:hint="eastAsia" w:ascii="仿宋_GB2312" w:eastAsia="仿宋_GB2312"/>
                <w:sz w:val="24"/>
                <w:szCs w:val="32"/>
                <w:highlight w:val="none"/>
                <w:lang w:val="en"/>
              </w:rPr>
              <w:t>1.获得一等奖奖励：50000元;</w:t>
            </w:r>
          </w:p>
          <w:p w14:paraId="2C0F95FD">
            <w:pPr>
              <w:keepNext w:val="0"/>
              <w:keepLines w:val="0"/>
              <w:pageBreakBefore w:val="0"/>
              <w:kinsoku/>
              <w:wordWrap/>
              <w:overflowPunct/>
              <w:topLinePunct w:val="0"/>
              <w:autoSpaceDE/>
              <w:autoSpaceDN/>
              <w:bidi w:val="0"/>
              <w:adjustRightInd/>
              <w:snapToGrid/>
              <w:spacing w:line="320" w:lineRule="exact"/>
              <w:jc w:val="left"/>
              <w:textAlignment w:val="auto"/>
              <w:rPr>
                <w:rFonts w:ascii="仿宋_GB2312" w:eastAsia="仿宋_GB2312"/>
                <w:sz w:val="24"/>
                <w:szCs w:val="32"/>
                <w:highlight w:val="none"/>
                <w:lang w:val="en"/>
              </w:rPr>
            </w:pPr>
            <w:r>
              <w:rPr>
                <w:rFonts w:hint="eastAsia" w:ascii="仿宋_GB2312" w:eastAsia="仿宋_GB2312"/>
                <w:sz w:val="24"/>
                <w:szCs w:val="32"/>
                <w:highlight w:val="none"/>
                <w:lang w:val="en"/>
              </w:rPr>
              <w:t>2.获得二等奖奖励：40000元；</w:t>
            </w:r>
          </w:p>
          <w:p w14:paraId="07741CB5">
            <w:pPr>
              <w:keepNext w:val="0"/>
              <w:keepLines w:val="0"/>
              <w:pageBreakBefore w:val="0"/>
              <w:kinsoku/>
              <w:wordWrap/>
              <w:overflowPunct/>
              <w:topLinePunct w:val="0"/>
              <w:autoSpaceDE/>
              <w:autoSpaceDN/>
              <w:bidi w:val="0"/>
              <w:adjustRightInd/>
              <w:snapToGrid/>
              <w:spacing w:line="320" w:lineRule="exact"/>
              <w:jc w:val="left"/>
              <w:textAlignment w:val="auto"/>
              <w:rPr>
                <w:rFonts w:ascii="仿宋_GB2312" w:eastAsia="仿宋_GB2312"/>
                <w:sz w:val="24"/>
                <w:szCs w:val="32"/>
                <w:highlight w:val="none"/>
                <w:lang w:val="en"/>
              </w:rPr>
            </w:pPr>
            <w:r>
              <w:rPr>
                <w:rFonts w:hint="eastAsia" w:ascii="仿宋_GB2312" w:eastAsia="仿宋_GB2312"/>
                <w:sz w:val="24"/>
                <w:szCs w:val="32"/>
                <w:highlight w:val="none"/>
                <w:lang w:val="en"/>
              </w:rPr>
              <w:t>3.获得三等奖奖励：30000元。</w:t>
            </w:r>
          </w:p>
          <w:p w14:paraId="22B22C67">
            <w:pPr>
              <w:keepNext w:val="0"/>
              <w:keepLines w:val="0"/>
              <w:pageBreakBefore w:val="0"/>
              <w:kinsoku/>
              <w:wordWrap/>
              <w:overflowPunct/>
              <w:topLinePunct w:val="0"/>
              <w:autoSpaceDE/>
              <w:autoSpaceDN/>
              <w:bidi w:val="0"/>
              <w:adjustRightInd/>
              <w:snapToGrid/>
              <w:spacing w:line="320" w:lineRule="exact"/>
              <w:jc w:val="left"/>
              <w:textAlignment w:val="auto"/>
              <w:rPr>
                <w:rFonts w:ascii="仿宋_GB2312" w:eastAsia="仿宋_GB2312"/>
                <w:sz w:val="24"/>
                <w:szCs w:val="32"/>
                <w:highlight w:val="none"/>
                <w:lang w:val="en"/>
              </w:rPr>
            </w:pPr>
            <w:r>
              <w:rPr>
                <w:rFonts w:hint="eastAsia" w:ascii="仿宋_GB2312" w:eastAsia="仿宋_GB2312"/>
                <w:sz w:val="24"/>
                <w:szCs w:val="32"/>
                <w:highlight w:val="none"/>
                <w:lang w:val="en"/>
              </w:rPr>
              <w:t>（二）在省级残疾人职业技能竞赛中获得奖项的：</w:t>
            </w:r>
          </w:p>
          <w:p w14:paraId="3DA6FD5E">
            <w:pPr>
              <w:keepNext w:val="0"/>
              <w:keepLines w:val="0"/>
              <w:pageBreakBefore w:val="0"/>
              <w:kinsoku/>
              <w:wordWrap/>
              <w:overflowPunct/>
              <w:topLinePunct w:val="0"/>
              <w:autoSpaceDE/>
              <w:autoSpaceDN/>
              <w:bidi w:val="0"/>
              <w:adjustRightInd/>
              <w:snapToGrid/>
              <w:spacing w:line="320" w:lineRule="exact"/>
              <w:jc w:val="left"/>
              <w:textAlignment w:val="auto"/>
              <w:rPr>
                <w:rFonts w:ascii="仿宋_GB2312" w:eastAsia="仿宋_GB2312"/>
                <w:sz w:val="24"/>
                <w:szCs w:val="32"/>
                <w:highlight w:val="none"/>
                <w:lang w:val="en"/>
              </w:rPr>
            </w:pPr>
            <w:r>
              <w:rPr>
                <w:rFonts w:hint="eastAsia" w:ascii="仿宋_GB2312" w:eastAsia="仿宋_GB2312"/>
                <w:sz w:val="24"/>
                <w:szCs w:val="32"/>
                <w:highlight w:val="none"/>
                <w:lang w:val="en"/>
              </w:rPr>
              <w:t>1.获得一等奖奖励：40000元；</w:t>
            </w:r>
          </w:p>
          <w:p w14:paraId="29AD981C">
            <w:pPr>
              <w:keepNext w:val="0"/>
              <w:keepLines w:val="0"/>
              <w:pageBreakBefore w:val="0"/>
              <w:kinsoku/>
              <w:wordWrap/>
              <w:overflowPunct/>
              <w:topLinePunct w:val="0"/>
              <w:autoSpaceDE/>
              <w:autoSpaceDN/>
              <w:bidi w:val="0"/>
              <w:adjustRightInd/>
              <w:snapToGrid/>
              <w:spacing w:line="320" w:lineRule="exact"/>
              <w:jc w:val="left"/>
              <w:textAlignment w:val="auto"/>
              <w:rPr>
                <w:rFonts w:ascii="仿宋_GB2312" w:eastAsia="仿宋_GB2312"/>
                <w:sz w:val="24"/>
                <w:szCs w:val="32"/>
                <w:highlight w:val="none"/>
                <w:lang w:val="en"/>
              </w:rPr>
            </w:pPr>
            <w:r>
              <w:rPr>
                <w:rFonts w:hint="eastAsia" w:ascii="仿宋_GB2312" w:eastAsia="仿宋_GB2312"/>
                <w:sz w:val="24"/>
                <w:szCs w:val="32"/>
                <w:highlight w:val="none"/>
                <w:lang w:val="en"/>
              </w:rPr>
              <w:t>2.获得二等奖奖励：30000元；</w:t>
            </w:r>
          </w:p>
          <w:p w14:paraId="3E9F9D48">
            <w:pPr>
              <w:keepNext w:val="0"/>
              <w:keepLines w:val="0"/>
              <w:pageBreakBefore w:val="0"/>
              <w:kinsoku/>
              <w:wordWrap/>
              <w:overflowPunct/>
              <w:topLinePunct w:val="0"/>
              <w:autoSpaceDE/>
              <w:autoSpaceDN/>
              <w:bidi w:val="0"/>
              <w:adjustRightInd/>
              <w:snapToGrid/>
              <w:spacing w:line="320" w:lineRule="exact"/>
              <w:jc w:val="left"/>
              <w:textAlignment w:val="auto"/>
              <w:rPr>
                <w:rFonts w:ascii="仿宋_GB2312" w:eastAsia="仿宋_GB2312"/>
                <w:sz w:val="24"/>
                <w:szCs w:val="32"/>
                <w:highlight w:val="none"/>
                <w:lang w:val="en"/>
              </w:rPr>
            </w:pPr>
            <w:r>
              <w:rPr>
                <w:rFonts w:hint="eastAsia" w:ascii="仿宋_GB2312" w:eastAsia="仿宋_GB2312"/>
                <w:sz w:val="24"/>
                <w:szCs w:val="32"/>
                <w:highlight w:val="none"/>
                <w:lang w:val="en"/>
              </w:rPr>
              <w:t>3.获得三等奖奖励：20000元。</w:t>
            </w:r>
          </w:p>
          <w:p w14:paraId="13693A84">
            <w:pPr>
              <w:keepNext w:val="0"/>
              <w:keepLines w:val="0"/>
              <w:pageBreakBefore w:val="0"/>
              <w:kinsoku/>
              <w:wordWrap/>
              <w:overflowPunct/>
              <w:topLinePunct w:val="0"/>
              <w:autoSpaceDE/>
              <w:autoSpaceDN/>
              <w:bidi w:val="0"/>
              <w:adjustRightInd/>
              <w:snapToGrid/>
              <w:spacing w:line="320" w:lineRule="exact"/>
              <w:jc w:val="left"/>
              <w:textAlignment w:val="auto"/>
              <w:rPr>
                <w:rFonts w:ascii="仿宋_GB2312" w:eastAsia="仿宋_GB2312"/>
                <w:sz w:val="24"/>
                <w:szCs w:val="32"/>
                <w:highlight w:val="none"/>
                <w:lang w:val="en"/>
              </w:rPr>
            </w:pPr>
            <w:r>
              <w:rPr>
                <w:rFonts w:hint="eastAsia" w:ascii="仿宋_GB2312" w:eastAsia="仿宋_GB2312"/>
                <w:sz w:val="24"/>
                <w:szCs w:val="32"/>
                <w:highlight w:val="none"/>
                <w:lang w:val="en"/>
              </w:rPr>
              <w:t>（三）在市级残疾人职业技能竞赛中获得奖项的</w:t>
            </w:r>
          </w:p>
          <w:p w14:paraId="4D9DF483">
            <w:pPr>
              <w:keepNext w:val="0"/>
              <w:keepLines w:val="0"/>
              <w:pageBreakBefore w:val="0"/>
              <w:kinsoku/>
              <w:wordWrap/>
              <w:overflowPunct/>
              <w:topLinePunct w:val="0"/>
              <w:autoSpaceDE/>
              <w:autoSpaceDN/>
              <w:bidi w:val="0"/>
              <w:adjustRightInd/>
              <w:snapToGrid/>
              <w:spacing w:line="320" w:lineRule="exact"/>
              <w:jc w:val="left"/>
              <w:textAlignment w:val="auto"/>
              <w:rPr>
                <w:rFonts w:ascii="仿宋_GB2312" w:eastAsia="仿宋_GB2312"/>
                <w:sz w:val="24"/>
                <w:szCs w:val="32"/>
                <w:highlight w:val="none"/>
                <w:lang w:val="en"/>
              </w:rPr>
            </w:pPr>
            <w:r>
              <w:rPr>
                <w:rFonts w:hint="eastAsia" w:ascii="仿宋_GB2312" w:eastAsia="仿宋_GB2312"/>
                <w:sz w:val="24"/>
                <w:szCs w:val="32"/>
                <w:highlight w:val="none"/>
                <w:lang w:val="en"/>
              </w:rPr>
              <w:t>1.获得一等奖奖励：30000元；</w:t>
            </w:r>
          </w:p>
          <w:p w14:paraId="52095E6A">
            <w:pPr>
              <w:keepNext w:val="0"/>
              <w:keepLines w:val="0"/>
              <w:pageBreakBefore w:val="0"/>
              <w:kinsoku/>
              <w:wordWrap/>
              <w:overflowPunct/>
              <w:topLinePunct w:val="0"/>
              <w:autoSpaceDE/>
              <w:autoSpaceDN/>
              <w:bidi w:val="0"/>
              <w:adjustRightInd/>
              <w:snapToGrid/>
              <w:spacing w:line="320" w:lineRule="exact"/>
              <w:jc w:val="left"/>
              <w:textAlignment w:val="auto"/>
              <w:rPr>
                <w:rFonts w:ascii="仿宋_GB2312" w:eastAsia="仿宋_GB2312"/>
                <w:sz w:val="24"/>
                <w:szCs w:val="32"/>
                <w:highlight w:val="none"/>
                <w:lang w:val="en"/>
              </w:rPr>
            </w:pPr>
            <w:r>
              <w:rPr>
                <w:rFonts w:hint="eastAsia" w:ascii="仿宋_GB2312" w:eastAsia="仿宋_GB2312"/>
                <w:sz w:val="24"/>
                <w:szCs w:val="32"/>
                <w:highlight w:val="none"/>
                <w:lang w:val="en"/>
              </w:rPr>
              <w:t>2.获得二等奖奖励：20000元；</w:t>
            </w:r>
          </w:p>
          <w:p w14:paraId="2ABCF33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Calibri" w:eastAsia="仿宋_GB2312" w:cs="Arial"/>
                <w:kern w:val="2"/>
                <w:sz w:val="24"/>
                <w:szCs w:val="32"/>
                <w:highlight w:val="none"/>
                <w:lang w:val="en" w:eastAsia="zh-CN" w:bidi="ar-SA"/>
              </w:rPr>
            </w:pPr>
            <w:r>
              <w:rPr>
                <w:rFonts w:hint="eastAsia" w:ascii="仿宋_GB2312" w:eastAsia="仿宋_GB2312"/>
                <w:sz w:val="24"/>
                <w:szCs w:val="32"/>
                <w:highlight w:val="none"/>
                <w:lang w:val="en"/>
              </w:rPr>
              <w:t>3.获得三等奖奖励：10000元</w:t>
            </w:r>
            <w:r>
              <w:rPr>
                <w:rFonts w:hint="eastAsia" w:ascii="仿宋_GB2312" w:eastAsia="仿宋_GB2312"/>
                <w:sz w:val="24"/>
                <w:szCs w:val="32"/>
                <w:highlight w:val="none"/>
                <w:lang w:val="en" w:eastAsia="zh-CN"/>
              </w:rPr>
              <w:t>。</w:t>
            </w: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77479B7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根据残疾人参加残疾人职业技能竞赛赛事级别和获奖情况，给予每个获奖项目不超过5万元的一次性奖励。</w:t>
            </w:r>
          </w:p>
        </w:tc>
        <w:tc>
          <w:tcPr>
            <w:tcW w:w="13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751BD">
            <w:pPr>
              <w:widowControl/>
              <w:spacing w:line="260" w:lineRule="exact"/>
              <w:jc w:val="left"/>
              <w:rPr>
                <w:rFonts w:hint="eastAsia" w:ascii="仿宋_GB2312" w:hAnsi="仿宋_GB2312" w:eastAsia="仿宋_GB2312" w:cs="仿宋_GB2312"/>
                <w:sz w:val="24"/>
                <w:highlight w:val="none"/>
                <w:lang w:val="en"/>
              </w:rPr>
            </w:pPr>
          </w:p>
        </w:tc>
      </w:tr>
    </w:tbl>
    <w:p w14:paraId="346C6C2E">
      <w:pPr>
        <w:spacing w:line="360" w:lineRule="exact"/>
        <w:rPr>
          <w:rFonts w:hint="eastAsia"/>
          <w:highlight w:val="none"/>
        </w:rPr>
      </w:pPr>
    </w:p>
    <w:p w14:paraId="2EFADB3A">
      <w:pPr>
        <w:spacing w:line="360" w:lineRule="exact"/>
        <w:rPr>
          <w:rFonts w:hint="eastAsia"/>
          <w:highlight w:val="none"/>
        </w:rPr>
      </w:pPr>
    </w:p>
    <w:sectPr>
      <w:footerReference r:id="rId3" w:type="default"/>
      <w:pgSz w:w="23811" w:h="16837" w:orient="landscape"/>
      <w:pgMar w:top="1134" w:right="1134" w:bottom="1134" w:left="1134"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CDAE">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B3161">
                          <w:pPr>
                            <w:pStyle w:val="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01B3161">
                    <w:pPr>
                      <w:pStyle w:val="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EF567"/>
    <w:multiLevelType w:val="singleLevel"/>
    <w:tmpl w:val="B2AEF56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249"/>
    <w:rsid w:val="000A15F4"/>
    <w:rsid w:val="000E7A61"/>
    <w:rsid w:val="000F74F3"/>
    <w:rsid w:val="00124179"/>
    <w:rsid w:val="001B293B"/>
    <w:rsid w:val="001D4DD5"/>
    <w:rsid w:val="00237AD1"/>
    <w:rsid w:val="00245192"/>
    <w:rsid w:val="00247249"/>
    <w:rsid w:val="002C050D"/>
    <w:rsid w:val="002F549B"/>
    <w:rsid w:val="00333940"/>
    <w:rsid w:val="003A5C13"/>
    <w:rsid w:val="00432690"/>
    <w:rsid w:val="00450A7F"/>
    <w:rsid w:val="00485F18"/>
    <w:rsid w:val="004C1047"/>
    <w:rsid w:val="004D534E"/>
    <w:rsid w:val="005703DC"/>
    <w:rsid w:val="00572277"/>
    <w:rsid w:val="00596C1B"/>
    <w:rsid w:val="005A615C"/>
    <w:rsid w:val="005E3F95"/>
    <w:rsid w:val="005F178E"/>
    <w:rsid w:val="006012E9"/>
    <w:rsid w:val="0064147E"/>
    <w:rsid w:val="00642824"/>
    <w:rsid w:val="00692900"/>
    <w:rsid w:val="006C0C9B"/>
    <w:rsid w:val="006C2DFD"/>
    <w:rsid w:val="00703A32"/>
    <w:rsid w:val="00706FE8"/>
    <w:rsid w:val="00741F8F"/>
    <w:rsid w:val="007761E0"/>
    <w:rsid w:val="007D7ECF"/>
    <w:rsid w:val="00844390"/>
    <w:rsid w:val="00864325"/>
    <w:rsid w:val="00892E09"/>
    <w:rsid w:val="008D4055"/>
    <w:rsid w:val="008E37B3"/>
    <w:rsid w:val="00955CCA"/>
    <w:rsid w:val="009646F8"/>
    <w:rsid w:val="009B4EEE"/>
    <w:rsid w:val="00A7290C"/>
    <w:rsid w:val="00A91769"/>
    <w:rsid w:val="00AA7BE0"/>
    <w:rsid w:val="00AB7D62"/>
    <w:rsid w:val="00AC092B"/>
    <w:rsid w:val="00AE4616"/>
    <w:rsid w:val="00B03915"/>
    <w:rsid w:val="00B514A8"/>
    <w:rsid w:val="00B6705D"/>
    <w:rsid w:val="00B818D4"/>
    <w:rsid w:val="00B954BA"/>
    <w:rsid w:val="00BA6E8B"/>
    <w:rsid w:val="00BB6C99"/>
    <w:rsid w:val="00BD3975"/>
    <w:rsid w:val="00C517D9"/>
    <w:rsid w:val="00C761AF"/>
    <w:rsid w:val="00CD6E3B"/>
    <w:rsid w:val="00CE4175"/>
    <w:rsid w:val="00D41488"/>
    <w:rsid w:val="00D435E7"/>
    <w:rsid w:val="00D51DC0"/>
    <w:rsid w:val="00D52730"/>
    <w:rsid w:val="00D55F58"/>
    <w:rsid w:val="00DE66C0"/>
    <w:rsid w:val="00DF1D2F"/>
    <w:rsid w:val="00E36B52"/>
    <w:rsid w:val="00E71763"/>
    <w:rsid w:val="00E756F5"/>
    <w:rsid w:val="00EC69D7"/>
    <w:rsid w:val="00EC70A2"/>
    <w:rsid w:val="00F144E3"/>
    <w:rsid w:val="00F9076E"/>
    <w:rsid w:val="00FB74B6"/>
    <w:rsid w:val="00FC19A4"/>
    <w:rsid w:val="00FD2813"/>
    <w:rsid w:val="00FD541E"/>
    <w:rsid w:val="00FF2906"/>
    <w:rsid w:val="020F7938"/>
    <w:rsid w:val="025A0DE8"/>
    <w:rsid w:val="047235E3"/>
    <w:rsid w:val="07BED861"/>
    <w:rsid w:val="08BC295A"/>
    <w:rsid w:val="0917246A"/>
    <w:rsid w:val="092E6BA6"/>
    <w:rsid w:val="093A226E"/>
    <w:rsid w:val="0BA5418D"/>
    <w:rsid w:val="0C724438"/>
    <w:rsid w:val="0E590272"/>
    <w:rsid w:val="0E5C2211"/>
    <w:rsid w:val="0F3F08F4"/>
    <w:rsid w:val="11552C44"/>
    <w:rsid w:val="1277A67F"/>
    <w:rsid w:val="12A1781C"/>
    <w:rsid w:val="141E3891"/>
    <w:rsid w:val="14DB4F49"/>
    <w:rsid w:val="15682A25"/>
    <w:rsid w:val="19C243A3"/>
    <w:rsid w:val="1BDB6FF7"/>
    <w:rsid w:val="1D22285A"/>
    <w:rsid w:val="1FA871F0"/>
    <w:rsid w:val="1FD33F99"/>
    <w:rsid w:val="2134486E"/>
    <w:rsid w:val="2418090A"/>
    <w:rsid w:val="24F042E9"/>
    <w:rsid w:val="25DC393E"/>
    <w:rsid w:val="25E52FB7"/>
    <w:rsid w:val="28E21BD0"/>
    <w:rsid w:val="297EF3AB"/>
    <w:rsid w:val="2BAD841D"/>
    <w:rsid w:val="2BE93CD3"/>
    <w:rsid w:val="2DB70F14"/>
    <w:rsid w:val="2E74170A"/>
    <w:rsid w:val="2EBF4328"/>
    <w:rsid w:val="2F776C8A"/>
    <w:rsid w:val="2FCB4784"/>
    <w:rsid w:val="32DD7D9A"/>
    <w:rsid w:val="33FDCC17"/>
    <w:rsid w:val="35EB17BE"/>
    <w:rsid w:val="370F18C2"/>
    <w:rsid w:val="38AA07B5"/>
    <w:rsid w:val="38BB66E1"/>
    <w:rsid w:val="38BF0BDF"/>
    <w:rsid w:val="395F5B55"/>
    <w:rsid w:val="3A830B5A"/>
    <w:rsid w:val="3ADD76F4"/>
    <w:rsid w:val="3B34359F"/>
    <w:rsid w:val="3BDBDB4E"/>
    <w:rsid w:val="3C4F3C05"/>
    <w:rsid w:val="3C5E0F0B"/>
    <w:rsid w:val="3DD91F15"/>
    <w:rsid w:val="3DEF3676"/>
    <w:rsid w:val="3DFF0650"/>
    <w:rsid w:val="3EAB9C7D"/>
    <w:rsid w:val="3F577511"/>
    <w:rsid w:val="3FBFC70D"/>
    <w:rsid w:val="42901BC0"/>
    <w:rsid w:val="43CB6409"/>
    <w:rsid w:val="43DE7F0B"/>
    <w:rsid w:val="44BD69EB"/>
    <w:rsid w:val="4C391E90"/>
    <w:rsid w:val="4D7BD1F8"/>
    <w:rsid w:val="4DD9B026"/>
    <w:rsid w:val="5070295F"/>
    <w:rsid w:val="509E3B74"/>
    <w:rsid w:val="533F3BF0"/>
    <w:rsid w:val="53E04552"/>
    <w:rsid w:val="54967355"/>
    <w:rsid w:val="54BA3BE8"/>
    <w:rsid w:val="551E5669"/>
    <w:rsid w:val="5563038F"/>
    <w:rsid w:val="55DE2BD3"/>
    <w:rsid w:val="56FF8113"/>
    <w:rsid w:val="58445741"/>
    <w:rsid w:val="59346469"/>
    <w:rsid w:val="5BFFB0D2"/>
    <w:rsid w:val="5DBA4654"/>
    <w:rsid w:val="5EAA3F5C"/>
    <w:rsid w:val="5F143456"/>
    <w:rsid w:val="5F6F3138"/>
    <w:rsid w:val="5F7E54C4"/>
    <w:rsid w:val="5FBE38D8"/>
    <w:rsid w:val="5FEFBEB4"/>
    <w:rsid w:val="5FF73E77"/>
    <w:rsid w:val="606644E3"/>
    <w:rsid w:val="60E34B01"/>
    <w:rsid w:val="623E4FB0"/>
    <w:rsid w:val="62B96299"/>
    <w:rsid w:val="63174483"/>
    <w:rsid w:val="63AFF4E1"/>
    <w:rsid w:val="63CA3AB7"/>
    <w:rsid w:val="671D190F"/>
    <w:rsid w:val="6757606B"/>
    <w:rsid w:val="67F3A18E"/>
    <w:rsid w:val="67FDE5EF"/>
    <w:rsid w:val="67FFDD27"/>
    <w:rsid w:val="698343FA"/>
    <w:rsid w:val="698F52EF"/>
    <w:rsid w:val="6BED2E87"/>
    <w:rsid w:val="6D573840"/>
    <w:rsid w:val="6DD9DEC9"/>
    <w:rsid w:val="6EDF7458"/>
    <w:rsid w:val="6F674302"/>
    <w:rsid w:val="6FF7CFB5"/>
    <w:rsid w:val="712A037F"/>
    <w:rsid w:val="717F7575"/>
    <w:rsid w:val="71ED02D8"/>
    <w:rsid w:val="72513F19"/>
    <w:rsid w:val="72B60085"/>
    <w:rsid w:val="72CF1E21"/>
    <w:rsid w:val="72FB4DAD"/>
    <w:rsid w:val="74441097"/>
    <w:rsid w:val="74CB531F"/>
    <w:rsid w:val="76564548"/>
    <w:rsid w:val="76756E89"/>
    <w:rsid w:val="76D1434E"/>
    <w:rsid w:val="76EE68C3"/>
    <w:rsid w:val="77BF3A34"/>
    <w:rsid w:val="77F9E4C4"/>
    <w:rsid w:val="77FB8005"/>
    <w:rsid w:val="79A731EA"/>
    <w:rsid w:val="79B54DF1"/>
    <w:rsid w:val="79DE0FE6"/>
    <w:rsid w:val="79ED32F3"/>
    <w:rsid w:val="7A9F33DE"/>
    <w:rsid w:val="7AFD6C74"/>
    <w:rsid w:val="7BBEDA1B"/>
    <w:rsid w:val="7BF59F78"/>
    <w:rsid w:val="7C8B73CA"/>
    <w:rsid w:val="7DAA4907"/>
    <w:rsid w:val="7DFE4756"/>
    <w:rsid w:val="7DFE8927"/>
    <w:rsid w:val="7E7D5880"/>
    <w:rsid w:val="7ECA3EAB"/>
    <w:rsid w:val="7EDE56CE"/>
    <w:rsid w:val="7EFF6A93"/>
    <w:rsid w:val="7EFFDBCB"/>
    <w:rsid w:val="7F350709"/>
    <w:rsid w:val="7FAF1407"/>
    <w:rsid w:val="7FDF93F9"/>
    <w:rsid w:val="7FEE8056"/>
    <w:rsid w:val="7FEFA74E"/>
    <w:rsid w:val="7FFA0FD3"/>
    <w:rsid w:val="7FFF5B42"/>
    <w:rsid w:val="88FE36C1"/>
    <w:rsid w:val="9DDF2D2C"/>
    <w:rsid w:val="9FF5FE0A"/>
    <w:rsid w:val="AEFE869E"/>
    <w:rsid w:val="BD6DA8A6"/>
    <w:rsid w:val="BDD52992"/>
    <w:rsid w:val="BDFB5B49"/>
    <w:rsid w:val="CA7F5FB2"/>
    <w:rsid w:val="CDBF7A2B"/>
    <w:rsid w:val="CDD98D47"/>
    <w:rsid w:val="CEFB7920"/>
    <w:rsid w:val="CEFD87BB"/>
    <w:rsid w:val="CFAF9063"/>
    <w:rsid w:val="CFD9843E"/>
    <w:rsid w:val="D4F77FAD"/>
    <w:rsid w:val="D7FF5F3C"/>
    <w:rsid w:val="DEF7419B"/>
    <w:rsid w:val="E5C7ABA6"/>
    <w:rsid w:val="E9BD7CC6"/>
    <w:rsid w:val="EBD3E00D"/>
    <w:rsid w:val="EF27217A"/>
    <w:rsid w:val="F3DFD651"/>
    <w:rsid w:val="F5FFC2C7"/>
    <w:rsid w:val="F7EC09D2"/>
    <w:rsid w:val="F7F07340"/>
    <w:rsid w:val="FB7D453D"/>
    <w:rsid w:val="FB9B3384"/>
    <w:rsid w:val="FBAF5294"/>
    <w:rsid w:val="FBBFB0FA"/>
    <w:rsid w:val="FCFD3ADC"/>
    <w:rsid w:val="FDBFF353"/>
    <w:rsid w:val="FDEEAAE1"/>
    <w:rsid w:val="FDFF11D6"/>
    <w:rsid w:val="FEFDBC4E"/>
    <w:rsid w:val="FF57C96B"/>
    <w:rsid w:val="FFBF169A"/>
    <w:rsid w:val="FFF79C37"/>
    <w:rsid w:val="FFFCD9D0"/>
    <w:rsid w:val="FFFFB3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5"/>
    <w:basedOn w:val="1"/>
    <w:next w:val="1"/>
    <w:semiHidden/>
    <w:unhideWhenUsed/>
    <w:qFormat/>
    <w:uiPriority w:val="9"/>
    <w:pPr>
      <w:spacing w:beforeAutospacing="1" w:afterAutospacing="1"/>
      <w:jc w:val="left"/>
      <w:outlineLvl w:val="4"/>
    </w:pPr>
    <w:rPr>
      <w:rFonts w:hint="eastAsia" w:ascii="宋体" w:hAnsi="宋体" w:cs="宋体"/>
      <w:b/>
      <w:bCs/>
      <w:kern w:val="0"/>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rPr>
      <w:rFonts w:cs="Times New Roman"/>
      <w:szCs w:val="22"/>
    </w:rPr>
  </w:style>
  <w:style w:type="paragraph" w:styleId="4">
    <w:name w:val="annotation text"/>
    <w:basedOn w:val="1"/>
    <w:semiHidden/>
    <w:unhideWhenUsed/>
    <w:qFormat/>
    <w:uiPriority w:val="99"/>
    <w:pPr>
      <w:jc w:val="left"/>
    </w:pPr>
  </w:style>
  <w:style w:type="paragraph" w:styleId="5">
    <w:name w:val="Body Text Indent"/>
    <w:basedOn w:val="1"/>
    <w:unhideWhenUsed/>
    <w:qFormat/>
    <w:uiPriority w:val="99"/>
    <w:pPr>
      <w:spacing w:after="120"/>
      <w:ind w:left="420" w:leftChars="200"/>
    </w:pPr>
  </w:style>
  <w:style w:type="paragraph" w:styleId="6">
    <w:name w:val="Plain Text"/>
    <w:basedOn w:val="1"/>
    <w:semiHidden/>
    <w:unhideWhenUsed/>
    <w:qFormat/>
    <w:uiPriority w:val="99"/>
    <w:rPr>
      <w:rFonts w:hint="eastAsia" w:ascii="宋体" w:hAnsi="Courier New"/>
      <w:szCs w:val="21"/>
    </w:rPr>
  </w:style>
  <w:style w:type="paragraph" w:styleId="7">
    <w:name w:val="Balloon Text"/>
    <w:basedOn w:val="1"/>
    <w:link w:val="17"/>
    <w:unhideWhenUsed/>
    <w:qFormat/>
    <w:uiPriority w:val="99"/>
    <w:rPr>
      <w:rFonts w:cs="Times New Roman"/>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tabs>
        <w:tab w:val="center" w:pos="4153"/>
        <w:tab w:val="right" w:pos="8306"/>
      </w:tabs>
      <w:snapToGrid w:val="0"/>
      <w:jc w:val="center"/>
    </w:pPr>
    <w:rPr>
      <w:rFonts w:cs="Times New Roman"/>
      <w:sz w:val="18"/>
      <w:szCs w:val="18"/>
    </w:rPr>
  </w:style>
  <w:style w:type="paragraph" w:styleId="10">
    <w:name w:val="Normal (Web)"/>
    <w:basedOn w:val="1"/>
    <w:semiHidden/>
    <w:unhideWhenUsed/>
    <w:qFormat/>
    <w:uiPriority w:val="99"/>
    <w:pPr>
      <w:spacing w:beforeAutospacing="1" w:afterAutospacing="1"/>
      <w:jc w:val="left"/>
    </w:pPr>
    <w:rPr>
      <w:rFonts w:cs="Times New Roman"/>
      <w:kern w:val="0"/>
      <w:sz w:val="24"/>
    </w:rPr>
  </w:style>
  <w:style w:type="paragraph" w:styleId="11">
    <w:name w:val="Body Text First Indent 2"/>
    <w:basedOn w:val="5"/>
    <w:unhideWhenUsed/>
    <w:qFormat/>
    <w:uiPriority w:val="99"/>
    <w:pPr>
      <w:spacing w:before="100" w:beforeAutospacing="1"/>
      <w:ind w:firstLine="420" w:firstLineChars="200"/>
    </w:pPr>
  </w:style>
  <w:style w:type="character" w:styleId="14">
    <w:name w:val="Strong"/>
    <w:basedOn w:val="13"/>
    <w:qFormat/>
    <w:uiPriority w:val="22"/>
    <w:rPr>
      <w:b/>
    </w:rPr>
  </w:style>
  <w:style w:type="character" w:styleId="15">
    <w:name w:val="page number"/>
    <w:unhideWhenUsed/>
    <w:qFormat/>
    <w:uiPriority w:val="99"/>
    <w:rPr>
      <w:rFonts w:ascii="Calibri" w:hAnsi="Calibri" w:eastAsia="宋体" w:cs="Times New Roman"/>
    </w:rPr>
  </w:style>
  <w:style w:type="paragraph" w:customStyle="1" w:styleId="16">
    <w:name w:val="标准"/>
    <w:basedOn w:val="1"/>
    <w:qFormat/>
    <w:uiPriority w:val="0"/>
    <w:pPr>
      <w:adjustRightInd w:val="0"/>
      <w:snapToGrid w:val="0"/>
      <w:spacing w:line="560" w:lineRule="exact"/>
      <w:ind w:firstLine="420" w:firstLineChars="200"/>
    </w:pPr>
    <w:rPr>
      <w:rFonts w:ascii="仿宋_GB2312" w:hAnsi="仿宋_GB2312" w:eastAsia="仿宋_GB2312" w:cs="仿宋_GB2312"/>
      <w:sz w:val="32"/>
      <w:szCs w:val="32"/>
    </w:rPr>
  </w:style>
  <w:style w:type="character" w:customStyle="1" w:styleId="17">
    <w:name w:val="批注框文本 字符"/>
    <w:basedOn w:val="13"/>
    <w:link w:val="7"/>
    <w:semiHidden/>
    <w:qFormat/>
    <w:uiPriority w:val="99"/>
    <w:rPr>
      <w:rFonts w:ascii="Calibri" w:hAnsi="Calibri" w:eastAsia="宋体" w:cs="Times New Roman"/>
      <w:sz w:val="18"/>
      <w:szCs w:val="18"/>
    </w:rPr>
  </w:style>
  <w:style w:type="character" w:customStyle="1" w:styleId="18">
    <w:name w:val="页脚 字符"/>
    <w:link w:val="8"/>
    <w:qFormat/>
    <w:uiPriority w:val="99"/>
    <w:rPr>
      <w:rFonts w:ascii="Calibri" w:hAnsi="Calibri" w:eastAsia="宋体" w:cs="Times New Roman"/>
      <w:sz w:val="18"/>
      <w:szCs w:val="18"/>
    </w:rPr>
  </w:style>
  <w:style w:type="character" w:customStyle="1" w:styleId="19">
    <w:name w:val="页眉 字符"/>
    <w:basedOn w:val="13"/>
    <w:link w:val="9"/>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10881</Words>
  <Characters>11516</Characters>
  <Lines>94</Lines>
  <Paragraphs>26</Paragraphs>
  <TotalTime>154</TotalTime>
  <ScaleCrop>false</ScaleCrop>
  <LinksUpToDate>false</LinksUpToDate>
  <CharactersWithSpaces>11567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2018-07-23T15:11:00Z</dcterms:created>
  <dc:creator>d</dc:creator>
  <cp:lastModifiedBy>雪隐青衫</cp:lastModifiedBy>
  <cp:lastPrinted>2026-07-17T01:23:59Z</cp:lastPrinted>
  <dcterms:modified xsi:type="dcterms:W3CDTF">2026-07-17T07:52:50Z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07310642C9CB4CDC84907F5E1EFFE708</vt:lpwstr>
  </property>
  <property fmtid="{D5CDD505-2E9C-101B-9397-08002B2CF9AE}" pid="4" name="KSOTemplateDocerSaveRecord">
    <vt:lpwstr>eyJoZGlkIjoiNTExNWJlNjNjOWI2ZGZmZGU3MGNkMTgyNWVjZWI5OGIiLCJ1c2VySWQiOiIzNTg2ODg5MzIifQ==</vt:lpwstr>
  </property>
</Properties>
</file>