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盐田区2026年</w:t>
      </w:r>
      <w:r>
        <w:rPr>
          <w:rFonts w:hint="eastAsia" w:ascii="方正小标宋简体" w:hAnsi="方正小标宋简体" w:eastAsia="方正小标宋简体" w:cs="方正小标宋简体"/>
          <w:b w:val="0"/>
          <w:bCs w:val="0"/>
          <w:sz w:val="44"/>
          <w:szCs w:val="44"/>
          <w:highlight w:val="none"/>
          <w:lang w:eastAsia="zh-CN"/>
        </w:rPr>
        <w:t>施工劳务企业</w:t>
      </w:r>
      <w:r>
        <w:rPr>
          <w:rFonts w:hint="eastAsia" w:ascii="方正小标宋简体" w:hAnsi="方正小标宋简体" w:eastAsia="方正小标宋简体" w:cs="方正小标宋简体"/>
          <w:b w:val="0"/>
          <w:bCs w:val="0"/>
          <w:sz w:val="44"/>
          <w:szCs w:val="44"/>
          <w:highlight w:val="none"/>
          <w:lang w:val="en-US" w:eastAsia="zh-CN"/>
        </w:rPr>
        <w:t>资质</w:t>
      </w:r>
      <w:r>
        <w:rPr>
          <w:rFonts w:hint="eastAsia" w:ascii="方正小标宋简体" w:hAnsi="方正小标宋简体" w:eastAsia="方正小标宋简体" w:cs="方正小标宋简体"/>
          <w:b w:val="0"/>
          <w:bCs w:val="0"/>
          <w:sz w:val="44"/>
          <w:szCs w:val="44"/>
          <w:highlight w:val="none"/>
        </w:rPr>
        <w:t>专项</w:t>
      </w:r>
      <w:r>
        <w:rPr>
          <w:rFonts w:hint="eastAsia" w:ascii="方正小标宋简体" w:hAnsi="方正小标宋简体" w:eastAsia="方正小标宋简体" w:cs="方正小标宋简体"/>
          <w:b w:val="0"/>
          <w:bCs w:val="0"/>
          <w:sz w:val="44"/>
          <w:szCs w:val="44"/>
          <w:highlight w:val="none"/>
          <w:lang w:val="en-US" w:eastAsia="zh-CN"/>
        </w:rPr>
        <w:t>检查</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rPr>
        <w:t>工作方案</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left"/>
        <w:textAlignment w:val="auto"/>
        <w:rPr>
          <w:rFonts w:hint="eastAsia" w:ascii="宋体" w:hAnsi="宋体" w:eastAsia="宋体" w:cs="宋体"/>
          <w:b/>
          <w:bCs/>
          <w:sz w:val="36"/>
          <w:szCs w:val="36"/>
        </w:rPr>
      </w:pP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为优化建筑市场环境，推动施工劳务企业全面规范管理，</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《建筑业企业资质管理规定》</w:t>
      </w:r>
      <w:r>
        <w:rPr>
          <w:rFonts w:hint="eastAsia" w:ascii="仿宋_GB2312" w:hAnsi="仿宋_GB2312" w:eastAsia="仿宋_GB2312" w:cs="仿宋_GB2312"/>
          <w:color w:val="000000" w:themeColor="text1"/>
          <w:spacing w:val="-3"/>
          <w:sz w:val="32"/>
          <w:szCs w:val="32"/>
          <w14:textFill>
            <w14:solidFill>
              <w14:schemeClr w14:val="tx1"/>
            </w14:solidFill>
          </w14:textFill>
        </w:rPr>
        <w:t>《住房城乡建设部办公厅关于加强建设工程企业资质动态核查工作的通知》（建市办〔2024〕52号）</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等有关</w:t>
      </w:r>
      <w:r>
        <w:rPr>
          <w:rFonts w:hint="eastAsia" w:ascii="仿宋_GB2312" w:hAnsi="仿宋_GB2312" w:eastAsia="仿宋_GB2312" w:cs="仿宋_GB2312"/>
          <w:color w:val="000000" w:themeColor="text1"/>
          <w:sz w:val="32"/>
          <w:szCs w:val="32"/>
          <w:highlight w:val="none"/>
          <w14:textFill>
            <w14:solidFill>
              <w14:schemeClr w14:val="tx1"/>
            </w14:solidFill>
          </w14:textFill>
        </w:rPr>
        <w:t>要求，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结合我区实际情</w:t>
      </w:r>
      <w:r>
        <w:rPr>
          <w:rFonts w:hint="eastAsia" w:ascii="仿宋_GB2312" w:hAnsi="仿宋_GB2312" w:eastAsia="仿宋_GB2312" w:cs="仿宋_GB2312"/>
          <w:color w:val="000000"/>
          <w:sz w:val="32"/>
          <w:szCs w:val="32"/>
          <w:highlight w:val="none"/>
          <w:lang w:val="en-US" w:eastAsia="zh-CN"/>
        </w:rPr>
        <w:t>况，</w:t>
      </w:r>
      <w:r>
        <w:rPr>
          <w:rFonts w:hint="eastAsia" w:ascii="仿宋_GB2312" w:hAnsi="仿宋_GB2312" w:eastAsia="仿宋_GB2312" w:cs="仿宋_GB2312"/>
          <w:color w:val="000000"/>
          <w:sz w:val="32"/>
          <w:szCs w:val="32"/>
          <w:highlight w:val="none"/>
        </w:rPr>
        <w:t>我局决定</w:t>
      </w:r>
      <w:r>
        <w:rPr>
          <w:rFonts w:hint="eastAsia" w:ascii="仿宋_GB2312" w:hAnsi="仿宋_GB2312" w:eastAsia="仿宋_GB2312" w:cs="仿宋_GB2312"/>
          <w:color w:val="000000"/>
          <w:sz w:val="32"/>
          <w:szCs w:val="32"/>
          <w:highlight w:val="none"/>
          <w:lang w:val="en-US" w:eastAsia="zh-CN"/>
        </w:rPr>
        <w:t>开展2026年</w:t>
      </w:r>
      <w:r>
        <w:rPr>
          <w:rFonts w:hint="eastAsia" w:ascii="仿宋_GB2312" w:hAnsi="仿宋_GB2312" w:eastAsia="仿宋_GB2312" w:cs="仿宋_GB2312"/>
          <w:color w:val="000000"/>
          <w:sz w:val="32"/>
          <w:szCs w:val="32"/>
          <w:highlight w:val="none"/>
          <w:lang w:eastAsia="zh-CN"/>
        </w:rPr>
        <w:t>施工劳务企业</w:t>
      </w:r>
      <w:r>
        <w:rPr>
          <w:rFonts w:hint="eastAsia" w:ascii="仿宋_GB2312" w:hAnsi="仿宋_GB2312" w:eastAsia="仿宋_GB2312" w:cs="仿宋_GB2312"/>
          <w:color w:val="000000"/>
          <w:sz w:val="32"/>
          <w:szCs w:val="32"/>
          <w:highlight w:val="none"/>
          <w:lang w:val="en-US" w:eastAsia="zh-CN"/>
        </w:rPr>
        <w:t>资质</w:t>
      </w:r>
      <w:r>
        <w:rPr>
          <w:rFonts w:hint="eastAsia" w:ascii="仿宋_GB2312" w:hAnsi="仿宋_GB2312" w:eastAsia="仿宋_GB2312" w:cs="仿宋_GB2312"/>
          <w:color w:val="000000"/>
          <w:sz w:val="32"/>
          <w:szCs w:val="32"/>
          <w:highlight w:val="none"/>
        </w:rPr>
        <w:t>专项</w:t>
      </w:r>
      <w:r>
        <w:rPr>
          <w:rFonts w:hint="eastAsia" w:ascii="仿宋_GB2312" w:hAnsi="仿宋_GB2312" w:eastAsia="仿宋_GB2312" w:cs="仿宋_GB2312"/>
          <w:color w:val="000000"/>
          <w:sz w:val="32"/>
          <w:szCs w:val="32"/>
          <w:highlight w:val="none"/>
          <w:lang w:val="en-US" w:eastAsia="zh-CN"/>
        </w:rPr>
        <w:t>检查工作</w:t>
      </w:r>
      <w:r>
        <w:rPr>
          <w:rFonts w:hint="eastAsia" w:ascii="仿宋_GB2312" w:hAnsi="仿宋_GB2312" w:eastAsia="仿宋_GB2312" w:cs="仿宋_GB2312"/>
          <w:color w:val="000000"/>
          <w:sz w:val="32"/>
          <w:szCs w:val="32"/>
          <w:highlight w:val="none"/>
          <w:lang w:eastAsia="zh-CN"/>
        </w:rPr>
        <w:t>，特制定本方案。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一、工作目标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深入贯彻落实行政审批制度改革，加强依法行政，依托建筑企业智能化动态监管平台，开展施工劳务企业的资质动态核查，落实行政检查严格规范、精准高效的工作要求，推动企业全面规范管理，促进我市建筑市场持续健康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二、检查对象</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地址</w:t>
      </w:r>
      <w:r>
        <w:rPr>
          <w:rFonts w:hint="eastAsia" w:ascii="仿宋_GB2312" w:hAnsi="仿宋_GB2312" w:eastAsia="仿宋_GB2312" w:cs="仿宋_GB2312"/>
          <w:color w:val="000000" w:themeColor="text1"/>
          <w:sz w:val="32"/>
          <w:szCs w:val="32"/>
          <w:highlight w:val="none"/>
          <w14:textFill>
            <w14:solidFill>
              <w14:schemeClr w14:val="tx1"/>
            </w14:solidFill>
          </w14:textFill>
        </w:rPr>
        <w:t>在深圳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市盐田区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内持有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申请取得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施工劳务不分等级的施工劳务企业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0%的比例抽取检查。本次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检</w:t>
      </w:r>
      <w:r>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t>查</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企业名单详见《施工劳务企业</w:t>
      </w:r>
      <w:r>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t>资质</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专项</w:t>
      </w:r>
      <w:r>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t>检查</w:t>
      </w:r>
      <w:r>
        <w:rPr>
          <w:rFonts w:hint="eastAsia" w:ascii="仿宋_GB2312" w:hAnsi="仿宋_GB2312" w:eastAsia="仿宋_GB2312" w:cs="仿宋_GB2312"/>
          <w:color w:val="000000" w:themeColor="text1"/>
          <w:spacing w:val="-6"/>
          <w:sz w:val="32"/>
          <w:szCs w:val="32"/>
          <w:highlight w:val="none"/>
          <w:lang w:eastAsia="zh-CN"/>
          <w14:textFill>
            <w14:solidFill>
              <w14:schemeClr w14:val="tx1"/>
            </w14:solidFill>
          </w14:textFill>
        </w:rPr>
        <w:t>企业名单》（附</w:t>
      </w:r>
      <w:r>
        <w:rPr>
          <w:rFonts w:hint="eastAsia" w:ascii="仿宋_GB2312" w:hAnsi="仿宋_GB2312" w:eastAsia="仿宋_GB2312" w:cs="仿宋_GB2312"/>
          <w:color w:val="000000"/>
          <w:spacing w:val="-6"/>
          <w:sz w:val="32"/>
          <w:szCs w:val="32"/>
          <w:highlight w:val="none"/>
          <w:lang w:eastAsia="zh-CN"/>
        </w:rPr>
        <w:t>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三、检查内容</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根据</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《建筑业企业资质</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标准</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施工劳务资质应具备的基本条件，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检查</w:t>
      </w:r>
      <w:r>
        <w:rPr>
          <w:rFonts w:hint="eastAsia" w:ascii="仿宋_GB2312" w:hAnsi="仿宋_GB2312" w:eastAsia="仿宋_GB2312" w:cs="仿宋_GB2312"/>
          <w:color w:val="000000" w:themeColor="text1"/>
          <w:sz w:val="32"/>
          <w:szCs w:val="32"/>
          <w:highlight w:val="none"/>
          <w14:textFill>
            <w14:solidFill>
              <w14:schemeClr w14:val="tx1"/>
            </w14:solidFill>
          </w14:textFill>
        </w:rPr>
        <w:t>企业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施工劳务不分等级资质的企业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主要人员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资产、技术工人等方面</w:t>
      </w:r>
      <w:r>
        <w:rPr>
          <w:rFonts w:hint="eastAsia" w:ascii="仿宋_GB2312" w:hAnsi="仿宋_GB2312" w:eastAsia="仿宋_GB2312" w:cs="仿宋_GB2312"/>
          <w:color w:val="000000"/>
          <w:sz w:val="32"/>
          <w:szCs w:val="32"/>
          <w:highlight w:val="none"/>
        </w:rPr>
        <w:t>是否满足</w:t>
      </w:r>
      <w:r>
        <w:rPr>
          <w:rFonts w:hint="eastAsia" w:ascii="仿宋_GB2312" w:hAnsi="仿宋_GB2312" w:eastAsia="仿宋_GB2312" w:cs="仿宋_GB2312"/>
          <w:color w:val="000000"/>
          <w:sz w:val="32"/>
          <w:szCs w:val="32"/>
          <w:highlight w:val="none"/>
          <w:lang w:val="en-US" w:eastAsia="zh-CN"/>
        </w:rPr>
        <w:t>相应资质</w:t>
      </w:r>
      <w:r>
        <w:rPr>
          <w:rFonts w:hint="eastAsia" w:ascii="仿宋_GB2312" w:hAnsi="仿宋_GB2312" w:eastAsia="仿宋_GB2312" w:cs="仿宋_GB2312"/>
          <w:color w:val="000000"/>
          <w:sz w:val="32"/>
          <w:szCs w:val="32"/>
          <w:highlight w:val="none"/>
        </w:rPr>
        <w:t>标准要求，是否有固定办公场所</w:t>
      </w:r>
      <w:r>
        <w:rPr>
          <w:rFonts w:hint="eastAsia" w:ascii="仿宋_GB2312" w:hAnsi="仿宋_GB2312" w:eastAsia="仿宋_GB2312" w:cs="仿宋_GB2312"/>
          <w:color w:val="000000"/>
          <w:sz w:val="32"/>
          <w:szCs w:val="32"/>
          <w:highlight w:val="none"/>
          <w:lang w:eastAsia="zh-CN"/>
        </w:rPr>
        <w:t>等方面内容</w:t>
      </w:r>
      <w:r>
        <w:rPr>
          <w:rFonts w:hint="eastAsia" w:ascii="仿宋_GB2312" w:hAnsi="仿宋_GB2312" w:eastAsia="仿宋_GB2312" w:cs="仿宋_GB2312"/>
          <w:color w:val="00000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四、工作安排</w:t>
      </w:r>
    </w:p>
    <w:p>
      <w:pPr>
        <w:keepNext w:val="0"/>
        <w:keepLines w:val="0"/>
        <w:pageBreakBefore w:val="0"/>
        <w:widowControl w:val="0"/>
        <w:kinsoku/>
        <w:wordWrap/>
        <w:overflowPunct/>
        <w:topLinePunct w:val="0"/>
        <w:autoSpaceDE/>
        <w:autoSpaceDN/>
        <w:bidi w:val="0"/>
        <w:adjustRightInd/>
        <w:snapToGrid w:val="0"/>
        <w:spacing w:line="560" w:lineRule="exact"/>
        <w:ind w:left="0" w:right="0" w:rightChars="0" w:firstLine="628" w:firstLineChars="200"/>
        <w:jc w:val="left"/>
        <w:textAlignment w:val="auto"/>
        <w:rPr>
          <w:rFonts w:hint="eastAsia" w:ascii="仿宋_GB2312" w:hAnsi="仿宋_GB2312" w:eastAsia="仿宋_GB2312" w:cs="仿宋_GB2312"/>
          <w:color w:val="000000"/>
          <w:sz w:val="32"/>
          <w:szCs w:val="32"/>
          <w:highlight w:val="none"/>
        </w:rPr>
      </w:pPr>
      <w:r>
        <w:rPr>
          <w:rFonts w:hint="eastAsia" w:ascii="楷体_GB2312" w:hAnsi="楷体_GB2312" w:eastAsia="楷体_GB2312" w:cs="楷体_GB2312"/>
          <w:b w:val="0"/>
          <w:bCs w:val="0"/>
          <w:color w:val="000000"/>
          <w:spacing w:val="-3"/>
          <w:sz w:val="32"/>
          <w:szCs w:val="32"/>
        </w:rPr>
        <w:t>（一）自查阶段</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（202</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6</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年</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9</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月</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15</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日</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之前</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w:t>
      </w:r>
    </w:p>
    <w:p>
      <w:pPr>
        <w:keepNext w:val="0"/>
        <w:keepLines w:val="0"/>
        <w:pageBreakBefore w:val="0"/>
        <w:widowControl w:val="0"/>
        <w:tabs>
          <w:tab w:val="left" w:pos="7920"/>
          <w:tab w:val="left" w:pos="8100"/>
          <w:tab w:val="left" w:pos="8280"/>
        </w:tabs>
        <w:kinsoku/>
        <w:wordWrap w:val="0"/>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val="en-US" w:eastAsia="zh-CN"/>
        </w:rPr>
        <w:t>各企业须严格对照现行建筑业企业资质相关标准，全面开展自查整改工作。各企业收到核查短信通知后，及时登录“建筑业企业资质动态核查平台”（网址：</w:t>
      </w:r>
      <w:r>
        <w:rPr>
          <w:rFonts w:hint="eastAsia" w:ascii="仿宋_GB2312" w:hAnsi="仿宋_GB2312" w:eastAsia="仿宋_GB2312" w:cs="仿宋_GB2312"/>
          <w:color w:val="000000"/>
          <w:sz w:val="32"/>
          <w:szCs w:val="32"/>
          <w:highlight w:val="none"/>
          <w:lang w:val="en-US" w:eastAsia="zh-CN"/>
        </w:rPr>
        <w:fldChar w:fldCharType="begin"/>
      </w:r>
      <w:r>
        <w:rPr>
          <w:rFonts w:hint="eastAsia" w:ascii="仿宋_GB2312" w:hAnsi="仿宋_GB2312" w:eastAsia="仿宋_GB2312" w:cs="仿宋_GB2312"/>
          <w:color w:val="000000"/>
          <w:sz w:val="32"/>
          <w:szCs w:val="32"/>
          <w:highlight w:val="none"/>
          <w:lang w:val="en-US" w:eastAsia="zh-CN"/>
        </w:rPr>
        <w:instrText xml:space="preserve"> HYPERLINK "https://ishenjian.szsti.org/cqua" \t "/home/nsq/文档\\x/_blank" </w:instrText>
      </w:r>
      <w:r>
        <w:rPr>
          <w:rFonts w:hint="eastAsia" w:ascii="仿宋_GB2312" w:hAnsi="仿宋_GB2312" w:eastAsia="仿宋_GB2312" w:cs="仿宋_GB2312"/>
          <w:color w:val="000000"/>
          <w:sz w:val="32"/>
          <w:szCs w:val="32"/>
          <w:highlight w:val="none"/>
          <w:lang w:val="en-US" w:eastAsia="zh-CN"/>
        </w:rPr>
        <w:fldChar w:fldCharType="separate"/>
      </w:r>
      <w:r>
        <w:rPr>
          <w:rFonts w:hint="eastAsia" w:ascii="仿宋_GB2312" w:hAnsi="仿宋_GB2312" w:eastAsia="仿宋_GB2312" w:cs="仿宋_GB2312"/>
          <w:color w:val="000000"/>
          <w:sz w:val="32"/>
          <w:szCs w:val="32"/>
          <w:highlight w:val="none"/>
        </w:rPr>
        <w:t>https://ishenjian.szsti.org/cqua</w:t>
      </w:r>
      <w:r>
        <w:rPr>
          <w:rFonts w:hint="eastAsia" w:ascii="仿宋_GB2312" w:hAnsi="仿宋_GB2312" w:eastAsia="仿宋_GB2312" w:cs="仿宋_GB2312"/>
          <w:color w:val="000000"/>
          <w:sz w:val="32"/>
          <w:szCs w:val="32"/>
          <w:highlight w:val="none"/>
          <w:lang w:val="en-US" w:eastAsia="zh-CN"/>
        </w:rPr>
        <w:fldChar w:fldCharType="end"/>
      </w:r>
      <w:r>
        <w:rPr>
          <w:rFonts w:hint="eastAsia" w:ascii="仿宋_GB2312" w:hAnsi="仿宋_GB2312" w:eastAsia="仿宋_GB2312" w:cs="仿宋_GB2312"/>
          <w:color w:val="000000"/>
          <w:sz w:val="32"/>
          <w:szCs w:val="32"/>
          <w:highlight w:val="none"/>
          <w:lang w:val="en-US" w:eastAsia="zh-CN"/>
        </w:rPr>
        <w:t>）完成相关信息填报录入工作，平台具体操作流程参照《建筑业企业资质核查平台操作细则》（附件2）；同时严格按照《企业资质核查材料清单》（附件3）规范整理、齐备报送各类核查资料，确保填报信息真实准确、提交材料完整合规。</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.确保</w:t>
      </w:r>
      <w:r>
        <w:rPr>
          <w:rFonts w:hint="eastAsia" w:ascii="仿宋_GB2312" w:hAnsi="仿宋_GB2312" w:eastAsia="仿宋_GB2312" w:cs="仿宋_GB2312"/>
          <w:color w:val="000000"/>
          <w:sz w:val="32"/>
          <w:szCs w:val="32"/>
          <w:highlight w:val="none"/>
          <w:lang w:val="en-US" w:eastAsia="zh-CN"/>
        </w:rPr>
        <w:t>“三库一平台管理信息服务系统”及“建筑业企业资质动态核查平台”</w:t>
      </w:r>
      <w:r>
        <w:rPr>
          <w:rFonts w:hint="eastAsia" w:ascii="仿宋_GB2312" w:hAnsi="仿宋_GB2312" w:eastAsia="仿宋_GB2312" w:cs="仿宋_GB2312"/>
          <w:color w:val="000000"/>
          <w:sz w:val="32"/>
          <w:szCs w:val="32"/>
          <w:highlight w:val="none"/>
        </w:rPr>
        <w:t>企业联系人及联系方式有效，并保持电话畅通。</w:t>
      </w:r>
    </w:p>
    <w:p>
      <w:pPr>
        <w:keepNext w:val="0"/>
        <w:keepLines w:val="0"/>
        <w:pageBreakBefore w:val="0"/>
        <w:widowControl w:val="0"/>
        <w:kinsoku/>
        <w:wordWrap/>
        <w:overflowPunct/>
        <w:topLinePunct w:val="0"/>
        <w:autoSpaceDE/>
        <w:autoSpaceDN/>
        <w:bidi w:val="0"/>
        <w:adjustRightInd/>
        <w:snapToGrid w:val="0"/>
        <w:spacing w:line="560" w:lineRule="exact"/>
        <w:ind w:left="0" w:right="0" w:rightChars="0" w:firstLine="628" w:firstLineChars="200"/>
        <w:jc w:val="left"/>
        <w:textAlignment w:val="auto"/>
        <w:rPr>
          <w:rFonts w:hint="eastAsia" w:ascii="楷体_GB2312" w:hAnsi="楷体_GB2312" w:eastAsia="楷体_GB2312" w:cs="楷体_GB2312"/>
          <w:b w:val="0"/>
          <w:bCs w:val="0"/>
          <w:color w:val="000000"/>
          <w:spacing w:val="-3"/>
          <w:sz w:val="32"/>
          <w:szCs w:val="32"/>
        </w:rPr>
      </w:pPr>
      <w:r>
        <w:rPr>
          <w:rFonts w:hint="eastAsia" w:ascii="楷体_GB2312" w:hAnsi="楷体_GB2312" w:eastAsia="楷体_GB2312" w:cs="楷体_GB2312"/>
          <w:b w:val="0"/>
          <w:bCs w:val="0"/>
          <w:color w:val="000000"/>
          <w:spacing w:val="-3"/>
          <w:sz w:val="32"/>
          <w:szCs w:val="32"/>
        </w:rPr>
        <w:t>（二）核查阶段（</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202</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6</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年</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9</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月</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16</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日至</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12</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月</w:t>
      </w:r>
      <w:r>
        <w:rPr>
          <w:rFonts w:hint="eastAsia" w:ascii="楷体_GB2312" w:hAnsi="楷体_GB2312" w:eastAsia="楷体_GB2312" w:cs="楷体_GB2312"/>
          <w:b w:val="0"/>
          <w:bCs w:val="0"/>
          <w:color w:val="000000" w:themeColor="text1"/>
          <w:spacing w:val="-3"/>
          <w:sz w:val="32"/>
          <w:szCs w:val="32"/>
          <w:lang w:val="en-US" w:eastAsia="zh-CN"/>
          <w14:textFill>
            <w14:solidFill>
              <w14:schemeClr w14:val="tx1"/>
            </w14:solidFill>
          </w14:textFill>
        </w:rPr>
        <w:t>30</w:t>
      </w:r>
      <w:r>
        <w:rPr>
          <w:rFonts w:hint="eastAsia" w:ascii="楷体_GB2312" w:hAnsi="楷体_GB2312" w:eastAsia="楷体_GB2312" w:cs="楷体_GB2312"/>
          <w:b w:val="0"/>
          <w:bCs w:val="0"/>
          <w:color w:val="000000" w:themeColor="text1"/>
          <w:spacing w:val="-3"/>
          <w:sz w:val="32"/>
          <w:szCs w:val="32"/>
          <w14:textFill>
            <w14:solidFill>
              <w14:schemeClr w14:val="tx1"/>
            </w14:solidFill>
          </w14:textFill>
        </w:rPr>
        <w:t>日</w:t>
      </w:r>
      <w:r>
        <w:rPr>
          <w:rFonts w:hint="eastAsia" w:ascii="楷体_GB2312" w:hAnsi="楷体_GB2312" w:eastAsia="楷体_GB2312" w:cs="楷体_GB2312"/>
          <w:b w:val="0"/>
          <w:bCs w:val="0"/>
          <w:color w:val="000000"/>
          <w:spacing w:val="-3"/>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0" w:right="0" w:rightChars="0" w:firstLine="640" w:firstLineChars="200"/>
        <w:jc w:val="left"/>
        <w:textAlignment w:val="auto"/>
        <w:rPr>
          <w:rFonts w:hint="default" w:ascii="仿宋_GB2312" w:hAnsi="仿宋_GB2312" w:eastAsia="仿宋_GB2312" w:cs="仿宋_GB2312"/>
          <w:color w:val="000000"/>
          <w:spacing w:val="-3"/>
          <w:kern w:val="0"/>
          <w:sz w:val="32"/>
          <w:szCs w:val="32"/>
          <w:lang w:val="en-US" w:eastAsia="zh-CN" w:bidi="ar-SA"/>
        </w:rPr>
      </w:pPr>
      <w:r>
        <w:rPr>
          <w:rFonts w:hint="eastAsia" w:ascii="仿宋_GB2312" w:hAnsi="仿宋_GB2312" w:eastAsia="仿宋_GB2312" w:cs="仿宋_GB2312"/>
          <w:kern w:val="0"/>
          <w:sz w:val="32"/>
          <w:szCs w:val="32"/>
          <w:lang w:val="en-US" w:eastAsia="zh-CN" w:bidi="ar-SA"/>
        </w:rPr>
        <w:t>1.</w:t>
      </w:r>
      <w:r>
        <w:rPr>
          <w:rFonts w:hint="eastAsia" w:ascii="仿宋_GB2312" w:hAnsi="仿宋_GB2312" w:eastAsia="仿宋_GB2312" w:cs="仿宋_GB2312"/>
          <w:b/>
          <w:bCs/>
          <w:kern w:val="0"/>
          <w:sz w:val="32"/>
          <w:szCs w:val="32"/>
          <w:lang w:val="en-US" w:eastAsia="zh-CN" w:bidi="ar-SA"/>
        </w:rPr>
        <w:t>核查标注</w:t>
      </w:r>
      <w:r>
        <w:rPr>
          <w:rFonts w:hint="eastAsia" w:ascii="仿宋_GB2312" w:hAnsi="仿宋_GB2312" w:eastAsia="仿宋_GB2312" w:cs="仿宋_GB2312"/>
          <w:kern w:val="0"/>
          <w:sz w:val="32"/>
          <w:szCs w:val="32"/>
          <w:lang w:val="en-US" w:eastAsia="zh-CN" w:bidi="ar-SA"/>
        </w:rPr>
        <w:t>。</w:t>
      </w:r>
      <w:r>
        <w:rPr>
          <w:rFonts w:hint="eastAsia" w:ascii="仿宋_GB2312" w:hAnsi="仿宋_GB2312" w:eastAsia="仿宋_GB2312" w:cs="仿宋_GB2312"/>
          <w:color w:val="000000"/>
          <w:spacing w:val="-3"/>
          <w:kern w:val="0"/>
          <w:sz w:val="32"/>
          <w:szCs w:val="32"/>
          <w:highlight w:val="none"/>
          <w:lang w:val="en-US" w:eastAsia="zh-CN" w:bidi="ar-SA"/>
        </w:rPr>
        <w:t>企业上传核查材料后，</w:t>
      </w:r>
      <w:r>
        <w:rPr>
          <w:rFonts w:hint="eastAsia" w:ascii="仿宋_GB2312" w:hAnsi="仿宋_GB2312" w:eastAsia="仿宋_GB2312" w:cs="仿宋_GB2312"/>
          <w:kern w:val="0"/>
          <w:sz w:val="32"/>
          <w:szCs w:val="32"/>
          <w:lang w:val="en-US" w:eastAsia="zh-CN" w:bidi="ar-SA"/>
        </w:rPr>
        <w:t>我局对企业上传的</w:t>
      </w:r>
      <w:r>
        <w:rPr>
          <w:rFonts w:hint="eastAsia" w:ascii="仿宋_GB2312" w:hAnsi="仿宋_GB2312" w:eastAsia="仿宋_GB2312" w:cs="仿宋_GB2312"/>
          <w:color w:val="auto"/>
          <w:sz w:val="32"/>
          <w:szCs w:val="32"/>
          <w:highlight w:val="none"/>
          <w:lang w:val="en-US" w:eastAsia="zh-CN"/>
        </w:rPr>
        <w:t>检查所涉及企业及人员材料</w:t>
      </w:r>
      <w:r>
        <w:rPr>
          <w:rFonts w:hint="eastAsia" w:ascii="仿宋_GB2312" w:hAnsi="仿宋_GB2312" w:eastAsia="仿宋_GB2312" w:cs="仿宋_GB2312"/>
          <w:kern w:val="0"/>
          <w:sz w:val="32"/>
          <w:szCs w:val="32"/>
          <w:lang w:val="en-US" w:eastAsia="zh-CN" w:bidi="ar-SA"/>
        </w:rPr>
        <w:t>进行核实。</w:t>
      </w:r>
      <w:r>
        <w:rPr>
          <w:rFonts w:hint="eastAsia" w:ascii="仿宋_GB2312" w:hAnsi="仿宋_GB2312" w:eastAsia="仿宋_GB2312" w:cs="仿宋_GB2312"/>
          <w:color w:val="000000"/>
          <w:spacing w:val="-3"/>
          <w:kern w:val="0"/>
          <w:sz w:val="32"/>
          <w:szCs w:val="32"/>
          <w:lang w:val="en-US" w:eastAsia="zh-CN" w:bidi="ar-SA"/>
        </w:rPr>
        <w:t>对相关人员不符合资质标准要求的企业，我局将在“三库一平台管理信息服务系统”中标注“资质异常”。</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0" w:right="0" w:rightChars="0" w:firstLine="628" w:firstLineChars="200"/>
        <w:jc w:val="left"/>
        <w:textAlignment w:val="auto"/>
        <w:rPr>
          <w:rFonts w:hint="eastAsia" w:ascii="仿宋_GB2312" w:hAnsi="仿宋_GB2312" w:eastAsia="仿宋_GB2312" w:cs="仿宋_GB2312"/>
          <w:color w:val="000000"/>
          <w:spacing w:val="-3"/>
          <w:kern w:val="0"/>
          <w:sz w:val="32"/>
          <w:szCs w:val="32"/>
          <w:lang w:val="en-US" w:eastAsia="zh-CN" w:bidi="ar-SA"/>
        </w:rPr>
      </w:pPr>
      <w:r>
        <w:rPr>
          <w:rFonts w:hint="eastAsia" w:ascii="仿宋_GB2312" w:hAnsi="仿宋_GB2312" w:eastAsia="仿宋_GB2312" w:cs="仿宋_GB2312"/>
          <w:color w:val="000000"/>
          <w:spacing w:val="-3"/>
          <w:kern w:val="0"/>
          <w:sz w:val="32"/>
          <w:szCs w:val="32"/>
          <w:lang w:val="en-US" w:eastAsia="zh-CN" w:bidi="ar-SA"/>
        </w:rPr>
        <w:t>2.</w:t>
      </w:r>
      <w:r>
        <w:rPr>
          <w:rFonts w:hint="eastAsia" w:ascii="仿宋_GB2312" w:hAnsi="仿宋_GB2312" w:eastAsia="仿宋_GB2312" w:cs="仿宋_GB2312"/>
          <w:b/>
          <w:bCs/>
          <w:color w:val="000000"/>
          <w:spacing w:val="-3"/>
          <w:kern w:val="0"/>
          <w:sz w:val="32"/>
          <w:szCs w:val="32"/>
          <w:lang w:val="en-US" w:eastAsia="zh-CN" w:bidi="ar-SA"/>
        </w:rPr>
        <w:t>责令整改</w:t>
      </w:r>
      <w:r>
        <w:rPr>
          <w:rFonts w:hint="eastAsia" w:ascii="仿宋_GB2312" w:hAnsi="仿宋_GB2312" w:eastAsia="仿宋_GB2312" w:cs="仿宋_GB2312"/>
          <w:color w:val="000000"/>
          <w:spacing w:val="-3"/>
          <w:kern w:val="0"/>
          <w:sz w:val="32"/>
          <w:szCs w:val="32"/>
          <w:lang w:val="en-US" w:eastAsia="zh-CN" w:bidi="ar-SA"/>
        </w:rPr>
        <w:t>。我局对核查发现不满足资质标准的企业统一开具限期整改通知书</w:t>
      </w:r>
      <w:r>
        <w:rPr>
          <w:rFonts w:hint="default" w:ascii="仿宋_GB2312" w:hAnsi="仿宋_GB2312" w:eastAsia="仿宋_GB2312" w:cs="仿宋_GB2312"/>
          <w:color w:val="000000" w:themeColor="text1"/>
          <w:spacing w:val="-3"/>
          <w:kern w:val="0"/>
          <w:sz w:val="32"/>
          <w:szCs w:val="32"/>
          <w:lang w:val="en-US" w:eastAsia="zh-CN" w:bidi="ar-SA"/>
          <w14:textFill>
            <w14:solidFill>
              <w14:schemeClr w14:val="tx1"/>
            </w14:solidFill>
          </w14:textFill>
        </w:rPr>
        <w:t>，整改期限为</w:t>
      </w:r>
      <w:r>
        <w:rPr>
          <w:rFonts w:hint="eastAsia" w:ascii="仿宋_GB2312" w:hAnsi="仿宋_GB2312" w:eastAsia="仿宋_GB2312" w:cs="仿宋_GB2312"/>
          <w:color w:val="000000" w:themeColor="text1"/>
          <w:spacing w:val="-3"/>
          <w:kern w:val="0"/>
          <w:sz w:val="32"/>
          <w:szCs w:val="32"/>
          <w:lang w:val="en-US" w:eastAsia="zh-CN" w:bidi="ar-SA"/>
          <w14:textFill>
            <w14:solidFill>
              <w14:schemeClr w14:val="tx1"/>
            </w14:solidFill>
          </w14:textFill>
        </w:rPr>
        <w:t>两</w:t>
      </w:r>
      <w:r>
        <w:rPr>
          <w:rFonts w:hint="default" w:ascii="仿宋_GB2312" w:hAnsi="仿宋_GB2312" w:eastAsia="仿宋_GB2312" w:cs="仿宋_GB2312"/>
          <w:color w:val="000000" w:themeColor="text1"/>
          <w:spacing w:val="-3"/>
          <w:kern w:val="0"/>
          <w:sz w:val="32"/>
          <w:szCs w:val="32"/>
          <w:lang w:val="en-US" w:eastAsia="zh-CN" w:bidi="ar-SA"/>
          <w14:textFill>
            <w14:solidFill>
              <w14:schemeClr w14:val="tx1"/>
            </w14:solidFill>
          </w14:textFill>
        </w:rPr>
        <w:t>个月</w:t>
      </w:r>
      <w:r>
        <w:rPr>
          <w:rFonts w:hint="eastAsia" w:ascii="仿宋_GB2312" w:hAnsi="仿宋_GB2312" w:eastAsia="仿宋_GB2312" w:cs="仿宋_GB2312"/>
          <w:color w:val="000000" w:themeColor="text1"/>
          <w:spacing w:val="-3"/>
          <w:ker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spacing w:val="-3"/>
          <w:kern w:val="0"/>
          <w:sz w:val="32"/>
          <w:szCs w:val="32"/>
          <w:lang w:val="en-US" w:eastAsia="zh-CN" w:bidi="ar-SA"/>
        </w:rPr>
        <w:t>整改期间将依法限制企业承揽工程业务。</w:t>
      </w:r>
      <w:r>
        <w:rPr>
          <w:rFonts w:hint="eastAsia" w:ascii="仿宋_GB2312" w:hAnsi="仿宋_GB2312" w:eastAsia="仿宋_GB2312" w:cs="仿宋_GB2312"/>
          <w:color w:val="auto"/>
          <w:sz w:val="32"/>
          <w:szCs w:val="32"/>
          <w:highlight w:val="none"/>
          <w:lang w:val="en-US" w:eastAsia="zh-CN"/>
        </w:rPr>
        <w:t>企业整改期间应如实填报《企业主要人员花名册》，根据《企业资质核查材料清单》要求准备相关整改材料</w:t>
      </w:r>
      <w:r>
        <w:rPr>
          <w:rFonts w:hint="eastAsia" w:ascii="仿宋_GB2312" w:hAnsi="仿宋_GB2312" w:eastAsia="仿宋_GB2312" w:cs="仿宋_GB2312"/>
          <w:color w:val="auto"/>
          <w:sz w:val="32"/>
          <w:szCs w:val="32"/>
          <w:highlight w:val="none"/>
        </w:rPr>
        <w:t>并逐页加盖企业公章，按要求整理扫描成电子版，并于规定时间内发送至邮箱：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zhousq@yantian.gov.cn</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0" w:right="0" w:rightChars="0" w:firstLine="630" w:firstLineChars="200"/>
        <w:jc w:val="left"/>
        <w:textAlignment w:val="auto"/>
        <w:rPr>
          <w:rFonts w:hint="eastAsia" w:ascii="仿宋_GB2312" w:hAnsi="仿宋_GB2312" w:eastAsia="仿宋_GB2312" w:cs="仿宋_GB2312"/>
          <w:color w:val="000000"/>
          <w:spacing w:val="-3"/>
          <w:kern w:val="0"/>
          <w:sz w:val="32"/>
          <w:szCs w:val="32"/>
          <w:lang w:val="en-US" w:eastAsia="zh-CN" w:bidi="ar-SA"/>
        </w:rPr>
      </w:pPr>
      <w:r>
        <w:rPr>
          <w:rFonts w:hint="eastAsia" w:ascii="仿宋_GB2312" w:hAnsi="仿宋_GB2312" w:eastAsia="仿宋_GB2312" w:cs="仿宋_GB2312"/>
          <w:b/>
          <w:bCs/>
          <w:color w:val="000000"/>
          <w:spacing w:val="-3"/>
          <w:kern w:val="0"/>
          <w:sz w:val="32"/>
          <w:szCs w:val="32"/>
          <w:lang w:val="en-US" w:eastAsia="zh-CN" w:bidi="ar-SA"/>
        </w:rPr>
        <w:t>3.整改反馈。</w:t>
      </w:r>
      <w:r>
        <w:rPr>
          <w:rFonts w:hint="eastAsia" w:ascii="仿宋_GB2312" w:hAnsi="仿宋_GB2312" w:eastAsia="仿宋_GB2312" w:cs="仿宋_GB2312"/>
          <w:color w:val="000000"/>
          <w:spacing w:val="-3"/>
          <w:kern w:val="0"/>
          <w:sz w:val="32"/>
          <w:szCs w:val="32"/>
          <w:lang w:val="en-US" w:eastAsia="zh-CN" w:bidi="ar-SA"/>
        </w:rPr>
        <w:t>对经整改后企业注册人员符合资质标准要求的，被标注“资质异常”企业整</w:t>
      </w:r>
      <w:r>
        <w:rPr>
          <w:rFonts w:hint="eastAsia" w:ascii="仿宋_GB2312" w:hAnsi="仿宋_GB2312" w:eastAsia="仿宋_GB2312" w:cs="仿宋_GB2312"/>
          <w:color w:val="000000" w:themeColor="text1"/>
          <w:spacing w:val="-3"/>
          <w:kern w:val="0"/>
          <w:sz w:val="32"/>
          <w:szCs w:val="32"/>
          <w:lang w:val="en-US" w:eastAsia="zh-CN" w:bidi="ar-SA"/>
          <w14:textFill>
            <w14:solidFill>
              <w14:schemeClr w14:val="tx1"/>
            </w14:solidFill>
          </w14:textFill>
        </w:rPr>
        <w:t>改期满后一个月内或</w:t>
      </w:r>
      <w:r>
        <w:rPr>
          <w:rFonts w:hint="eastAsia" w:ascii="仿宋_GB2312" w:hAnsi="仿宋_GB2312" w:eastAsia="仿宋_GB2312" w:cs="仿宋_GB2312"/>
          <w:color w:val="000000"/>
          <w:spacing w:val="-3"/>
          <w:kern w:val="0"/>
          <w:sz w:val="32"/>
          <w:szCs w:val="32"/>
          <w:lang w:val="en-US" w:eastAsia="zh-CN" w:bidi="ar-SA"/>
        </w:rPr>
        <w:t>根据企业申请，经我局组织复核符合资质标准的，取消其“资质异常”标注。对整改不符合要求或逾期未整改的，由我局后续开展行政处理。</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yellow"/>
        </w:rPr>
      </w:pP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附件：1.</w:t>
      </w:r>
      <w:r>
        <w:rPr>
          <w:rFonts w:hint="eastAsia" w:ascii="仿宋_GB2312" w:hAnsi="仿宋_GB2312" w:eastAsia="仿宋_GB2312" w:cs="仿宋_GB2312"/>
          <w:color w:val="000000"/>
          <w:sz w:val="32"/>
          <w:szCs w:val="32"/>
          <w:highlight w:val="none"/>
          <w:lang w:eastAsia="zh-CN"/>
        </w:rPr>
        <w:t>施工劳务企业</w:t>
      </w:r>
      <w:r>
        <w:rPr>
          <w:rFonts w:hint="eastAsia" w:ascii="仿宋_GB2312" w:hAnsi="仿宋_GB2312" w:eastAsia="仿宋_GB2312" w:cs="仿宋_GB2312"/>
          <w:color w:val="000000"/>
          <w:sz w:val="32"/>
          <w:szCs w:val="32"/>
          <w:highlight w:val="none"/>
          <w:lang w:val="en-US" w:eastAsia="zh-CN"/>
        </w:rPr>
        <w:t>资质</w:t>
      </w:r>
      <w:r>
        <w:rPr>
          <w:rFonts w:hint="eastAsia" w:ascii="仿宋_GB2312" w:hAnsi="仿宋_GB2312" w:eastAsia="仿宋_GB2312" w:cs="仿宋_GB2312"/>
          <w:color w:val="000000"/>
          <w:sz w:val="32"/>
          <w:szCs w:val="32"/>
          <w:highlight w:val="none"/>
          <w:lang w:eastAsia="zh-CN"/>
        </w:rPr>
        <w:t>专项</w:t>
      </w:r>
      <w:r>
        <w:rPr>
          <w:rFonts w:hint="eastAsia" w:ascii="仿宋_GB2312" w:hAnsi="仿宋_GB2312" w:eastAsia="仿宋_GB2312" w:cs="仿宋_GB2312"/>
          <w:color w:val="000000"/>
          <w:sz w:val="32"/>
          <w:szCs w:val="32"/>
          <w:highlight w:val="none"/>
          <w:lang w:val="en-US" w:eastAsia="zh-CN"/>
        </w:rPr>
        <w:t>检查</w:t>
      </w:r>
      <w:r>
        <w:rPr>
          <w:rFonts w:hint="eastAsia" w:ascii="仿宋_GB2312" w:hAnsi="仿宋_GB2312" w:eastAsia="仿宋_GB2312" w:cs="仿宋_GB2312"/>
          <w:color w:val="000000"/>
          <w:sz w:val="32"/>
          <w:szCs w:val="32"/>
          <w:highlight w:val="none"/>
          <w:lang w:eastAsia="zh-CN"/>
        </w:rPr>
        <w:t>企业名单</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1600" w:firstLineChars="5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建筑业企业资质核查平台操作细则</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1600" w:firstLineChars="50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3.企业资质核查材料清单</w:t>
      </w:r>
    </w:p>
    <w:p>
      <w:pPr>
        <w:keepNext w:val="0"/>
        <w:keepLines w:val="0"/>
        <w:pageBreakBefore w:val="0"/>
        <w:widowControl w:val="0"/>
        <w:tabs>
          <w:tab w:val="left" w:pos="7920"/>
          <w:tab w:val="left" w:pos="8100"/>
          <w:tab w:val="left" w:pos="8280"/>
        </w:tabs>
        <w:kinsoku/>
        <w:wordWrap/>
        <w:overflowPunct/>
        <w:topLinePunct w:val="0"/>
        <w:autoSpaceDE/>
        <w:autoSpaceDN/>
        <w:bidi w:val="0"/>
        <w:adjustRightInd/>
        <w:snapToGrid w:val="0"/>
        <w:spacing w:line="560" w:lineRule="exact"/>
        <w:ind w:left="0" w:right="0" w:rightChars="0" w:firstLine="1600" w:firstLineChars="50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4.企业主要人员花名册</w:t>
      </w:r>
    </w:p>
    <w:p>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施工劳务企业资质专项检查企业名单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44"/>
          <w:szCs w:val="44"/>
          <w:lang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3844"/>
        <w:gridCol w:w="3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序号</w:t>
            </w:r>
          </w:p>
        </w:tc>
        <w:tc>
          <w:tcPr>
            <w:tcW w:w="3844" w:type="dxa"/>
            <w:noWrap w:val="0"/>
            <w:vAlign w:val="center"/>
          </w:tcPr>
          <w:p>
            <w:pPr>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企业名称</w:t>
            </w:r>
          </w:p>
        </w:tc>
        <w:tc>
          <w:tcPr>
            <w:tcW w:w="3861" w:type="dxa"/>
            <w:noWrap w:val="0"/>
            <w:vAlign w:val="center"/>
          </w:tcPr>
          <w:p>
            <w:pPr>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资质情况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i w:val="0"/>
                <w:color w:val="000000"/>
                <w:kern w:val="0"/>
                <w:sz w:val="24"/>
                <w:szCs w:val="24"/>
                <w:highlight w:val="none"/>
                <w:u w:val="none"/>
                <w:lang w:val="en-US" w:eastAsia="zh-CN" w:bidi="ar"/>
              </w:rPr>
              <w:t>宏盛勘测设计（深圳）有限公司</w:t>
            </w:r>
          </w:p>
        </w:tc>
        <w:tc>
          <w:tcPr>
            <w:tcW w:w="386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深圳市宏泰廷建筑劳务有限公司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spacing w:val="-11"/>
                <w:kern w:val="0"/>
                <w:sz w:val="24"/>
                <w:szCs w:val="24"/>
                <w:highlight w:val="none"/>
                <w:u w:val="none"/>
                <w:lang w:val="en-US" w:eastAsia="zh-CN" w:bidi="ar"/>
              </w:rPr>
              <w:t>深圳擎锋国际建筑科技发展有限公司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深圳市南北建筑劳务分包有限公司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深圳市雄达建筑劳务有限公司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6</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深圳市湘粤建工程劳务有限公司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7</w:t>
            </w:r>
          </w:p>
        </w:tc>
        <w:tc>
          <w:tcPr>
            <w:tcW w:w="384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深圳市安辰建筑劳务有限公司</w:t>
            </w:r>
          </w:p>
        </w:tc>
        <w:tc>
          <w:tcPr>
            <w:tcW w:w="3861"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施工劳务不分等级</w:t>
            </w:r>
          </w:p>
        </w:tc>
      </w:tr>
    </w:tbl>
    <w:p>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page"/>
      </w:r>
    </w:p>
    <w:p>
      <w:pPr>
        <w:spacing w:line="480" w:lineRule="auto"/>
        <w:jc w:val="left"/>
        <w:rPr>
          <w:rFonts w:hint="eastAsia" w:ascii="黑体" w:hAnsi="黑体" w:eastAsia="黑体" w:cs="黑体"/>
          <w:b w:val="0"/>
          <w:bCs w:val="0"/>
          <w:sz w:val="32"/>
          <w:szCs w:val="32"/>
          <w:lang w:val="en" w:eastAsia="zh-CN"/>
        </w:rPr>
      </w:pPr>
      <w:r>
        <w:rPr>
          <w:rFonts w:hint="eastAsia" w:ascii="黑体" w:hAnsi="黑体" w:eastAsia="黑体" w:cs="黑体"/>
          <w:b w:val="0"/>
          <w:bCs w:val="0"/>
          <w:sz w:val="32"/>
          <w:szCs w:val="32"/>
          <w:lang w:val="en-US" w:eastAsia="zh-CN"/>
        </w:rPr>
        <w:t>附件2</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Hans"/>
        </w:rPr>
      </w:pPr>
      <w:r>
        <w:rPr>
          <w:rFonts w:hint="eastAsia" w:ascii="方正小标宋简体" w:hAnsi="方正小标宋简体" w:eastAsia="方正小标宋简体" w:cs="方正小标宋简体"/>
          <w:b w:val="0"/>
          <w:bCs w:val="0"/>
          <w:sz w:val="44"/>
          <w:szCs w:val="44"/>
        </w:rPr>
        <w:t>建筑业企业资质核查平台</w:t>
      </w:r>
      <w:r>
        <w:rPr>
          <w:rFonts w:hint="eastAsia" w:ascii="方正小标宋简体" w:hAnsi="方正小标宋简体" w:eastAsia="方正小标宋简体" w:cs="方正小标宋简体"/>
          <w:b w:val="0"/>
          <w:bCs w:val="0"/>
          <w:sz w:val="44"/>
          <w:szCs w:val="44"/>
          <w:lang w:eastAsia="zh-Hans"/>
        </w:rPr>
        <w:t>操作细则</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宋体" w:hAnsi="宋体" w:eastAsia="宋体" w:cs="宋体"/>
          <w:b w:val="0"/>
          <w:bCs w:val="0"/>
          <w:sz w:val="32"/>
          <w:szCs w:val="32"/>
          <w:lang w:eastAsia="zh-Hans"/>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平台</w:t>
      </w:r>
      <w:r>
        <w:rPr>
          <w:rFonts w:hint="eastAsia" w:ascii="黑体" w:hAnsi="黑体" w:eastAsia="黑体" w:cs="黑体"/>
          <w:b w:val="0"/>
          <w:bCs w:val="0"/>
          <w:sz w:val="32"/>
          <w:szCs w:val="32"/>
        </w:rPr>
        <w:t>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28" w:firstLineChars="200"/>
        <w:jc w:val="both"/>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hAnsi="仿宋_GB2312" w:eastAsia="仿宋_GB2312" w:cs="仿宋_GB2312"/>
          <w:color w:val="000000"/>
          <w:spacing w:val="-3"/>
          <w:kern w:val="0"/>
          <w:sz w:val="32"/>
          <w:szCs w:val="32"/>
          <w:lang w:val="en-US" w:eastAsia="zh-CN" w:bidi="ar-SA"/>
        </w:rPr>
        <w:t>本次</w:t>
      </w:r>
      <w:r>
        <w:rPr>
          <w:rFonts w:hint="eastAsia" w:ascii="仿宋_GB2312" w:hAnsi="Calibri" w:eastAsia="仿宋_GB2312" w:cs="Times New Roman"/>
          <w:kern w:val="2"/>
          <w:sz w:val="32"/>
          <w:szCs w:val="32"/>
          <w:highlight w:val="none"/>
          <w:lang w:val="en-US" w:eastAsia="zh-CN" w:bidi="ar-SA"/>
        </w:rPr>
        <w:t>动态核查工作将依托“</w:t>
      </w:r>
      <w:r>
        <w:rPr>
          <w:rFonts w:hint="eastAsia" w:ascii="仿宋_GB2312" w:hAnsi="仿宋_GB2312" w:eastAsia="仿宋_GB2312" w:cs="仿宋_GB2312"/>
          <w:color w:val="000000"/>
          <w:spacing w:val="-3"/>
          <w:kern w:val="0"/>
          <w:sz w:val="32"/>
          <w:szCs w:val="32"/>
          <w:lang w:val="en-US" w:eastAsia="zh-CN" w:bidi="ar-SA"/>
        </w:rPr>
        <w:t>建筑企业智能化动态监管平台</w:t>
      </w:r>
      <w:r>
        <w:rPr>
          <w:rFonts w:hint="eastAsia" w:ascii="仿宋_GB2312" w:hAnsi="Calibri" w:eastAsia="仿宋_GB2312" w:cs="Times New Roman"/>
          <w:kern w:val="2"/>
          <w:sz w:val="32"/>
          <w:szCs w:val="32"/>
          <w:highlight w:val="none"/>
          <w:lang w:val="en-US" w:eastAsia="zh-CN" w:bidi="ar-SA"/>
        </w:rPr>
        <w:t>”开展。本次核查对象</w:t>
      </w:r>
      <w:r>
        <w:rPr>
          <w:rFonts w:hint="eastAsia" w:ascii="仿宋_GB2312" w:hAnsi="Calibri" w:eastAsia="仿宋_GB2312" w:cs="Times New Roman"/>
          <w:b w:val="0"/>
          <w:bCs w:val="0"/>
          <w:kern w:val="2"/>
          <w:sz w:val="32"/>
          <w:szCs w:val="32"/>
          <w:highlight w:val="none"/>
          <w:lang w:val="en-US" w:eastAsia="zh-CN" w:bidi="ar-SA"/>
        </w:rPr>
        <w:t>需通过系统完成核查，</w:t>
      </w:r>
      <w:r>
        <w:rPr>
          <w:rFonts w:hint="eastAsia" w:ascii="仿宋_GB2312" w:hAnsi="Calibri" w:eastAsia="仿宋_GB2312" w:cs="Times New Roman"/>
          <w:kern w:val="2"/>
          <w:sz w:val="32"/>
          <w:szCs w:val="32"/>
          <w:highlight w:val="none"/>
          <w:lang w:val="en-US" w:eastAsia="zh-CN" w:bidi="ar-SA"/>
        </w:rPr>
        <w:t>请相关企业认真阅读操作细则，提前熟悉核查流程及规则，确保顺利完成核查。</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楷体_GB2312" w:hAnsi="楷体_GB2312" w:eastAsia="楷体_GB2312" w:cs="楷体_GB2312"/>
          <w:b w:val="0"/>
          <w:bCs w:val="0"/>
          <w:kern w:val="2"/>
          <w:sz w:val="32"/>
          <w:szCs w:val="32"/>
          <w:highlight w:val="none"/>
          <w:lang w:val="en-US" w:eastAsia="zh-Hans" w:bidi="ar-SA"/>
        </w:rPr>
      </w:pPr>
      <w:r>
        <w:rPr>
          <w:rFonts w:hint="eastAsia" w:ascii="楷体_GB2312" w:hAnsi="楷体_GB2312" w:eastAsia="楷体_GB2312" w:cs="楷体_GB2312"/>
          <w:b w:val="0"/>
          <w:bCs w:val="0"/>
          <w:kern w:val="2"/>
          <w:sz w:val="32"/>
          <w:szCs w:val="32"/>
          <w:highlight w:val="none"/>
          <w:lang w:val="en-US" w:eastAsia="zh-CN" w:bidi="ar-SA"/>
        </w:rPr>
        <w:t>（一）平台</w:t>
      </w:r>
      <w:r>
        <w:rPr>
          <w:rFonts w:hint="eastAsia" w:ascii="楷体_GB2312" w:hAnsi="楷体_GB2312" w:eastAsia="楷体_GB2312" w:cs="楷体_GB2312"/>
          <w:b w:val="0"/>
          <w:bCs w:val="0"/>
          <w:kern w:val="2"/>
          <w:sz w:val="32"/>
          <w:szCs w:val="32"/>
          <w:highlight w:val="none"/>
          <w:lang w:val="en-US" w:eastAsia="zh-Hans" w:bidi="ar-SA"/>
        </w:rPr>
        <w:t>登录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Calibri" w:eastAsia="仿宋_GB2312"/>
          <w:sz w:val="32"/>
          <w:szCs w:val="32"/>
          <w:highlight w:val="none"/>
          <w:lang w:eastAsia="zh-CN"/>
        </w:rPr>
      </w:pPr>
      <w:r>
        <w:rPr>
          <w:rFonts w:hint="eastAsia" w:ascii="仿宋_GB2312" w:hAnsi="Calibri" w:eastAsia="仿宋_GB2312"/>
          <w:sz w:val="32"/>
          <w:szCs w:val="32"/>
          <w:highlight w:val="none"/>
          <w:lang w:eastAsia="zh-Hans"/>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Calibri" w:eastAsia="仿宋_GB2312"/>
          <w:sz w:val="32"/>
          <w:szCs w:val="32"/>
          <w:highlight w:val="none"/>
          <w:lang w:eastAsia="zh-Hans"/>
        </w:rPr>
        <w:t>”无需安装，使用浏览器访问</w:t>
      </w:r>
      <w:r>
        <w:rPr>
          <w:rFonts w:hint="eastAsia" w:ascii="仿宋_GB2312" w:hAnsi="Calibri" w:eastAsia="仿宋_GB2312"/>
          <w:sz w:val="32"/>
          <w:szCs w:val="32"/>
          <w:highlight w:val="none"/>
          <w:lang w:val="en-US" w:eastAsia="zh-CN"/>
        </w:rPr>
        <w:t>网</w:t>
      </w:r>
      <w:r>
        <w:rPr>
          <w:rFonts w:hint="eastAsia" w:ascii="仿宋_GB2312" w:hAnsi="Calibri" w:eastAsia="仿宋_GB2312"/>
          <w:sz w:val="32"/>
          <w:szCs w:val="32"/>
          <w:highlight w:val="none"/>
          <w:lang w:eastAsia="zh-Hans"/>
        </w:rPr>
        <w:t>址https://ishenjian.szsti.org/cqua即可，账号</w:t>
      </w:r>
      <w:r>
        <w:rPr>
          <w:rFonts w:hint="eastAsia" w:ascii="仿宋_GB2312" w:hAnsi="Calibri" w:eastAsia="仿宋_GB2312"/>
          <w:sz w:val="32"/>
          <w:szCs w:val="32"/>
          <w:highlight w:val="none"/>
        </w:rPr>
        <w:t>为企业统一</w:t>
      </w:r>
      <w:r>
        <w:rPr>
          <w:rFonts w:hint="eastAsia" w:ascii="仿宋_GB2312" w:hAnsi="Calibri" w:eastAsia="仿宋_GB2312"/>
          <w:sz w:val="32"/>
          <w:szCs w:val="32"/>
          <w:highlight w:val="none"/>
          <w:lang w:eastAsia="zh-CN"/>
        </w:rPr>
        <w:t>社会</w:t>
      </w:r>
      <w:r>
        <w:rPr>
          <w:rFonts w:hint="eastAsia" w:ascii="仿宋_GB2312" w:hAnsi="Calibri" w:eastAsia="仿宋_GB2312"/>
          <w:sz w:val="32"/>
          <w:szCs w:val="32"/>
          <w:highlight w:val="none"/>
        </w:rPr>
        <w:t>信用代码，</w:t>
      </w:r>
      <w:r>
        <w:rPr>
          <w:rFonts w:hint="eastAsia" w:ascii="仿宋_GB2312" w:hAnsi="Calibri" w:eastAsia="仿宋_GB2312" w:cs="Times New Roman"/>
          <w:kern w:val="2"/>
          <w:sz w:val="32"/>
          <w:szCs w:val="32"/>
          <w:highlight w:val="none"/>
        </w:rPr>
        <w:t>登录</w:t>
      </w:r>
      <w:r>
        <w:rPr>
          <w:rFonts w:hint="eastAsia" w:ascii="仿宋_GB2312" w:hAnsi="Calibri" w:eastAsia="仿宋_GB2312" w:cs="Times New Roman"/>
          <w:kern w:val="2"/>
          <w:sz w:val="32"/>
          <w:szCs w:val="32"/>
          <w:highlight w:val="none"/>
          <w:lang w:eastAsia="zh-Hans"/>
        </w:rPr>
        <w:t>密码</w:t>
      </w:r>
      <w:r>
        <w:rPr>
          <w:rFonts w:hint="eastAsia" w:ascii="仿宋_GB2312" w:hAnsi="Calibri" w:eastAsia="仿宋_GB2312" w:cs="Times New Roman"/>
          <w:kern w:val="2"/>
          <w:sz w:val="32"/>
          <w:szCs w:val="32"/>
          <w:highlight w:val="none"/>
        </w:rPr>
        <w:t>将以</w:t>
      </w:r>
      <w:r>
        <w:rPr>
          <w:rFonts w:hint="eastAsia" w:ascii="仿宋_GB2312" w:hAnsi="Calibri" w:eastAsia="仿宋_GB2312" w:cs="Times New Roman"/>
          <w:kern w:val="2"/>
          <w:sz w:val="32"/>
          <w:szCs w:val="32"/>
          <w:highlight w:val="none"/>
          <w:lang w:eastAsia="zh-Hans"/>
        </w:rPr>
        <w:t>短信形式告知</w:t>
      </w:r>
      <w:r>
        <w:rPr>
          <w:rFonts w:hint="eastAsia" w:ascii="仿宋_GB2312" w:hAnsi="Calibri" w:eastAsia="仿宋_GB2312" w:cs="Times New Roman"/>
          <w:kern w:val="2"/>
          <w:sz w:val="32"/>
          <w:szCs w:val="32"/>
          <w:highlight w:val="none"/>
        </w:rPr>
        <w:t>核查</w:t>
      </w:r>
      <w:r>
        <w:rPr>
          <w:rFonts w:hint="eastAsia" w:ascii="仿宋_GB2312" w:hAnsi="Calibri" w:eastAsia="仿宋_GB2312" w:cs="Times New Roman"/>
          <w:kern w:val="2"/>
          <w:sz w:val="32"/>
          <w:szCs w:val="32"/>
          <w:highlight w:val="none"/>
          <w:lang w:val="en-US" w:eastAsia="zh-CN"/>
        </w:rPr>
        <w:t>企业联系人（以</w:t>
      </w:r>
      <w:r>
        <w:rPr>
          <w:rFonts w:hint="eastAsia" w:ascii="仿宋_GB2312" w:hAnsi="Calibri" w:eastAsia="仿宋_GB2312" w:cs="Times New Roman"/>
          <w:kern w:val="2"/>
          <w:sz w:val="32"/>
          <w:szCs w:val="32"/>
          <w:highlight w:val="none"/>
        </w:rPr>
        <w:t>“三库一平台”系统中登记的</w:t>
      </w:r>
      <w:r>
        <w:rPr>
          <w:rFonts w:hint="eastAsia" w:ascii="仿宋_GB2312" w:hAnsi="Calibri" w:eastAsia="仿宋_GB2312" w:cs="Times New Roman"/>
          <w:kern w:val="2"/>
          <w:sz w:val="32"/>
          <w:szCs w:val="32"/>
          <w:highlight w:val="none"/>
          <w:lang w:val="en-US" w:eastAsia="zh-CN"/>
        </w:rPr>
        <w:t>企业联系人为准）</w:t>
      </w:r>
      <w:r>
        <w:rPr>
          <w:rFonts w:hint="eastAsia" w:ascii="仿宋_GB2312" w:hAnsi="Calibri" w:eastAsia="仿宋_GB2312" w:cs="Times New Roman"/>
          <w:kern w:val="2"/>
          <w:sz w:val="32"/>
          <w:szCs w:val="32"/>
          <w:highlight w:val="none"/>
        </w:rPr>
        <w:t>，企业联系人信息如有</w:t>
      </w:r>
      <w:r>
        <w:rPr>
          <w:rFonts w:hint="eastAsia" w:ascii="仿宋_GB2312" w:hAnsi="Calibri" w:eastAsia="仿宋_GB2312" w:cs="Times New Roman"/>
          <w:kern w:val="2"/>
          <w:sz w:val="32"/>
          <w:szCs w:val="32"/>
          <w:highlight w:val="none"/>
          <w:lang w:val="en-US" w:eastAsia="zh-CN"/>
        </w:rPr>
        <w:t>更新</w:t>
      </w:r>
      <w:r>
        <w:rPr>
          <w:rFonts w:hint="eastAsia" w:ascii="仿宋_GB2312" w:hAnsi="Calibri" w:eastAsia="仿宋_GB2312" w:cs="Times New Roman"/>
          <w:kern w:val="2"/>
          <w:sz w:val="32"/>
          <w:szCs w:val="32"/>
          <w:highlight w:val="none"/>
        </w:rPr>
        <w:t>，应及时在“三库一平台”系统进行修改</w:t>
      </w:r>
      <w:r>
        <w:rPr>
          <w:rFonts w:hint="eastAsia" w:ascii="仿宋_GB2312" w:hAnsi="Calibri" w:eastAsia="仿宋_GB2312" w:cs="Times New Roman"/>
          <w:kern w:val="2"/>
          <w:sz w:val="32"/>
          <w:szCs w:val="32"/>
          <w:highlight w:val="none"/>
          <w:lang w:eastAsia="zh-CN"/>
        </w:rPr>
        <w:t>。</w:t>
      </w:r>
      <w:r>
        <w:rPr>
          <w:rFonts w:hint="eastAsia" w:ascii="仿宋_GB2312" w:hAnsi="Calibri" w:eastAsia="仿宋_GB2312"/>
          <w:sz w:val="32"/>
          <w:szCs w:val="32"/>
          <w:highlight w:val="none"/>
          <w:lang w:eastAsia="zh-Hans"/>
        </w:rPr>
        <w:t>若企业忘记密码，可点击登录页面的“忘记密码”通过短信验证进行密码重置。企业登录界面如下</w:t>
      </w:r>
      <w:r>
        <w:rPr>
          <w:rFonts w:hint="eastAsia" w:ascii="仿宋_GB2312" w:hAnsi="Calibri" w:eastAsia="仿宋_GB2312"/>
          <w:sz w:val="32"/>
          <w:szCs w:val="32"/>
          <w:highlight w:val="none"/>
          <w:lang w:eastAsia="zh-CN"/>
        </w:rPr>
        <w:t>：</w:t>
      </w:r>
    </w:p>
    <w:p>
      <w:pPr>
        <w:jc w:val="center"/>
        <w:rPr>
          <w:rFonts w:ascii="Calibri" w:hAnsi="Calibri"/>
        </w:rPr>
      </w:pPr>
      <w:r>
        <w:rPr>
          <w:rFonts w:ascii="Calibri" w:hAnsi="Calibri"/>
        </w:rPr>
        <w:drawing>
          <wp:inline distT="0" distB="0" distL="114300" distR="114300">
            <wp:extent cx="4964430" cy="1935480"/>
            <wp:effectExtent l="0" t="0" r="7620"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7"/>
                    <a:stretch>
                      <a:fillRect/>
                    </a:stretch>
                  </pic:blipFill>
                  <pic:spPr>
                    <a:xfrm>
                      <a:off x="0" y="0"/>
                      <a:ext cx="4964430" cy="193548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Hans"/>
        </w:rPr>
      </w:pP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Hans"/>
        </w:rPr>
        <w:t>确认企业</w:t>
      </w:r>
      <w:r>
        <w:rPr>
          <w:rFonts w:hint="eastAsia" w:ascii="楷体_GB2312" w:hAnsi="楷体_GB2312" w:eastAsia="楷体_GB2312" w:cs="楷体_GB2312"/>
          <w:b w:val="0"/>
          <w:bCs w:val="0"/>
          <w:sz w:val="32"/>
          <w:szCs w:val="32"/>
        </w:rPr>
        <w:t>基本</w:t>
      </w:r>
      <w:r>
        <w:rPr>
          <w:rFonts w:hint="eastAsia" w:ascii="楷体_GB2312" w:hAnsi="楷体_GB2312" w:eastAsia="楷体_GB2312" w:cs="楷体_GB2312"/>
          <w:b w:val="0"/>
          <w:bCs w:val="0"/>
          <w:sz w:val="32"/>
          <w:szCs w:val="32"/>
          <w:lang w:eastAsia="zh-Hans"/>
        </w:rPr>
        <w:t>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Calibri" w:eastAsia="仿宋_GB2312"/>
          <w:sz w:val="32"/>
          <w:szCs w:val="32"/>
          <w:highlight w:val="none"/>
          <w:lang w:eastAsia="zh-Hans"/>
        </w:rPr>
      </w:pPr>
      <w:r>
        <w:rPr>
          <w:rFonts w:hint="eastAsia" w:ascii="仿宋_GB2312" w:hAnsi="Calibri" w:eastAsia="仿宋_GB2312"/>
          <w:sz w:val="32"/>
          <w:szCs w:val="32"/>
          <w:highlight w:val="none"/>
          <w:lang w:eastAsia="zh-Hans"/>
        </w:rPr>
        <w:t>企业首次登录需先在“基本情况”页面确认企业基本信息</w:t>
      </w:r>
      <w:r>
        <w:rPr>
          <w:rFonts w:hint="eastAsia" w:ascii="仿宋_GB2312" w:hAnsi="Calibri" w:eastAsia="仿宋_GB2312"/>
          <w:sz w:val="32"/>
          <w:szCs w:val="32"/>
          <w:highlight w:val="none"/>
        </w:rPr>
        <w:t>，</w:t>
      </w:r>
      <w:r>
        <w:rPr>
          <w:rFonts w:hint="eastAsia" w:ascii="仿宋_GB2312" w:hAnsi="Calibri" w:eastAsia="仿宋_GB2312"/>
          <w:sz w:val="32"/>
          <w:szCs w:val="32"/>
          <w:highlight w:val="none"/>
          <w:lang w:eastAsia="zh-Hans"/>
        </w:rPr>
        <w:t>如企业基本信息有误需前往</w:t>
      </w:r>
      <w:r>
        <w:rPr>
          <w:rFonts w:hint="eastAsia" w:ascii="仿宋_GB2312" w:hAnsi="Calibri" w:eastAsia="仿宋_GB2312"/>
          <w:sz w:val="32"/>
          <w:szCs w:val="32"/>
          <w:highlight w:val="none"/>
        </w:rPr>
        <w:t>“三库一平台”系统</w:t>
      </w:r>
      <w:r>
        <w:rPr>
          <w:rFonts w:hint="eastAsia" w:ascii="仿宋_GB2312" w:hAnsi="Calibri" w:eastAsia="仿宋_GB2312"/>
          <w:sz w:val="32"/>
          <w:szCs w:val="32"/>
          <w:highlight w:val="none"/>
          <w:lang w:eastAsia="zh-Hans"/>
        </w:rPr>
        <w:t>修改</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修改后的企业信息次日将自动同步到“</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Calibri" w:eastAsia="仿宋_GB2312"/>
          <w:sz w:val="32"/>
          <w:szCs w:val="32"/>
          <w:highlight w:val="none"/>
          <w:lang w:eastAsia="zh-Hans"/>
        </w:rPr>
        <w:t>”</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如需即时同步</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可点击页面右上角“同步三库企业信息”按钮</w:t>
      </w:r>
      <w:r>
        <w:rPr>
          <w:rFonts w:ascii="仿宋_GB2312" w:hAnsi="Calibri" w:eastAsia="仿宋_GB2312"/>
          <w:sz w:val="32"/>
          <w:szCs w:val="32"/>
          <w:highlight w:val="none"/>
          <w:lang w:eastAsia="zh-Hans"/>
        </w:rPr>
        <w:t>。</w:t>
      </w:r>
    </w:p>
    <w:p>
      <w:pPr>
        <w:spacing w:line="360" w:lineRule="auto"/>
        <w:jc w:val="center"/>
        <w:rPr>
          <w:rFonts w:ascii="Calibri" w:hAnsi="Calibri"/>
        </w:rPr>
      </w:pPr>
      <w:r>
        <w:rPr>
          <w:rFonts w:ascii="Calibri" w:hAnsi="Calibri"/>
        </w:rPr>
        <w:drawing>
          <wp:inline distT="0" distB="0" distL="114300" distR="114300">
            <wp:extent cx="5270500" cy="2498725"/>
            <wp:effectExtent l="0" t="0" r="6350" b="158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
                    <a:stretch>
                      <a:fillRect/>
                    </a:stretch>
                  </pic:blipFill>
                  <pic:spPr>
                    <a:xfrm>
                      <a:off x="0" y="0"/>
                      <a:ext cx="5270500" cy="2498725"/>
                    </a:xfrm>
                    <a:prstGeom prst="rect">
                      <a:avLst/>
                    </a:prstGeom>
                    <a:noFill/>
                    <a:ln w="9525">
                      <a:noFill/>
                    </a:ln>
                  </pic:spPr>
                </pic:pic>
              </a:graphicData>
            </a:graphic>
          </wp:inline>
        </w:drawing>
      </w:r>
    </w:p>
    <w:p>
      <w:pPr>
        <w:spacing w:line="360" w:lineRule="auto"/>
        <w:jc w:val="center"/>
        <w:rPr>
          <w:rFonts w:ascii="Calibri" w:hAnsi="Calibri"/>
          <w:lang w:eastAsia="zh-Hans"/>
        </w:rPr>
      </w:pPr>
      <w:r>
        <w:rPr>
          <w:rFonts w:ascii="Calibri" w:hAnsi="Calibri"/>
        </w:rPr>
        <w:drawing>
          <wp:inline distT="0" distB="0" distL="114300" distR="114300">
            <wp:extent cx="5266690" cy="2472690"/>
            <wp:effectExtent l="0" t="0" r="10160" b="381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5266690" cy="247269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Calibri" w:eastAsia="仿宋_GB2312"/>
          <w:sz w:val="32"/>
          <w:szCs w:val="32"/>
          <w:highlight w:val="yellow"/>
          <w:lang w:eastAsia="zh-Hans"/>
        </w:rPr>
      </w:pPr>
      <w:r>
        <w:rPr>
          <w:rFonts w:hint="eastAsia" w:ascii="仿宋_GB2312" w:hAnsi="Calibri" w:eastAsia="仿宋_GB2312"/>
          <w:sz w:val="32"/>
          <w:szCs w:val="32"/>
          <w:highlight w:val="none"/>
          <w:lang w:eastAsia="zh-Hans"/>
        </w:rPr>
        <w:t>后续如需修改</w:t>
      </w:r>
      <w:r>
        <w:rPr>
          <w:rFonts w:hint="eastAsia" w:ascii="仿宋_GB2312" w:hAnsi="Calibri" w:eastAsia="仿宋_GB2312"/>
          <w:sz w:val="32"/>
          <w:szCs w:val="32"/>
          <w:highlight w:val="none"/>
          <w:lang w:val="en-US" w:eastAsia="zh-CN"/>
        </w:rPr>
        <w:t>动态核查系统的</w:t>
      </w:r>
      <w:r>
        <w:rPr>
          <w:rFonts w:hint="eastAsia" w:ascii="仿宋_GB2312" w:hAnsi="Calibri" w:eastAsia="仿宋_GB2312"/>
          <w:sz w:val="32"/>
          <w:szCs w:val="32"/>
          <w:highlight w:val="none"/>
          <w:lang w:eastAsia="zh-Hans"/>
        </w:rPr>
        <w:t>企业联系人</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需在企业“基本情况”页面进行修改</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账号密码将以短信形式发送给企业新联系人</w:t>
      </w:r>
      <w:r>
        <w:rPr>
          <w:rFonts w:hint="eastAsia" w:ascii="仿宋_GB2312" w:hAnsi="Calibri" w:eastAsia="仿宋_GB2312"/>
          <w:sz w:val="32"/>
          <w:szCs w:val="32"/>
          <w:highlight w:val="none"/>
          <w:lang w:eastAsia="zh-CN"/>
        </w:rPr>
        <w:t>，</w:t>
      </w:r>
      <w:r>
        <w:rPr>
          <w:rFonts w:hint="eastAsia" w:ascii="仿宋_GB2312" w:hAnsi="Calibri" w:eastAsia="仿宋_GB2312"/>
          <w:sz w:val="32"/>
          <w:szCs w:val="32"/>
          <w:highlight w:val="none"/>
          <w:lang w:val="en-US" w:eastAsia="zh-CN"/>
        </w:rPr>
        <w:t>核查期间请确保手机畅通</w:t>
      </w:r>
      <w:r>
        <w:rPr>
          <w:rFonts w:ascii="仿宋_GB2312" w:hAnsi="Calibri" w:eastAsia="仿宋_GB2312"/>
          <w:sz w:val="32"/>
          <w:szCs w:val="32"/>
          <w:highlight w:val="none"/>
          <w:lang w:eastAsia="zh-Hans"/>
        </w:rPr>
        <w:t>。</w:t>
      </w:r>
    </w:p>
    <w:p>
      <w:pPr>
        <w:spacing w:line="360" w:lineRule="auto"/>
        <w:jc w:val="center"/>
        <w:rPr>
          <w:rFonts w:ascii="Calibri" w:hAnsi="Calibri"/>
        </w:rPr>
      </w:pPr>
      <w:r>
        <w:rPr>
          <w:rFonts w:ascii="Calibri" w:hAnsi="Calibri"/>
        </w:rPr>
        <w:drawing>
          <wp:inline distT="0" distB="0" distL="114300" distR="114300">
            <wp:extent cx="5274310" cy="2392045"/>
            <wp:effectExtent l="0" t="0" r="2540" b="825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0"/>
                    <a:stretch>
                      <a:fillRect/>
                    </a:stretch>
                  </pic:blipFill>
                  <pic:spPr>
                    <a:xfrm>
                      <a:off x="0" y="0"/>
                      <a:ext cx="5274310" cy="2392045"/>
                    </a:xfrm>
                    <a:prstGeom prst="rect">
                      <a:avLst/>
                    </a:prstGeom>
                    <a:noFill/>
                    <a:ln w="9525">
                      <a:noFill/>
                    </a:ln>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楷体_GB2312" w:hAnsi="楷体_GB2312" w:eastAsia="楷体_GB2312" w:cs="楷体_GB2312"/>
          <w:b w:val="0"/>
          <w:bCs w:val="0"/>
          <w:kern w:val="2"/>
          <w:sz w:val="32"/>
          <w:szCs w:val="32"/>
          <w:highlight w:val="none"/>
          <w:lang w:val="en-US" w:eastAsia="zh-Hans" w:bidi="ar-SA"/>
        </w:rPr>
      </w:pPr>
      <w:r>
        <w:rPr>
          <w:rFonts w:hint="eastAsia" w:ascii="楷体_GB2312" w:hAnsi="楷体_GB2312" w:eastAsia="楷体_GB2312" w:cs="楷体_GB2312"/>
          <w:b w:val="0"/>
          <w:bCs w:val="0"/>
          <w:kern w:val="2"/>
          <w:sz w:val="32"/>
          <w:szCs w:val="32"/>
          <w:highlight w:val="none"/>
          <w:lang w:val="en-US" w:eastAsia="zh-CN" w:bidi="ar-SA"/>
        </w:rPr>
        <w:t>（三）</w:t>
      </w:r>
      <w:r>
        <w:rPr>
          <w:rFonts w:hint="eastAsia" w:ascii="楷体_GB2312" w:hAnsi="楷体_GB2312" w:eastAsia="楷体_GB2312" w:cs="楷体_GB2312"/>
          <w:b w:val="0"/>
          <w:bCs w:val="0"/>
          <w:kern w:val="2"/>
          <w:sz w:val="32"/>
          <w:szCs w:val="32"/>
          <w:highlight w:val="none"/>
          <w:lang w:val="en-US" w:eastAsia="zh-Hans" w:bidi="ar-SA"/>
        </w:rPr>
        <w:t>上传企业</w:t>
      </w:r>
      <w:r>
        <w:rPr>
          <w:rFonts w:hint="eastAsia" w:ascii="楷体_GB2312" w:hAnsi="楷体_GB2312" w:eastAsia="楷体_GB2312" w:cs="楷体_GB2312"/>
          <w:b w:val="0"/>
          <w:bCs w:val="0"/>
          <w:kern w:val="2"/>
          <w:sz w:val="32"/>
          <w:szCs w:val="32"/>
          <w:highlight w:val="none"/>
          <w:lang w:val="en-US" w:eastAsia="zh-CN" w:bidi="ar-SA"/>
        </w:rPr>
        <w:t>营业执照及</w:t>
      </w:r>
      <w:r>
        <w:rPr>
          <w:rFonts w:hint="eastAsia" w:ascii="楷体_GB2312" w:hAnsi="楷体_GB2312" w:eastAsia="楷体_GB2312" w:cs="楷体_GB2312"/>
          <w:b w:val="0"/>
          <w:bCs w:val="0"/>
          <w:kern w:val="2"/>
          <w:sz w:val="32"/>
          <w:szCs w:val="32"/>
          <w:highlight w:val="none"/>
          <w:lang w:val="en-US" w:eastAsia="zh-Hans" w:bidi="ar-SA"/>
        </w:rPr>
        <w:t>视频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Calibri" w:eastAsia="仿宋_GB2312"/>
          <w:sz w:val="32"/>
          <w:szCs w:val="32"/>
          <w:lang w:eastAsia="zh-Hans"/>
        </w:rPr>
      </w:pPr>
      <w:r>
        <w:rPr>
          <w:rFonts w:hint="eastAsia" w:ascii="仿宋_GB2312" w:hAnsi="Calibri" w:eastAsia="仿宋_GB2312"/>
          <w:sz w:val="32"/>
          <w:szCs w:val="32"/>
          <w:lang w:eastAsia="zh-Hans"/>
        </w:rPr>
        <w:t>企业</w:t>
      </w:r>
      <w:r>
        <w:rPr>
          <w:rFonts w:hint="eastAsia" w:ascii="仿宋_GB2312" w:hAnsi="Calibri" w:eastAsia="仿宋_GB2312"/>
          <w:sz w:val="32"/>
          <w:szCs w:val="32"/>
        </w:rPr>
        <w:t>确认</w:t>
      </w:r>
      <w:r>
        <w:rPr>
          <w:rFonts w:hint="eastAsia" w:ascii="仿宋_GB2312" w:hAnsi="Calibri" w:eastAsia="仿宋_GB2312"/>
          <w:sz w:val="32"/>
          <w:szCs w:val="32"/>
          <w:lang w:eastAsia="zh-Hans"/>
        </w:rPr>
        <w:t>基本信息</w:t>
      </w:r>
      <w:r>
        <w:rPr>
          <w:rFonts w:hint="eastAsia" w:ascii="仿宋_GB2312" w:hAnsi="Calibri" w:eastAsia="仿宋_GB2312"/>
          <w:sz w:val="32"/>
          <w:szCs w:val="32"/>
        </w:rPr>
        <w:t>后，需</w:t>
      </w:r>
      <w:r>
        <w:rPr>
          <w:rFonts w:hint="eastAsia" w:ascii="仿宋_GB2312" w:hAnsi="Calibri" w:eastAsia="仿宋_GB2312"/>
          <w:sz w:val="32"/>
          <w:szCs w:val="32"/>
          <w:lang w:eastAsia="zh-Hans"/>
        </w:rPr>
        <w:t>上传</w:t>
      </w:r>
      <w:r>
        <w:rPr>
          <w:rFonts w:hint="eastAsia" w:ascii="仿宋_GB2312" w:hAnsi="Calibri" w:eastAsia="仿宋_GB2312"/>
          <w:sz w:val="32"/>
          <w:szCs w:val="32"/>
        </w:rPr>
        <w:t>字体清晰的企业</w:t>
      </w:r>
      <w:r>
        <w:rPr>
          <w:rFonts w:hint="eastAsia" w:ascii="仿宋_GB2312" w:hAnsi="Calibri" w:eastAsia="仿宋_GB2312"/>
          <w:sz w:val="32"/>
          <w:szCs w:val="32"/>
          <w:lang w:eastAsia="zh-Hans"/>
        </w:rPr>
        <w:t>营业执照，</w:t>
      </w:r>
      <w:r>
        <w:rPr>
          <w:rFonts w:hint="eastAsia" w:ascii="仿宋_GB2312" w:hAnsi="Calibri" w:eastAsia="仿宋_GB2312"/>
          <w:sz w:val="32"/>
          <w:szCs w:val="32"/>
        </w:rPr>
        <w:t>成功</w:t>
      </w:r>
      <w:r>
        <w:rPr>
          <w:rFonts w:hint="eastAsia" w:ascii="仿宋_GB2312" w:hAnsi="Calibri" w:eastAsia="仿宋_GB2312"/>
          <w:sz w:val="32"/>
          <w:szCs w:val="32"/>
          <w:lang w:eastAsia="zh-Hans"/>
        </w:rPr>
        <w:t>上传完成后将跳转至“企业视频”页面</w:t>
      </w:r>
      <w:r>
        <w:rPr>
          <w:rFonts w:ascii="仿宋_GB2312" w:hAnsi="Calibri" w:eastAsia="仿宋_GB2312"/>
          <w:sz w:val="32"/>
          <w:szCs w:val="32"/>
          <w:lang w:eastAsia="zh-Hans"/>
        </w:rPr>
        <w:t>，</w:t>
      </w:r>
      <w:r>
        <w:rPr>
          <w:rFonts w:hint="eastAsia" w:ascii="仿宋_GB2312" w:hAnsi="Calibri" w:eastAsia="仿宋_GB2312"/>
          <w:sz w:val="32"/>
          <w:szCs w:val="32"/>
          <w:lang w:eastAsia="zh-Hans"/>
        </w:rPr>
        <w:t>点击页面“视频上传”按钮</w:t>
      </w:r>
      <w:r>
        <w:rPr>
          <w:rFonts w:ascii="仿宋_GB2312" w:hAnsi="Calibri" w:eastAsia="仿宋_GB2312"/>
          <w:sz w:val="32"/>
          <w:szCs w:val="32"/>
          <w:lang w:eastAsia="zh-Hans"/>
        </w:rPr>
        <w:t>，</w:t>
      </w:r>
      <w:r>
        <w:rPr>
          <w:rFonts w:hint="eastAsia" w:ascii="仿宋_GB2312" w:hAnsi="Calibri" w:eastAsia="仿宋_GB2312"/>
          <w:sz w:val="32"/>
          <w:szCs w:val="32"/>
          <w:lang w:eastAsia="zh-Hans"/>
        </w:rPr>
        <w:t>参照页面的视频</w:t>
      </w:r>
      <w:r>
        <w:rPr>
          <w:rFonts w:hint="eastAsia" w:ascii="仿宋_GB2312" w:hAnsi="Calibri" w:eastAsia="仿宋_GB2312"/>
          <w:sz w:val="32"/>
          <w:szCs w:val="32"/>
          <w:lang w:val="en-US" w:eastAsia="zh-CN"/>
        </w:rPr>
        <w:t>标题</w:t>
      </w:r>
      <w:r>
        <w:rPr>
          <w:rFonts w:hint="eastAsia" w:ascii="仿宋_GB2312" w:hAnsi="Calibri" w:eastAsia="仿宋_GB2312"/>
          <w:sz w:val="32"/>
          <w:szCs w:val="32"/>
          <w:lang w:eastAsia="zh-Hans"/>
        </w:rPr>
        <w:t>上传企业视频</w:t>
      </w:r>
      <w:r>
        <w:rPr>
          <w:rFonts w:ascii="仿宋_GB2312" w:hAnsi="Calibri" w:eastAsia="仿宋_GB2312"/>
          <w:sz w:val="32"/>
          <w:szCs w:val="32"/>
          <w:lang w:eastAsia="zh-Hans"/>
        </w:rPr>
        <w:t>。</w:t>
      </w:r>
    </w:p>
    <w:p>
      <w:pPr>
        <w:spacing w:line="360" w:lineRule="auto"/>
        <w:jc w:val="left"/>
        <w:rPr>
          <w:rFonts w:ascii="Calibri" w:hAnsi="Calibri"/>
        </w:rPr>
      </w:pPr>
      <w:r>
        <w:rPr>
          <w:rFonts w:ascii="Calibri" w:hAnsi="Calibri"/>
        </w:rPr>
        <w:drawing>
          <wp:inline distT="0" distB="0" distL="114300" distR="114300">
            <wp:extent cx="5270500" cy="2012950"/>
            <wp:effectExtent l="0" t="0" r="6350" b="635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1"/>
                    <a:stretch>
                      <a:fillRect/>
                    </a:stretch>
                  </pic:blipFill>
                  <pic:spPr>
                    <a:xfrm>
                      <a:off x="0" y="0"/>
                      <a:ext cx="5270500" cy="2012950"/>
                    </a:xfrm>
                    <a:prstGeom prst="rect">
                      <a:avLst/>
                    </a:prstGeom>
                    <a:noFill/>
                    <a:ln w="9525">
                      <a:noFill/>
                    </a:ln>
                  </pic:spPr>
                </pic:pic>
              </a:graphicData>
            </a:graphic>
          </wp:inline>
        </w:drawing>
      </w:r>
    </w:p>
    <w:p>
      <w:pPr>
        <w:spacing w:line="360" w:lineRule="auto"/>
        <w:jc w:val="center"/>
        <w:rPr>
          <w:rFonts w:ascii="Calibri" w:hAnsi="Calibri"/>
        </w:rPr>
      </w:pPr>
      <w:r>
        <w:rPr>
          <w:rFonts w:ascii="Calibri" w:hAnsi="Calibri"/>
        </w:rPr>
        <w:drawing>
          <wp:inline distT="0" distB="0" distL="114300" distR="114300">
            <wp:extent cx="5266690" cy="1995805"/>
            <wp:effectExtent l="0" t="0" r="10160" b="444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6690" cy="1995805"/>
                    </a:xfrm>
                    <a:prstGeom prst="rect">
                      <a:avLst/>
                    </a:prstGeom>
                    <a:noFill/>
                    <a:ln w="9525">
                      <a:noFill/>
                    </a:ln>
                  </pic:spPr>
                </pic:pic>
              </a:graphicData>
            </a:graphic>
          </wp:inline>
        </w:drawing>
      </w:r>
    </w:p>
    <w:p>
      <w:pPr>
        <w:spacing w:line="360" w:lineRule="auto"/>
        <w:jc w:val="center"/>
        <w:rPr>
          <w:rFonts w:ascii="Calibri" w:hAnsi="Calibri"/>
        </w:rPr>
      </w:pPr>
      <w:r>
        <w:rPr>
          <w:rFonts w:ascii="Calibri" w:hAnsi="Calibri"/>
        </w:rPr>
        <w:drawing>
          <wp:inline distT="0" distB="0" distL="114300" distR="114300">
            <wp:extent cx="4958715" cy="2404745"/>
            <wp:effectExtent l="0" t="0" r="9525" b="3175"/>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13"/>
                    <a:stretch>
                      <a:fillRect/>
                    </a:stretch>
                  </pic:blipFill>
                  <pic:spPr>
                    <a:xfrm>
                      <a:off x="0" y="0"/>
                      <a:ext cx="4958715" cy="2404745"/>
                    </a:xfrm>
                    <a:prstGeom prst="rect">
                      <a:avLst/>
                    </a:prstGeom>
                    <a:noFill/>
                    <a:ln w="9525">
                      <a:noFill/>
                    </a:ln>
                  </pic:spPr>
                </pic:pic>
              </a:graphicData>
            </a:graphic>
          </wp:inline>
        </w:drawing>
      </w:r>
    </w:p>
    <w:p>
      <w:pPr>
        <w:spacing w:line="360" w:lineRule="auto"/>
        <w:jc w:val="center"/>
        <w:rPr>
          <w:rFonts w:ascii="Calibri" w:hAnsi="Calibri"/>
        </w:rPr>
      </w:pPr>
      <w:r>
        <w:rPr>
          <w:rFonts w:ascii="Calibri" w:hAnsi="Calibri"/>
        </w:rPr>
        <w:drawing>
          <wp:inline distT="0" distB="0" distL="114300" distR="114300">
            <wp:extent cx="4625340" cy="2225675"/>
            <wp:effectExtent l="0" t="0" r="7620" b="14605"/>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14"/>
                    <a:stretch>
                      <a:fillRect/>
                    </a:stretch>
                  </pic:blipFill>
                  <pic:spPr>
                    <a:xfrm>
                      <a:off x="0" y="0"/>
                      <a:ext cx="4625340" cy="2225675"/>
                    </a:xfrm>
                    <a:prstGeom prst="rect">
                      <a:avLst/>
                    </a:prstGeom>
                    <a:noFill/>
                    <a:ln w="9525">
                      <a:noFill/>
                    </a:ln>
                  </pic:spPr>
                </pic:pic>
              </a:graphicData>
            </a:graphic>
          </wp:inline>
        </w:drawing>
      </w:r>
    </w:p>
    <w:p>
      <w:pPr>
        <w:spacing w:line="360" w:lineRule="auto"/>
        <w:ind w:firstLine="420" w:firstLineChars="200"/>
        <w:jc w:val="both"/>
        <w:rPr>
          <w:rFonts w:ascii="Calibri" w:hAnsi="Calibri"/>
        </w:rPr>
      </w:pPr>
      <w:r>
        <w:rPr>
          <w:rFonts w:ascii="Calibri" w:hAnsi="Calibri"/>
        </w:rPr>
        <w:drawing>
          <wp:inline distT="0" distB="0" distL="114300" distR="114300">
            <wp:extent cx="4653280" cy="2253615"/>
            <wp:effectExtent l="0" t="0" r="10160" b="1905"/>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15"/>
                    <a:stretch>
                      <a:fillRect/>
                    </a:stretch>
                  </pic:blipFill>
                  <pic:spPr>
                    <a:xfrm>
                      <a:off x="0" y="0"/>
                      <a:ext cx="4653280" cy="22536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Hans"/>
        </w:rPr>
        <w:t>、</w:t>
      </w:r>
      <w:r>
        <w:rPr>
          <w:rFonts w:hint="eastAsia" w:ascii="黑体" w:hAnsi="黑体" w:eastAsia="黑体" w:cs="黑体"/>
          <w:b w:val="0"/>
          <w:bCs w:val="0"/>
          <w:sz w:val="32"/>
          <w:szCs w:val="32"/>
        </w:rPr>
        <w:t>资质动态核查</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jc w:val="left"/>
        <w:textAlignment w:val="auto"/>
        <w:rPr>
          <w:rFonts w:hint="default" w:ascii="仿宋_GB2312" w:hAnsi="Calibri" w:eastAsia="仿宋_GB2312"/>
          <w:b/>
          <w:bCs/>
          <w:sz w:val="32"/>
          <w:szCs w:val="32"/>
          <w:lang w:val="en-US" w:eastAsia="zh-CN"/>
        </w:rPr>
      </w:pPr>
      <w:r>
        <w:rPr>
          <w:rFonts w:hint="eastAsia" w:ascii="仿宋_GB2312" w:hAnsi="仿宋_GB2312" w:eastAsia="仿宋_GB2312" w:cs="仿宋_GB2312"/>
          <w:color w:val="000000"/>
          <w:spacing w:val="-3"/>
          <w:sz w:val="32"/>
          <w:szCs w:val="32"/>
          <w:lang w:val="en-US" w:eastAsia="zh-CN"/>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仿宋_GB2312" w:eastAsia="仿宋_GB2312" w:cs="仿宋_GB2312"/>
          <w:color w:val="000000"/>
          <w:spacing w:val="-3"/>
          <w:sz w:val="32"/>
          <w:szCs w:val="32"/>
          <w:lang w:val="en-US" w:eastAsia="zh-CN"/>
        </w:rPr>
        <w:t>”将</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短信形式告知</w:t>
      </w:r>
      <w:r>
        <w:rPr>
          <w:rFonts w:hint="eastAsia" w:ascii="仿宋_GB2312" w:hAnsi="Calibri" w:eastAsia="仿宋_GB2312"/>
          <w:sz w:val="32"/>
          <w:szCs w:val="32"/>
        </w:rPr>
        <w:t>企业联系人</w:t>
      </w:r>
      <w:r>
        <w:rPr>
          <w:rFonts w:hint="eastAsia" w:ascii="仿宋_GB2312" w:hAnsi="仿宋_GB2312" w:eastAsia="仿宋_GB2312" w:cs="仿宋_GB2312"/>
          <w:sz w:val="32"/>
          <w:szCs w:val="32"/>
        </w:rPr>
        <w:t>开展资质动态核查，被核查企业应在收到核查短信起</w:t>
      </w:r>
      <w:r>
        <w:rPr>
          <w:rFonts w:hint="eastAsia" w:ascii="仿宋_GB2312" w:hAnsi="仿宋_GB2312" w:eastAsia="仿宋_GB2312" w:cs="仿宋_GB2312"/>
          <w:sz w:val="32"/>
          <w:szCs w:val="32"/>
          <w:lang w:val="en-US" w:eastAsia="zh-CN"/>
        </w:rPr>
        <w:t>在规定时限内完成核查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kern w:val="2"/>
          <w:sz w:val="32"/>
          <w:szCs w:val="32"/>
          <w:highlight w:val="none"/>
          <w:lang w:eastAsia="zh-Hans"/>
        </w:rPr>
      </w:pPr>
      <w:r>
        <w:rPr>
          <w:rFonts w:hint="eastAsia" w:ascii="楷体_GB2312" w:hAnsi="楷体_GB2312" w:eastAsia="楷体_GB2312" w:cs="楷体_GB2312"/>
          <w:kern w:val="2"/>
          <w:sz w:val="32"/>
          <w:szCs w:val="32"/>
          <w:highlight w:val="none"/>
          <w:lang w:eastAsia="zh-CN"/>
        </w:rPr>
        <w:t>（一）</w:t>
      </w:r>
      <w:r>
        <w:rPr>
          <w:rFonts w:hint="eastAsia" w:ascii="楷体_GB2312" w:hAnsi="楷体_GB2312" w:eastAsia="楷体_GB2312" w:cs="楷体_GB2312"/>
          <w:kern w:val="2"/>
          <w:sz w:val="32"/>
          <w:szCs w:val="32"/>
          <w:highlight w:val="none"/>
          <w:lang w:eastAsia="zh-Hans"/>
        </w:rPr>
        <w:t>设置</w:t>
      </w:r>
      <w:r>
        <w:rPr>
          <w:rFonts w:hint="eastAsia" w:ascii="楷体_GB2312" w:hAnsi="楷体_GB2312" w:eastAsia="楷体_GB2312" w:cs="楷体_GB2312"/>
          <w:kern w:val="2"/>
          <w:sz w:val="32"/>
          <w:szCs w:val="32"/>
          <w:highlight w:val="none"/>
          <w:lang w:val="en-US" w:eastAsia="zh-CN"/>
        </w:rPr>
        <w:t>核查</w:t>
      </w:r>
      <w:r>
        <w:rPr>
          <w:rFonts w:hint="eastAsia" w:ascii="楷体_GB2312" w:hAnsi="楷体_GB2312" w:eastAsia="楷体_GB2312" w:cs="楷体_GB2312"/>
          <w:kern w:val="2"/>
          <w:sz w:val="32"/>
          <w:szCs w:val="32"/>
          <w:highlight w:val="none"/>
          <w:lang w:eastAsia="zh-Hans"/>
        </w:rPr>
        <w:t>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Calibri" w:eastAsia="仿宋_GB2312"/>
          <w:sz w:val="32"/>
          <w:szCs w:val="32"/>
          <w:lang w:eastAsia="zh-Hans"/>
        </w:rPr>
      </w:pPr>
      <w:r>
        <w:rPr>
          <w:rFonts w:hint="eastAsia" w:ascii="仿宋_GB2312" w:hAnsi="Calibri" w:eastAsia="仿宋_GB2312"/>
          <w:sz w:val="32"/>
          <w:szCs w:val="32"/>
        </w:rPr>
        <w:t>企业确认信息及上传</w:t>
      </w:r>
      <w:r>
        <w:rPr>
          <w:rFonts w:hint="eastAsia" w:ascii="仿宋_GB2312" w:hAnsi="Calibri" w:eastAsia="仿宋_GB2312"/>
          <w:sz w:val="32"/>
          <w:szCs w:val="32"/>
          <w:lang w:eastAsia="zh-Hans"/>
        </w:rPr>
        <w:t>企业视频</w:t>
      </w:r>
      <w:r>
        <w:rPr>
          <w:rFonts w:hint="eastAsia" w:ascii="仿宋_GB2312" w:hAnsi="Calibri" w:eastAsia="仿宋_GB2312"/>
          <w:sz w:val="32"/>
          <w:szCs w:val="32"/>
        </w:rPr>
        <w:t>后，</w:t>
      </w:r>
      <w:r>
        <w:rPr>
          <w:rFonts w:hint="eastAsia" w:ascii="仿宋_GB2312" w:hAnsi="Calibri" w:eastAsia="仿宋_GB2312"/>
          <w:sz w:val="32"/>
          <w:szCs w:val="32"/>
          <w:lang w:eastAsia="zh-Hans"/>
        </w:rPr>
        <w:t>点击“动态核查”模块查看当前动态核查任务</w:t>
      </w:r>
      <w:r>
        <w:rPr>
          <w:rFonts w:ascii="仿宋_GB2312" w:hAnsi="Calibri" w:eastAsia="仿宋_GB2312"/>
          <w:sz w:val="32"/>
          <w:szCs w:val="32"/>
          <w:lang w:eastAsia="zh-Hans"/>
        </w:rPr>
        <w:t>。</w:t>
      </w:r>
      <w:r>
        <w:rPr>
          <w:rFonts w:hint="eastAsia" w:ascii="仿宋_GB2312" w:hAnsi="Calibri" w:eastAsia="仿宋_GB2312"/>
          <w:sz w:val="32"/>
          <w:szCs w:val="32"/>
          <w:highlight w:val="none"/>
          <w:lang w:eastAsia="zh-Hans"/>
        </w:rPr>
        <w:t>点击“设置</w:t>
      </w:r>
      <w:r>
        <w:rPr>
          <w:rFonts w:hint="eastAsia" w:ascii="仿宋_GB2312" w:hAnsi="Calibri" w:eastAsia="仿宋_GB2312"/>
          <w:sz w:val="32"/>
          <w:szCs w:val="32"/>
          <w:highlight w:val="none"/>
          <w:lang w:val="en-US" w:eastAsia="zh-CN"/>
        </w:rPr>
        <w:t>核查</w:t>
      </w:r>
      <w:r>
        <w:rPr>
          <w:rFonts w:hint="eastAsia" w:ascii="仿宋_GB2312" w:hAnsi="Calibri" w:eastAsia="仿宋_GB2312"/>
          <w:sz w:val="32"/>
          <w:szCs w:val="32"/>
          <w:highlight w:val="none"/>
          <w:lang w:eastAsia="zh-Hans"/>
        </w:rPr>
        <w:t>人员”选择</w:t>
      </w:r>
      <w:r>
        <w:rPr>
          <w:rFonts w:hint="eastAsia" w:ascii="仿宋_GB2312" w:hAnsi="Calibri" w:eastAsia="仿宋_GB2312"/>
          <w:sz w:val="32"/>
          <w:szCs w:val="32"/>
          <w:highlight w:val="none"/>
          <w:lang w:val="en-US" w:eastAsia="zh-CN"/>
        </w:rPr>
        <w:t>需核查的</w:t>
      </w:r>
      <w:r>
        <w:rPr>
          <w:rFonts w:hint="eastAsia" w:ascii="仿宋_GB2312" w:hAnsi="Calibri" w:eastAsia="仿宋_GB2312"/>
          <w:sz w:val="32"/>
          <w:szCs w:val="32"/>
          <w:highlight w:val="none"/>
          <w:lang w:eastAsia="zh-Hans"/>
        </w:rPr>
        <w:t>人员</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建筑业企业与监理企业页面将展示企业的注册人员列表，</w:t>
      </w:r>
      <w:r>
        <w:rPr>
          <w:rFonts w:hint="eastAsia" w:ascii="仿宋_GB2312" w:hAnsi="Calibri" w:eastAsia="仿宋_GB2312"/>
          <w:sz w:val="32"/>
          <w:szCs w:val="32"/>
          <w:highlight w:val="none"/>
          <w:lang w:eastAsia="zh-CN"/>
        </w:rPr>
        <w:t>施工劳务企业</w:t>
      </w:r>
      <w:r>
        <w:rPr>
          <w:rFonts w:hint="eastAsia" w:ascii="仿宋_GB2312" w:hAnsi="Calibri" w:eastAsia="仿宋_GB2312"/>
          <w:sz w:val="32"/>
          <w:szCs w:val="32"/>
          <w:highlight w:val="none"/>
          <w:lang w:eastAsia="zh-Hans"/>
        </w:rPr>
        <w:t>页面展示技术工人列表。如</w:t>
      </w:r>
      <w:r>
        <w:rPr>
          <w:rFonts w:hint="eastAsia" w:ascii="仿宋_GB2312" w:hAnsi="Calibri" w:eastAsia="仿宋_GB2312"/>
          <w:sz w:val="32"/>
          <w:szCs w:val="32"/>
          <w:highlight w:val="none"/>
        </w:rPr>
        <w:t>企业</w:t>
      </w:r>
      <w:r>
        <w:rPr>
          <w:rFonts w:hint="eastAsia" w:ascii="仿宋_GB2312" w:hAnsi="Calibri" w:eastAsia="仿宋_GB2312"/>
          <w:sz w:val="32"/>
          <w:szCs w:val="32"/>
          <w:highlight w:val="none"/>
          <w:lang w:eastAsia="zh-Hans"/>
        </w:rPr>
        <w:t>人员</w:t>
      </w:r>
      <w:r>
        <w:rPr>
          <w:rFonts w:hint="eastAsia" w:ascii="仿宋_GB2312" w:hAnsi="Calibri" w:eastAsia="仿宋_GB2312"/>
          <w:sz w:val="32"/>
          <w:szCs w:val="32"/>
          <w:highlight w:val="none"/>
        </w:rPr>
        <w:t>有变更或</w:t>
      </w:r>
      <w:r>
        <w:rPr>
          <w:rFonts w:hint="eastAsia" w:ascii="仿宋_GB2312" w:hAnsi="Calibri" w:eastAsia="仿宋_GB2312"/>
          <w:sz w:val="32"/>
          <w:szCs w:val="32"/>
          <w:highlight w:val="none"/>
          <w:lang w:eastAsia="zh-Hans"/>
        </w:rPr>
        <w:t>信息有误</w:t>
      </w:r>
      <w:r>
        <w:rPr>
          <w:rFonts w:hint="eastAsia" w:ascii="仿宋_GB2312" w:hAnsi="Calibri" w:eastAsia="仿宋_GB2312"/>
          <w:sz w:val="32"/>
          <w:szCs w:val="32"/>
          <w:highlight w:val="none"/>
        </w:rPr>
        <w:t>，</w:t>
      </w:r>
      <w:r>
        <w:rPr>
          <w:rFonts w:hint="eastAsia" w:ascii="仿宋_GB2312" w:hAnsi="Calibri" w:eastAsia="仿宋_GB2312"/>
          <w:sz w:val="32"/>
          <w:szCs w:val="32"/>
          <w:highlight w:val="none"/>
          <w:lang w:eastAsia="zh-Hans"/>
        </w:rPr>
        <w:t>可前往</w:t>
      </w:r>
      <w:r>
        <w:rPr>
          <w:rFonts w:hint="eastAsia" w:ascii="仿宋_GB2312" w:hAnsi="Calibri" w:eastAsia="仿宋_GB2312"/>
          <w:sz w:val="32"/>
          <w:szCs w:val="32"/>
          <w:highlight w:val="none"/>
        </w:rPr>
        <w:t>“三库一平台”系统</w:t>
      </w:r>
      <w:r>
        <w:rPr>
          <w:rFonts w:hint="eastAsia" w:ascii="仿宋_GB2312" w:hAnsi="Calibri" w:eastAsia="仿宋_GB2312"/>
          <w:sz w:val="32"/>
          <w:szCs w:val="32"/>
          <w:highlight w:val="none"/>
          <w:lang w:eastAsia="zh-Hans"/>
        </w:rPr>
        <w:t>进行修改</w:t>
      </w:r>
      <w:r>
        <w:rPr>
          <w:rFonts w:hint="eastAsia" w:ascii="仿宋_GB2312" w:hAnsi="Calibri" w:eastAsia="仿宋_GB2312"/>
          <w:sz w:val="32"/>
          <w:szCs w:val="32"/>
          <w:highlight w:val="none"/>
        </w:rPr>
        <w:t>，</w:t>
      </w:r>
      <w:r>
        <w:rPr>
          <w:rFonts w:hint="eastAsia" w:ascii="仿宋_GB2312" w:hAnsi="Calibri" w:eastAsia="仿宋_GB2312"/>
          <w:sz w:val="32"/>
          <w:szCs w:val="32"/>
          <w:highlight w:val="none"/>
          <w:lang w:eastAsia="zh-Hans"/>
        </w:rPr>
        <w:t>修改后的企业</w:t>
      </w:r>
      <w:r>
        <w:rPr>
          <w:rFonts w:hint="eastAsia" w:ascii="仿宋_GB2312" w:hAnsi="Calibri" w:eastAsia="仿宋_GB2312"/>
          <w:sz w:val="32"/>
          <w:szCs w:val="32"/>
          <w:highlight w:val="none"/>
          <w:lang w:val="en-US" w:eastAsia="zh-Hans"/>
        </w:rPr>
        <w:t>人员</w:t>
      </w:r>
      <w:r>
        <w:rPr>
          <w:rFonts w:hint="eastAsia" w:ascii="仿宋_GB2312" w:hAnsi="Calibri" w:eastAsia="仿宋_GB2312"/>
          <w:sz w:val="32"/>
          <w:szCs w:val="32"/>
          <w:highlight w:val="none"/>
          <w:lang w:eastAsia="zh-Hans"/>
        </w:rPr>
        <w:t>信息次日将自动同步到“</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Calibri" w:eastAsia="仿宋_GB2312"/>
          <w:sz w:val="32"/>
          <w:szCs w:val="32"/>
          <w:highlight w:val="none"/>
          <w:lang w:eastAsia="zh-Hans"/>
        </w:rPr>
        <w:t>”</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如需即时同步</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可点击页面右上角“同步三库人员资质”按钮</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eastAsia="zh-Hans"/>
        </w:rPr>
        <w:t>同步</w:t>
      </w:r>
      <w:r>
        <w:rPr>
          <w:rFonts w:hint="eastAsia" w:ascii="仿宋_GB2312" w:hAnsi="Calibri" w:eastAsia="仿宋_GB2312"/>
          <w:sz w:val="32"/>
          <w:szCs w:val="32"/>
          <w:highlight w:val="none"/>
        </w:rPr>
        <w:t>后返回“</w:t>
      </w:r>
      <w:r>
        <w:rPr>
          <w:rFonts w:hint="eastAsia" w:ascii="仿宋_GB2312" w:hAnsi="Calibri" w:eastAsia="仿宋_GB2312"/>
          <w:sz w:val="32"/>
          <w:szCs w:val="32"/>
          <w:highlight w:val="none"/>
          <w:lang w:val="en-US" w:eastAsia="zh-Hans"/>
        </w:rPr>
        <w:t>动态核查</w:t>
      </w:r>
      <w:r>
        <w:rPr>
          <w:rFonts w:hint="eastAsia" w:ascii="仿宋_GB2312" w:hAnsi="Calibri" w:eastAsia="仿宋_GB2312"/>
          <w:sz w:val="32"/>
          <w:szCs w:val="32"/>
          <w:highlight w:val="none"/>
        </w:rPr>
        <w:t>”</w:t>
      </w:r>
      <w:r>
        <w:rPr>
          <w:rFonts w:hint="eastAsia" w:ascii="仿宋_GB2312" w:hAnsi="Calibri" w:eastAsia="仿宋_GB2312"/>
          <w:sz w:val="32"/>
          <w:szCs w:val="32"/>
          <w:highlight w:val="none"/>
          <w:lang w:val="en-US" w:eastAsia="zh-Hans"/>
        </w:rPr>
        <w:t>模块</w:t>
      </w:r>
      <w:r>
        <w:rPr>
          <w:rFonts w:hint="eastAsia" w:ascii="仿宋_GB2312" w:hAnsi="Calibri" w:eastAsia="仿宋_GB2312"/>
          <w:sz w:val="32"/>
          <w:szCs w:val="32"/>
          <w:highlight w:val="none"/>
          <w:lang w:eastAsia="zh-Hans"/>
        </w:rPr>
        <w:t>选择</w:t>
      </w:r>
      <w:r>
        <w:rPr>
          <w:rFonts w:hint="eastAsia" w:ascii="仿宋_GB2312" w:hAnsi="Calibri" w:eastAsia="仿宋_GB2312"/>
          <w:sz w:val="32"/>
          <w:szCs w:val="32"/>
          <w:highlight w:val="none"/>
          <w:lang w:val="en-US" w:eastAsia="zh-CN"/>
        </w:rPr>
        <w:t>需核查</w:t>
      </w:r>
      <w:r>
        <w:rPr>
          <w:rFonts w:hint="eastAsia" w:ascii="仿宋_GB2312" w:hAnsi="Calibri" w:eastAsia="仿宋_GB2312"/>
          <w:sz w:val="32"/>
          <w:szCs w:val="32"/>
          <w:highlight w:val="none"/>
          <w:lang w:eastAsia="zh-Hans"/>
        </w:rPr>
        <w:t>人员</w:t>
      </w:r>
      <w:r>
        <w:rPr>
          <w:rFonts w:ascii="仿宋_GB2312" w:hAnsi="Calibri" w:eastAsia="仿宋_GB2312"/>
          <w:sz w:val="32"/>
          <w:szCs w:val="32"/>
          <w:lang w:eastAsia="zh-Hans"/>
        </w:rPr>
        <w:t>。</w:t>
      </w:r>
    </w:p>
    <w:p>
      <w:pPr>
        <w:spacing w:line="360" w:lineRule="auto"/>
        <w:jc w:val="left"/>
        <w:rPr>
          <w:rFonts w:ascii="仿宋_GB2312" w:hAnsi="Calibri" w:eastAsia="仿宋_GB2312"/>
          <w:sz w:val="32"/>
          <w:szCs w:val="32"/>
          <w:lang w:eastAsia="zh-Hans"/>
        </w:rPr>
      </w:pPr>
      <w:r>
        <w:rPr>
          <w:rFonts w:ascii="Calibri" w:hAnsi="Calibri"/>
        </w:rPr>
        <w:drawing>
          <wp:inline distT="0" distB="0" distL="114300" distR="114300">
            <wp:extent cx="5271135" cy="1921510"/>
            <wp:effectExtent l="0" t="0" r="5715" b="254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6"/>
                    <a:stretch>
                      <a:fillRect/>
                    </a:stretch>
                  </pic:blipFill>
                  <pic:spPr>
                    <a:xfrm>
                      <a:off x="0" y="0"/>
                      <a:ext cx="5271135" cy="1921510"/>
                    </a:xfrm>
                    <a:prstGeom prst="rect">
                      <a:avLst/>
                    </a:prstGeom>
                    <a:noFill/>
                    <a:ln>
                      <a:noFill/>
                    </a:ln>
                  </pic:spPr>
                </pic:pic>
              </a:graphicData>
            </a:graphic>
          </wp:inline>
        </w:drawing>
      </w:r>
    </w:p>
    <w:p>
      <w:pPr>
        <w:spacing w:line="360" w:lineRule="auto"/>
        <w:rPr>
          <w:rFonts w:hint="eastAsia" w:ascii="仿宋_GB2312" w:hAnsi="Calibri" w:eastAsia="仿宋_GB2312"/>
          <w:b/>
          <w:bCs/>
          <w:sz w:val="32"/>
          <w:szCs w:val="32"/>
          <w:lang w:eastAsia="zh-CN"/>
        </w:rPr>
      </w:pPr>
      <w:r>
        <w:rPr>
          <w:rFonts w:hint="eastAsia" w:ascii="仿宋_GB2312" w:hAnsi="Calibri" w:eastAsia="仿宋_GB2312"/>
          <w:b/>
          <w:bCs/>
          <w:sz w:val="32"/>
          <w:szCs w:val="32"/>
          <w:lang w:eastAsia="zh-CN"/>
        </w:rPr>
        <w:drawing>
          <wp:inline distT="0" distB="0" distL="114300" distR="114300">
            <wp:extent cx="5266690" cy="2070100"/>
            <wp:effectExtent l="0" t="0" r="10160" b="6350"/>
            <wp:docPr id="2" name="图片 2" descr="核查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核查_11"/>
                    <pic:cNvPicPr>
                      <a:picLocks noChangeAspect="1"/>
                    </pic:cNvPicPr>
                  </pic:nvPicPr>
                  <pic:blipFill>
                    <a:blip r:embed="rId17"/>
                    <a:stretch>
                      <a:fillRect/>
                    </a:stretch>
                  </pic:blipFill>
                  <pic:spPr>
                    <a:xfrm>
                      <a:off x="0" y="0"/>
                      <a:ext cx="5266690" cy="2070100"/>
                    </a:xfrm>
                    <a:prstGeom prst="rect">
                      <a:avLst/>
                    </a:prstGeom>
                  </pic:spPr>
                </pic:pic>
              </a:graphicData>
            </a:graphic>
          </wp:inline>
        </w:drawing>
      </w:r>
    </w:p>
    <w:p>
      <w:pPr>
        <w:spacing w:line="360" w:lineRule="auto"/>
        <w:rPr>
          <w:rFonts w:hint="eastAsia" w:ascii="仿宋_GB2312" w:hAnsi="Calibri" w:eastAsia="仿宋_GB2312"/>
          <w:b w:val="0"/>
          <w:bCs w:val="0"/>
          <w:sz w:val="32"/>
          <w:szCs w:val="32"/>
          <w:lang w:eastAsia="zh-CN"/>
        </w:rPr>
      </w:pPr>
      <w:r>
        <w:rPr>
          <w:rFonts w:hint="eastAsia" w:ascii="仿宋_GB2312" w:hAnsi="Calibri" w:eastAsia="仿宋_GB2312"/>
          <w:b w:val="0"/>
          <w:bCs w:val="0"/>
          <w:sz w:val="32"/>
          <w:szCs w:val="32"/>
          <w:lang w:eastAsia="zh-CN"/>
        </w:rPr>
        <w:drawing>
          <wp:inline distT="0" distB="0" distL="114300" distR="114300">
            <wp:extent cx="5266690" cy="2551430"/>
            <wp:effectExtent l="0" t="0" r="6350" b="8890"/>
            <wp:docPr id="3" name="图片 3" descr="核查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核查_12"/>
                    <pic:cNvPicPr>
                      <a:picLocks noChangeAspect="1"/>
                    </pic:cNvPicPr>
                  </pic:nvPicPr>
                  <pic:blipFill>
                    <a:blip r:embed="rId18"/>
                    <a:stretch>
                      <a:fillRect/>
                    </a:stretch>
                  </pic:blipFill>
                  <pic:spPr>
                    <a:xfrm>
                      <a:off x="0" y="0"/>
                      <a:ext cx="5266690" cy="2551430"/>
                    </a:xfrm>
                    <a:prstGeom prst="rect">
                      <a:avLst/>
                    </a:prstGeom>
                  </pic:spPr>
                </pic:pic>
              </a:graphicData>
            </a:graphic>
          </wp:inline>
        </w:drawing>
      </w:r>
    </w:p>
    <w:p>
      <w:pPr>
        <w:spacing w:line="360" w:lineRule="auto"/>
        <w:rPr>
          <w:rFonts w:hint="eastAsia" w:ascii="仿宋_GB2312" w:hAnsi="Calibri" w:eastAsia="仿宋_GB2312"/>
          <w:b/>
          <w:bCs/>
          <w:sz w:val="32"/>
          <w:szCs w:val="32"/>
        </w:rPr>
      </w:pPr>
      <w:r>
        <w:rPr>
          <w:rFonts w:ascii="Calibri" w:hAnsi="Calibri"/>
        </w:rPr>
        <w:drawing>
          <wp:inline distT="0" distB="0" distL="114300" distR="114300">
            <wp:extent cx="5270500" cy="2559685"/>
            <wp:effectExtent l="0" t="0" r="2540" b="635"/>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9"/>
                    <a:stretch>
                      <a:fillRect/>
                    </a:stretch>
                  </pic:blipFill>
                  <pic:spPr>
                    <a:xfrm>
                      <a:off x="0" y="0"/>
                      <a:ext cx="5270500" cy="2559685"/>
                    </a:xfrm>
                    <a:prstGeom prst="rect">
                      <a:avLst/>
                    </a:prstGeom>
                    <a:noFill/>
                    <a:ln w="9525">
                      <a:noFill/>
                    </a:ln>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（二）核查人员及数量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本次核查内容为</w:t>
      </w:r>
      <w:r>
        <w:rPr>
          <w:rFonts w:hint="eastAsia" w:ascii="仿宋_GB2312" w:hAnsi="仿宋_GB2312" w:eastAsia="仿宋_GB2312" w:cs="仿宋_GB2312"/>
          <w:color w:val="000000"/>
          <w:spacing w:val="-3"/>
          <w:sz w:val="32"/>
          <w:szCs w:val="32"/>
          <w:highlight w:val="none"/>
        </w:rPr>
        <w:t>企业在取得</w:t>
      </w:r>
      <w:r>
        <w:rPr>
          <w:rFonts w:hint="eastAsia" w:ascii="仿宋_GB2312" w:hAnsi="仿宋_GB2312" w:eastAsia="仿宋_GB2312" w:cs="仿宋_GB2312"/>
          <w:color w:val="000000"/>
          <w:spacing w:val="-3"/>
          <w:sz w:val="32"/>
          <w:szCs w:val="32"/>
          <w:highlight w:val="none"/>
          <w:lang w:val="en-US" w:eastAsia="zh-CN"/>
        </w:rPr>
        <w:t>施工劳务不分等级、工程勘察劳务</w:t>
      </w:r>
      <w:r>
        <w:rPr>
          <w:rFonts w:hint="eastAsia" w:ascii="仿宋_GB2312" w:hAnsi="仿宋_GB2312" w:eastAsia="仿宋_GB2312" w:cs="仿宋_GB2312"/>
          <w:color w:val="000000"/>
          <w:spacing w:val="-3"/>
          <w:sz w:val="32"/>
          <w:szCs w:val="32"/>
          <w:highlight w:val="none"/>
          <w:lang w:eastAsia="zh-CN"/>
        </w:rPr>
        <w:t>资质</w:t>
      </w:r>
      <w:r>
        <w:rPr>
          <w:rFonts w:hint="eastAsia" w:ascii="仿宋_GB2312" w:hAnsi="仿宋_GB2312" w:eastAsia="仿宋_GB2312" w:cs="仿宋_GB2312"/>
          <w:color w:val="000000"/>
          <w:spacing w:val="-3"/>
          <w:sz w:val="32"/>
          <w:szCs w:val="32"/>
          <w:highlight w:val="none"/>
        </w:rPr>
        <w:t>后</w:t>
      </w:r>
      <w:r>
        <w:rPr>
          <w:rFonts w:hint="eastAsia" w:ascii="仿宋_GB2312" w:hAnsi="仿宋_GB2312" w:eastAsia="仿宋_GB2312" w:cs="仿宋_GB2312"/>
          <w:color w:val="000000"/>
          <w:spacing w:val="-3"/>
          <w:sz w:val="32"/>
          <w:szCs w:val="32"/>
          <w:highlight w:val="none"/>
          <w:lang w:val="en-US" w:eastAsia="zh-CN"/>
        </w:rPr>
        <w:t>企业主要</w:t>
      </w:r>
      <w:r>
        <w:rPr>
          <w:rFonts w:hint="eastAsia" w:ascii="仿宋_GB2312" w:hAnsi="仿宋_GB2312" w:eastAsia="仿宋_GB2312" w:cs="仿宋_GB2312"/>
          <w:color w:val="000000"/>
          <w:spacing w:val="-3"/>
          <w:sz w:val="32"/>
          <w:szCs w:val="32"/>
          <w:highlight w:val="none"/>
          <w:lang w:eastAsia="zh-CN"/>
        </w:rPr>
        <w:t>人员等是否满足相应资质标准要求。</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（三）上传核查人员证件并提交</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Calibri" w:eastAsia="仿宋_GB2312"/>
          <w:sz w:val="32"/>
          <w:szCs w:val="32"/>
          <w:highlight w:val="none"/>
          <w:lang w:eastAsia="zh-Hans"/>
        </w:rPr>
      </w:pPr>
      <w:r>
        <w:rPr>
          <w:rFonts w:hint="eastAsia" w:ascii="仿宋_GB2312" w:hAnsi="Calibri" w:eastAsia="仿宋_GB2312"/>
          <w:sz w:val="32"/>
          <w:szCs w:val="32"/>
          <w:lang w:eastAsia="zh-Hans"/>
        </w:rPr>
        <w:t>将需</w:t>
      </w:r>
      <w:r>
        <w:rPr>
          <w:rFonts w:hint="eastAsia" w:ascii="仿宋_GB2312" w:hAnsi="Calibri" w:eastAsia="仿宋_GB2312"/>
          <w:sz w:val="32"/>
          <w:szCs w:val="32"/>
          <w:lang w:val="en-US" w:eastAsia="zh-CN"/>
        </w:rPr>
        <w:t>核查</w:t>
      </w:r>
      <w:r>
        <w:rPr>
          <w:rFonts w:hint="eastAsia" w:ascii="仿宋_GB2312" w:hAnsi="Calibri" w:eastAsia="仿宋_GB2312"/>
          <w:sz w:val="32"/>
          <w:szCs w:val="32"/>
          <w:lang w:eastAsia="zh-Hans"/>
        </w:rPr>
        <w:t>的人员相关</w:t>
      </w:r>
      <w:r>
        <w:rPr>
          <w:rFonts w:hint="eastAsia" w:ascii="仿宋_GB2312" w:hAnsi="Calibri" w:eastAsia="仿宋_GB2312"/>
          <w:sz w:val="32"/>
          <w:szCs w:val="32"/>
          <w:lang w:val="en-US" w:eastAsia="zh-CN"/>
        </w:rPr>
        <w:t>技术证书</w:t>
      </w:r>
      <w:r>
        <w:rPr>
          <w:rFonts w:hint="eastAsia" w:ascii="仿宋_GB2312" w:hAnsi="Calibri" w:eastAsia="仿宋_GB2312"/>
          <w:sz w:val="32"/>
          <w:szCs w:val="32"/>
          <w:lang w:eastAsia="zh-Hans"/>
        </w:rPr>
        <w:t>进行上传</w:t>
      </w:r>
      <w:r>
        <w:rPr>
          <w:rFonts w:hint="eastAsia" w:ascii="仿宋_GB2312" w:hAnsi="Calibri" w:eastAsia="仿宋_GB2312"/>
          <w:sz w:val="32"/>
          <w:szCs w:val="32"/>
        </w:rPr>
        <w:t>并</w:t>
      </w:r>
      <w:r>
        <w:rPr>
          <w:rFonts w:hint="eastAsia" w:ascii="仿宋_GB2312" w:hAnsi="Calibri" w:eastAsia="仿宋_GB2312"/>
          <w:sz w:val="32"/>
          <w:szCs w:val="32"/>
          <w:lang w:eastAsia="zh-Hans"/>
        </w:rPr>
        <w:t>勾选</w:t>
      </w:r>
      <w:r>
        <w:rPr>
          <w:rFonts w:hint="eastAsia" w:ascii="仿宋_GB2312" w:hAnsi="Calibri" w:eastAsia="仿宋_GB2312"/>
          <w:sz w:val="32"/>
          <w:szCs w:val="32"/>
          <w:lang w:val="en-US" w:eastAsia="zh-CN"/>
        </w:rPr>
        <w:t>人员</w:t>
      </w:r>
      <w:r>
        <w:rPr>
          <w:rFonts w:hint="eastAsia" w:ascii="仿宋_GB2312" w:hAnsi="Calibri" w:eastAsia="仿宋_GB2312"/>
          <w:sz w:val="32"/>
          <w:szCs w:val="32"/>
          <w:lang w:eastAsia="zh-Hans"/>
        </w:rPr>
        <w:t>提交</w:t>
      </w:r>
      <w:r>
        <w:rPr>
          <w:rFonts w:ascii="仿宋_GB2312" w:hAnsi="Calibri" w:eastAsia="仿宋_GB2312"/>
          <w:sz w:val="32"/>
          <w:szCs w:val="32"/>
          <w:lang w:eastAsia="zh-Hans"/>
        </w:rPr>
        <w:t>（</w:t>
      </w:r>
      <w:r>
        <w:rPr>
          <w:rFonts w:hint="eastAsia" w:ascii="仿宋_GB2312" w:hAnsi="Calibri" w:eastAsia="仿宋_GB2312"/>
          <w:sz w:val="32"/>
          <w:szCs w:val="32"/>
          <w:lang w:eastAsia="zh-Hans"/>
        </w:rPr>
        <w:t>未上传证件无法勾选该人员进行</w:t>
      </w:r>
      <w:r>
        <w:rPr>
          <w:rFonts w:hint="eastAsia" w:ascii="仿宋_GB2312" w:hAnsi="Calibri" w:eastAsia="仿宋_GB2312"/>
          <w:sz w:val="32"/>
          <w:szCs w:val="32"/>
          <w:lang w:val="en-US" w:eastAsia="zh-CN"/>
        </w:rPr>
        <w:t>核查</w:t>
      </w:r>
      <w:r>
        <w:rPr>
          <w:rFonts w:ascii="仿宋_GB2312" w:hAnsi="Calibri" w:eastAsia="仿宋_GB2312"/>
          <w:sz w:val="32"/>
          <w:szCs w:val="32"/>
          <w:lang w:eastAsia="zh-Hans"/>
        </w:rPr>
        <w:t>），</w:t>
      </w:r>
      <w:r>
        <w:rPr>
          <w:rFonts w:hint="eastAsia" w:ascii="仿宋_GB2312" w:hAnsi="Calibri" w:eastAsia="仿宋_GB2312"/>
          <w:sz w:val="32"/>
          <w:szCs w:val="32"/>
          <w:lang w:val="en-US" w:eastAsia="zh-CN"/>
        </w:rPr>
        <w:t>核查</w:t>
      </w:r>
      <w:r>
        <w:rPr>
          <w:rFonts w:hint="eastAsia" w:ascii="仿宋_GB2312" w:hAnsi="Calibri" w:eastAsia="仿宋_GB2312"/>
          <w:sz w:val="32"/>
          <w:szCs w:val="32"/>
          <w:lang w:eastAsia="zh-Hans"/>
        </w:rPr>
        <w:t>人员名单将提交至</w:t>
      </w:r>
      <w:r>
        <w:rPr>
          <w:rFonts w:hint="eastAsia" w:ascii="仿宋_GB2312" w:hAnsi="Calibri" w:eastAsia="仿宋_GB2312"/>
          <w:sz w:val="32"/>
          <w:szCs w:val="32"/>
        </w:rPr>
        <w:t>核查部门</w:t>
      </w:r>
      <w:r>
        <w:rPr>
          <w:rFonts w:ascii="仿宋_GB2312" w:hAnsi="Calibri" w:eastAsia="仿宋_GB2312"/>
          <w:sz w:val="32"/>
          <w:szCs w:val="32"/>
          <w:lang w:eastAsia="zh-Hans"/>
        </w:rPr>
        <w:t>。</w:t>
      </w:r>
      <w:r>
        <w:rPr>
          <w:rFonts w:hint="eastAsia" w:ascii="仿宋_GB2312" w:hAnsi="Calibri" w:eastAsia="仿宋_GB2312"/>
          <w:sz w:val="32"/>
          <w:szCs w:val="32"/>
          <w:highlight w:val="none"/>
          <w:lang w:eastAsia="zh-Hans"/>
        </w:rPr>
        <w:t>企业提交后</w:t>
      </w:r>
      <w:r>
        <w:rPr>
          <w:rFonts w:ascii="仿宋_GB2312" w:hAnsi="Calibri" w:eastAsia="仿宋_GB2312"/>
          <w:sz w:val="32"/>
          <w:szCs w:val="32"/>
          <w:highlight w:val="none"/>
          <w:lang w:eastAsia="zh-Hans"/>
        </w:rPr>
        <w:t>，</w:t>
      </w:r>
      <w:r>
        <w:rPr>
          <w:rFonts w:hint="eastAsia" w:ascii="仿宋_GB2312" w:hAnsi="Calibri" w:eastAsia="仿宋_GB2312"/>
          <w:sz w:val="32"/>
          <w:szCs w:val="32"/>
          <w:highlight w:val="none"/>
          <w:lang w:val="en-US" w:eastAsia="zh-CN"/>
        </w:rPr>
        <w:t>核查部门将对企业提交的人员材料进行审核。在核查期限内，若核查部门未审核，企业提交审核五天内能撤销审核，修改信息后可重新提交，五天后将不可撤销。</w:t>
      </w:r>
    </w:p>
    <w:p>
      <w:pPr>
        <w:spacing w:line="360" w:lineRule="auto"/>
        <w:jc w:val="left"/>
        <w:rPr>
          <w:rFonts w:hint="eastAsia" w:ascii="仿宋_GB2312" w:hAnsi="Calibri" w:eastAsia="仿宋_GB2312"/>
          <w:b/>
          <w:bCs/>
          <w:sz w:val="32"/>
          <w:szCs w:val="32"/>
          <w:lang w:eastAsia="zh-CN"/>
        </w:rPr>
      </w:pPr>
      <w:r>
        <w:rPr>
          <w:rFonts w:hint="eastAsia" w:ascii="仿宋_GB2312" w:hAnsi="Calibri" w:eastAsia="仿宋_GB2312"/>
          <w:b/>
          <w:bCs/>
          <w:sz w:val="32"/>
          <w:szCs w:val="32"/>
          <w:lang w:eastAsia="zh-CN"/>
        </w:rPr>
        <w:drawing>
          <wp:inline distT="0" distB="0" distL="114300" distR="114300">
            <wp:extent cx="5266690" cy="2183765"/>
            <wp:effectExtent l="0" t="0" r="10160" b="6985"/>
            <wp:docPr id="4" name="图片 4" descr="核查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核查_13"/>
                    <pic:cNvPicPr>
                      <a:picLocks noChangeAspect="1"/>
                    </pic:cNvPicPr>
                  </pic:nvPicPr>
                  <pic:blipFill>
                    <a:blip r:embed="rId20"/>
                    <a:stretch>
                      <a:fillRect/>
                    </a:stretch>
                  </pic:blipFill>
                  <pic:spPr>
                    <a:xfrm>
                      <a:off x="0" y="0"/>
                      <a:ext cx="5266690" cy="2183765"/>
                    </a:xfrm>
                    <a:prstGeom prst="rect">
                      <a:avLst/>
                    </a:prstGeom>
                  </pic:spPr>
                </pic:pic>
              </a:graphicData>
            </a:graphic>
          </wp:inline>
        </w:drawing>
      </w:r>
    </w:p>
    <w:p>
      <w:pPr>
        <w:spacing w:line="360" w:lineRule="auto"/>
        <w:jc w:val="left"/>
        <w:rPr>
          <w:rFonts w:hint="eastAsia" w:ascii="仿宋_GB2312" w:hAnsi="Calibri" w:eastAsia="仿宋_GB2312"/>
          <w:b/>
          <w:bCs/>
          <w:sz w:val="32"/>
          <w:szCs w:val="32"/>
        </w:rPr>
      </w:pPr>
      <w:r>
        <w:rPr>
          <w:rFonts w:ascii="Calibri" w:hAnsi="Calibri"/>
        </w:rPr>
        <w:drawing>
          <wp:inline distT="0" distB="0" distL="114300" distR="114300">
            <wp:extent cx="5262880" cy="2220595"/>
            <wp:effectExtent l="0" t="0" r="13970" b="825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21"/>
                    <a:stretch>
                      <a:fillRect/>
                    </a:stretch>
                  </pic:blipFill>
                  <pic:spPr>
                    <a:xfrm>
                      <a:off x="0" y="0"/>
                      <a:ext cx="5262880" cy="2220595"/>
                    </a:xfrm>
                    <a:prstGeom prst="rect">
                      <a:avLst/>
                    </a:prstGeom>
                    <a:noFill/>
                    <a:ln w="9525">
                      <a:noFill/>
                    </a:ln>
                  </pic:spPr>
                </pic:pic>
              </a:graphicData>
            </a:graphic>
          </wp:inline>
        </w:drawing>
      </w:r>
    </w:p>
    <w:p>
      <w:pPr>
        <w:spacing w:line="360" w:lineRule="auto"/>
        <w:jc w:val="left"/>
        <w:rPr>
          <w:rFonts w:hint="eastAsia" w:ascii="仿宋_GB2312" w:hAnsi="Calibri" w:eastAsia="仿宋_GB2312"/>
          <w:b/>
          <w:bCs/>
          <w:sz w:val="32"/>
          <w:szCs w:val="32"/>
          <w:lang w:eastAsia="zh-CN"/>
        </w:rPr>
      </w:pPr>
      <w:r>
        <w:rPr>
          <w:rFonts w:hint="eastAsia" w:ascii="仿宋_GB2312" w:hAnsi="Calibri" w:eastAsia="仿宋_GB2312"/>
          <w:b/>
          <w:bCs/>
          <w:sz w:val="32"/>
          <w:szCs w:val="32"/>
          <w:lang w:eastAsia="zh-CN"/>
        </w:rPr>
        <w:drawing>
          <wp:inline distT="0" distB="0" distL="114300" distR="114300">
            <wp:extent cx="5266690" cy="2637790"/>
            <wp:effectExtent l="0" t="0" r="6350" b="13970"/>
            <wp:docPr id="5" name="图片 5" descr="核查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核查_14"/>
                    <pic:cNvPicPr>
                      <a:picLocks noChangeAspect="1"/>
                    </pic:cNvPicPr>
                  </pic:nvPicPr>
                  <pic:blipFill>
                    <a:blip r:embed="rId22"/>
                    <a:stretch>
                      <a:fillRect/>
                    </a:stretch>
                  </pic:blipFill>
                  <pic:spPr>
                    <a:xfrm>
                      <a:off x="0" y="0"/>
                      <a:ext cx="5266690" cy="2637790"/>
                    </a:xfrm>
                    <a:prstGeom prst="rect">
                      <a:avLst/>
                    </a:prstGeom>
                  </pic:spPr>
                </pic:pic>
              </a:graphicData>
            </a:graphic>
          </wp:inline>
        </w:drawing>
      </w:r>
    </w:p>
    <w:p>
      <w:pPr>
        <w:spacing w:line="360" w:lineRule="auto"/>
        <w:jc w:val="left"/>
        <w:rPr>
          <w:rFonts w:hint="eastAsia" w:ascii="仿宋_GB2312" w:hAnsi="Calibri" w:eastAsia="仿宋_GB2312"/>
          <w:b/>
          <w:bCs/>
          <w:sz w:val="32"/>
          <w:szCs w:val="32"/>
          <w:lang w:eastAsia="zh-CN"/>
        </w:rPr>
      </w:pPr>
      <w:r>
        <w:rPr>
          <w:rFonts w:hint="eastAsia" w:ascii="仿宋_GB2312" w:hAnsi="Calibri" w:eastAsia="仿宋_GB2312"/>
          <w:b/>
          <w:bCs/>
          <w:sz w:val="32"/>
          <w:szCs w:val="32"/>
          <w:lang w:eastAsia="zh-CN"/>
        </w:rPr>
        <w:drawing>
          <wp:inline distT="0" distB="0" distL="114300" distR="114300">
            <wp:extent cx="5266690" cy="2563495"/>
            <wp:effectExtent l="0" t="0" r="6350" b="12065"/>
            <wp:docPr id="1" name="图片 1" descr="核查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核查11"/>
                    <pic:cNvPicPr>
                      <a:picLocks noChangeAspect="1"/>
                    </pic:cNvPicPr>
                  </pic:nvPicPr>
                  <pic:blipFill>
                    <a:blip r:embed="rId23"/>
                    <a:stretch>
                      <a:fillRect/>
                    </a:stretch>
                  </pic:blipFill>
                  <pic:spPr>
                    <a:xfrm>
                      <a:off x="0" y="0"/>
                      <a:ext cx="5266690" cy="2563495"/>
                    </a:xfrm>
                    <a:prstGeom prst="rect">
                      <a:avLst/>
                    </a:prstGeom>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（四）结果查询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Calibri" w:eastAsia="仿宋_GB2312"/>
          <w:sz w:val="32"/>
          <w:szCs w:val="32"/>
          <w:lang w:val="en-US" w:eastAsia="zh-CN"/>
        </w:rPr>
      </w:pPr>
      <w:r>
        <w:rPr>
          <w:rFonts w:hint="eastAsia" w:ascii="仿宋_GB2312" w:hAnsi="Calibri" w:eastAsia="仿宋_GB2312"/>
          <w:sz w:val="32"/>
          <w:szCs w:val="32"/>
          <w:lang w:val="en-US" w:eastAsia="zh-CN"/>
        </w:rPr>
        <w:t>核查</w:t>
      </w:r>
      <w:r>
        <w:rPr>
          <w:rFonts w:hint="eastAsia" w:ascii="仿宋_GB2312" w:hAnsi="Calibri" w:eastAsia="仿宋_GB2312"/>
          <w:sz w:val="32"/>
          <w:szCs w:val="32"/>
        </w:rPr>
        <w:t>人员经</w:t>
      </w:r>
      <w:r>
        <w:rPr>
          <w:rFonts w:hint="eastAsia" w:ascii="仿宋_GB2312" w:hAnsi="Calibri" w:eastAsia="仿宋_GB2312"/>
          <w:sz w:val="32"/>
          <w:szCs w:val="32"/>
          <w:lang w:eastAsia="zh-Hans"/>
        </w:rPr>
        <w:t>审核后</w:t>
      </w:r>
      <w:r>
        <w:rPr>
          <w:rFonts w:ascii="仿宋_GB2312" w:hAnsi="Calibri" w:eastAsia="仿宋_GB2312"/>
          <w:sz w:val="32"/>
          <w:szCs w:val="32"/>
          <w:lang w:eastAsia="zh-Hans"/>
        </w:rPr>
        <w:t>，</w:t>
      </w:r>
      <w:r>
        <w:rPr>
          <w:rFonts w:hint="eastAsia" w:ascii="仿宋_GB2312" w:hAnsi="Calibri" w:eastAsia="仿宋_GB2312"/>
          <w:sz w:val="32"/>
          <w:szCs w:val="32"/>
          <w:lang w:eastAsia="zh-Hans"/>
        </w:rPr>
        <w:t>审核结果会以短信形式发送至企业联系人</w:t>
      </w:r>
      <w:r>
        <w:rPr>
          <w:rFonts w:ascii="仿宋_GB2312" w:hAnsi="Calibri" w:eastAsia="仿宋_GB2312"/>
          <w:sz w:val="32"/>
          <w:szCs w:val="32"/>
          <w:lang w:eastAsia="zh-Hans"/>
        </w:rPr>
        <w:t>。</w:t>
      </w:r>
      <w:r>
        <w:rPr>
          <w:rFonts w:hint="eastAsia" w:ascii="仿宋_GB2312" w:hAnsi="Calibri" w:eastAsia="仿宋_GB2312"/>
          <w:sz w:val="32"/>
          <w:szCs w:val="32"/>
          <w:lang w:val="en-US" w:eastAsia="zh-CN"/>
        </w:rPr>
        <w:t>核查结果也可在系统的“动态核查”模块进行查询。</w:t>
      </w:r>
      <w:r>
        <w:rPr>
          <w:rFonts w:hint="eastAsia" w:ascii="仿宋_GB2312" w:hAnsi="Calibri" w:eastAsia="仿宋_GB2312"/>
          <w:sz w:val="32"/>
          <w:szCs w:val="32"/>
        </w:rPr>
        <w:t>如</w:t>
      </w:r>
      <w:r>
        <w:rPr>
          <w:rFonts w:hint="eastAsia" w:ascii="仿宋_GB2312" w:hAnsi="Calibri" w:eastAsia="仿宋_GB2312"/>
          <w:sz w:val="32"/>
          <w:szCs w:val="32"/>
          <w:lang w:eastAsia="zh-Hans"/>
        </w:rPr>
        <w:t>审核通过则</w:t>
      </w:r>
      <w:r>
        <w:rPr>
          <w:rFonts w:hint="eastAsia" w:ascii="仿宋_GB2312" w:hAnsi="Calibri" w:eastAsia="仿宋_GB2312"/>
          <w:sz w:val="32"/>
          <w:szCs w:val="32"/>
          <w:lang w:val="en-US" w:eastAsia="zh-CN"/>
        </w:rPr>
        <w:t>本次核查通过；</w:t>
      </w:r>
      <w:r>
        <w:rPr>
          <w:rFonts w:hint="eastAsia" w:ascii="仿宋_GB2312" w:hAnsi="Calibri" w:eastAsia="仿宋_GB2312"/>
          <w:sz w:val="32"/>
          <w:szCs w:val="32"/>
        </w:rPr>
        <w:t>如</w:t>
      </w:r>
      <w:r>
        <w:rPr>
          <w:rFonts w:hint="eastAsia" w:ascii="仿宋_GB2312" w:hAnsi="Calibri" w:eastAsia="仿宋_GB2312"/>
          <w:sz w:val="32"/>
          <w:szCs w:val="32"/>
          <w:lang w:eastAsia="zh-Hans"/>
        </w:rPr>
        <w:t>审核不通过</w:t>
      </w:r>
      <w:r>
        <w:rPr>
          <w:rFonts w:ascii="仿宋_GB2312" w:hAnsi="Calibri" w:eastAsia="仿宋_GB2312"/>
          <w:sz w:val="32"/>
          <w:szCs w:val="32"/>
          <w:lang w:eastAsia="zh-Hans"/>
        </w:rPr>
        <w:t>，</w:t>
      </w:r>
      <w:r>
        <w:rPr>
          <w:rFonts w:hint="eastAsia" w:ascii="仿宋_GB2312" w:hAnsi="Calibri" w:eastAsia="仿宋_GB2312"/>
          <w:sz w:val="32"/>
          <w:szCs w:val="32"/>
          <w:lang w:val="en-US" w:eastAsia="zh-CN"/>
        </w:rPr>
        <w:t>核查期限内</w:t>
      </w:r>
      <w:r>
        <w:rPr>
          <w:rFonts w:hint="eastAsia" w:ascii="仿宋_GB2312" w:hAnsi="Calibri" w:eastAsia="仿宋_GB2312"/>
          <w:sz w:val="32"/>
          <w:szCs w:val="32"/>
          <w:lang w:eastAsia="zh-Hans"/>
        </w:rPr>
        <w:t>企业</w:t>
      </w:r>
      <w:r>
        <w:rPr>
          <w:rFonts w:hint="eastAsia" w:ascii="仿宋_GB2312" w:hAnsi="Calibri" w:eastAsia="仿宋_GB2312"/>
          <w:sz w:val="32"/>
          <w:szCs w:val="32"/>
          <w:lang w:val="en-US" w:eastAsia="zh-CN"/>
        </w:rPr>
        <w:t>可</w:t>
      </w:r>
      <w:r>
        <w:rPr>
          <w:rFonts w:hint="eastAsia" w:ascii="仿宋_GB2312" w:hAnsi="Calibri" w:eastAsia="仿宋_GB2312"/>
          <w:sz w:val="32"/>
          <w:szCs w:val="32"/>
        </w:rPr>
        <w:t>根据审核意见</w:t>
      </w:r>
      <w:r>
        <w:rPr>
          <w:rFonts w:hint="eastAsia" w:ascii="仿宋_GB2312" w:hAnsi="Calibri" w:eastAsia="仿宋_GB2312"/>
          <w:sz w:val="32"/>
          <w:szCs w:val="32"/>
          <w:lang w:eastAsia="zh-Hans"/>
        </w:rPr>
        <w:t>登录</w:t>
      </w:r>
      <w:r>
        <w:rPr>
          <w:rFonts w:hint="eastAsia" w:ascii="仿宋_GB2312" w:hAnsi="Calibri" w:eastAsia="仿宋_GB2312" w:cs="Times New Roman"/>
          <w:kern w:val="2"/>
          <w:sz w:val="32"/>
          <w:szCs w:val="32"/>
          <w:highlight w:val="none"/>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Calibri" w:eastAsia="仿宋_GB2312" w:cs="Times New Roman"/>
          <w:kern w:val="2"/>
          <w:sz w:val="32"/>
          <w:szCs w:val="32"/>
          <w:highlight w:val="none"/>
        </w:rPr>
        <w:t>”</w:t>
      </w:r>
      <w:r>
        <w:rPr>
          <w:rFonts w:hint="eastAsia" w:ascii="仿宋_GB2312" w:hAnsi="Calibri" w:eastAsia="仿宋_GB2312"/>
          <w:sz w:val="32"/>
          <w:szCs w:val="32"/>
          <w:lang w:eastAsia="zh-Hans"/>
        </w:rPr>
        <w:t>重新设置</w:t>
      </w:r>
      <w:r>
        <w:rPr>
          <w:rFonts w:hint="eastAsia" w:ascii="仿宋_GB2312" w:hAnsi="Calibri" w:eastAsia="仿宋_GB2312"/>
          <w:sz w:val="32"/>
          <w:szCs w:val="32"/>
          <w:lang w:val="en-US" w:eastAsia="zh-CN"/>
        </w:rPr>
        <w:t>核查</w:t>
      </w:r>
      <w:r>
        <w:rPr>
          <w:rFonts w:hint="eastAsia" w:ascii="仿宋_GB2312" w:hAnsi="Calibri" w:eastAsia="仿宋_GB2312"/>
          <w:sz w:val="32"/>
          <w:szCs w:val="32"/>
          <w:lang w:eastAsia="zh-Hans"/>
        </w:rPr>
        <w:t>人员并提交审核</w:t>
      </w:r>
      <w:r>
        <w:rPr>
          <w:rFonts w:ascii="仿宋_GB2312" w:hAnsi="Calibri" w:eastAsia="仿宋_GB2312"/>
          <w:sz w:val="32"/>
          <w:szCs w:val="32"/>
          <w:lang w:eastAsia="zh-Hans"/>
        </w:rPr>
        <w:t>；</w:t>
      </w:r>
      <w:r>
        <w:rPr>
          <w:rFonts w:hint="eastAsia" w:ascii="仿宋_GB2312" w:hAnsi="Calibri" w:eastAsia="仿宋_GB2312"/>
          <w:sz w:val="32"/>
          <w:szCs w:val="32"/>
          <w:lang w:eastAsia="zh-Hans"/>
        </w:rPr>
        <w:t>如人员审核不通过且已超过核查期限，</w:t>
      </w:r>
      <w:r>
        <w:rPr>
          <w:rFonts w:hint="eastAsia" w:ascii="仿宋_GB2312" w:hAnsi="Calibri" w:eastAsia="仿宋_GB2312"/>
          <w:sz w:val="32"/>
          <w:szCs w:val="32"/>
          <w:lang w:eastAsia="zh-CN"/>
        </w:rPr>
        <w:t>将对其发放</w:t>
      </w:r>
      <w:r>
        <w:rPr>
          <w:rFonts w:hint="eastAsia" w:ascii="仿宋_GB2312" w:hAnsi="仿宋_GB2312" w:eastAsia="仿宋_GB2312" w:cs="仿宋_GB2312"/>
          <w:color w:val="000000"/>
          <w:spacing w:val="-3"/>
          <w:kern w:val="0"/>
          <w:sz w:val="32"/>
          <w:szCs w:val="32"/>
          <w:lang w:val="en-US" w:eastAsia="zh-CN" w:bidi="ar-SA"/>
        </w:rPr>
        <w:t>限期</w:t>
      </w:r>
      <w:r>
        <w:rPr>
          <w:rFonts w:hint="eastAsia" w:ascii="仿宋_GB2312" w:hAnsi="Calibri" w:eastAsia="仿宋_GB2312"/>
          <w:sz w:val="32"/>
          <w:szCs w:val="32"/>
          <w:lang w:eastAsia="zh-CN"/>
        </w:rPr>
        <w:t>整改通知书</w:t>
      </w:r>
      <w:r>
        <w:rPr>
          <w:rFonts w:ascii="仿宋_GB2312" w:hAnsi="Calibri" w:eastAsia="仿宋_GB2312"/>
          <w:color w:val="auto"/>
          <w:sz w:val="32"/>
          <w:szCs w:val="32"/>
          <w:highlight w:val="none"/>
          <w:lang w:eastAsia="zh-Hans"/>
        </w:rPr>
        <w:t>。</w:t>
      </w:r>
    </w:p>
    <w:p>
      <w:pPr>
        <w:spacing w:line="360" w:lineRule="auto"/>
        <w:jc w:val="left"/>
        <w:rPr>
          <w:rFonts w:ascii="仿宋_GB2312" w:hAnsi="Calibri" w:eastAsia="仿宋_GB2312"/>
          <w:sz w:val="32"/>
          <w:szCs w:val="32"/>
          <w:lang w:eastAsia="zh-Hans"/>
        </w:rPr>
      </w:pPr>
    </w:p>
    <w:p>
      <w:pPr>
        <w:rPr>
          <w:rFonts w:hint="default"/>
          <w:color w:val="auto"/>
          <w:lang w:val="en-US" w:eastAsia="zh-CN"/>
        </w:rPr>
      </w:pPr>
      <w:r>
        <w:rPr>
          <w:rFonts w:hint="default"/>
          <w:color w:val="auto"/>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28"/>
          <w:lang w:val="en-US" w:eastAsia="zh-CN"/>
        </w:rPr>
      </w:pPr>
      <w:r>
        <w:rPr>
          <w:rFonts w:hint="eastAsia" w:ascii="黑体" w:hAnsi="黑体" w:eastAsia="黑体" w:cs="黑体"/>
          <w:b w:val="0"/>
          <w:bCs w:val="0"/>
          <w:sz w:val="32"/>
          <w:szCs w:val="28"/>
        </w:rPr>
        <w:t>附件</w:t>
      </w:r>
      <w:r>
        <w:rPr>
          <w:rFonts w:hint="eastAsia" w:ascii="黑体" w:hAnsi="黑体" w:eastAsia="黑体" w:cs="黑体"/>
          <w:b w:val="0"/>
          <w:bCs w:val="0"/>
          <w:sz w:val="32"/>
          <w:szCs w:val="28"/>
          <w:lang w:val="en-US" w:eastAsia="zh-CN"/>
        </w:rPr>
        <w:t>3</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0"/>
        </w:rPr>
      </w:pPr>
      <w:r>
        <w:rPr>
          <w:rFonts w:hint="eastAsia" w:ascii="方正小标宋简体" w:hAnsi="方正小标宋简体" w:eastAsia="方正小标宋简体" w:cs="方正小标宋简体"/>
          <w:b w:val="0"/>
          <w:bCs w:val="0"/>
          <w:sz w:val="44"/>
          <w:szCs w:val="40"/>
        </w:rPr>
        <w:t>企业资质核查材料清单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Times New Roman"/>
          <w:sz w:val="32"/>
          <w:szCs w:val="32"/>
          <w:highlight w:val="none"/>
          <w:shd w:val="clear" w:color="auto" w:fill="auto"/>
          <w:lang w:val="zh-CN"/>
        </w:rPr>
      </w:pP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企业主要人员花名册（</w:t>
      </w:r>
      <w:r>
        <w:rPr>
          <w:rFonts w:hint="eastAsia" w:ascii="仿宋_GB2312" w:hAnsi="Times New Roman" w:eastAsia="仿宋_GB2312" w:cs="Times New Roman"/>
          <w:sz w:val="32"/>
          <w:szCs w:val="32"/>
          <w:highlight w:val="none"/>
          <w:shd w:val="clear" w:color="auto" w:fill="auto"/>
          <w:lang w:val="en-US" w:eastAsia="zh-CN"/>
        </w:rPr>
        <w:t>附件4</w:t>
      </w:r>
      <w:r>
        <w:rPr>
          <w:rFonts w:hint="eastAsia" w:ascii="仿宋_GB2312" w:hAnsi="Times New Roman" w:eastAsia="仿宋_GB2312" w:cs="Times New Roman"/>
          <w:sz w:val="32"/>
          <w:szCs w:val="32"/>
          <w:highlight w:val="none"/>
          <w:shd w:val="clear" w:color="auto" w:fill="auto"/>
          <w:lang w:val="zh-CN" w:eastAsia="zh-CN"/>
        </w:rPr>
        <w:t>下载</w:t>
      </w:r>
      <w:r>
        <w:rPr>
          <w:rFonts w:hint="eastAsia" w:ascii="仿宋_GB2312" w:hAnsi="Times New Roman" w:eastAsia="仿宋_GB2312" w:cs="Times New Roman"/>
          <w:sz w:val="32"/>
          <w:szCs w:val="32"/>
          <w:highlight w:val="none"/>
          <w:shd w:val="clear" w:color="auto" w:fill="auto"/>
          <w:lang w:val="en-US" w:eastAsia="zh-CN"/>
        </w:rPr>
        <w:t>填写</w:t>
      </w:r>
      <w:r>
        <w:rPr>
          <w:rFonts w:hint="eastAsia" w:ascii="仿宋_GB2312" w:hAnsi="Times New Roman" w:eastAsia="仿宋_GB2312" w:cs="Times New Roman"/>
          <w:sz w:val="32"/>
          <w:szCs w:val="32"/>
          <w:highlight w:val="none"/>
          <w:shd w:val="clear" w:color="auto" w:fill="auto"/>
          <w:lang w:val="zh-CN" w:eastAsia="zh-CN"/>
        </w:rPr>
        <w:t>，加盖公章，法定代表人签字）；</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rPr>
        <w:t>企业营业执照</w:t>
      </w:r>
      <w:r>
        <w:rPr>
          <w:rFonts w:hint="eastAsia" w:ascii="仿宋_GB2312" w:hAnsi="Times New Roman" w:eastAsia="仿宋_GB2312" w:cs="Times New Roman"/>
          <w:sz w:val="32"/>
          <w:szCs w:val="32"/>
          <w:highlight w:val="none"/>
          <w:shd w:val="clear" w:color="auto" w:fill="auto"/>
          <w:lang w:val="zh-CN" w:eastAsia="zh-CN"/>
        </w:rPr>
        <w:t>（复印件加盖公章）；</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企业资质证书（电子版打印加盖公章）；</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企业最新年度审计报告或</w:t>
      </w:r>
      <w:r>
        <w:rPr>
          <w:rFonts w:hint="eastAsia" w:ascii="仿宋_GB2312" w:hAnsi="Times New Roman" w:eastAsia="仿宋_GB2312" w:cs="Times New Roman"/>
          <w:sz w:val="32"/>
          <w:szCs w:val="32"/>
          <w:highlight w:val="none"/>
          <w:shd w:val="clear" w:color="auto" w:fill="auto"/>
          <w:lang w:val="en-US" w:eastAsia="zh-CN"/>
        </w:rPr>
        <w:t>最新季度/月度</w:t>
      </w:r>
      <w:r>
        <w:rPr>
          <w:rFonts w:hint="eastAsia" w:ascii="仿宋_GB2312" w:hAnsi="Times New Roman" w:eastAsia="仿宋_GB2312" w:cs="Times New Roman"/>
          <w:sz w:val="32"/>
          <w:szCs w:val="32"/>
          <w:highlight w:val="none"/>
          <w:shd w:val="clear" w:color="auto" w:fill="auto"/>
          <w:lang w:val="zh-CN" w:eastAsia="zh-CN"/>
        </w:rPr>
        <w:t>财务</w:t>
      </w:r>
      <w:r>
        <w:rPr>
          <w:rFonts w:hint="eastAsia" w:ascii="仿宋_GB2312" w:hAnsi="Times New Roman" w:eastAsia="仿宋_GB2312" w:cs="Times New Roman"/>
          <w:sz w:val="32"/>
          <w:szCs w:val="32"/>
          <w:highlight w:val="none"/>
          <w:shd w:val="clear" w:color="auto" w:fill="auto"/>
          <w:lang w:val="en-US" w:eastAsia="zh-CN"/>
        </w:rPr>
        <w:t>报表</w:t>
      </w:r>
      <w:r>
        <w:rPr>
          <w:rFonts w:hint="eastAsia" w:ascii="仿宋_GB2312" w:hAnsi="Times New Roman" w:eastAsia="仿宋_GB2312" w:cs="Times New Roman"/>
          <w:sz w:val="32"/>
          <w:szCs w:val="32"/>
          <w:highlight w:val="none"/>
          <w:shd w:val="clear" w:color="auto" w:fill="auto"/>
          <w:lang w:val="zh-CN" w:eastAsia="zh-CN"/>
        </w:rPr>
        <w:t>（加盖公章，制表人、财务负责人、法定代表人签字）；</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技术负责人身份证、职称证书（及学历证明）或高级技工证书</w:t>
      </w:r>
      <w:r>
        <w:rPr>
          <w:rFonts w:hint="eastAsia" w:ascii="仿宋_GB2312" w:hAnsi="Times New Roman" w:eastAsia="仿宋_GB2312" w:cs="Times New Roman"/>
          <w:sz w:val="32"/>
          <w:szCs w:val="32"/>
          <w:highlight w:val="none"/>
          <w:shd w:val="clear" w:color="auto" w:fill="auto"/>
          <w:lang w:val="en-US" w:eastAsia="zh-CN"/>
        </w:rPr>
        <w:t>及发证机构网上查询截图</w:t>
      </w:r>
      <w:r>
        <w:rPr>
          <w:rFonts w:hint="eastAsia" w:ascii="仿宋_GB2312" w:hAnsi="Times New Roman" w:eastAsia="仿宋_GB2312" w:cs="Times New Roman"/>
          <w:sz w:val="32"/>
          <w:szCs w:val="32"/>
          <w:highlight w:val="none"/>
          <w:shd w:val="clear" w:color="auto" w:fill="auto"/>
          <w:lang w:val="zh-CN" w:eastAsia="zh-CN"/>
        </w:rPr>
        <w:t>（复印件加盖公章）；</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技术工人身份证、职业培训合格证书或职业技能证书、发证机构网上查询截图（复印件加盖公章）；</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人员近一个月社保清单（附公司社保账号及密码）；</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主要勘察设备发票（</w:t>
      </w:r>
      <w:r>
        <w:rPr>
          <w:rFonts w:hint="eastAsia" w:ascii="仿宋_GB2312" w:hAnsi="Times New Roman" w:eastAsia="仿宋_GB2312" w:cs="Times New Roman"/>
          <w:sz w:val="32"/>
          <w:szCs w:val="32"/>
          <w:highlight w:val="none"/>
          <w:shd w:val="clear" w:color="auto" w:fill="auto"/>
          <w:lang w:val="en-US" w:eastAsia="zh-CN"/>
        </w:rPr>
        <w:t>工程勘察</w:t>
      </w:r>
      <w:r>
        <w:rPr>
          <w:rFonts w:hint="eastAsia" w:ascii="仿宋_GB2312" w:eastAsia="仿宋_GB2312" w:cs="Times New Roman"/>
          <w:sz w:val="32"/>
          <w:szCs w:val="32"/>
          <w:highlight w:val="none"/>
          <w:shd w:val="clear" w:color="auto" w:fill="auto"/>
          <w:lang w:val="en-US" w:eastAsia="zh-CN"/>
        </w:rPr>
        <w:t>施工劳务企业</w:t>
      </w:r>
      <w:r>
        <w:rPr>
          <w:rFonts w:hint="eastAsia" w:ascii="仿宋_GB2312" w:hAnsi="Times New Roman" w:eastAsia="仿宋_GB2312" w:cs="Times New Roman"/>
          <w:sz w:val="32"/>
          <w:szCs w:val="32"/>
          <w:highlight w:val="none"/>
          <w:shd w:val="clear" w:color="auto" w:fill="auto"/>
          <w:lang w:val="en-US" w:eastAsia="zh-CN"/>
        </w:rPr>
        <w:t>提供</w:t>
      </w:r>
      <w:r>
        <w:rPr>
          <w:rFonts w:hint="eastAsia" w:ascii="仿宋_GB2312" w:hAnsi="Times New Roman" w:eastAsia="仿宋_GB2312" w:cs="Times New Roman"/>
          <w:sz w:val="32"/>
          <w:szCs w:val="32"/>
          <w:highlight w:val="none"/>
          <w:shd w:val="clear" w:color="auto" w:fill="auto"/>
          <w:lang w:val="zh-CN" w:eastAsia="zh-CN"/>
        </w:rPr>
        <w:t>）；</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zh-CN" w:eastAsia="zh-CN"/>
        </w:rPr>
        <w:t>授权委托书及相关材料（营业执照复印件、法定代表人身份证明书、法定代表人身份证复印件、受托人身份证复印件）；</w:t>
      </w:r>
    </w:p>
    <w:p>
      <w:pPr>
        <w:keepNext w:val="0"/>
        <w:keepLines w:val="0"/>
        <w:pageBreakBefore w:val="0"/>
        <w:widowControl w:val="0"/>
        <w:numPr>
          <w:ilvl w:val="1"/>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s="Times New Roman"/>
          <w:sz w:val="32"/>
          <w:szCs w:val="32"/>
          <w:highlight w:val="none"/>
          <w:shd w:val="clear" w:color="auto" w:fill="auto"/>
          <w:lang w:val="zh-CN" w:eastAsia="zh-CN"/>
        </w:rPr>
      </w:pPr>
      <w:r>
        <w:rPr>
          <w:rFonts w:hint="eastAsia" w:ascii="仿宋_GB2312" w:hAnsi="Times New Roman" w:eastAsia="仿宋_GB2312" w:cs="Times New Roman"/>
          <w:sz w:val="32"/>
          <w:szCs w:val="32"/>
          <w:highlight w:val="none"/>
          <w:shd w:val="clear" w:color="auto" w:fill="auto"/>
          <w:lang w:val="en-US" w:eastAsia="zh-CN"/>
        </w:rPr>
        <w:t>其他资质标准要求相关材料。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Times New Roman"/>
          <w:sz w:val="32"/>
          <w:szCs w:val="32"/>
          <w:highlight w:val="none"/>
          <w:shd w:val="clear" w:color="auto" w:fill="auto"/>
          <w:lang w:val="zh-CN"/>
        </w:rPr>
      </w:pPr>
      <w:r>
        <w:rPr>
          <w:rFonts w:hint="eastAsia" w:ascii="仿宋_GB2312" w:hAnsi="Times New Roman" w:eastAsia="仿宋_GB2312" w:cs="Times New Roman"/>
          <w:sz w:val="32"/>
          <w:szCs w:val="32"/>
          <w:highlight w:val="none"/>
          <w:shd w:val="clear" w:color="auto" w:fill="auto"/>
          <w:lang w:val="zh-CN"/>
        </w:rPr>
        <w:t>企业提供的</w:t>
      </w:r>
      <w:r>
        <w:rPr>
          <w:rFonts w:hint="eastAsia" w:ascii="仿宋_GB2312" w:hAnsi="Times New Roman" w:eastAsia="仿宋_GB2312" w:cs="Times New Roman"/>
          <w:sz w:val="32"/>
          <w:szCs w:val="32"/>
          <w:highlight w:val="none"/>
          <w:shd w:val="clear" w:color="auto" w:fill="auto"/>
          <w:lang w:val="en-US" w:eastAsia="zh-CN"/>
        </w:rPr>
        <w:t>人员</w:t>
      </w:r>
      <w:r>
        <w:rPr>
          <w:rFonts w:hint="eastAsia" w:ascii="仿宋_GB2312" w:hAnsi="Times New Roman" w:eastAsia="仿宋_GB2312" w:cs="Times New Roman"/>
          <w:sz w:val="32"/>
          <w:szCs w:val="32"/>
          <w:highlight w:val="none"/>
          <w:shd w:val="clear" w:color="auto" w:fill="auto"/>
          <w:lang w:val="zh-CN"/>
        </w:rPr>
        <w:t>材料应与《企业主要人员花名册》所填报的内容保持一致。</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Times New Roman" w:eastAsia="仿宋_GB2312" w:cs="Times New Roman"/>
          <w:color w:val="FF0000"/>
          <w:sz w:val="24"/>
          <w:szCs w:val="24"/>
          <w:highlight w:val="none"/>
          <w:shd w:val="clear" w:color="auto" w:fill="auto"/>
          <w:lang w:val="zh-CN"/>
        </w:rPr>
      </w:pPr>
      <w:r>
        <w:rPr>
          <w:rFonts w:hint="eastAsia" w:ascii="仿宋_GB2312" w:hAnsi="Times New Roman" w:eastAsia="仿宋_GB2312" w:cs="Times New Roman"/>
          <w:color w:val="FF0000"/>
          <w:sz w:val="24"/>
          <w:szCs w:val="24"/>
          <w:highlight w:val="none"/>
          <w:shd w:val="clear" w:color="auto" w:fill="auto"/>
          <w:lang w:val="zh-CN"/>
        </w:rPr>
        <w:t>复印件注意应注明：“与原件核对一致”，并注明提交人（被授权人）、提交时间。</w:t>
      </w:r>
    </w:p>
    <w:p>
      <w:pPr>
        <w:rPr>
          <w:rFonts w:hint="eastAsia" w:ascii="黑体" w:hAnsi="黑体" w:eastAsia="黑体" w:cs="黑体"/>
          <w:bCs/>
          <w:sz w:val="32"/>
          <w:szCs w:val="32"/>
        </w:rPr>
      </w:pPr>
      <w:r>
        <w:rPr>
          <w:rFonts w:hint="eastAsia" w:ascii="黑体" w:hAnsi="黑体" w:eastAsia="黑体" w:cs="黑体"/>
          <w:bCs/>
          <w:sz w:val="32"/>
          <w:szCs w:val="32"/>
        </w:rPr>
        <w:br w:type="page"/>
      </w:r>
    </w:p>
    <w:p>
      <w:pPr>
        <w:rPr>
          <w:rFonts w:hint="eastAsia" w:ascii="宋体" w:hAnsi="宋体" w:eastAsia="宋体" w:cs="宋体"/>
          <w:kern w:val="0"/>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Calibri" w:hAnsi="Calibri" w:eastAsia="黑体" w:cs="黑体"/>
          <w:kern w:val="0"/>
          <w:sz w:val="88"/>
          <w:szCs w:val="2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Calibri" w:hAnsi="Calibri" w:eastAsia="黑体" w:cs="黑体"/>
          <w:kern w:val="0"/>
          <w:sz w:val="88"/>
          <w:szCs w:val="2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Calibri" w:hAnsi="Calibri" w:eastAsia="黑体" w:cs="黑体"/>
          <w:kern w:val="0"/>
          <w:sz w:val="88"/>
          <w:szCs w:val="2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kern w:val="200"/>
          <w:sz w:val="44"/>
          <w:szCs w:val="44"/>
        </w:rPr>
      </w:pPr>
      <w:r>
        <w:rPr>
          <w:rFonts w:hint="eastAsia" w:ascii="宋体" w:hAnsi="宋体" w:eastAsia="宋体" w:cs="宋体"/>
          <w:b/>
          <w:bCs/>
          <w:sz w:val="44"/>
          <w:szCs w:val="44"/>
          <w:lang w:val="zh-CN"/>
        </w:rPr>
        <w:t>企业主要人员花名册</w:t>
      </w:r>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both"/>
        <w:textAlignment w:val="auto"/>
        <w:rPr>
          <w:rFonts w:ascii="宋体" w:hAnsi="宋体" w:eastAsia="仿宋_GB2312" w:cs="黑体"/>
          <w:b/>
          <w:kern w:val="200"/>
          <w:sz w:val="48"/>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80" w:firstLineChars="200"/>
        <w:jc w:val="both"/>
        <w:textAlignment w:val="auto"/>
        <w:rPr>
          <w:rFonts w:ascii="仿宋_GB2312" w:hAnsi="Calibri" w:eastAsia="仿宋_GB2312" w:cs="黑体"/>
          <w:sz w:val="29"/>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80" w:firstLineChars="200"/>
        <w:jc w:val="both"/>
        <w:textAlignment w:val="auto"/>
        <w:rPr>
          <w:rFonts w:ascii="仿宋_GB2312" w:hAnsi="Calibri" w:eastAsia="仿宋_GB2312" w:cs="黑体"/>
          <w:sz w:val="29"/>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80" w:firstLineChars="200"/>
        <w:jc w:val="both"/>
        <w:textAlignment w:val="auto"/>
        <w:rPr>
          <w:rFonts w:ascii="仿宋_GB2312" w:hAnsi="Calibri" w:eastAsia="仿宋_GB2312" w:cs="黑体"/>
          <w:sz w:val="29"/>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Calibri" w:hAnsi="Calibri" w:eastAsia="仿宋_GB2312" w:cs="黑体"/>
          <w:sz w:val="28"/>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Calibri" w:hAnsi="Calibri" w:eastAsia="仿宋_GB2312" w:cs="黑体"/>
          <w:sz w:val="28"/>
          <w:szCs w:val="2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企业</w:t>
      </w:r>
      <w:r>
        <w:rPr>
          <w:rFonts w:hint="eastAsia" w:ascii="仿宋" w:hAnsi="仿宋" w:eastAsia="仿宋" w:cs="仿宋"/>
          <w:sz w:val="32"/>
          <w:szCs w:val="32"/>
          <w:lang w:eastAsia="zh-CN"/>
        </w:rPr>
        <w:t>名称</w:t>
      </w:r>
      <w:r>
        <w:rPr>
          <w:rFonts w:hint="eastAsia" w:ascii="仿宋" w:hAnsi="仿宋" w:eastAsia="仿宋" w:cs="仿宋"/>
          <w:sz w:val="32"/>
          <w:szCs w:val="32"/>
        </w:rPr>
        <w:t>（公章）：</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法定代表人（签字）：</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企业注册地址：</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实际办公地址：</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填报日期：</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u w:val="single"/>
        </w:rPr>
      </w:pPr>
      <w:r>
        <w:rPr>
          <w:rFonts w:hint="eastAsia" w:ascii="仿宋" w:hAnsi="仿宋" w:eastAsia="仿宋" w:cs="仿宋"/>
          <w:sz w:val="32"/>
          <w:szCs w:val="32"/>
        </w:rPr>
        <w:t>企业联系人：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联系电话：</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jc w:val="center"/>
        <w:textAlignment w:val="auto"/>
        <w:rPr>
          <w:rFonts w:ascii="仿宋_GB2312" w:hAnsi="Calibri" w:eastAsia="仿宋_GB2312" w:cs="黑体"/>
          <w:b/>
          <w:sz w:val="34"/>
          <w:szCs w:val="2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br w:type="page"/>
      </w: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技术负责人名单</w:t>
      </w:r>
    </w:p>
    <w:tbl>
      <w:tblPr>
        <w:tblStyle w:val="7"/>
        <w:tblpPr w:leftFromText="180" w:rightFromText="180" w:vertAnchor="text" w:horzAnchor="page" w:tblpX="1129" w:tblpY="553"/>
        <w:tblOverlap w:val="never"/>
        <w:tblW w:w="9827" w:type="dxa"/>
        <w:tblInd w:w="0" w:type="dxa"/>
        <w:tblLayout w:type="fixed"/>
        <w:tblCellMar>
          <w:top w:w="0" w:type="dxa"/>
          <w:left w:w="108" w:type="dxa"/>
          <w:bottom w:w="0" w:type="dxa"/>
          <w:right w:w="108" w:type="dxa"/>
        </w:tblCellMar>
      </w:tblPr>
      <w:tblGrid>
        <w:gridCol w:w="816"/>
        <w:gridCol w:w="985"/>
        <w:gridCol w:w="1870"/>
        <w:gridCol w:w="803"/>
        <w:gridCol w:w="1191"/>
        <w:gridCol w:w="1533"/>
        <w:gridCol w:w="1788"/>
        <w:gridCol w:w="841"/>
      </w:tblGrid>
      <w:tr>
        <w:tblPrEx>
          <w:tblCellMar>
            <w:top w:w="0" w:type="dxa"/>
            <w:left w:w="108" w:type="dxa"/>
            <w:bottom w:w="0" w:type="dxa"/>
            <w:right w:w="108" w:type="dxa"/>
          </w:tblCellMar>
        </w:tblPrEx>
        <w:trPr>
          <w:trHeight w:val="684"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序号</w:t>
            </w:r>
          </w:p>
        </w:tc>
        <w:tc>
          <w:tcPr>
            <w:tcW w:w="9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姓名</w:t>
            </w:r>
          </w:p>
        </w:tc>
        <w:tc>
          <w:tcPr>
            <w:tcW w:w="187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身份证号码</w:t>
            </w:r>
          </w:p>
        </w:tc>
        <w:tc>
          <w:tcPr>
            <w:tcW w:w="80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lang w:val="en-US" w:eastAsia="zh-CN"/>
              </w:rPr>
              <w:t>技能等级</w:t>
            </w:r>
          </w:p>
        </w:tc>
        <w:tc>
          <w:tcPr>
            <w:tcW w:w="1191" w:type="dxa"/>
            <w:tcBorders>
              <w:top w:val="single" w:color="auto" w:sz="4" w:space="0"/>
              <w:left w:val="nil"/>
              <w:bottom w:val="single" w:color="auto" w:sz="4" w:space="0"/>
              <w:right w:val="nil"/>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lang w:val="en-US" w:eastAsia="zh-CN"/>
              </w:rPr>
              <w:t>专业工种</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证书编号</w:t>
            </w:r>
          </w:p>
        </w:tc>
        <w:tc>
          <w:tcPr>
            <w:tcW w:w="178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lang w:val="en-US" w:eastAsia="zh-CN"/>
              </w:rPr>
            </w:pPr>
            <w:r>
              <w:rPr>
                <w:rFonts w:hint="eastAsia" w:ascii="仿宋_GB2312" w:hAnsi="仿宋_GB2312" w:eastAsia="仿宋_GB2312" w:cs="仿宋_GB2312"/>
                <w:b/>
                <w:kern w:val="0"/>
                <w:sz w:val="24"/>
                <w:szCs w:val="24"/>
                <w:lang w:val="en-US" w:eastAsia="zh-CN"/>
              </w:rPr>
              <w:t>发证单位</w:t>
            </w:r>
          </w:p>
        </w:tc>
        <w:tc>
          <w:tcPr>
            <w:tcW w:w="84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职称/学历</w:t>
            </w:r>
          </w:p>
        </w:tc>
      </w:tr>
      <w:tr>
        <w:tblPrEx>
          <w:tblCellMar>
            <w:top w:w="0" w:type="dxa"/>
            <w:left w:w="108" w:type="dxa"/>
            <w:bottom w:w="0" w:type="dxa"/>
            <w:right w:w="108" w:type="dxa"/>
          </w:tblCellMar>
        </w:tblPrEx>
        <w:trPr>
          <w:cantSplit/>
          <w:trHeight w:val="397" w:hRule="exac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1</w:t>
            </w:r>
          </w:p>
        </w:tc>
        <w:tc>
          <w:tcPr>
            <w:tcW w:w="9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87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80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191" w:type="dxa"/>
            <w:tcBorders>
              <w:top w:val="single" w:color="auto" w:sz="4" w:space="0"/>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78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84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r>
      <w:tr>
        <w:tblPrEx>
          <w:tblCellMar>
            <w:top w:w="0" w:type="dxa"/>
            <w:left w:w="108" w:type="dxa"/>
            <w:bottom w:w="0" w:type="dxa"/>
            <w:right w:w="108" w:type="dxa"/>
          </w:tblCellMar>
        </w:tblPrEx>
        <w:trPr>
          <w:cantSplit/>
          <w:trHeight w:val="397" w:hRule="exact"/>
        </w:trPr>
        <w:tc>
          <w:tcPr>
            <w:tcW w:w="81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985"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870"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803"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191"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3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78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841"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Calibri" w:hAnsi="Calibri" w:eastAsia="仿宋_GB2312" w:cs="黑体"/>
          <w:b/>
          <w:sz w:val="34"/>
          <w:szCs w:val="22"/>
        </w:rPr>
      </w:pPr>
    </w:p>
    <w:p>
      <w:pPr>
        <w:jc w:val="center"/>
        <w:rPr>
          <w:rFonts w:ascii="Calibri" w:hAnsi="Calibri" w:eastAsia="仿宋_GB2312" w:cs="黑体"/>
          <w:sz w:val="18"/>
          <w:szCs w:val="22"/>
        </w:rPr>
      </w:pPr>
    </w:p>
    <w:p>
      <w:pPr>
        <w:numPr>
          <w:ilvl w:val="0"/>
          <w:numId w:val="0"/>
        </w:numPr>
        <w:tabs>
          <w:tab w:val="left" w:pos="2880"/>
        </w:tabs>
        <w:jc w:val="center"/>
        <w:rPr>
          <w:rFonts w:hint="eastAsia" w:ascii="宋体" w:hAnsi="宋体" w:eastAsia="宋体" w:cs="宋体"/>
          <w:b/>
          <w:bCs/>
          <w:sz w:val="32"/>
          <w:szCs w:val="32"/>
          <w:lang w:val="en-US" w:eastAsia="zh-CN"/>
        </w:rPr>
        <w:sectPr>
          <w:footerReference r:id="rId3" w:type="default"/>
          <w:pgSz w:w="11906" w:h="16838"/>
          <w:pgMar w:top="2098" w:right="1474" w:bottom="1984" w:left="1587" w:header="851" w:footer="851" w:gutter="0"/>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44"/>
          <w:szCs w:val="44"/>
          <w:lang w:eastAsia="zh-CN"/>
        </w:rPr>
      </w:pPr>
      <w:r>
        <w:rPr>
          <w:rFonts w:hint="eastAsia" w:ascii="黑体" w:hAnsi="黑体" w:eastAsia="黑体" w:cs="黑体"/>
          <w:b w:val="0"/>
          <w:bCs/>
          <w:sz w:val="44"/>
          <w:szCs w:val="44"/>
          <w:lang w:eastAsia="zh-CN"/>
        </w:rPr>
        <w:t>技术负责人基本情况及业绩表</w:t>
      </w:r>
    </w:p>
    <w:p>
      <w:pPr>
        <w:keepNext w:val="0"/>
        <w:keepLines w:val="0"/>
        <w:pageBreakBefore w:val="0"/>
        <w:widowControl w:val="0"/>
        <w:kinsoku/>
        <w:wordWrap/>
        <w:overflowPunct/>
        <w:topLinePunct w:val="0"/>
        <w:autoSpaceDE/>
        <w:autoSpaceDN/>
        <w:bidi w:val="0"/>
        <w:adjustRightInd/>
        <w:snapToGrid/>
        <w:spacing w:line="560" w:lineRule="exact"/>
        <w:ind w:left="-315" w:leftChars="-150" w:right="-315" w:rightChars="-15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单位名称：（盖章）                          </w:t>
      </w:r>
    </w:p>
    <w:p>
      <w:pPr>
        <w:keepNext w:val="0"/>
        <w:keepLines w:val="0"/>
        <w:pageBreakBefore w:val="0"/>
        <w:widowControl w:val="0"/>
        <w:kinsoku/>
        <w:wordWrap/>
        <w:overflowPunct/>
        <w:topLinePunct w:val="0"/>
        <w:autoSpaceDE/>
        <w:autoSpaceDN/>
        <w:bidi w:val="0"/>
        <w:adjustRightInd/>
        <w:snapToGrid/>
        <w:spacing w:line="560" w:lineRule="exact"/>
        <w:ind w:left="-315" w:leftChars="-150" w:right="-315" w:rightChars="-15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填表日期：</w:t>
      </w:r>
    </w:p>
    <w:tbl>
      <w:tblPr>
        <w:tblStyle w:val="7"/>
        <w:tblW w:w="0" w:type="auto"/>
        <w:jc w:val="center"/>
        <w:tblLayout w:type="fixed"/>
        <w:tblCellMar>
          <w:top w:w="0" w:type="dxa"/>
          <w:left w:w="28" w:type="dxa"/>
          <w:bottom w:w="0" w:type="dxa"/>
          <w:right w:w="28" w:type="dxa"/>
        </w:tblCellMar>
      </w:tblPr>
      <w:tblGrid>
        <w:gridCol w:w="898"/>
        <w:gridCol w:w="718"/>
        <w:gridCol w:w="256"/>
        <w:gridCol w:w="659"/>
        <w:gridCol w:w="690"/>
        <w:gridCol w:w="698"/>
        <w:gridCol w:w="658"/>
        <w:gridCol w:w="266"/>
        <w:gridCol w:w="197"/>
        <w:gridCol w:w="846"/>
        <w:gridCol w:w="397"/>
        <w:gridCol w:w="1274"/>
        <w:gridCol w:w="346"/>
        <w:gridCol w:w="154"/>
        <w:gridCol w:w="1303"/>
      </w:tblGrid>
      <w:tr>
        <w:tblPrEx>
          <w:tblCellMar>
            <w:top w:w="0" w:type="dxa"/>
            <w:left w:w="28" w:type="dxa"/>
            <w:bottom w:w="0" w:type="dxa"/>
            <w:right w:w="28" w:type="dxa"/>
          </w:tblCellMar>
        </w:tblPrEx>
        <w:trPr>
          <w:jc w:val="center"/>
        </w:trPr>
        <w:tc>
          <w:tcPr>
            <w:tcW w:w="1616" w:type="dxa"/>
            <w:gridSpan w:val="2"/>
            <w:tcBorders>
              <w:top w:val="single" w:color="auto" w:sz="12" w:space="0"/>
              <w:left w:val="single" w:color="auto" w:sz="12"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姓    名</w:t>
            </w:r>
          </w:p>
        </w:tc>
        <w:tc>
          <w:tcPr>
            <w:tcW w:w="1605" w:type="dxa"/>
            <w:gridSpan w:val="3"/>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356" w:type="dxa"/>
            <w:gridSpan w:val="2"/>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性    别</w:t>
            </w:r>
          </w:p>
        </w:tc>
        <w:tc>
          <w:tcPr>
            <w:tcW w:w="1309" w:type="dxa"/>
            <w:gridSpan w:val="3"/>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2171" w:type="dxa"/>
            <w:gridSpan w:val="4"/>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出生年月</w:t>
            </w:r>
          </w:p>
        </w:tc>
        <w:tc>
          <w:tcPr>
            <w:tcW w:w="1303" w:type="dxa"/>
            <w:tcBorders>
              <w:top w:val="single" w:color="auto" w:sz="12" w:space="0"/>
              <w:left w:val="single" w:color="auto" w:sz="6"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jc w:val="center"/>
        </w:trPr>
        <w:tc>
          <w:tcPr>
            <w:tcW w:w="1616"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身份证号</w:t>
            </w:r>
          </w:p>
        </w:tc>
        <w:tc>
          <w:tcPr>
            <w:tcW w:w="160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356"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学历</w:t>
            </w:r>
          </w:p>
        </w:tc>
        <w:tc>
          <w:tcPr>
            <w:tcW w:w="13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217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所学专业</w:t>
            </w:r>
          </w:p>
        </w:tc>
        <w:tc>
          <w:tcPr>
            <w:tcW w:w="1303" w:type="dxa"/>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trHeight w:val="1042" w:hRule="atLeast"/>
          <w:jc w:val="center"/>
        </w:trPr>
        <w:tc>
          <w:tcPr>
            <w:tcW w:w="1616"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所在专业</w:t>
            </w:r>
          </w:p>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技术岗位</w:t>
            </w:r>
          </w:p>
        </w:tc>
        <w:tc>
          <w:tcPr>
            <w:tcW w:w="160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356"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技术职称</w:t>
            </w:r>
          </w:p>
        </w:tc>
        <w:tc>
          <w:tcPr>
            <w:tcW w:w="13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217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毕业院校及      毕业时间</w:t>
            </w:r>
          </w:p>
        </w:tc>
        <w:tc>
          <w:tcPr>
            <w:tcW w:w="1303" w:type="dxa"/>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jc w:val="center"/>
        </w:trPr>
        <w:tc>
          <w:tcPr>
            <w:tcW w:w="9360" w:type="dxa"/>
            <w:gridSpan w:val="15"/>
            <w:tcBorders>
              <w:top w:val="single" w:color="auto" w:sz="12" w:space="0"/>
              <w:left w:val="single" w:color="auto" w:sz="12"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工作简历</w:t>
            </w:r>
          </w:p>
        </w:tc>
      </w:tr>
      <w:tr>
        <w:tblPrEx>
          <w:tblCellMar>
            <w:top w:w="0" w:type="dxa"/>
            <w:left w:w="28" w:type="dxa"/>
            <w:bottom w:w="0" w:type="dxa"/>
            <w:right w:w="28" w:type="dxa"/>
          </w:tblCellMar>
        </w:tblPrEx>
        <w:trPr>
          <w:trHeight w:val="684" w:hRule="atLeast"/>
          <w:jc w:val="center"/>
        </w:trPr>
        <w:tc>
          <w:tcPr>
            <w:tcW w:w="1872"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起止时间</w:t>
            </w:r>
          </w:p>
        </w:tc>
        <w:tc>
          <w:tcPr>
            <w:tcW w:w="3168" w:type="dxa"/>
            <w:gridSpan w:val="6"/>
            <w:tcBorders>
              <w:top w:val="single" w:color="auto" w:sz="6" w:space="0"/>
              <w:left w:val="single" w:color="auto" w:sz="6" w:space="0"/>
              <w:bottom w:val="single" w:color="auto" w:sz="6"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工作单位</w:t>
            </w:r>
          </w:p>
        </w:tc>
        <w:tc>
          <w:tcPr>
            <w:tcW w:w="2517" w:type="dxa"/>
            <w:gridSpan w:val="3"/>
            <w:tcBorders>
              <w:top w:val="single" w:color="auto" w:sz="6" w:space="0"/>
              <w:left w:val="single" w:color="auto" w:sz="4" w:space="0"/>
              <w:bottom w:val="single" w:color="auto" w:sz="6" w:space="0"/>
              <w:right w:val="single" w:color="auto" w:sz="4" w:space="0"/>
            </w:tcBorders>
            <w:noWrap w:val="0"/>
            <w:vAlign w:val="center"/>
          </w:tcPr>
          <w:p>
            <w:pPr>
              <w:spacing w:line="0" w:lineRule="atLeast"/>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所在专业技术岗位</w:t>
            </w:r>
          </w:p>
        </w:tc>
        <w:tc>
          <w:tcPr>
            <w:tcW w:w="1803" w:type="dxa"/>
            <w:gridSpan w:val="3"/>
            <w:tcBorders>
              <w:top w:val="single" w:color="auto" w:sz="6" w:space="0"/>
              <w:left w:val="single" w:color="auto" w:sz="4"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证明人及电话</w:t>
            </w:r>
          </w:p>
        </w:tc>
      </w:tr>
      <w:tr>
        <w:tblPrEx>
          <w:tblCellMar>
            <w:top w:w="0" w:type="dxa"/>
            <w:left w:w="28" w:type="dxa"/>
            <w:bottom w:w="0" w:type="dxa"/>
            <w:right w:w="28" w:type="dxa"/>
          </w:tblCellMar>
        </w:tblPrEx>
        <w:trPr>
          <w:trHeight w:val="203" w:hRule="atLeast"/>
          <w:jc w:val="center"/>
        </w:trPr>
        <w:tc>
          <w:tcPr>
            <w:tcW w:w="1872" w:type="dxa"/>
            <w:gridSpan w:val="3"/>
            <w:tcBorders>
              <w:top w:val="single" w:color="auto" w:sz="6" w:space="0"/>
              <w:left w:val="single" w:color="auto" w:sz="12"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3168" w:type="dxa"/>
            <w:gridSpan w:val="6"/>
            <w:tcBorders>
              <w:top w:val="single" w:color="auto" w:sz="6"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2517" w:type="dxa"/>
            <w:gridSpan w:val="3"/>
            <w:tcBorders>
              <w:top w:val="single" w:color="auto" w:sz="6"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803" w:type="dxa"/>
            <w:gridSpan w:val="3"/>
            <w:tcBorders>
              <w:top w:val="single" w:color="auto" w:sz="6" w:space="0"/>
              <w:left w:val="single" w:color="auto" w:sz="4" w:space="0"/>
              <w:bottom w:val="single" w:color="auto" w:sz="4"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trHeight w:val="408" w:hRule="atLeast"/>
          <w:jc w:val="center"/>
        </w:trPr>
        <w:tc>
          <w:tcPr>
            <w:tcW w:w="1872" w:type="dxa"/>
            <w:gridSpan w:val="3"/>
            <w:tcBorders>
              <w:top w:val="single" w:color="auto" w:sz="4" w:space="0"/>
              <w:left w:val="single" w:color="auto" w:sz="12"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3168"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25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803"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jc w:val="center"/>
        </w:trPr>
        <w:tc>
          <w:tcPr>
            <w:tcW w:w="9360" w:type="dxa"/>
            <w:gridSpan w:val="15"/>
            <w:tcBorders>
              <w:top w:val="single" w:color="auto" w:sz="12" w:space="0"/>
              <w:left w:val="single" w:color="auto" w:sz="12" w:space="0"/>
              <w:bottom w:val="single" w:color="auto" w:sz="6"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本人完成主要设计项目概况</w:t>
            </w:r>
          </w:p>
        </w:tc>
      </w:tr>
      <w:tr>
        <w:tblPrEx>
          <w:tblCellMar>
            <w:top w:w="0" w:type="dxa"/>
            <w:left w:w="28" w:type="dxa"/>
            <w:bottom w:w="0" w:type="dxa"/>
            <w:right w:w="28" w:type="dxa"/>
          </w:tblCellMar>
        </w:tblPrEx>
        <w:trPr>
          <w:trHeight w:val="1377" w:hRule="atLeast"/>
          <w:jc w:val="center"/>
        </w:trPr>
        <w:tc>
          <w:tcPr>
            <w:tcW w:w="898" w:type="dxa"/>
            <w:tcBorders>
              <w:top w:val="single" w:color="auto" w:sz="6" w:space="0"/>
              <w:left w:val="single" w:color="auto" w:sz="12"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序号</w:t>
            </w:r>
          </w:p>
        </w:tc>
        <w:tc>
          <w:tcPr>
            <w:tcW w:w="1633" w:type="dxa"/>
            <w:gridSpan w:val="3"/>
            <w:tcBorders>
              <w:top w:val="single" w:color="auto" w:sz="6"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项目名称</w:t>
            </w:r>
          </w:p>
        </w:tc>
        <w:tc>
          <w:tcPr>
            <w:tcW w:w="1388" w:type="dxa"/>
            <w:gridSpan w:val="2"/>
            <w:tcBorders>
              <w:top w:val="single" w:color="auto" w:sz="6" w:space="0"/>
              <w:left w:val="single" w:color="auto" w:sz="4" w:space="0"/>
              <w:bottom w:val="single" w:color="auto" w:sz="4" w:space="0"/>
              <w:right w:val="single" w:color="auto" w:sz="4" w:space="0"/>
            </w:tcBorders>
            <w:noWrap w:val="0"/>
            <w:vAlign w:val="center"/>
          </w:tcPr>
          <w:p>
            <w:pPr>
              <w:spacing w:line="0" w:lineRule="atLeast"/>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项目规模及技术指标</w:t>
            </w:r>
          </w:p>
        </w:tc>
        <w:tc>
          <w:tcPr>
            <w:tcW w:w="924" w:type="dxa"/>
            <w:gridSpan w:val="2"/>
            <w:tcBorders>
              <w:top w:val="single" w:color="auto" w:sz="6"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起止</w:t>
            </w:r>
          </w:p>
          <w:p>
            <w:pPr>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时间</w:t>
            </w:r>
          </w:p>
        </w:tc>
        <w:tc>
          <w:tcPr>
            <w:tcW w:w="1440" w:type="dxa"/>
            <w:gridSpan w:val="3"/>
            <w:tcBorders>
              <w:top w:val="single" w:color="auto" w:sz="6" w:space="0"/>
              <w:left w:val="single" w:color="auto" w:sz="4" w:space="0"/>
              <w:bottom w:val="single" w:color="auto" w:sz="4" w:space="0"/>
              <w:right w:val="single" w:color="auto" w:sz="4" w:space="0"/>
            </w:tcBorders>
            <w:noWrap w:val="0"/>
            <w:vAlign w:val="center"/>
          </w:tcPr>
          <w:p>
            <w:pPr>
              <w:spacing w:line="0" w:lineRule="atLeast"/>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本人在工程设计中所起作用</w:t>
            </w:r>
          </w:p>
        </w:tc>
        <w:tc>
          <w:tcPr>
            <w:tcW w:w="1620" w:type="dxa"/>
            <w:gridSpan w:val="2"/>
            <w:tcBorders>
              <w:top w:val="single" w:color="auto" w:sz="6" w:space="0"/>
              <w:left w:val="single" w:color="auto" w:sz="4" w:space="0"/>
              <w:bottom w:val="single" w:color="auto" w:sz="4" w:space="0"/>
              <w:right w:val="single" w:color="auto" w:sz="4" w:space="0"/>
            </w:tcBorders>
            <w:noWrap w:val="0"/>
            <w:vAlign w:val="center"/>
          </w:tcPr>
          <w:p>
            <w:pPr>
              <w:spacing w:line="0" w:lineRule="atLeast"/>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完成项目的工程设计单位及资质等级</w:t>
            </w:r>
          </w:p>
        </w:tc>
        <w:tc>
          <w:tcPr>
            <w:tcW w:w="1457" w:type="dxa"/>
            <w:gridSpan w:val="2"/>
            <w:tcBorders>
              <w:top w:val="single" w:color="auto" w:sz="6" w:space="0"/>
              <w:left w:val="single" w:color="auto" w:sz="4" w:space="0"/>
              <w:bottom w:val="single" w:color="auto" w:sz="4" w:space="0"/>
              <w:right w:val="single" w:color="auto" w:sz="12" w:space="0"/>
            </w:tcBorders>
            <w:noWrap w:val="0"/>
            <w:vAlign w:val="center"/>
          </w:tcPr>
          <w:p>
            <w:pPr>
              <w:spacing w:line="0" w:lineRule="atLeast"/>
              <w:jc w:val="center"/>
              <w:rPr>
                <w:rFonts w:hint="eastAsia" w:ascii="仿宋_GB2312" w:hAnsi="仿宋_GB2312" w:eastAsia="仿宋_GB2312" w:cs="仿宋_GB2312"/>
                <w:b w:val="0"/>
                <w:bCs w:val="0"/>
                <w:kern w:val="28"/>
                <w:position w:val="-40"/>
                <w:sz w:val="24"/>
                <w:szCs w:val="24"/>
              </w:rPr>
            </w:pPr>
            <w:r>
              <w:rPr>
                <w:rFonts w:hint="eastAsia" w:ascii="仿宋_GB2312" w:hAnsi="仿宋_GB2312" w:eastAsia="仿宋_GB2312" w:cs="仿宋_GB2312"/>
                <w:b w:val="0"/>
                <w:bCs w:val="0"/>
                <w:kern w:val="28"/>
                <w:position w:val="-40"/>
                <w:sz w:val="24"/>
                <w:szCs w:val="24"/>
              </w:rPr>
              <w:t>证明人及电话</w:t>
            </w:r>
          </w:p>
        </w:tc>
      </w:tr>
      <w:tr>
        <w:tblPrEx>
          <w:tblCellMar>
            <w:top w:w="0" w:type="dxa"/>
            <w:left w:w="28" w:type="dxa"/>
            <w:bottom w:w="0" w:type="dxa"/>
            <w:right w:w="28" w:type="dxa"/>
          </w:tblCellMar>
        </w:tblPrEx>
        <w:trPr>
          <w:trHeight w:val="284" w:hRule="atLeast"/>
          <w:jc w:val="center"/>
        </w:trPr>
        <w:tc>
          <w:tcPr>
            <w:tcW w:w="898" w:type="dxa"/>
            <w:tcBorders>
              <w:top w:val="single" w:color="auto" w:sz="4" w:space="0"/>
              <w:left w:val="single" w:color="auto" w:sz="12"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63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p>
            <w:pPr>
              <w:jc w:val="center"/>
              <w:rPr>
                <w:rFonts w:hint="eastAsia" w:ascii="仿宋_GB2312" w:hAnsi="仿宋_GB2312" w:eastAsia="仿宋_GB2312" w:cs="仿宋_GB2312"/>
                <w:b w:val="0"/>
                <w:bCs w:val="0"/>
                <w:kern w:val="28"/>
                <w:position w:val="-40"/>
                <w:sz w:val="24"/>
                <w:szCs w:val="24"/>
              </w:rPr>
            </w:pPr>
          </w:p>
        </w:tc>
        <w:tc>
          <w:tcPr>
            <w:tcW w:w="138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92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44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457" w:type="dxa"/>
            <w:gridSpan w:val="2"/>
            <w:tcBorders>
              <w:top w:val="single" w:color="auto" w:sz="4" w:space="0"/>
              <w:left w:val="single" w:color="auto" w:sz="4" w:space="0"/>
              <w:bottom w:val="single" w:color="auto" w:sz="4"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r>
        <w:tblPrEx>
          <w:tblCellMar>
            <w:top w:w="0" w:type="dxa"/>
            <w:left w:w="28" w:type="dxa"/>
            <w:bottom w:w="0" w:type="dxa"/>
            <w:right w:w="28" w:type="dxa"/>
          </w:tblCellMar>
        </w:tblPrEx>
        <w:trPr>
          <w:trHeight w:val="284" w:hRule="atLeast"/>
          <w:jc w:val="center"/>
        </w:trPr>
        <w:tc>
          <w:tcPr>
            <w:tcW w:w="898" w:type="dxa"/>
            <w:tcBorders>
              <w:top w:val="single" w:color="auto" w:sz="4" w:space="0"/>
              <w:left w:val="single" w:color="auto" w:sz="12"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633" w:type="dxa"/>
            <w:gridSpan w:val="3"/>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p>
            <w:pPr>
              <w:jc w:val="center"/>
              <w:rPr>
                <w:rFonts w:hint="eastAsia" w:ascii="仿宋_GB2312" w:hAnsi="仿宋_GB2312" w:eastAsia="仿宋_GB2312" w:cs="仿宋_GB2312"/>
                <w:b w:val="0"/>
                <w:bCs w:val="0"/>
                <w:kern w:val="28"/>
                <w:position w:val="-40"/>
                <w:sz w:val="24"/>
                <w:szCs w:val="24"/>
              </w:rPr>
            </w:pPr>
          </w:p>
        </w:tc>
        <w:tc>
          <w:tcPr>
            <w:tcW w:w="1388" w:type="dxa"/>
            <w:gridSpan w:val="2"/>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924" w:type="dxa"/>
            <w:gridSpan w:val="2"/>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440" w:type="dxa"/>
            <w:gridSpan w:val="3"/>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620" w:type="dxa"/>
            <w:gridSpan w:val="2"/>
            <w:tcBorders>
              <w:top w:val="single" w:color="auto" w:sz="4" w:space="0"/>
              <w:left w:val="single" w:color="auto" w:sz="4" w:space="0"/>
              <w:bottom w:val="single" w:color="auto" w:sz="12" w:space="0"/>
              <w:right w:val="single" w:color="auto" w:sz="4"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c>
          <w:tcPr>
            <w:tcW w:w="1457" w:type="dxa"/>
            <w:gridSpan w:val="2"/>
            <w:tcBorders>
              <w:top w:val="single" w:color="auto" w:sz="4" w:space="0"/>
              <w:left w:val="single" w:color="auto" w:sz="4" w:space="0"/>
              <w:bottom w:val="single" w:color="auto" w:sz="12" w:space="0"/>
              <w:right w:val="single" w:color="auto" w:sz="12" w:space="0"/>
            </w:tcBorders>
            <w:noWrap w:val="0"/>
            <w:vAlign w:val="center"/>
          </w:tcPr>
          <w:p>
            <w:pPr>
              <w:jc w:val="center"/>
              <w:rPr>
                <w:rFonts w:hint="eastAsia" w:ascii="仿宋_GB2312" w:hAnsi="仿宋_GB2312" w:eastAsia="仿宋_GB2312" w:cs="仿宋_GB2312"/>
                <w:b w:val="0"/>
                <w:bCs w:val="0"/>
                <w:kern w:val="28"/>
                <w:position w:val="-40"/>
                <w:sz w:val="24"/>
                <w:szCs w:val="24"/>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本人承诺以上填写内容真实有效。我知道虚假的声明与资料是严重的违法行为，以上关于我本人的基本信息及其业绩如有虚假，本人愿接受住房城乡建设行政主管部门及其他有关部门依法给</w:t>
      </w:r>
      <w:bookmarkStart w:id="0" w:name="_GoBack"/>
      <w:bookmarkEnd w:id="0"/>
      <w:r>
        <w:rPr>
          <w:rFonts w:hint="eastAsia" w:ascii="仿宋_GB2312" w:hAnsi="仿宋_GB2312" w:eastAsia="仿宋_GB2312" w:cs="仿宋_GB2312"/>
          <w:b w:val="0"/>
          <w:bCs w:val="0"/>
          <w:sz w:val="32"/>
          <w:szCs w:val="32"/>
        </w:rPr>
        <w:t>予的处罚。</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本人签字：</w:t>
      </w:r>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注：</w:t>
      </w:r>
      <w:r>
        <w:rPr>
          <w:rFonts w:hint="eastAsia" w:ascii="仿宋_GB2312" w:hAnsi="仿宋_GB2312" w:eastAsia="仿宋_GB2312" w:cs="仿宋_GB2312"/>
          <w:b w:val="0"/>
          <w:bCs w:val="0"/>
          <w:sz w:val="32"/>
          <w:szCs w:val="32"/>
          <w:lang w:eastAsia="zh-CN"/>
        </w:rPr>
        <w:t>填报</w:t>
      </w:r>
      <w:r>
        <w:rPr>
          <w:rFonts w:hint="eastAsia" w:ascii="仿宋_GB2312" w:hAnsi="仿宋_GB2312" w:eastAsia="仿宋_GB2312" w:cs="仿宋_GB2312"/>
          <w:b w:val="0"/>
          <w:bCs w:val="0"/>
          <w:sz w:val="32"/>
          <w:szCs w:val="32"/>
        </w:rPr>
        <w:t>单位必须对此材料真实性负责。</w:t>
      </w:r>
    </w:p>
    <w:p>
      <w:pPr>
        <w:keepNext w:val="0"/>
        <w:keepLines w:val="0"/>
        <w:pageBreakBefore w:val="0"/>
        <w:widowControl w:val="0"/>
        <w:numPr>
          <w:ilvl w:val="0"/>
          <w:numId w:val="0"/>
        </w:numPr>
        <w:tabs>
          <w:tab w:val="left" w:pos="2880"/>
        </w:tabs>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sz w:val="32"/>
          <w:szCs w:val="32"/>
          <w:lang w:val="en-US" w:eastAsia="zh-CN"/>
        </w:rPr>
        <w:sectPr>
          <w:pgSz w:w="11906" w:h="16838"/>
          <w:pgMar w:top="1440" w:right="1803" w:bottom="1440" w:left="1803" w:header="851" w:footer="851" w:gutter="0"/>
          <w:pgNumType w:fmt="decimal"/>
          <w:cols w:space="720" w:num="1"/>
          <w:docGrid w:linePitch="312" w:charSpace="0"/>
        </w:sectPr>
      </w:pPr>
    </w:p>
    <w:p>
      <w:pPr>
        <w:keepNext w:val="0"/>
        <w:keepLines w:val="0"/>
        <w:pageBreakBefore w:val="0"/>
        <w:widowControl w:val="0"/>
        <w:numPr>
          <w:ilvl w:val="0"/>
          <w:numId w:val="0"/>
        </w:numPr>
        <w:tabs>
          <w:tab w:val="left" w:pos="2880"/>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技术工人人员名单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Calibri" w:hAnsi="Calibri" w:eastAsia="仿宋_GB2312" w:cs="黑体"/>
          <w:b/>
          <w:sz w:val="34"/>
          <w:szCs w:val="22"/>
        </w:rPr>
      </w:pPr>
    </w:p>
    <w:tbl>
      <w:tblPr>
        <w:tblStyle w:val="7"/>
        <w:tblW w:w="0" w:type="auto"/>
        <w:jc w:val="center"/>
        <w:tblLayout w:type="fixed"/>
        <w:tblCellMar>
          <w:top w:w="0" w:type="dxa"/>
          <w:left w:w="108" w:type="dxa"/>
          <w:bottom w:w="0" w:type="dxa"/>
          <w:right w:w="108" w:type="dxa"/>
        </w:tblCellMar>
      </w:tblPr>
      <w:tblGrid>
        <w:gridCol w:w="761"/>
        <w:gridCol w:w="1024"/>
        <w:gridCol w:w="2187"/>
        <w:gridCol w:w="1215"/>
        <w:gridCol w:w="1347"/>
        <w:gridCol w:w="1594"/>
        <w:gridCol w:w="1438"/>
      </w:tblGrid>
      <w:tr>
        <w:tblPrEx>
          <w:tblCellMar>
            <w:top w:w="0" w:type="dxa"/>
            <w:left w:w="108" w:type="dxa"/>
            <w:bottom w:w="0" w:type="dxa"/>
            <w:right w:w="108" w:type="dxa"/>
          </w:tblCellMar>
        </w:tblPrEx>
        <w:trPr>
          <w:trHeight w:val="435" w:hRule="atLeast"/>
          <w:jc w:val="center"/>
        </w:trPr>
        <w:tc>
          <w:tcPr>
            <w:tcW w:w="7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序号</w:t>
            </w:r>
          </w:p>
        </w:tc>
        <w:tc>
          <w:tcPr>
            <w:tcW w:w="102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姓名</w:t>
            </w:r>
          </w:p>
        </w:tc>
        <w:tc>
          <w:tcPr>
            <w:tcW w:w="218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身份证号码</w:t>
            </w:r>
          </w:p>
        </w:tc>
        <w:tc>
          <w:tcPr>
            <w:tcW w:w="1215" w:type="dxa"/>
            <w:tcBorders>
              <w:top w:val="single" w:color="auto" w:sz="4" w:space="0"/>
              <w:left w:val="nil"/>
              <w:bottom w:val="single" w:color="auto" w:sz="4" w:space="0"/>
              <w:right w:val="nil"/>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技能等级</w:t>
            </w: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专业工种</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证书编号</w:t>
            </w:r>
          </w:p>
        </w:tc>
        <w:tc>
          <w:tcPr>
            <w:tcW w:w="14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val="0"/>
                <w:kern w:val="0"/>
                <w:sz w:val="24"/>
                <w:szCs w:val="24"/>
              </w:rPr>
            </w:pPr>
            <w:r>
              <w:rPr>
                <w:rFonts w:hint="eastAsia" w:ascii="仿宋_GB2312" w:hAnsi="仿宋_GB2312" w:eastAsia="仿宋_GB2312" w:cs="仿宋_GB2312"/>
                <w:b/>
                <w:bCs w:val="0"/>
                <w:kern w:val="0"/>
                <w:sz w:val="24"/>
                <w:szCs w:val="24"/>
              </w:rPr>
              <w:t>发证单位</w:t>
            </w:r>
          </w:p>
        </w:tc>
      </w:tr>
      <w:tr>
        <w:tblPrEx>
          <w:tblCellMar>
            <w:top w:w="0" w:type="dxa"/>
            <w:left w:w="108" w:type="dxa"/>
            <w:bottom w:w="0" w:type="dxa"/>
            <w:right w:w="108" w:type="dxa"/>
          </w:tblCellMar>
        </w:tblPrEx>
        <w:trPr>
          <w:cantSplit/>
          <w:trHeight w:val="397" w:hRule="exact"/>
          <w:jc w:val="center"/>
        </w:trPr>
        <w:tc>
          <w:tcPr>
            <w:tcW w:w="7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1</w:t>
            </w:r>
          </w:p>
        </w:tc>
        <w:tc>
          <w:tcPr>
            <w:tcW w:w="102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single" w:color="auto" w:sz="4" w:space="0"/>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2</w:t>
            </w:r>
          </w:p>
        </w:tc>
        <w:tc>
          <w:tcPr>
            <w:tcW w:w="102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3</w:t>
            </w:r>
          </w:p>
        </w:tc>
        <w:tc>
          <w:tcPr>
            <w:tcW w:w="102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4</w:t>
            </w:r>
          </w:p>
        </w:tc>
        <w:tc>
          <w:tcPr>
            <w:tcW w:w="102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5</w:t>
            </w:r>
          </w:p>
        </w:tc>
        <w:tc>
          <w:tcPr>
            <w:tcW w:w="102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r>
              <w:rPr>
                <w:rFonts w:hint="eastAsia" w:ascii="仿宋_GB2312" w:hAnsi="仿宋_GB2312" w:eastAsia="仿宋_GB2312" w:cs="仿宋_GB2312"/>
                <w:b w:val="0"/>
                <w:bCs/>
                <w:kern w:val="0"/>
                <w:sz w:val="21"/>
                <w:szCs w:val="21"/>
              </w:rPr>
              <w:t>6</w:t>
            </w:r>
          </w:p>
        </w:tc>
        <w:tc>
          <w:tcPr>
            <w:tcW w:w="102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z w:val="21"/>
                <w:szCs w:val="21"/>
              </w:rPr>
            </w:pPr>
          </w:p>
        </w:tc>
      </w:tr>
      <w:tr>
        <w:tblPrEx>
          <w:tblCellMar>
            <w:top w:w="0" w:type="dxa"/>
            <w:left w:w="108" w:type="dxa"/>
            <w:bottom w:w="0" w:type="dxa"/>
            <w:right w:w="108" w:type="dxa"/>
          </w:tblCellMar>
        </w:tblPrEx>
        <w:trPr>
          <w:cantSplit/>
          <w:trHeight w:val="397" w:hRule="exact"/>
          <w:jc w:val="center"/>
        </w:trPr>
        <w:tc>
          <w:tcPr>
            <w:tcW w:w="76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lang w:eastAsia="zh-CN"/>
              </w:rPr>
            </w:pPr>
            <w:r>
              <w:rPr>
                <w:rFonts w:hint="eastAsia" w:ascii="仿宋_GB2312" w:hAnsi="仿宋_GB2312" w:eastAsia="仿宋_GB2312" w:cs="仿宋_GB2312"/>
                <w:b w:val="0"/>
                <w:bCs/>
                <w:kern w:val="0"/>
                <w:sz w:val="21"/>
                <w:szCs w:val="21"/>
                <w:lang w:eastAsia="zh-CN"/>
              </w:rPr>
              <w:t>……</w:t>
            </w:r>
          </w:p>
        </w:tc>
        <w:tc>
          <w:tcPr>
            <w:tcW w:w="1024" w:type="dxa"/>
            <w:tcBorders>
              <w:top w:val="nil"/>
              <w:left w:val="nil"/>
              <w:bottom w:val="single" w:color="auto" w:sz="4" w:space="0"/>
              <w:right w:val="single" w:color="auto" w:sz="4" w:space="0"/>
            </w:tcBorders>
            <w:noWrap w:val="0"/>
            <w:vAlign w:val="center"/>
          </w:tcPr>
          <w:p>
            <w:pPr>
              <w:spacing w:line="500" w:lineRule="exact"/>
              <w:jc w:val="center"/>
              <w:rPr>
                <w:rFonts w:hint="eastAsia" w:ascii="仿宋_GB2312" w:hAnsi="仿宋_GB2312" w:eastAsia="仿宋_GB2312" w:cs="仿宋_GB2312"/>
                <w:b w:val="0"/>
                <w:bCs/>
                <w:sz w:val="21"/>
                <w:szCs w:val="21"/>
              </w:rPr>
            </w:pPr>
          </w:p>
        </w:tc>
        <w:tc>
          <w:tcPr>
            <w:tcW w:w="218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spacing w:val="-20"/>
                <w:kern w:val="0"/>
                <w:sz w:val="21"/>
                <w:szCs w:val="21"/>
              </w:rPr>
            </w:pPr>
          </w:p>
        </w:tc>
        <w:tc>
          <w:tcPr>
            <w:tcW w:w="1215" w:type="dxa"/>
            <w:tcBorders>
              <w:top w:val="nil"/>
              <w:left w:val="nil"/>
              <w:bottom w:val="single" w:color="auto" w:sz="4" w:space="0"/>
              <w:right w:val="nil"/>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34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59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c>
          <w:tcPr>
            <w:tcW w:w="1438"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val="0"/>
                <w:bCs/>
                <w:kern w:val="0"/>
                <w:sz w:val="21"/>
                <w:szCs w:val="21"/>
              </w:rPr>
            </w:pPr>
          </w:p>
        </w:tc>
      </w:tr>
    </w:tbl>
    <w:p>
      <w:pPr>
        <w:pStyle w:val="12"/>
        <w:keepNext w:val="0"/>
        <w:keepLines w:val="0"/>
        <w:pageBreakBefore w:val="0"/>
        <w:widowControl w:val="0"/>
        <w:kinsoku/>
        <w:wordWrap/>
        <w:overflowPunct/>
        <w:topLinePunct w:val="0"/>
        <w:autoSpaceDE/>
        <w:autoSpaceDN/>
        <w:bidi w:val="0"/>
        <w:adjustRightInd/>
        <w:snapToGrid/>
        <w:ind w:firstLine="1440" w:firstLineChars="450"/>
        <w:textAlignment w:val="auto"/>
        <w:rPr>
          <w:rFonts w:hint="default"/>
          <w:color w:val="auto"/>
          <w:lang w:val="en-US" w:eastAsia="zh-CN"/>
        </w:rPr>
      </w:pP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nap ITC">
    <w:panose1 w:val="04040A07060A020202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16380"/>
    <w:multiLevelType w:val="multilevel"/>
    <w:tmpl w:val="86916380"/>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24AE9"/>
    <w:rsid w:val="0E2B3022"/>
    <w:rsid w:val="26ED3827"/>
    <w:rsid w:val="29924AE9"/>
    <w:rsid w:val="2EC4290F"/>
    <w:rsid w:val="36E71651"/>
    <w:rsid w:val="3FBF8D97"/>
    <w:rsid w:val="43282723"/>
    <w:rsid w:val="55C01CBB"/>
    <w:rsid w:val="57784847"/>
    <w:rsid w:val="59B64ED6"/>
    <w:rsid w:val="5BC7632C"/>
    <w:rsid w:val="5FD1557E"/>
    <w:rsid w:val="5FF56854"/>
    <w:rsid w:val="666F253C"/>
    <w:rsid w:val="6F0270B0"/>
    <w:rsid w:val="76405AB2"/>
    <w:rsid w:val="7A7F341E"/>
    <w:rsid w:val="7BFDAC8D"/>
    <w:rsid w:val="7E2F0A9E"/>
    <w:rsid w:val="7FB698DA"/>
    <w:rsid w:val="7FBFDA1F"/>
    <w:rsid w:val="ADF7654F"/>
    <w:rsid w:val="BCDBDC42"/>
    <w:rsid w:val="BD2F7F1A"/>
    <w:rsid w:val="DFB7480F"/>
    <w:rsid w:val="EFA7A2AF"/>
    <w:rsid w:val="F5EF9FC5"/>
    <w:rsid w:val="FEBE9D9C"/>
    <w:rsid w:val="FED7BC20"/>
    <w:rsid w:val="FEF94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next w:val="1"/>
    <w:qFormat/>
    <w:uiPriority w:val="9"/>
    <w:pPr>
      <w:keepNext/>
      <w:keepLines/>
      <w:widowControl w:val="0"/>
      <w:ind w:left="851" w:hanging="851"/>
      <w:jc w:val="both"/>
      <w:outlineLvl w:val="4"/>
    </w:pPr>
    <w:rPr>
      <w:rFonts w:ascii="Times New Roman" w:hAnsi="Times New Roman" w:eastAsia="仿宋_GB2312" w:cs="Times New Roman"/>
      <w:b/>
      <w:bCs/>
      <w:kern w:val="2"/>
      <w:sz w:val="32"/>
      <w:szCs w:val="28"/>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565" w:firstLineChars="189"/>
    </w:pPr>
    <w:rPr>
      <w:rFonts w:ascii="仿宋_GB231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0"/>
    <w:pPr>
      <w:ind w:firstLine="420" w:firstLineChars="200"/>
    </w:pPr>
    <w:rPr>
      <w:rFonts w:ascii="Times New Roman" w:hAnsi="Times New Roman"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BT00"/>
    <w:qFormat/>
    <w:uiPriority w:val="0"/>
    <w:pPr>
      <w:widowControl w:val="0"/>
      <w:spacing w:line="640" w:lineRule="exact"/>
      <w:jc w:val="center"/>
      <w:outlineLvl w:val="0"/>
    </w:pPr>
    <w:rPr>
      <w:rFonts w:ascii="方正小标宋简体" w:hAnsi="方正小标宋简体" w:eastAsia="方正小标宋简体" w:cs="Times New Roman"/>
      <w:sz w:val="44"/>
      <w:szCs w:val="44"/>
    </w:rPr>
  </w:style>
  <w:style w:type="paragraph" w:customStyle="1" w:styleId="12">
    <w:name w:val="BZWFS"/>
    <w:qFormat/>
    <w:uiPriority w:val="0"/>
    <w:pPr>
      <w:widowControl w:val="0"/>
      <w:spacing w:line="560" w:lineRule="exact"/>
      <w:ind w:firstLine="880" w:firstLineChars="200"/>
      <w:jc w:val="both"/>
    </w:pPr>
    <w:rPr>
      <w:rFonts w:ascii="仿宋_GB2312" w:hAnsi="仿宋_GB2312" w:eastAsia="仿宋_GB2312" w:cs="Times New Roman"/>
      <w:sz w:val="32"/>
      <w:szCs w:val="32"/>
    </w:rPr>
  </w:style>
  <w:style w:type="paragraph" w:customStyle="1" w:styleId="13">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1289</Words>
  <Characters>1369</Characters>
  <Lines>0</Lines>
  <Paragraphs>0</Paragraphs>
  <TotalTime>98</TotalTime>
  <ScaleCrop>false</ScaleCrop>
  <LinksUpToDate>false</LinksUpToDate>
  <CharactersWithSpaces>1371</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2026-05-10T19:53:00Z</dcterms:created>
  <dc:creator>林</dc:creator>
  <cp:lastModifiedBy>yantian</cp:lastModifiedBy>
  <cp:lastPrinted>2026-08-21T17:17:00Z</cp:lastPrinted>
  <dcterms:modified xsi:type="dcterms:W3CDTF">2026-08-21T10:34:39Z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682341CC2D9331053FB9876A1C353C44</vt:lpwstr>
  </property>
  <property fmtid="{D5CDD505-2E9C-101B-9397-08002B2CF9AE}" pid="4" name="KSOTemplateDocerSaveRecord">
    <vt:lpwstr>eyJoZGlkIjoiN2YzNjBkOTgyNWQ1YTMxYzM3MzMwNWFiODNmOWIzYWMiLCJ1c2VySWQiOiIxMTM3Njg3In0=</vt:lpwstr>
  </property>
</Properties>
</file>