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2022年建设工程造价协审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外购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项目评审评分规则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1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94"/>
        <w:gridCol w:w="10"/>
        <w:gridCol w:w="2000"/>
        <w:gridCol w:w="709"/>
        <w:gridCol w:w="992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评分项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1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价格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投标</w:t>
            </w:r>
            <w:r>
              <w:rPr>
                <w:rFonts w:asciiTheme="minorEastAsia" w:hAnsiTheme="minorEastAsia" w:eastAsiaTheme="minorEastAsia"/>
                <w:szCs w:val="21"/>
              </w:rPr>
              <w:t>报价得分=（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评标</w:t>
            </w:r>
            <w:r>
              <w:rPr>
                <w:rFonts w:asciiTheme="minorEastAsia" w:hAnsiTheme="minorEastAsia" w:eastAsiaTheme="minorEastAsia"/>
                <w:szCs w:val="21"/>
              </w:rPr>
              <w:t>基准价/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投标</w:t>
            </w:r>
            <w:r>
              <w:rPr>
                <w:rFonts w:asciiTheme="minorEastAsia" w:hAnsiTheme="minorEastAsia" w:eastAsiaTheme="minorEastAsia"/>
                <w:szCs w:val="21"/>
              </w:rPr>
              <w:t>报价）*100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%*20（权重）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满足</w:t>
            </w:r>
            <w:r>
              <w:rPr>
                <w:rFonts w:asciiTheme="minorEastAsia" w:hAnsiTheme="minorEastAsia" w:eastAsiaTheme="minorEastAsia"/>
                <w:szCs w:val="21"/>
              </w:rPr>
              <w:t>招标文件要求且投标价格最低的投标报价为评标基准价。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对于</w:t>
            </w:r>
            <w:r>
              <w:rPr>
                <w:rFonts w:asciiTheme="minorEastAsia" w:hAnsiTheme="minorEastAsia" w:eastAsiaTheme="minorEastAsia"/>
                <w:szCs w:val="21"/>
              </w:rPr>
              <w:t>报价明显偏低可能影响履约的，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评审</w:t>
            </w:r>
            <w:r>
              <w:rPr>
                <w:rFonts w:asciiTheme="minorEastAsia" w:hAnsiTheme="minorEastAsia" w:eastAsiaTheme="minorEastAsia"/>
                <w:szCs w:val="21"/>
              </w:rPr>
              <w:t>小组经集体投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票</w:t>
            </w:r>
            <w:r>
              <w:rPr>
                <w:rFonts w:asciiTheme="minorEastAsia" w:hAnsiTheme="minorEastAsia" w:eastAsiaTheme="minorEastAsia"/>
                <w:szCs w:val="21"/>
              </w:rPr>
              <w:t>超过半数认为投标人的报价明显低于其他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满足</w:t>
            </w:r>
            <w:r>
              <w:rPr>
                <w:rFonts w:asciiTheme="minorEastAsia" w:hAnsiTheme="minorEastAsia" w:eastAsiaTheme="minorEastAsia"/>
                <w:szCs w:val="21"/>
              </w:rPr>
              <w:t>资格条件的投标人报价的，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</w:t>
            </w:r>
            <w:r>
              <w:rPr>
                <w:rFonts w:asciiTheme="minorEastAsia" w:hAnsiTheme="minorEastAsia" w:eastAsiaTheme="minorEastAsia"/>
                <w:szCs w:val="21"/>
              </w:rPr>
              <w:t>作为无效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投标</w:t>
            </w:r>
          </w:p>
          <w:p>
            <w:pPr>
              <w:jc w:val="both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处理。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2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技术部分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评分因素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评分方式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总体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方案（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组织机构、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工作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工作流程、关键节点和项目进度控制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对招标文件响应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按照投标文件响应情况进行横向比较，分档评分：评价为优得81%-100%；评价为良得61%-80%；评价为中得30%-60%；评价为差不得分。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50" w:hanging="450" w:hangingChars="25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项目重点难点分析、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应</w:t>
            </w:r>
          </w:p>
          <w:p>
            <w:pPr>
              <w:ind w:left="450" w:hanging="450" w:hangingChars="25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对措施及合理化建议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按照投标文件响应情况进行横向比较，分档评分：评价为优得81%-100%；评价为良得61%-80%；评价为中得30%-60%；评价为差不得分。）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协审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质量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控制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（完成时间、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结果复核、执业操守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保障措施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按照投标文件响应情况进行横向比较，分档评分：评价为优得81%-100%；评价为良得61%-80%；评价为中得30%-60%；评价为差不得分。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拟安排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协审项目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负责人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1名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  <w:t>项目负责人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eastAsia="zh-CN"/>
              </w:rPr>
              <w:t>应为投标人自有员工、并注册在投标人的一级造价师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  <w:t>。按照投标文件响应情况进行横向比较，分档评分：评价为优得81%-100%；评价为良得61%-80%；评价为中得30%-60%；评价为差不得分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  <w:t>注：提供毕业证、职称证等扫描件，原件备查。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拟安排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协审人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员（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不少于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2名，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项目负责人除外）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  <w:t>项目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eastAsia="zh-CN"/>
              </w:rPr>
              <w:t>协审人员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  <w:t>不少于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  <w:t>人（项目负责人除外），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eastAsia="zh-CN"/>
              </w:rPr>
              <w:t>应为投标人自有员工、并注册在投标人的造价师或造价员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</w:rPr>
              <w:t>。按照投标文件响应情况进行横向比较，分档评分：评价为优得81%-100%；评价为良得61%-80%；评价为中得30%-60%；评价为差不得分。注：提供毕业证、职称证等扫描件，原件备查。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3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服务部分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评分因素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评分方式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服务网点（场地）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在深圳有长期固定的服务机构，得3分；深圳市外广东省境内的，得1分；广东省外不得分。注：提供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相关证明文件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承诺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（服务质量保证、内控制度建设、档案管理、廉政风险防范措施、协审完成的后期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服务承诺）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按照投标文件响应情况进行横向比较，分档评分：评价为优得81%-100%；评价为良得61%-80%；评价为中得30%-60%；评价为差不得分。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4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综合实力部分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评分因素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评分方式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  <w:t>投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标人同类项目业绩情况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wordWrap w:val="0"/>
              <w:jc w:val="left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  <w:t>投标人近三年（2019年1月1日至本项目投标截止之日，以项目合同签订时间为准） 承担过行政事业机关工程造价协审工作每提供1个得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1分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  <w:t>，满分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5分。注：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  <w:t>提供协审合同关键信息及有效造价成果文件封面，未提供的不得分。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投标人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质量管理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相关认证情况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wordWrap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投标人通过ISO9001质量管理体系认证得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注：提供企业管理体系认证证书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报价合理性部分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评分因素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评分方式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报价合理性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察内容：对照招标文件关于详细分项报价的要求，结合本项目完成（服务）期限要求和人员要求，考察投标人"详细分项报价"的科学性及合理性。横向比较，分档评分：评价为优得81%-100%；评价为良得61%-80%；评价为中得30%-60%；评价为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6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社会责任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评分因素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评分方式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" w:rightChars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" w:rightChars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公司诚信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" w:rightChars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2" w:rightChars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1、深圳信用网(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color w:val="auto"/>
                <w:sz w:val="18"/>
                <w:szCs w:val="18"/>
              </w:rPr>
              <w:instrText xml:space="preserve"> HYPERLINK "http://</w:instrTex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instrText xml:space="preserve">www.szcredit.com.cn</w:instrText>
            </w:r>
            <w:r>
              <w:rPr>
                <w:rFonts w:ascii="宋体" w:hAnsi="宋体"/>
                <w:color w:val="auto"/>
                <w:sz w:val="18"/>
                <w:szCs w:val="18"/>
              </w:rPr>
              <w:instrText xml:space="preserve">" </w:instrText>
            </w:r>
            <w:r>
              <w:rPr>
                <w:rFonts w:ascii="宋体" w:hAnsi="宋体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www.szcredit.com.cn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) 查询投标人具有不良记录的，由评标委员会根据情节轻重予以评分。</w:t>
            </w:r>
          </w:p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2、政府采购行政处罚记录查询投标人具有不良记录的，此项不得分。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注：投标人须提供自本项目公告发布之日起至投标截止时间前经“深圳信用网”查询的企业信息中“提示信息”栏的所有信息资料截图的扫描件, 并按照招标文件要求如实填写《承诺函》。以上资料无法提供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将不予得分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。如提供不完整或者所提供的资料不在规定期限的，一经查实将按照隐瞒真实情况，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即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提供虚假资料投标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，将按废标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处理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7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投标文件质量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评分因素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评分方式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" w:rightChars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" w:rightChars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投标文件质量评价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" w:rightChars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2" w:rightChars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专家评分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280" w:lineRule="exact"/>
              <w:ind w:right="2" w:rightChars="1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根据</w:t>
            </w:r>
            <w:r>
              <w:rPr>
                <w:rFonts w:hint="eastAsia" w:ascii="宋体" w:hAnsi="宋体"/>
                <w:color w:val="auto"/>
                <w:lang w:eastAsia="zh-CN"/>
              </w:rPr>
              <w:t>投标人提交的</w:t>
            </w:r>
            <w:r>
              <w:rPr>
                <w:rFonts w:hint="eastAsia" w:ascii="宋体" w:hAnsi="宋体"/>
                <w:color w:val="auto"/>
              </w:rPr>
              <w:t>招标文件的总体质量（内容的响应情况、节点的对应情况、文件的清晰度）进行评价，按优81-100%，良61-80%，中31-60%，差0分打分。</w:t>
            </w:r>
          </w:p>
        </w:tc>
      </w:tr>
    </w:tbl>
    <w:p/>
    <w:sectPr>
      <w:footerReference r:id="rId3" w:type="default"/>
      <w:pgSz w:w="11906" w:h="16838"/>
      <w:pgMar w:top="1247" w:right="1700" w:bottom="1134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mI0NmQxZWM3MzkwZDgxNzEwZDQ5ZjdiZWM4YWMifQ=="/>
  </w:docVars>
  <w:rsids>
    <w:rsidRoot w:val="005C499A"/>
    <w:rsid w:val="00003D37"/>
    <w:rsid w:val="00003D6A"/>
    <w:rsid w:val="00010C42"/>
    <w:rsid w:val="0001125D"/>
    <w:rsid w:val="0004755B"/>
    <w:rsid w:val="00047B68"/>
    <w:rsid w:val="00055E9E"/>
    <w:rsid w:val="00060E50"/>
    <w:rsid w:val="00075649"/>
    <w:rsid w:val="00083A2F"/>
    <w:rsid w:val="000965D0"/>
    <w:rsid w:val="000D6E11"/>
    <w:rsid w:val="000F53A8"/>
    <w:rsid w:val="000F79E4"/>
    <w:rsid w:val="0011126A"/>
    <w:rsid w:val="00131D4C"/>
    <w:rsid w:val="00136A18"/>
    <w:rsid w:val="001524B4"/>
    <w:rsid w:val="001529C7"/>
    <w:rsid w:val="00154ACC"/>
    <w:rsid w:val="001575DF"/>
    <w:rsid w:val="0016324B"/>
    <w:rsid w:val="0018605F"/>
    <w:rsid w:val="001E1647"/>
    <w:rsid w:val="001E2B5D"/>
    <w:rsid w:val="00207BC2"/>
    <w:rsid w:val="00224475"/>
    <w:rsid w:val="00233CF9"/>
    <w:rsid w:val="002378EA"/>
    <w:rsid w:val="00255921"/>
    <w:rsid w:val="00257160"/>
    <w:rsid w:val="00257929"/>
    <w:rsid w:val="0027346A"/>
    <w:rsid w:val="00293C95"/>
    <w:rsid w:val="002A3559"/>
    <w:rsid w:val="002C1F85"/>
    <w:rsid w:val="002C278F"/>
    <w:rsid w:val="002C66CA"/>
    <w:rsid w:val="002C6C68"/>
    <w:rsid w:val="002E5BBE"/>
    <w:rsid w:val="002F3FEB"/>
    <w:rsid w:val="0031673D"/>
    <w:rsid w:val="00316EF8"/>
    <w:rsid w:val="00354FBE"/>
    <w:rsid w:val="00360524"/>
    <w:rsid w:val="00373147"/>
    <w:rsid w:val="00387B37"/>
    <w:rsid w:val="00395BD2"/>
    <w:rsid w:val="003A77F9"/>
    <w:rsid w:val="003C0DA3"/>
    <w:rsid w:val="003F1B6F"/>
    <w:rsid w:val="003F1BE0"/>
    <w:rsid w:val="003F2E52"/>
    <w:rsid w:val="003F5A7B"/>
    <w:rsid w:val="00400236"/>
    <w:rsid w:val="00405188"/>
    <w:rsid w:val="00407CDD"/>
    <w:rsid w:val="004107BE"/>
    <w:rsid w:val="004266AA"/>
    <w:rsid w:val="00427B78"/>
    <w:rsid w:val="00446053"/>
    <w:rsid w:val="00497B85"/>
    <w:rsid w:val="004A3303"/>
    <w:rsid w:val="004A6C07"/>
    <w:rsid w:val="004B0DBF"/>
    <w:rsid w:val="004B580F"/>
    <w:rsid w:val="004B6F2B"/>
    <w:rsid w:val="004C2C34"/>
    <w:rsid w:val="004E383B"/>
    <w:rsid w:val="00525C6A"/>
    <w:rsid w:val="00534432"/>
    <w:rsid w:val="00545DB9"/>
    <w:rsid w:val="00555F8F"/>
    <w:rsid w:val="005A18C5"/>
    <w:rsid w:val="005A45EF"/>
    <w:rsid w:val="005A4876"/>
    <w:rsid w:val="005B0D10"/>
    <w:rsid w:val="005C38BF"/>
    <w:rsid w:val="005C499A"/>
    <w:rsid w:val="005F0F11"/>
    <w:rsid w:val="0062129E"/>
    <w:rsid w:val="00621E2C"/>
    <w:rsid w:val="00640680"/>
    <w:rsid w:val="00642EA3"/>
    <w:rsid w:val="006543A4"/>
    <w:rsid w:val="00665BD9"/>
    <w:rsid w:val="006729B1"/>
    <w:rsid w:val="00680D92"/>
    <w:rsid w:val="00696811"/>
    <w:rsid w:val="006A173A"/>
    <w:rsid w:val="006A3367"/>
    <w:rsid w:val="006A67F9"/>
    <w:rsid w:val="006B487E"/>
    <w:rsid w:val="006D1136"/>
    <w:rsid w:val="006D351E"/>
    <w:rsid w:val="006E6E05"/>
    <w:rsid w:val="006F15C6"/>
    <w:rsid w:val="00703956"/>
    <w:rsid w:val="00715592"/>
    <w:rsid w:val="00715E19"/>
    <w:rsid w:val="00760BCC"/>
    <w:rsid w:val="00762D97"/>
    <w:rsid w:val="0077009D"/>
    <w:rsid w:val="0077245E"/>
    <w:rsid w:val="007760CB"/>
    <w:rsid w:val="007A545E"/>
    <w:rsid w:val="007A772A"/>
    <w:rsid w:val="007A7FD6"/>
    <w:rsid w:val="007B45E7"/>
    <w:rsid w:val="007D1874"/>
    <w:rsid w:val="007F2805"/>
    <w:rsid w:val="007F2D46"/>
    <w:rsid w:val="00807DB9"/>
    <w:rsid w:val="00815ED5"/>
    <w:rsid w:val="00833479"/>
    <w:rsid w:val="00835FB3"/>
    <w:rsid w:val="0083693F"/>
    <w:rsid w:val="00864AE8"/>
    <w:rsid w:val="00874365"/>
    <w:rsid w:val="008A1576"/>
    <w:rsid w:val="008A7C70"/>
    <w:rsid w:val="008C12F2"/>
    <w:rsid w:val="008D41D2"/>
    <w:rsid w:val="008D446A"/>
    <w:rsid w:val="008D5929"/>
    <w:rsid w:val="008D6296"/>
    <w:rsid w:val="008E23BE"/>
    <w:rsid w:val="008E5054"/>
    <w:rsid w:val="008F044B"/>
    <w:rsid w:val="008F3E46"/>
    <w:rsid w:val="00933393"/>
    <w:rsid w:val="00942260"/>
    <w:rsid w:val="009468FA"/>
    <w:rsid w:val="00975DC7"/>
    <w:rsid w:val="009845B8"/>
    <w:rsid w:val="00986440"/>
    <w:rsid w:val="0099232E"/>
    <w:rsid w:val="00993C22"/>
    <w:rsid w:val="00996217"/>
    <w:rsid w:val="009A0ECB"/>
    <w:rsid w:val="009B257D"/>
    <w:rsid w:val="009B2D7A"/>
    <w:rsid w:val="009B7E90"/>
    <w:rsid w:val="009D7AAD"/>
    <w:rsid w:val="009D7BA4"/>
    <w:rsid w:val="00A04F2B"/>
    <w:rsid w:val="00A1053C"/>
    <w:rsid w:val="00A11358"/>
    <w:rsid w:val="00A15DED"/>
    <w:rsid w:val="00A71CC9"/>
    <w:rsid w:val="00A778B5"/>
    <w:rsid w:val="00A81DFE"/>
    <w:rsid w:val="00AA3E5A"/>
    <w:rsid w:val="00AB649E"/>
    <w:rsid w:val="00AB774F"/>
    <w:rsid w:val="00AB7A06"/>
    <w:rsid w:val="00AC3BCE"/>
    <w:rsid w:val="00AE3D99"/>
    <w:rsid w:val="00AE4F82"/>
    <w:rsid w:val="00AF64A1"/>
    <w:rsid w:val="00B11F59"/>
    <w:rsid w:val="00B63252"/>
    <w:rsid w:val="00B76400"/>
    <w:rsid w:val="00BA34F7"/>
    <w:rsid w:val="00BA5B95"/>
    <w:rsid w:val="00BB663E"/>
    <w:rsid w:val="00BD1A68"/>
    <w:rsid w:val="00BD5EA6"/>
    <w:rsid w:val="00BE549E"/>
    <w:rsid w:val="00BF7D2F"/>
    <w:rsid w:val="00C05B39"/>
    <w:rsid w:val="00C13FDF"/>
    <w:rsid w:val="00C15065"/>
    <w:rsid w:val="00C246EB"/>
    <w:rsid w:val="00C676F0"/>
    <w:rsid w:val="00C73C87"/>
    <w:rsid w:val="00C80B36"/>
    <w:rsid w:val="00C87B7C"/>
    <w:rsid w:val="00CC4C0B"/>
    <w:rsid w:val="00CD2CD4"/>
    <w:rsid w:val="00CE557A"/>
    <w:rsid w:val="00D51EF4"/>
    <w:rsid w:val="00D6228F"/>
    <w:rsid w:val="00D70FF9"/>
    <w:rsid w:val="00D74E17"/>
    <w:rsid w:val="00D81C96"/>
    <w:rsid w:val="00D82BEF"/>
    <w:rsid w:val="00D916DA"/>
    <w:rsid w:val="00DA2D71"/>
    <w:rsid w:val="00DB284B"/>
    <w:rsid w:val="00DB750D"/>
    <w:rsid w:val="00DB791C"/>
    <w:rsid w:val="00DC1055"/>
    <w:rsid w:val="00DC1A8B"/>
    <w:rsid w:val="00DD6BBA"/>
    <w:rsid w:val="00DE14CC"/>
    <w:rsid w:val="00DE79E8"/>
    <w:rsid w:val="00E075F6"/>
    <w:rsid w:val="00E077CE"/>
    <w:rsid w:val="00E24945"/>
    <w:rsid w:val="00E37FB5"/>
    <w:rsid w:val="00E43183"/>
    <w:rsid w:val="00E47B97"/>
    <w:rsid w:val="00E830ED"/>
    <w:rsid w:val="00EA3D10"/>
    <w:rsid w:val="00EA3D51"/>
    <w:rsid w:val="00EB511D"/>
    <w:rsid w:val="00EB6B65"/>
    <w:rsid w:val="00EC47A3"/>
    <w:rsid w:val="00ED11E4"/>
    <w:rsid w:val="00F1125B"/>
    <w:rsid w:val="00F11A00"/>
    <w:rsid w:val="00F147E8"/>
    <w:rsid w:val="00F22F3F"/>
    <w:rsid w:val="00F44B47"/>
    <w:rsid w:val="00F456ED"/>
    <w:rsid w:val="00F6139E"/>
    <w:rsid w:val="00F6204F"/>
    <w:rsid w:val="00F71990"/>
    <w:rsid w:val="00F7372B"/>
    <w:rsid w:val="00F926DF"/>
    <w:rsid w:val="00FA717D"/>
    <w:rsid w:val="00FB55E0"/>
    <w:rsid w:val="00FD206D"/>
    <w:rsid w:val="00FE5C81"/>
    <w:rsid w:val="010946C4"/>
    <w:rsid w:val="02497534"/>
    <w:rsid w:val="028F46D5"/>
    <w:rsid w:val="07AC44E2"/>
    <w:rsid w:val="0A02335F"/>
    <w:rsid w:val="0C1A4563"/>
    <w:rsid w:val="0E334E36"/>
    <w:rsid w:val="0F5C4DC9"/>
    <w:rsid w:val="110604CF"/>
    <w:rsid w:val="115C27C6"/>
    <w:rsid w:val="12D270D2"/>
    <w:rsid w:val="13C133CE"/>
    <w:rsid w:val="15E0716E"/>
    <w:rsid w:val="16F93E84"/>
    <w:rsid w:val="17197EE2"/>
    <w:rsid w:val="18317631"/>
    <w:rsid w:val="194C134A"/>
    <w:rsid w:val="197737EC"/>
    <w:rsid w:val="1A9326C3"/>
    <w:rsid w:val="1CB46F47"/>
    <w:rsid w:val="1E456BBE"/>
    <w:rsid w:val="1FF95DE6"/>
    <w:rsid w:val="21AE5ED2"/>
    <w:rsid w:val="244303DC"/>
    <w:rsid w:val="25697EB1"/>
    <w:rsid w:val="28E24E49"/>
    <w:rsid w:val="2B2B471C"/>
    <w:rsid w:val="2C5F3544"/>
    <w:rsid w:val="2C763A82"/>
    <w:rsid w:val="341156DA"/>
    <w:rsid w:val="36B947C7"/>
    <w:rsid w:val="36BD4D57"/>
    <w:rsid w:val="370E607B"/>
    <w:rsid w:val="398B55FA"/>
    <w:rsid w:val="39A76769"/>
    <w:rsid w:val="3B0915D4"/>
    <w:rsid w:val="3F4C768B"/>
    <w:rsid w:val="40557D9D"/>
    <w:rsid w:val="44272D0C"/>
    <w:rsid w:val="461364B1"/>
    <w:rsid w:val="4B606F46"/>
    <w:rsid w:val="4E4C3EF1"/>
    <w:rsid w:val="4F7C369E"/>
    <w:rsid w:val="529F3A9D"/>
    <w:rsid w:val="5540622E"/>
    <w:rsid w:val="56894C8C"/>
    <w:rsid w:val="575E99C3"/>
    <w:rsid w:val="58963D5F"/>
    <w:rsid w:val="59C47CD9"/>
    <w:rsid w:val="5A6C3416"/>
    <w:rsid w:val="5BEF7104"/>
    <w:rsid w:val="5E1B28DA"/>
    <w:rsid w:val="5F77128C"/>
    <w:rsid w:val="61260D0A"/>
    <w:rsid w:val="61377DF9"/>
    <w:rsid w:val="61B043E2"/>
    <w:rsid w:val="63EE2B6C"/>
    <w:rsid w:val="65696639"/>
    <w:rsid w:val="691937EF"/>
    <w:rsid w:val="691D356F"/>
    <w:rsid w:val="6C380875"/>
    <w:rsid w:val="6C821633"/>
    <w:rsid w:val="6D80626B"/>
    <w:rsid w:val="6DE43408"/>
    <w:rsid w:val="6DFF00A0"/>
    <w:rsid w:val="6ED06EB2"/>
    <w:rsid w:val="6FB746EB"/>
    <w:rsid w:val="6FD7C2FF"/>
    <w:rsid w:val="70983C48"/>
    <w:rsid w:val="720E01B1"/>
    <w:rsid w:val="73517884"/>
    <w:rsid w:val="736F36FB"/>
    <w:rsid w:val="73D7DE68"/>
    <w:rsid w:val="742949A5"/>
    <w:rsid w:val="76EB717B"/>
    <w:rsid w:val="79AF1931"/>
    <w:rsid w:val="7BF72340"/>
    <w:rsid w:val="7C480CB4"/>
    <w:rsid w:val="7D03107E"/>
    <w:rsid w:val="7D0B232D"/>
    <w:rsid w:val="7F6E1BAC"/>
    <w:rsid w:val="7FDDDBCD"/>
    <w:rsid w:val="D6F75CF4"/>
    <w:rsid w:val="D6F7700C"/>
    <w:rsid w:val="F7214693"/>
    <w:rsid w:val="FFA3D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3">
    <w:name w:val="heading 3"/>
    <w:basedOn w:val="4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4">
    <w:name w:val="heading 4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link w:val="16"/>
    <w:qFormat/>
    <w:uiPriority w:val="0"/>
    <w:pPr>
      <w:spacing w:after="120"/>
    </w:pPr>
  </w:style>
  <w:style w:type="paragraph" w:styleId="7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qFormat/>
    <w:uiPriority w:val="99"/>
    <w:rPr>
      <w:sz w:val="21"/>
      <w:szCs w:val="21"/>
    </w:rPr>
  </w:style>
  <w:style w:type="character" w:customStyle="1" w:styleId="14">
    <w:name w:val="BZWFS Char"/>
    <w:link w:val="15"/>
    <w:qFormat/>
    <w:uiPriority w:val="0"/>
    <w:rPr>
      <w:rFonts w:ascii="仿宋_GB2312" w:hAnsi="仿宋_GB2312" w:eastAsia="仿宋_GB2312"/>
      <w:sz w:val="32"/>
      <w:szCs w:val="32"/>
    </w:rPr>
  </w:style>
  <w:style w:type="paragraph" w:customStyle="1" w:styleId="15">
    <w:name w:val="BZWFS"/>
    <w:link w:val="14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16">
    <w:name w:val="正文文本 Char"/>
    <w:basedOn w:val="12"/>
    <w:link w:val="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7">
    <w:name w:val="标题1"/>
    <w:basedOn w:val="1"/>
    <w:qFormat/>
    <w:uiPriority w:val="0"/>
    <w:pPr>
      <w:spacing w:line="560" w:lineRule="exact"/>
      <w:jc w:val="center"/>
    </w:pPr>
    <w:rPr>
      <w:rFonts w:ascii="方正小标宋简体" w:eastAsia="方正小标宋简体"/>
      <w:sz w:val="44"/>
      <w:szCs w:val="20"/>
    </w:rPr>
  </w:style>
  <w:style w:type="character" w:customStyle="1" w:styleId="18">
    <w:name w:val="正文文本缩进 Char"/>
    <w:basedOn w:val="12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标题 3 Char"/>
    <w:basedOn w:val="12"/>
    <w:link w:val="3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20">
    <w:name w:val="标题 4 Char"/>
    <w:basedOn w:val="12"/>
    <w:link w:val="4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1">
    <w:name w:val="正文缩进 Char"/>
    <w:link w:val="5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2">
    <w:name w:val="页眉 Char"/>
    <w:basedOn w:val="12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页脚 Char"/>
    <w:basedOn w:val="12"/>
    <w:link w:val="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批注框文本 Char"/>
    <w:basedOn w:val="12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3</Pages>
  <Words>1579</Words>
  <Characters>1772</Characters>
  <Lines>24</Lines>
  <Paragraphs>6</Paragraphs>
  <TotalTime>12</TotalTime>
  <ScaleCrop>false</ScaleCrop>
  <LinksUpToDate>false</LinksUpToDate>
  <CharactersWithSpaces>1775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2020-12-12T03:17:00Z</dcterms:created>
  <dc:creator>맘׭︰˲﹀˲﹌˲﹘˲﹤˲ﹰ˲ﺀ˲ﺌ˲ﺘ˲ﺤ˲ﺰ˲ﻀ˲ﻌ˲８˲ﻘ˲，˲ﻤ˲ﻰ˲ｰ˲Ｄ˲､˲Ｐ˲ｌ˲</dc:creator>
  <cp:lastModifiedBy>Administrator</cp:lastModifiedBy>
  <cp:lastPrinted>2022-10-09T02:28:00Z</cp:lastPrinted>
  <dcterms:modified xsi:type="dcterms:W3CDTF">2022-10-11T07:33:09Z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E035FDBD147743B9996EC4B141E024CE</vt:lpwstr>
  </property>
</Properties>
</file>