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60" w:lineRule="exact"/>
        <w:textAlignment w:val="auto"/>
        <w:rPr>
          <w:rFonts w:hint="default" w:ascii="黑体" w:hAnsi="黑体" w:eastAsia="黑体"/>
          <w:bCs/>
          <w:sz w:val="32"/>
          <w:szCs w:val="32"/>
          <w:highlight w:val="none"/>
          <w:lang w:val="en-US" w:eastAsia="zh-CN"/>
        </w:rPr>
      </w:pPr>
      <w:r>
        <w:rPr>
          <w:rFonts w:hint="eastAsia" w:ascii="黑体" w:hAnsi="黑体" w:eastAsia="黑体"/>
          <w:bCs/>
          <w:sz w:val="32"/>
          <w:szCs w:val="32"/>
          <w:highlight w:val="none"/>
        </w:rPr>
        <w:t>附件</w:t>
      </w:r>
      <w:r>
        <w:rPr>
          <w:rFonts w:hint="eastAsia" w:ascii="黑体" w:hAnsi="黑体" w:eastAsia="黑体"/>
          <w:bCs/>
          <w:sz w:val="32"/>
          <w:szCs w:val="32"/>
          <w:highlight w:val="none"/>
          <w:lang w:val="en-US" w:eastAsia="zh-CN"/>
        </w:rPr>
        <w:t>4</w:t>
      </w:r>
    </w:p>
    <w:p>
      <w:pPr>
        <w:keepNext w:val="0"/>
        <w:keepLines w:val="0"/>
        <w:pageBreakBefore w:val="0"/>
        <w:kinsoku/>
        <w:overflowPunct/>
        <w:topLinePunct w:val="0"/>
        <w:autoSpaceDE/>
        <w:autoSpaceDN/>
        <w:bidi w:val="0"/>
        <w:adjustRightInd/>
        <w:snapToGrid/>
        <w:spacing w:beforeLines="50" w:line="560" w:lineRule="exact"/>
        <w:jc w:val="center"/>
        <w:textAlignment w:val="auto"/>
        <w:rPr>
          <w:rFonts w:ascii="方正小标宋简体" w:hAnsi="Calibri" w:eastAsia="方正小标宋简体"/>
          <w:sz w:val="44"/>
          <w:szCs w:val="44"/>
          <w:highlight w:val="none"/>
        </w:rPr>
      </w:pPr>
      <w:r>
        <w:rPr>
          <w:rFonts w:hint="eastAsia" w:ascii="方正小标宋简体" w:hAnsi="Calibri" w:eastAsia="方正小标宋简体"/>
          <w:sz w:val="44"/>
          <w:szCs w:val="44"/>
          <w:highlight w:val="none"/>
        </w:rPr>
        <w:t>选房</w:t>
      </w:r>
      <w:r>
        <w:rPr>
          <w:rFonts w:hint="eastAsia" w:ascii="方正小标宋简体" w:hAnsi="Calibri" w:eastAsia="方正小标宋简体"/>
          <w:sz w:val="44"/>
          <w:szCs w:val="44"/>
          <w:highlight w:val="none"/>
          <w:lang w:eastAsia="zh-CN"/>
        </w:rPr>
        <w:t>签约服务</w:t>
      </w:r>
      <w:r>
        <w:rPr>
          <w:rFonts w:hint="eastAsia" w:ascii="方正小标宋简体" w:hAnsi="Calibri" w:eastAsia="方正小标宋简体"/>
          <w:sz w:val="44"/>
          <w:szCs w:val="44"/>
          <w:highlight w:val="none"/>
        </w:rPr>
        <w:t>指引</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000000"/>
          <w:sz w:val="32"/>
          <w:szCs w:val="32"/>
          <w:highlight w:val="none"/>
          <w:shd w:val="clear" w:color="auto"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color w:val="000000"/>
          <w:sz w:val="32"/>
          <w:szCs w:val="32"/>
          <w:highlight w:val="none"/>
          <w:shd w:val="clear" w:color="auto" w:fill="FFFFFF"/>
          <w:lang w:eastAsia="zh-CN"/>
        </w:rPr>
        <w:t>盐田区2025年度面向符合收入财产限额标准的户籍在册轮候人配租公共租赁住房</w:t>
      </w:r>
      <w:r>
        <w:rPr>
          <w:rFonts w:hint="eastAsia" w:ascii="CESI仿宋-GB2312" w:hAnsi="CESI仿宋-GB2312" w:eastAsia="CESI仿宋-GB2312" w:cs="CESI仿宋-GB2312"/>
          <w:color w:val="000000"/>
          <w:sz w:val="32"/>
          <w:szCs w:val="32"/>
          <w:highlight w:val="none"/>
          <w:shd w:val="clear" w:color="auto" w:fill="FFFFFF"/>
        </w:rPr>
        <w:t>选房、签约</w:t>
      </w:r>
      <w:r>
        <w:rPr>
          <w:rFonts w:hint="eastAsia" w:ascii="CESI仿宋-GB2312" w:hAnsi="CESI仿宋-GB2312" w:eastAsia="CESI仿宋-GB2312" w:cs="CESI仿宋-GB2312"/>
          <w:color w:val="000000"/>
          <w:sz w:val="32"/>
          <w:szCs w:val="32"/>
          <w:highlight w:val="none"/>
          <w:shd w:val="clear" w:color="auto" w:fill="FFFFFF"/>
          <w:lang w:eastAsia="zh-CN"/>
        </w:rPr>
        <w:t>工作</w:t>
      </w:r>
      <w:r>
        <w:rPr>
          <w:rFonts w:hint="eastAsia" w:ascii="CESI仿宋-GB2312" w:hAnsi="CESI仿宋-GB2312" w:eastAsia="CESI仿宋-GB2312" w:cs="CESI仿宋-GB2312"/>
          <w:color w:val="000000"/>
          <w:sz w:val="32"/>
          <w:szCs w:val="32"/>
          <w:highlight w:val="none"/>
          <w:shd w:val="clear" w:color="auto" w:fill="FFFFFF"/>
        </w:rPr>
        <w:t>将于</w:t>
      </w:r>
      <w:r>
        <w:rPr>
          <w:rFonts w:hint="eastAsia" w:ascii="CESI仿宋-GB2312" w:hAnsi="CESI仿宋-GB2312" w:eastAsia="CESI仿宋-GB2312" w:cs="CESI仿宋-GB2312"/>
          <w:color w:val="000000"/>
          <w:sz w:val="32"/>
          <w:szCs w:val="32"/>
          <w:highlight w:val="none"/>
          <w:shd w:val="clear" w:color="auto" w:fill="FFFFFF"/>
          <w:lang w:val="en-US" w:eastAsia="zh-CN"/>
        </w:rPr>
        <w:t>2025年11</w:t>
      </w:r>
      <w:r>
        <w:rPr>
          <w:rFonts w:hint="eastAsia" w:ascii="CESI仿宋-GB2312" w:hAnsi="CESI仿宋-GB2312" w:eastAsia="CESI仿宋-GB2312" w:cs="CESI仿宋-GB2312"/>
          <w:color w:val="000000"/>
          <w:sz w:val="32"/>
          <w:szCs w:val="32"/>
          <w:highlight w:val="none"/>
          <w:shd w:val="clear" w:color="auto" w:fill="FFFFFF"/>
        </w:rPr>
        <w:t>月</w:t>
      </w:r>
      <w:r>
        <w:rPr>
          <w:rFonts w:hint="eastAsia" w:ascii="CESI仿宋-GB2312" w:hAnsi="CESI仿宋-GB2312" w:eastAsia="CESI仿宋-GB2312" w:cs="CESI仿宋-GB2312"/>
          <w:color w:val="000000"/>
          <w:sz w:val="32"/>
          <w:szCs w:val="32"/>
          <w:highlight w:val="none"/>
          <w:shd w:val="clear" w:color="auto" w:fill="FFFFFF"/>
          <w:lang w:val="en-US" w:eastAsia="zh-CN"/>
        </w:rPr>
        <w:t>28</w:t>
      </w:r>
      <w:r>
        <w:rPr>
          <w:rFonts w:hint="eastAsia" w:ascii="CESI仿宋-GB2312" w:hAnsi="CESI仿宋-GB2312" w:eastAsia="CESI仿宋-GB2312" w:cs="CESI仿宋-GB2312"/>
          <w:color w:val="000000"/>
          <w:sz w:val="32"/>
          <w:szCs w:val="32"/>
          <w:highlight w:val="none"/>
          <w:shd w:val="clear" w:color="auto" w:fill="FFFFFF"/>
        </w:rPr>
        <w:t>日</w:t>
      </w:r>
      <w:r>
        <w:rPr>
          <w:rFonts w:hint="eastAsia" w:ascii="CESI仿宋-GB2312" w:hAnsi="CESI仿宋-GB2312" w:eastAsia="CESI仿宋-GB2312" w:cs="CESI仿宋-GB2312"/>
          <w:sz w:val="32"/>
          <w:szCs w:val="32"/>
          <w:highlight w:val="none"/>
        </w:rPr>
        <w:t>在盐田区党群服务中心2楼新时代大讲堂进行。</w:t>
      </w:r>
      <w:r>
        <w:rPr>
          <w:rFonts w:hint="eastAsia" w:ascii="CESI仿宋-GB2312" w:hAnsi="CESI仿宋-GB2312" w:eastAsia="CESI仿宋-GB2312" w:cs="CESI仿宋-GB2312"/>
          <w:sz w:val="32"/>
          <w:szCs w:val="32"/>
          <w:highlight w:val="none"/>
          <w:lang w:eastAsia="zh-CN"/>
        </w:rPr>
        <w:t>因场地受限，建议</w:t>
      </w:r>
      <w:r>
        <w:rPr>
          <w:rFonts w:hint="eastAsia" w:ascii="CESI仿宋-GB2312" w:hAnsi="CESI仿宋-GB2312" w:eastAsia="CESI仿宋-GB2312" w:cs="CESI仿宋-GB2312"/>
          <w:sz w:val="32"/>
          <w:szCs w:val="32"/>
          <w:highlight w:val="none"/>
        </w:rPr>
        <w:t>每个选房家庭仅</w:t>
      </w:r>
      <w:r>
        <w:rPr>
          <w:rFonts w:hint="eastAsia" w:ascii="CESI仿宋-GB2312" w:hAnsi="CESI仿宋-GB2312" w:eastAsia="CESI仿宋-GB2312" w:cs="CESI仿宋-GB2312"/>
          <w:sz w:val="32"/>
          <w:szCs w:val="32"/>
          <w:highlight w:val="none"/>
          <w:lang w:eastAsia="zh-CN"/>
        </w:rPr>
        <w:t>派</w:t>
      </w:r>
      <w:r>
        <w:rPr>
          <w:rFonts w:hint="eastAsia" w:ascii="CESI仿宋-GB2312" w:hAnsi="CESI仿宋-GB2312" w:eastAsia="CESI仿宋-GB2312" w:cs="CESI仿宋-GB2312"/>
          <w:sz w:val="32"/>
          <w:szCs w:val="32"/>
          <w:highlight w:val="none"/>
        </w:rPr>
        <w:t>1人到</w:t>
      </w:r>
      <w:r>
        <w:rPr>
          <w:rFonts w:hint="eastAsia" w:ascii="CESI仿宋-GB2312" w:hAnsi="CESI仿宋-GB2312" w:eastAsia="CESI仿宋-GB2312" w:cs="CESI仿宋-GB2312"/>
          <w:sz w:val="32"/>
          <w:szCs w:val="32"/>
          <w:highlight w:val="none"/>
          <w:lang w:eastAsia="zh-CN"/>
        </w:rPr>
        <w:t>现</w:t>
      </w:r>
      <w:r>
        <w:rPr>
          <w:rFonts w:hint="eastAsia" w:ascii="CESI仿宋-GB2312" w:hAnsi="CESI仿宋-GB2312" w:eastAsia="CESI仿宋-GB2312" w:cs="CESI仿宋-GB2312"/>
          <w:sz w:val="32"/>
          <w:szCs w:val="32"/>
          <w:highlight w:val="none"/>
        </w:rPr>
        <w:t>场参加选房。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b/>
          <w:bCs/>
          <w:sz w:val="32"/>
          <w:szCs w:val="32"/>
        </w:rPr>
      </w:pPr>
      <w:r>
        <w:rPr>
          <w:rFonts w:hint="eastAsia" w:ascii="黑体" w:hAnsi="黑体" w:eastAsia="黑体" w:cs="黑体"/>
          <w:sz w:val="32"/>
          <w:szCs w:val="32"/>
          <w:highlight w:val="none"/>
        </w:rPr>
        <w:t>一、选房</w:t>
      </w:r>
      <w:r>
        <w:rPr>
          <w:rFonts w:hint="eastAsia" w:ascii="黑体" w:hAnsi="黑体" w:eastAsia="黑体" w:cs="黑体"/>
          <w:sz w:val="32"/>
          <w:szCs w:val="32"/>
          <w:highlight w:val="none"/>
          <w:lang w:eastAsia="zh-CN"/>
        </w:rPr>
        <w:t>签约</w:t>
      </w:r>
      <w:r>
        <w:rPr>
          <w:rFonts w:hint="eastAsia" w:ascii="黑体" w:hAnsi="黑体" w:eastAsia="黑体" w:cs="黑体"/>
          <w:sz w:val="32"/>
          <w:szCs w:val="32"/>
          <w:highlight w:val="none"/>
        </w:rPr>
        <w:t>所需证件及资料</w:t>
      </w:r>
    </w:p>
    <w:tbl>
      <w:tblPr>
        <w:tblStyle w:val="13"/>
        <w:tblW w:w="0" w:type="auto"/>
        <w:jc w:val="center"/>
        <w:tblLayout w:type="fixed"/>
        <w:tblCellMar>
          <w:top w:w="0" w:type="dxa"/>
          <w:left w:w="108" w:type="dxa"/>
          <w:bottom w:w="0" w:type="dxa"/>
          <w:right w:w="108" w:type="dxa"/>
        </w:tblCellMar>
      </w:tblPr>
      <w:tblGrid>
        <w:gridCol w:w="766"/>
        <w:gridCol w:w="2275"/>
        <w:gridCol w:w="4977"/>
      </w:tblGrid>
      <w:tr>
        <w:tblPrEx>
          <w:tblCellMar>
            <w:top w:w="0" w:type="dxa"/>
            <w:left w:w="108" w:type="dxa"/>
            <w:bottom w:w="0" w:type="dxa"/>
            <w:right w:w="108" w:type="dxa"/>
          </w:tblCellMar>
        </w:tblPrEx>
        <w:trPr>
          <w:trHeight w:val="69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ajorEastAsia" w:hAnsiTheme="majorEastAsia" w:eastAsiaTheme="majorEastAsia" w:cstheme="majorEastAsia"/>
                <w:b/>
                <w:bCs w:val="0"/>
                <w:kern w:val="0"/>
                <w:sz w:val="24"/>
                <w:szCs w:val="24"/>
              </w:rPr>
            </w:pPr>
            <w:r>
              <w:rPr>
                <w:rFonts w:hint="eastAsia" w:asciiTheme="majorEastAsia" w:hAnsiTheme="majorEastAsia" w:eastAsiaTheme="majorEastAsia" w:cstheme="majorEastAsia"/>
                <w:b/>
                <w:bCs w:val="0"/>
                <w:kern w:val="0"/>
                <w:sz w:val="24"/>
                <w:szCs w:val="24"/>
              </w:rPr>
              <w:t>序号</w:t>
            </w:r>
          </w:p>
        </w:tc>
        <w:tc>
          <w:tcPr>
            <w:tcW w:w="22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ajorEastAsia" w:hAnsiTheme="majorEastAsia" w:eastAsiaTheme="majorEastAsia" w:cstheme="majorEastAsia"/>
                <w:b/>
                <w:bCs w:val="0"/>
                <w:kern w:val="0"/>
                <w:sz w:val="24"/>
                <w:szCs w:val="24"/>
                <w:lang w:eastAsia="zh-CN"/>
              </w:rPr>
            </w:pPr>
            <w:r>
              <w:rPr>
                <w:rFonts w:hint="eastAsia" w:asciiTheme="majorEastAsia" w:hAnsiTheme="majorEastAsia" w:eastAsiaTheme="majorEastAsia" w:cstheme="majorEastAsia"/>
                <w:b/>
                <w:bCs w:val="0"/>
                <w:kern w:val="0"/>
                <w:sz w:val="24"/>
                <w:szCs w:val="24"/>
                <w:lang w:eastAsia="zh-CN"/>
              </w:rPr>
              <w:t>情形</w:t>
            </w:r>
          </w:p>
        </w:tc>
        <w:tc>
          <w:tcPr>
            <w:tcW w:w="497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Theme="majorEastAsia" w:hAnsiTheme="majorEastAsia" w:eastAsiaTheme="majorEastAsia" w:cstheme="majorEastAsia"/>
                <w:b/>
                <w:bCs w:val="0"/>
                <w:kern w:val="0"/>
                <w:sz w:val="24"/>
                <w:szCs w:val="24"/>
                <w:lang w:val="en-US" w:eastAsia="zh-CN" w:bidi="ar-SA"/>
              </w:rPr>
            </w:pPr>
            <w:r>
              <w:rPr>
                <w:rFonts w:hint="eastAsia" w:asciiTheme="majorEastAsia" w:hAnsiTheme="majorEastAsia" w:eastAsiaTheme="majorEastAsia" w:cstheme="majorEastAsia"/>
                <w:b/>
                <w:bCs w:val="0"/>
                <w:kern w:val="0"/>
                <w:sz w:val="24"/>
                <w:szCs w:val="24"/>
              </w:rPr>
              <w:t>所需证件及资料</w:t>
            </w:r>
          </w:p>
        </w:tc>
      </w:tr>
      <w:tr>
        <w:tblPrEx>
          <w:tblCellMar>
            <w:top w:w="0" w:type="dxa"/>
            <w:left w:w="108" w:type="dxa"/>
            <w:bottom w:w="0" w:type="dxa"/>
            <w:right w:w="108" w:type="dxa"/>
          </w:tblCellMar>
        </w:tblPrEx>
        <w:trPr>
          <w:trHeight w:val="397"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2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kern w:val="0"/>
                <w:sz w:val="22"/>
                <w:szCs w:val="22"/>
                <w:lang w:eastAsia="zh-CN"/>
              </w:rPr>
            </w:pPr>
            <w:r>
              <w:rPr>
                <w:rFonts w:hint="eastAsia" w:ascii="仿宋_GB2312" w:hAnsi="仿宋_GB2312" w:eastAsia="仿宋_GB2312" w:cs="仿宋_GB2312"/>
                <w:kern w:val="0"/>
                <w:sz w:val="22"/>
                <w:szCs w:val="22"/>
                <w:lang w:eastAsia="zh-CN"/>
              </w:rPr>
              <w:t>主申请人到场</w:t>
            </w:r>
          </w:p>
        </w:tc>
        <w:tc>
          <w:tcPr>
            <w:tcW w:w="4977" w:type="dxa"/>
            <w:tcBorders>
              <w:top w:val="single" w:color="auto" w:sz="4" w:space="0"/>
              <w:left w:val="single" w:color="auto"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textAlignment w:val="auto"/>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1.</w:t>
            </w:r>
            <w:r>
              <w:rPr>
                <w:rFonts w:hint="eastAsia" w:ascii="仿宋_GB2312" w:hAnsi="仿宋_GB2312" w:eastAsia="仿宋_GB2312" w:cs="仿宋_GB2312"/>
                <w:kern w:val="0"/>
                <w:sz w:val="22"/>
                <w:szCs w:val="22"/>
              </w:rPr>
              <w:t>身份证</w:t>
            </w:r>
            <w:r>
              <w:rPr>
                <w:rFonts w:hint="eastAsia" w:ascii="仿宋_GB2312" w:hAnsi="仿宋_GB2312" w:eastAsia="仿宋_GB2312" w:cs="仿宋_GB2312"/>
                <w:kern w:val="0"/>
                <w:sz w:val="22"/>
                <w:szCs w:val="22"/>
                <w:lang w:eastAsia="zh-CN"/>
              </w:rPr>
              <w:t>原件、复印件；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textAlignment w:val="auto"/>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kern w:val="0"/>
                <w:sz w:val="22"/>
                <w:szCs w:val="22"/>
                <w:lang w:val="en-US" w:eastAsia="zh-CN"/>
              </w:rPr>
              <w:t>2.</w:t>
            </w:r>
            <w:r>
              <w:rPr>
                <w:rFonts w:hint="eastAsia" w:ascii="仿宋_GB2312" w:hAnsi="仿宋_GB2312" w:eastAsia="仿宋_GB2312" w:cs="仿宋_GB2312"/>
                <w:kern w:val="0"/>
                <w:sz w:val="22"/>
                <w:szCs w:val="22"/>
                <w:highlight w:val="none"/>
                <w:lang w:val="en-US" w:eastAsia="zh-CN" w:bidi="ar-SA"/>
              </w:rPr>
              <w:t>申请人本人</w:t>
            </w:r>
            <w:r>
              <w:rPr>
                <w:rFonts w:hint="eastAsia" w:ascii="仿宋_GB2312" w:hAnsi="仿宋_GB2312" w:eastAsia="仿宋_GB2312" w:cs="仿宋_GB2312"/>
                <w:kern w:val="0"/>
                <w:sz w:val="22"/>
                <w:szCs w:val="22"/>
                <w:lang w:eastAsia="zh-CN"/>
              </w:rPr>
              <w:t>银行储蓄卡复印件。</w:t>
            </w:r>
          </w:p>
        </w:tc>
      </w:tr>
      <w:tr>
        <w:tblPrEx>
          <w:tblCellMar>
            <w:top w:w="0" w:type="dxa"/>
            <w:left w:w="108" w:type="dxa"/>
            <w:bottom w:w="0" w:type="dxa"/>
            <w:right w:w="108" w:type="dxa"/>
          </w:tblCellMar>
        </w:tblPrEx>
        <w:trPr>
          <w:trHeight w:val="1263"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rightChars="0" w:firstLine="220" w:firstLineChars="100"/>
              <w:jc w:val="both"/>
              <w:textAlignment w:val="auto"/>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2</w:t>
            </w:r>
          </w:p>
        </w:tc>
        <w:tc>
          <w:tcPr>
            <w:tcW w:w="22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eastAsia="zh-CN"/>
              </w:rPr>
              <w:t>主申请人不能到场，委托共同申请人到场</w:t>
            </w:r>
          </w:p>
        </w:tc>
        <w:tc>
          <w:tcPr>
            <w:tcW w:w="4977" w:type="dxa"/>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both"/>
              <w:textAlignment w:val="auto"/>
              <w:rPr>
                <w:rFonts w:hint="eastAsia" w:ascii="仿宋_GB2312" w:hAnsi="仿宋_GB2312" w:eastAsia="仿宋_GB2312" w:cs="仿宋_GB2312"/>
                <w:kern w:val="0"/>
                <w:sz w:val="22"/>
                <w:szCs w:val="22"/>
                <w:highlight w:val="none"/>
                <w:lang w:eastAsia="zh-CN"/>
              </w:rPr>
            </w:pPr>
            <w:r>
              <w:rPr>
                <w:rFonts w:hint="eastAsia" w:ascii="仿宋_GB2312" w:hAnsi="仿宋_GB2312" w:eastAsia="仿宋_GB2312" w:cs="仿宋_GB2312"/>
                <w:kern w:val="0"/>
                <w:sz w:val="22"/>
                <w:szCs w:val="22"/>
                <w:highlight w:val="none"/>
                <w:lang w:val="en-US" w:eastAsia="zh-CN"/>
              </w:rPr>
              <w:t>1.</w:t>
            </w:r>
            <w:r>
              <w:rPr>
                <w:rFonts w:hint="eastAsia" w:ascii="仿宋_GB2312" w:hAnsi="仿宋_GB2312" w:eastAsia="仿宋_GB2312" w:cs="仿宋_GB2312"/>
                <w:kern w:val="0"/>
                <w:sz w:val="22"/>
                <w:szCs w:val="22"/>
                <w:highlight w:val="none"/>
                <w:lang w:eastAsia="zh-CN"/>
              </w:rPr>
              <w:t>主申请人</w:t>
            </w:r>
            <w:r>
              <w:rPr>
                <w:rFonts w:hint="eastAsia" w:ascii="仿宋_GB2312" w:hAnsi="仿宋_GB2312" w:eastAsia="仿宋_GB2312" w:cs="仿宋_GB2312"/>
                <w:kern w:val="0"/>
                <w:sz w:val="22"/>
                <w:szCs w:val="22"/>
                <w:highlight w:val="none"/>
              </w:rPr>
              <w:t>身份证</w:t>
            </w:r>
            <w:r>
              <w:rPr>
                <w:rFonts w:hint="eastAsia" w:ascii="仿宋_GB2312" w:hAnsi="仿宋_GB2312" w:eastAsia="仿宋_GB2312" w:cs="仿宋_GB2312"/>
                <w:kern w:val="0"/>
                <w:sz w:val="22"/>
                <w:szCs w:val="22"/>
                <w:highlight w:val="none"/>
                <w:lang w:eastAsia="zh-CN"/>
              </w:rPr>
              <w:t>原件、复印件；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both"/>
              <w:textAlignment w:val="auto"/>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2.</w:t>
            </w:r>
            <w:r>
              <w:rPr>
                <w:rFonts w:hint="eastAsia" w:ascii="仿宋_GB2312" w:hAnsi="仿宋_GB2312" w:eastAsia="仿宋_GB2312" w:cs="仿宋_GB2312"/>
                <w:kern w:val="0"/>
                <w:sz w:val="22"/>
                <w:szCs w:val="22"/>
                <w:highlight w:val="none"/>
                <w:lang w:eastAsia="zh-CN"/>
              </w:rPr>
              <w:t>共同申请人</w:t>
            </w:r>
            <w:r>
              <w:rPr>
                <w:rFonts w:hint="eastAsia" w:ascii="仿宋_GB2312" w:hAnsi="仿宋_GB2312" w:eastAsia="仿宋_GB2312" w:cs="仿宋_GB2312"/>
                <w:kern w:val="0"/>
                <w:sz w:val="22"/>
                <w:szCs w:val="22"/>
                <w:highlight w:val="none"/>
              </w:rPr>
              <w:t>身份证</w:t>
            </w:r>
            <w:r>
              <w:rPr>
                <w:rFonts w:hint="eastAsia" w:ascii="仿宋_GB2312" w:hAnsi="仿宋_GB2312" w:eastAsia="仿宋_GB2312" w:cs="仿宋_GB2312"/>
                <w:kern w:val="0"/>
                <w:sz w:val="22"/>
                <w:szCs w:val="22"/>
                <w:highlight w:val="none"/>
                <w:lang w:eastAsia="zh-CN"/>
              </w:rPr>
              <w:t>原件、复印件；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both"/>
              <w:textAlignment w:val="auto"/>
              <w:rPr>
                <w:rFonts w:hint="eastAsia" w:ascii="仿宋_GB2312" w:hAnsi="仿宋_GB2312" w:eastAsia="仿宋_GB2312" w:cs="仿宋_GB2312"/>
                <w:kern w:val="0"/>
                <w:sz w:val="22"/>
                <w:szCs w:val="22"/>
                <w:highlight w:val="none"/>
                <w:lang w:eastAsia="zh-CN"/>
              </w:rPr>
            </w:pPr>
            <w:r>
              <w:rPr>
                <w:rFonts w:hint="eastAsia" w:ascii="仿宋_GB2312" w:hAnsi="仿宋_GB2312" w:eastAsia="仿宋_GB2312" w:cs="仿宋_GB2312"/>
                <w:kern w:val="0"/>
                <w:sz w:val="22"/>
                <w:szCs w:val="22"/>
                <w:highlight w:val="none"/>
                <w:lang w:val="en-US" w:eastAsia="zh-CN"/>
              </w:rPr>
              <w:t>3.</w:t>
            </w:r>
            <w:r>
              <w:rPr>
                <w:rFonts w:hint="eastAsia" w:ascii="仿宋_GB2312" w:hAnsi="仿宋_GB2312" w:eastAsia="仿宋_GB2312" w:cs="仿宋_GB2312"/>
                <w:kern w:val="0"/>
                <w:sz w:val="22"/>
                <w:szCs w:val="22"/>
                <w:highlight w:val="none"/>
                <w:lang w:eastAsia="zh-CN"/>
              </w:rPr>
              <w:t>授权委托书原件（详见附件</w:t>
            </w:r>
            <w:r>
              <w:rPr>
                <w:rFonts w:hint="eastAsia" w:ascii="仿宋_GB2312" w:hAnsi="仿宋_GB2312" w:eastAsia="仿宋_GB2312" w:cs="仿宋_GB2312"/>
                <w:kern w:val="0"/>
                <w:sz w:val="22"/>
                <w:szCs w:val="22"/>
                <w:highlight w:val="none"/>
                <w:lang w:val="en-US" w:eastAsia="zh-CN"/>
              </w:rPr>
              <w:t>5</w:t>
            </w:r>
            <w:r>
              <w:rPr>
                <w:rFonts w:hint="eastAsia" w:ascii="仿宋_GB2312" w:hAnsi="仿宋_GB2312" w:eastAsia="仿宋_GB2312" w:cs="仿宋_GB2312"/>
                <w:kern w:val="0"/>
                <w:sz w:val="22"/>
                <w:szCs w:val="22"/>
                <w:highlight w:val="none"/>
                <w:lang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both"/>
              <w:textAlignment w:val="auto"/>
              <w:rPr>
                <w:rFonts w:hint="default"/>
                <w:lang w:val="en-US" w:eastAsia="zh-CN"/>
              </w:rPr>
            </w:pPr>
            <w:r>
              <w:rPr>
                <w:rFonts w:hint="eastAsia" w:ascii="仿宋_GB2312" w:hAnsi="仿宋_GB2312" w:eastAsia="仿宋_GB2312" w:cs="仿宋_GB2312"/>
                <w:kern w:val="0"/>
                <w:sz w:val="22"/>
                <w:szCs w:val="22"/>
                <w:highlight w:val="none"/>
                <w:lang w:val="en-US" w:eastAsia="zh-CN" w:bidi="ar-SA"/>
              </w:rPr>
              <w:t>4.申请人本人</w:t>
            </w:r>
            <w:r>
              <w:rPr>
                <w:rFonts w:hint="eastAsia" w:ascii="仿宋_GB2312" w:hAnsi="仿宋_GB2312" w:eastAsia="仿宋_GB2312" w:cs="仿宋_GB2312"/>
                <w:kern w:val="0"/>
                <w:sz w:val="22"/>
                <w:szCs w:val="22"/>
                <w:lang w:eastAsia="zh-CN"/>
              </w:rPr>
              <w:t>银行储蓄卡复印件。</w:t>
            </w:r>
          </w:p>
        </w:tc>
      </w:tr>
      <w:tr>
        <w:tblPrEx>
          <w:tblCellMar>
            <w:top w:w="0" w:type="dxa"/>
            <w:left w:w="108" w:type="dxa"/>
            <w:bottom w:w="0" w:type="dxa"/>
            <w:right w:w="108" w:type="dxa"/>
          </w:tblCellMar>
        </w:tblPrEx>
        <w:trPr>
          <w:trHeight w:val="1769"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3</w:t>
            </w:r>
          </w:p>
        </w:tc>
        <w:tc>
          <w:tcPr>
            <w:tcW w:w="22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eastAsia="zh-CN"/>
              </w:rPr>
              <w:t>主申请人及共同申请人均不能到场，委托他人到场</w:t>
            </w:r>
          </w:p>
        </w:tc>
        <w:tc>
          <w:tcPr>
            <w:tcW w:w="4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both"/>
              <w:textAlignment w:val="auto"/>
              <w:rPr>
                <w:rFonts w:hint="eastAsia" w:ascii="仿宋_GB2312" w:hAnsi="仿宋_GB2312" w:eastAsia="仿宋_GB2312" w:cs="仿宋_GB2312"/>
                <w:kern w:val="0"/>
                <w:sz w:val="22"/>
                <w:szCs w:val="22"/>
                <w:highlight w:val="none"/>
                <w:lang w:eastAsia="zh-CN"/>
              </w:rPr>
            </w:pPr>
            <w:r>
              <w:rPr>
                <w:rFonts w:hint="eastAsia" w:ascii="仿宋_GB2312" w:hAnsi="仿宋_GB2312" w:eastAsia="仿宋_GB2312" w:cs="仿宋_GB2312"/>
                <w:kern w:val="0"/>
                <w:sz w:val="22"/>
                <w:szCs w:val="22"/>
                <w:highlight w:val="none"/>
                <w:lang w:val="en-US" w:eastAsia="zh-CN"/>
              </w:rPr>
              <w:t>1.</w:t>
            </w:r>
            <w:r>
              <w:rPr>
                <w:rFonts w:hint="eastAsia" w:ascii="仿宋_GB2312" w:hAnsi="仿宋_GB2312" w:eastAsia="仿宋_GB2312" w:cs="仿宋_GB2312"/>
                <w:kern w:val="0"/>
                <w:sz w:val="22"/>
                <w:szCs w:val="22"/>
                <w:highlight w:val="none"/>
                <w:lang w:eastAsia="zh-CN"/>
              </w:rPr>
              <w:t>主申请人身份证原件、复印件；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both"/>
              <w:textAlignment w:val="auto"/>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2.</w:t>
            </w:r>
            <w:r>
              <w:rPr>
                <w:rFonts w:hint="eastAsia" w:ascii="仿宋_GB2312" w:hAnsi="仿宋_GB2312" w:eastAsia="仿宋_GB2312" w:cs="仿宋_GB2312"/>
                <w:kern w:val="0"/>
                <w:sz w:val="22"/>
                <w:szCs w:val="22"/>
                <w:highlight w:val="none"/>
                <w:lang w:eastAsia="zh-CN"/>
              </w:rPr>
              <w:t>被委托人身份证原件、复印件；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both"/>
              <w:textAlignment w:val="auto"/>
              <w:rPr>
                <w:rFonts w:hint="eastAsia" w:ascii="仿宋_GB2312" w:hAnsi="仿宋_GB2312" w:eastAsia="仿宋_GB2312" w:cs="仿宋_GB2312"/>
                <w:kern w:val="0"/>
                <w:sz w:val="22"/>
                <w:szCs w:val="22"/>
                <w:highlight w:val="none"/>
                <w:lang w:eastAsia="zh-CN"/>
              </w:rPr>
            </w:pPr>
            <w:r>
              <w:rPr>
                <w:rFonts w:hint="eastAsia" w:ascii="仿宋_GB2312" w:hAnsi="仿宋_GB2312" w:eastAsia="仿宋_GB2312" w:cs="仿宋_GB2312"/>
                <w:kern w:val="0"/>
                <w:sz w:val="22"/>
                <w:szCs w:val="22"/>
                <w:highlight w:val="none"/>
                <w:lang w:val="en-US" w:eastAsia="zh-CN"/>
              </w:rPr>
              <w:t>3.</w:t>
            </w:r>
            <w:r>
              <w:rPr>
                <w:rFonts w:hint="eastAsia" w:ascii="仿宋_GB2312" w:hAnsi="仿宋_GB2312" w:eastAsia="仿宋_GB2312" w:cs="仿宋_GB2312"/>
                <w:kern w:val="0"/>
                <w:sz w:val="22"/>
                <w:szCs w:val="22"/>
                <w:highlight w:val="none"/>
                <w:lang w:eastAsia="zh-CN"/>
              </w:rPr>
              <w:t>授权委托书原件（详见附件</w:t>
            </w:r>
            <w:r>
              <w:rPr>
                <w:rFonts w:hint="eastAsia" w:ascii="仿宋_GB2312" w:hAnsi="仿宋_GB2312" w:eastAsia="仿宋_GB2312" w:cs="仿宋_GB2312"/>
                <w:kern w:val="0"/>
                <w:sz w:val="22"/>
                <w:szCs w:val="22"/>
                <w:highlight w:val="none"/>
                <w:lang w:val="en-US" w:eastAsia="zh-CN"/>
              </w:rPr>
              <w:t>5</w:t>
            </w:r>
            <w:r>
              <w:rPr>
                <w:rFonts w:hint="eastAsia" w:ascii="仿宋_GB2312" w:hAnsi="仿宋_GB2312" w:eastAsia="仿宋_GB2312" w:cs="仿宋_GB2312"/>
                <w:kern w:val="0"/>
                <w:sz w:val="22"/>
                <w:szCs w:val="22"/>
                <w:highlight w:val="none"/>
                <w:lang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both"/>
              <w:textAlignment w:val="auto"/>
              <w:rPr>
                <w:rFonts w:hint="eastAsia" w:ascii="仿宋_GB2312" w:hAnsi="仿宋_GB2312" w:eastAsia="仿宋_GB2312" w:cs="仿宋_GB2312"/>
                <w:kern w:val="0"/>
                <w:sz w:val="22"/>
                <w:szCs w:val="22"/>
                <w:highlight w:val="none"/>
                <w:lang w:eastAsia="zh-CN"/>
              </w:rPr>
            </w:pPr>
            <w:r>
              <w:rPr>
                <w:rFonts w:hint="eastAsia" w:ascii="仿宋_GB2312" w:hAnsi="仿宋_GB2312" w:eastAsia="仿宋_GB2312" w:cs="仿宋_GB2312"/>
                <w:kern w:val="0"/>
                <w:sz w:val="22"/>
                <w:szCs w:val="22"/>
                <w:highlight w:val="none"/>
                <w:lang w:val="en-US" w:eastAsia="zh-CN"/>
              </w:rPr>
              <w:t>4.主申请人手持身份证及授权委托书拍照（拍照指引详见附件6），被委托人提供该照片打印件</w:t>
            </w:r>
            <w:r>
              <w:rPr>
                <w:rFonts w:hint="eastAsia" w:ascii="仿宋_GB2312" w:hAnsi="仿宋_GB2312" w:eastAsia="仿宋_GB2312" w:cs="仿宋_GB2312"/>
                <w:kern w:val="0"/>
                <w:sz w:val="22"/>
                <w:szCs w:val="22"/>
                <w:highlight w:val="none"/>
                <w:lang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both"/>
              <w:textAlignment w:val="auto"/>
              <w:rPr>
                <w:rFonts w:hint="default"/>
                <w:lang w:val="en-US" w:eastAsia="zh-CN"/>
              </w:rPr>
            </w:pPr>
            <w:r>
              <w:rPr>
                <w:rFonts w:hint="eastAsia" w:ascii="仿宋_GB2312" w:hAnsi="仿宋_GB2312" w:eastAsia="仿宋_GB2312" w:cs="仿宋_GB2312"/>
                <w:kern w:val="0"/>
                <w:sz w:val="22"/>
                <w:szCs w:val="22"/>
                <w:highlight w:val="none"/>
                <w:lang w:val="en-US" w:eastAsia="zh-CN" w:bidi="ar-SA"/>
              </w:rPr>
              <w:t>5.申请人本人</w:t>
            </w:r>
            <w:r>
              <w:rPr>
                <w:rFonts w:hint="eastAsia" w:ascii="仿宋_GB2312" w:hAnsi="仿宋_GB2312" w:eastAsia="仿宋_GB2312" w:cs="仿宋_GB2312"/>
                <w:kern w:val="0"/>
                <w:sz w:val="22"/>
                <w:szCs w:val="22"/>
                <w:lang w:eastAsia="zh-CN"/>
              </w:rPr>
              <w:t>银行储蓄卡复印件。</w:t>
            </w:r>
          </w:p>
        </w:tc>
      </w:tr>
    </w:tbl>
    <w:p>
      <w:pPr>
        <w:keepNext w:val="0"/>
        <w:keepLines w:val="0"/>
        <w:pageBreakBefore w:val="0"/>
        <w:numPr>
          <w:ilvl w:val="0"/>
          <w:numId w:val="0"/>
        </w:numPr>
        <w:kinsoku/>
        <w:overflowPunct/>
        <w:topLinePunct w:val="0"/>
        <w:autoSpaceDE/>
        <w:autoSpaceDN/>
        <w:bidi w:val="0"/>
        <w:adjustRightInd/>
        <w:snapToGrid/>
        <w:spacing w:line="560" w:lineRule="exact"/>
        <w:ind w:firstLine="562"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注：</w:t>
      </w:r>
    </w:p>
    <w:p>
      <w:pPr>
        <w:keepNext w:val="0"/>
        <w:keepLines w:val="0"/>
        <w:pageBreakBefore w:val="0"/>
        <w:numPr>
          <w:ilvl w:val="0"/>
          <w:numId w:val="0"/>
        </w:numPr>
        <w:kinsoku/>
        <w:overflowPunct/>
        <w:topLinePunct w:val="0"/>
        <w:autoSpaceDE/>
        <w:autoSpaceDN/>
        <w:bidi w:val="0"/>
        <w:adjustRightInd/>
        <w:snapToGrid/>
        <w:spacing w:line="560" w:lineRule="exact"/>
        <w:ind w:firstLine="1280" w:firstLineChars="400"/>
        <w:textAlignment w:val="auto"/>
        <w:rPr>
          <w:rFonts w:hint="eastAsia" w:ascii="CESI仿宋-GB2312" w:hAnsi="CESI仿宋-GB2312" w:eastAsia="CESI仿宋-GB2312" w:cs="CESI仿宋-GB2312"/>
          <w:b w:val="0"/>
          <w:bCs w:val="0"/>
          <w:kern w:val="0"/>
          <w:sz w:val="32"/>
          <w:szCs w:val="32"/>
        </w:rPr>
      </w:pPr>
      <w:r>
        <w:rPr>
          <w:rFonts w:hint="eastAsia" w:ascii="CESI仿宋-GB2312" w:hAnsi="CESI仿宋-GB2312" w:eastAsia="CESI仿宋-GB2312" w:cs="CESI仿宋-GB2312"/>
          <w:b w:val="0"/>
          <w:bCs w:val="0"/>
          <w:sz w:val="32"/>
          <w:szCs w:val="32"/>
          <w:lang w:val="en-US" w:eastAsia="zh-CN"/>
        </w:rPr>
        <w:t>1.</w:t>
      </w:r>
      <w:r>
        <w:rPr>
          <w:rFonts w:hint="eastAsia" w:ascii="CESI仿宋-GB2312" w:hAnsi="CESI仿宋-GB2312" w:eastAsia="CESI仿宋-GB2312" w:cs="CESI仿宋-GB2312"/>
          <w:b w:val="0"/>
          <w:bCs w:val="0"/>
          <w:kern w:val="0"/>
          <w:sz w:val="32"/>
          <w:szCs w:val="32"/>
        </w:rPr>
        <w:t>身份证</w:t>
      </w:r>
      <w:r>
        <w:rPr>
          <w:rFonts w:hint="eastAsia" w:ascii="CESI仿宋-GB2312" w:hAnsi="CESI仿宋-GB2312" w:eastAsia="CESI仿宋-GB2312" w:cs="CESI仿宋-GB2312"/>
          <w:b w:val="0"/>
          <w:bCs w:val="0"/>
          <w:kern w:val="0"/>
          <w:sz w:val="32"/>
          <w:szCs w:val="32"/>
          <w:lang w:eastAsia="zh-CN"/>
        </w:rPr>
        <w:t>、银行卡</w:t>
      </w:r>
      <w:r>
        <w:rPr>
          <w:rFonts w:hint="eastAsia" w:ascii="CESI仿宋-GB2312" w:hAnsi="CESI仿宋-GB2312" w:eastAsia="CESI仿宋-GB2312" w:cs="CESI仿宋-GB2312"/>
          <w:b w:val="0"/>
          <w:bCs w:val="0"/>
          <w:kern w:val="0"/>
          <w:sz w:val="32"/>
          <w:szCs w:val="32"/>
        </w:rPr>
        <w:t>复印件上</w:t>
      </w:r>
      <w:r>
        <w:rPr>
          <w:rFonts w:hint="eastAsia" w:ascii="CESI仿宋-GB2312" w:hAnsi="CESI仿宋-GB2312" w:eastAsia="CESI仿宋-GB2312" w:cs="CESI仿宋-GB2312"/>
          <w:b w:val="0"/>
          <w:bCs w:val="0"/>
          <w:kern w:val="0"/>
          <w:sz w:val="32"/>
          <w:szCs w:val="32"/>
          <w:lang w:eastAsia="zh-CN"/>
        </w:rPr>
        <w:t>需本人</w:t>
      </w:r>
      <w:r>
        <w:rPr>
          <w:rFonts w:hint="eastAsia" w:ascii="CESI仿宋-GB2312" w:hAnsi="CESI仿宋-GB2312" w:eastAsia="CESI仿宋-GB2312" w:cs="CESI仿宋-GB2312"/>
          <w:b w:val="0"/>
          <w:bCs w:val="0"/>
          <w:kern w:val="0"/>
          <w:sz w:val="32"/>
          <w:szCs w:val="32"/>
        </w:rPr>
        <w:t>注明“复印件由本人提供，与原件一致”</w:t>
      </w:r>
      <w:r>
        <w:rPr>
          <w:rFonts w:hint="eastAsia" w:ascii="CESI仿宋-GB2312" w:hAnsi="CESI仿宋-GB2312" w:eastAsia="CESI仿宋-GB2312" w:cs="CESI仿宋-GB2312"/>
          <w:b w:val="0"/>
          <w:bCs w:val="0"/>
          <w:kern w:val="0"/>
          <w:sz w:val="32"/>
          <w:szCs w:val="32"/>
          <w:lang w:eastAsia="zh-CN"/>
        </w:rPr>
        <w:t>并</w:t>
      </w:r>
      <w:r>
        <w:rPr>
          <w:rFonts w:hint="eastAsia" w:ascii="CESI仿宋-GB2312" w:hAnsi="CESI仿宋-GB2312" w:eastAsia="CESI仿宋-GB2312" w:cs="CESI仿宋-GB2312"/>
          <w:b w:val="0"/>
          <w:bCs w:val="0"/>
          <w:kern w:val="0"/>
          <w:sz w:val="32"/>
          <w:szCs w:val="32"/>
        </w:rPr>
        <w:t>签名确认。</w:t>
      </w:r>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b w:val="0"/>
          <w:bCs w:val="0"/>
          <w:sz w:val="32"/>
          <w:szCs w:val="32"/>
          <w:lang w:val="en-US" w:eastAsia="zh-CN"/>
        </w:rPr>
      </w:pPr>
      <w:r>
        <w:rPr>
          <w:rFonts w:hint="eastAsia" w:ascii="CESI仿宋-GB2312" w:hAnsi="CESI仿宋-GB2312" w:eastAsia="CESI仿宋-GB2312" w:cs="CESI仿宋-GB2312"/>
          <w:b w:val="0"/>
          <w:bCs w:val="0"/>
          <w:kern w:val="0"/>
          <w:sz w:val="32"/>
          <w:szCs w:val="32"/>
        </w:rPr>
        <w:t>2.如签约新三村家园</w:t>
      </w:r>
      <w:r>
        <w:rPr>
          <w:rFonts w:hint="eastAsia" w:ascii="CESI仿宋-GB2312" w:hAnsi="CESI仿宋-GB2312" w:eastAsia="CESI仿宋-GB2312" w:cs="CESI仿宋-GB2312"/>
          <w:b w:val="0"/>
          <w:bCs w:val="0"/>
          <w:kern w:val="0"/>
          <w:sz w:val="32"/>
          <w:szCs w:val="32"/>
          <w:lang w:eastAsia="zh-CN"/>
        </w:rPr>
        <w:t>、海安居、</w:t>
      </w:r>
      <w:r>
        <w:rPr>
          <w:rFonts w:hint="eastAsia" w:ascii="CESI仿宋-GB2312" w:hAnsi="CESI仿宋-GB2312" w:eastAsia="CESI仿宋-GB2312" w:cs="CESI仿宋-GB2312"/>
          <w:b w:val="0"/>
          <w:bCs w:val="0"/>
          <w:kern w:val="0"/>
          <w:sz w:val="32"/>
          <w:szCs w:val="32"/>
        </w:rPr>
        <w:t>半山悦海花园房源，需准备</w:t>
      </w:r>
      <w:r>
        <w:rPr>
          <w:rFonts w:hint="eastAsia" w:ascii="CESI仿宋-GB2312" w:hAnsi="CESI仿宋-GB2312" w:eastAsia="CESI仿宋-GB2312" w:cs="CESI仿宋-GB2312"/>
          <w:b/>
          <w:bCs/>
          <w:kern w:val="0"/>
          <w:sz w:val="32"/>
          <w:szCs w:val="32"/>
          <w:lang w:eastAsia="zh-CN"/>
        </w:rPr>
        <w:t>北京</w:t>
      </w:r>
      <w:r>
        <w:rPr>
          <w:rFonts w:hint="eastAsia" w:ascii="CESI仿宋-GB2312" w:hAnsi="CESI仿宋-GB2312" w:eastAsia="CESI仿宋-GB2312" w:cs="CESI仿宋-GB2312"/>
          <w:b/>
          <w:bCs/>
          <w:kern w:val="0"/>
          <w:sz w:val="32"/>
          <w:szCs w:val="32"/>
        </w:rPr>
        <w:t>银行储蓄卡</w:t>
      </w:r>
      <w:r>
        <w:rPr>
          <w:rFonts w:hint="eastAsia" w:ascii="CESI仿宋-GB2312" w:hAnsi="CESI仿宋-GB2312" w:eastAsia="CESI仿宋-GB2312" w:cs="CESI仿宋-GB2312"/>
          <w:b w:val="0"/>
          <w:bCs w:val="0"/>
          <w:kern w:val="0"/>
          <w:sz w:val="32"/>
          <w:szCs w:val="32"/>
        </w:rPr>
        <w:t>进行租金托收</w:t>
      </w:r>
      <w:r>
        <w:rPr>
          <w:rFonts w:hint="eastAsia" w:ascii="CESI仿宋-GB2312" w:hAnsi="CESI仿宋-GB2312" w:eastAsia="CESI仿宋-GB2312" w:cs="CESI仿宋-GB2312"/>
          <w:b w:val="0"/>
          <w:bCs w:val="0"/>
          <w:kern w:val="0"/>
          <w:sz w:val="32"/>
          <w:szCs w:val="32"/>
          <w:lang w:eastAsia="zh-CN"/>
        </w:rPr>
        <w:t>（可现场办理）；</w:t>
      </w:r>
      <w:r>
        <w:rPr>
          <w:rFonts w:hint="eastAsia" w:ascii="CESI仿宋-GB2312" w:hAnsi="CESI仿宋-GB2312" w:eastAsia="CESI仿宋-GB2312" w:cs="CESI仿宋-GB2312"/>
          <w:b w:val="0"/>
          <w:bCs w:val="0"/>
          <w:kern w:val="0"/>
          <w:sz w:val="32"/>
          <w:szCs w:val="32"/>
        </w:rPr>
        <w:t>如签约梧桐苑西区</w:t>
      </w:r>
      <w:r>
        <w:rPr>
          <w:rFonts w:hint="eastAsia" w:ascii="CESI仿宋-GB2312" w:hAnsi="CESI仿宋-GB2312" w:eastAsia="CESI仿宋-GB2312" w:cs="CESI仿宋-GB2312"/>
          <w:b w:val="0"/>
          <w:bCs w:val="0"/>
          <w:kern w:val="0"/>
          <w:sz w:val="32"/>
          <w:szCs w:val="32"/>
          <w:lang w:eastAsia="zh-CN"/>
        </w:rPr>
        <w:t>房源，</w:t>
      </w:r>
      <w:r>
        <w:rPr>
          <w:rFonts w:hint="eastAsia" w:ascii="CESI仿宋-GB2312" w:hAnsi="CESI仿宋-GB2312" w:eastAsia="CESI仿宋-GB2312" w:cs="CESI仿宋-GB2312"/>
          <w:b w:val="0"/>
          <w:bCs w:val="0"/>
          <w:kern w:val="0"/>
          <w:sz w:val="32"/>
          <w:szCs w:val="32"/>
        </w:rPr>
        <w:t>需准备</w:t>
      </w:r>
      <w:r>
        <w:rPr>
          <w:rFonts w:hint="eastAsia" w:ascii="CESI仿宋-GB2312" w:hAnsi="CESI仿宋-GB2312" w:eastAsia="CESI仿宋-GB2312" w:cs="CESI仿宋-GB2312"/>
          <w:b/>
          <w:bCs/>
          <w:kern w:val="0"/>
          <w:sz w:val="32"/>
          <w:szCs w:val="32"/>
          <w:lang w:eastAsia="zh-CN"/>
        </w:rPr>
        <w:t>平安</w:t>
      </w:r>
      <w:r>
        <w:rPr>
          <w:rFonts w:hint="eastAsia" w:ascii="CESI仿宋-GB2312" w:hAnsi="CESI仿宋-GB2312" w:eastAsia="CESI仿宋-GB2312" w:cs="CESI仿宋-GB2312"/>
          <w:b/>
          <w:bCs/>
          <w:kern w:val="0"/>
          <w:sz w:val="32"/>
          <w:szCs w:val="32"/>
        </w:rPr>
        <w:t>银行储蓄卡</w:t>
      </w:r>
      <w:r>
        <w:rPr>
          <w:rFonts w:hint="eastAsia" w:ascii="CESI仿宋-GB2312" w:hAnsi="CESI仿宋-GB2312" w:eastAsia="CESI仿宋-GB2312" w:cs="CESI仿宋-GB2312"/>
          <w:b w:val="0"/>
          <w:bCs w:val="0"/>
          <w:kern w:val="0"/>
          <w:sz w:val="32"/>
          <w:szCs w:val="32"/>
        </w:rPr>
        <w:t>进行租金托收</w:t>
      </w:r>
      <w:r>
        <w:rPr>
          <w:rFonts w:hint="eastAsia" w:ascii="CESI仿宋-GB2312" w:hAnsi="CESI仿宋-GB2312" w:eastAsia="CESI仿宋-GB2312" w:cs="CESI仿宋-GB2312"/>
          <w:b w:val="0"/>
          <w:bCs w:val="0"/>
          <w:kern w:val="0"/>
          <w:sz w:val="32"/>
          <w:szCs w:val="32"/>
          <w:lang w:eastAsia="zh-CN"/>
        </w:rPr>
        <w:t>（可前往附近网点办理）；</w:t>
      </w:r>
      <w:r>
        <w:rPr>
          <w:rFonts w:hint="eastAsia" w:ascii="CESI仿宋-GB2312" w:hAnsi="CESI仿宋-GB2312" w:eastAsia="CESI仿宋-GB2312" w:cs="CESI仿宋-GB2312"/>
          <w:b w:val="0"/>
          <w:bCs w:val="0"/>
          <w:kern w:val="0"/>
          <w:sz w:val="32"/>
          <w:szCs w:val="32"/>
        </w:rPr>
        <w:t>其他项目开户银行不做要求。</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highlight w:val="none"/>
        </w:rPr>
      </w:pPr>
      <w:r>
        <w:rPr>
          <w:rFonts w:hint="eastAsia" w:ascii="黑体" w:hAnsi="黑体" w:eastAsia="黑体" w:cs="黑体"/>
          <w:sz w:val="32"/>
          <w:szCs w:val="32"/>
          <w:highlight w:val="none"/>
        </w:rPr>
        <w:t>二、选房规则</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highlight w:val="none"/>
        </w:rPr>
      </w:pPr>
      <w:r>
        <w:rPr>
          <w:rFonts w:hint="eastAsia" w:ascii="CESI仿宋-GB2312" w:hAnsi="CESI仿宋-GB2312" w:eastAsia="CESI仿宋-GB2312" w:cs="CESI仿宋-GB2312"/>
          <w:sz w:val="32"/>
          <w:szCs w:val="32"/>
          <w:highlight w:val="none"/>
        </w:rPr>
        <w:t>（一）根据终审公示的选房排位顺序</w:t>
      </w:r>
      <w:r>
        <w:rPr>
          <w:rFonts w:hint="eastAsia" w:ascii="CESI仿宋-GB2312" w:hAnsi="CESI仿宋-GB2312" w:eastAsia="CESI仿宋-GB2312" w:cs="CESI仿宋-GB2312"/>
          <w:sz w:val="32"/>
          <w:szCs w:val="32"/>
          <w:highlight w:val="none"/>
          <w:lang w:eastAsia="zh-CN"/>
        </w:rPr>
        <w:t>在意向房源中</w:t>
      </w:r>
      <w:r>
        <w:rPr>
          <w:rFonts w:hint="eastAsia" w:ascii="CESI仿宋-GB2312" w:hAnsi="CESI仿宋-GB2312" w:eastAsia="CESI仿宋-GB2312" w:cs="CESI仿宋-GB2312"/>
          <w:sz w:val="32"/>
          <w:szCs w:val="32"/>
          <w:highlight w:val="none"/>
        </w:rPr>
        <w:t>选择对应住房</w:t>
      </w:r>
      <w:r>
        <w:rPr>
          <w:rFonts w:hint="eastAsia" w:ascii="CESI仿宋-GB2312" w:hAnsi="CESI仿宋-GB2312" w:eastAsia="CESI仿宋-GB2312" w:cs="CESI仿宋-GB2312"/>
          <w:sz w:val="32"/>
          <w:szCs w:val="32"/>
          <w:highlight w:val="none"/>
          <w:lang w:eastAsia="zh-CN"/>
        </w:rPr>
        <w:t>，房源选完即止</w:t>
      </w:r>
      <w:r>
        <w:rPr>
          <w:rFonts w:hint="eastAsia" w:ascii="CESI仿宋-GB2312" w:hAnsi="CESI仿宋-GB2312" w:eastAsia="CESI仿宋-GB2312" w:cs="CESI仿宋-GB2312"/>
          <w:sz w:val="32"/>
          <w:szCs w:val="32"/>
          <w:highlight w:val="none"/>
        </w:rPr>
        <w:t>。</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b/>
          <w:bCs/>
          <w:sz w:val="32"/>
          <w:szCs w:val="32"/>
          <w:highlight w:val="none"/>
        </w:rPr>
      </w:pPr>
      <w:r>
        <w:rPr>
          <w:rFonts w:hint="eastAsia" w:ascii="CESI仿宋-GB2312" w:hAnsi="CESI仿宋-GB2312" w:eastAsia="CESI仿宋-GB2312" w:cs="CESI仿宋-GB2312"/>
          <w:sz w:val="32"/>
          <w:szCs w:val="32"/>
          <w:highlight w:val="none"/>
        </w:rPr>
        <w:t>（二）选房时间</w:t>
      </w:r>
      <w:r>
        <w:rPr>
          <w:rFonts w:hint="eastAsia" w:ascii="CESI仿宋-GB2312" w:hAnsi="CESI仿宋-GB2312" w:eastAsia="CESI仿宋-GB2312" w:cs="CESI仿宋-GB2312"/>
          <w:sz w:val="32"/>
          <w:szCs w:val="32"/>
          <w:highlight w:val="none"/>
          <w:lang w:eastAsia="zh-CN"/>
        </w:rPr>
        <w:t>最长</w:t>
      </w:r>
      <w:r>
        <w:rPr>
          <w:rFonts w:hint="eastAsia" w:ascii="CESI仿宋-GB2312" w:hAnsi="CESI仿宋-GB2312" w:eastAsia="CESI仿宋-GB2312" w:cs="CESI仿宋-GB2312"/>
          <w:sz w:val="32"/>
          <w:szCs w:val="32"/>
          <w:highlight w:val="none"/>
        </w:rPr>
        <w:t>不超过</w:t>
      </w:r>
      <w:r>
        <w:rPr>
          <w:rFonts w:hint="eastAsia" w:ascii="CESI仿宋-GB2312" w:hAnsi="CESI仿宋-GB2312" w:eastAsia="CESI仿宋-GB2312" w:cs="CESI仿宋-GB2312"/>
          <w:sz w:val="32"/>
          <w:szCs w:val="32"/>
          <w:highlight w:val="none"/>
          <w:lang w:eastAsia="zh-CN"/>
        </w:rPr>
        <w:t>三</w:t>
      </w:r>
      <w:bookmarkStart w:id="0" w:name="_GoBack"/>
      <w:bookmarkEnd w:id="0"/>
      <w:r>
        <w:rPr>
          <w:rFonts w:hint="eastAsia" w:ascii="CESI仿宋-GB2312" w:hAnsi="CESI仿宋-GB2312" w:eastAsia="CESI仿宋-GB2312" w:cs="CESI仿宋-GB2312"/>
          <w:sz w:val="32"/>
          <w:szCs w:val="32"/>
          <w:highlight w:val="none"/>
        </w:rPr>
        <w:t>分钟，</w:t>
      </w:r>
      <w:r>
        <w:rPr>
          <w:rFonts w:hint="eastAsia" w:ascii="CESI仿宋-GB2312" w:hAnsi="CESI仿宋-GB2312" w:eastAsia="CESI仿宋-GB2312" w:cs="CESI仿宋-GB2312"/>
          <w:b/>
          <w:bCs/>
          <w:sz w:val="32"/>
          <w:szCs w:val="32"/>
          <w:highlight w:val="none"/>
        </w:rPr>
        <w:t>房号一经选定不得更换。</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highlight w:val="none"/>
        </w:rPr>
      </w:pPr>
      <w:r>
        <w:rPr>
          <w:rFonts w:hint="eastAsia" w:ascii="CESI仿宋-GB2312" w:hAnsi="CESI仿宋-GB2312" w:eastAsia="CESI仿宋-GB2312" w:cs="CESI仿宋-GB2312"/>
          <w:sz w:val="32"/>
          <w:szCs w:val="32"/>
          <w:highlight w:val="none"/>
        </w:rPr>
        <w:t>（</w:t>
      </w:r>
      <w:r>
        <w:rPr>
          <w:rFonts w:hint="eastAsia" w:ascii="CESI仿宋-GB2312" w:hAnsi="CESI仿宋-GB2312" w:eastAsia="CESI仿宋-GB2312" w:cs="CESI仿宋-GB2312"/>
          <w:sz w:val="32"/>
          <w:szCs w:val="32"/>
          <w:highlight w:val="none"/>
          <w:lang w:eastAsia="zh-CN"/>
        </w:rPr>
        <w:t>三</w:t>
      </w:r>
      <w:r>
        <w:rPr>
          <w:rFonts w:hint="eastAsia" w:ascii="CESI仿宋-GB2312" w:hAnsi="CESI仿宋-GB2312" w:eastAsia="CESI仿宋-GB2312" w:cs="CESI仿宋-GB2312"/>
          <w:sz w:val="32"/>
          <w:szCs w:val="32"/>
          <w:highlight w:val="none"/>
        </w:rPr>
        <w:t>）申请人或</w:t>
      </w:r>
      <w:r>
        <w:rPr>
          <w:rFonts w:hint="eastAsia" w:ascii="CESI仿宋-GB2312" w:hAnsi="CESI仿宋-GB2312" w:eastAsia="CESI仿宋-GB2312" w:cs="CESI仿宋-GB2312"/>
          <w:sz w:val="32"/>
          <w:szCs w:val="32"/>
          <w:highlight w:val="none"/>
          <w:lang w:eastAsia="zh-CN"/>
        </w:rPr>
        <w:t>受委托</w:t>
      </w:r>
      <w:r>
        <w:rPr>
          <w:rFonts w:hint="eastAsia" w:ascii="CESI仿宋-GB2312" w:hAnsi="CESI仿宋-GB2312" w:eastAsia="CESI仿宋-GB2312" w:cs="CESI仿宋-GB2312"/>
          <w:sz w:val="32"/>
          <w:szCs w:val="32"/>
          <w:highlight w:val="none"/>
        </w:rPr>
        <w:t>人未按时参加选房或未参加选房的，按以下规则处理：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CESI仿宋-GB2312" w:hAnsi="CESI仿宋-GB2312" w:eastAsia="CESI仿宋-GB2312" w:cs="CESI仿宋-GB2312"/>
          <w:sz w:val="32"/>
          <w:szCs w:val="32"/>
          <w:highlight w:val="none"/>
        </w:rPr>
      </w:pPr>
      <w:r>
        <w:rPr>
          <w:rFonts w:hint="eastAsia" w:ascii="CESI仿宋-GB2312" w:hAnsi="CESI仿宋-GB2312" w:eastAsia="CESI仿宋-GB2312" w:cs="CESI仿宋-GB2312"/>
          <w:sz w:val="32"/>
          <w:szCs w:val="32"/>
          <w:highlight w:val="none"/>
        </w:rPr>
        <w:t>1.过号未到（</w:t>
      </w:r>
      <w:r>
        <w:rPr>
          <w:rFonts w:hint="eastAsia" w:ascii="CESI仿宋-GB2312" w:hAnsi="CESI仿宋-GB2312" w:eastAsia="CESI仿宋-GB2312" w:cs="CESI仿宋-GB2312"/>
          <w:sz w:val="32"/>
          <w:szCs w:val="32"/>
          <w:highlight w:val="none"/>
          <w:lang w:eastAsia="zh-CN"/>
        </w:rPr>
        <w:t>电脑系统连续</w:t>
      </w:r>
      <w:r>
        <w:rPr>
          <w:rFonts w:hint="eastAsia" w:ascii="CESI仿宋-GB2312" w:hAnsi="CESI仿宋-GB2312" w:eastAsia="CESI仿宋-GB2312" w:cs="CESI仿宋-GB2312"/>
          <w:sz w:val="32"/>
          <w:szCs w:val="32"/>
          <w:highlight w:val="none"/>
        </w:rPr>
        <w:t>叫号三次未到），但在</w:t>
      </w:r>
      <w:r>
        <w:rPr>
          <w:rFonts w:hint="eastAsia" w:ascii="CESI仿宋-GB2312" w:hAnsi="CESI仿宋-GB2312" w:eastAsia="CESI仿宋-GB2312" w:cs="CESI仿宋-GB2312"/>
          <w:sz w:val="32"/>
          <w:szCs w:val="32"/>
          <w:highlight w:val="none"/>
          <w:lang w:eastAsia="zh-CN"/>
        </w:rPr>
        <w:t>安排</w:t>
      </w:r>
      <w:r>
        <w:rPr>
          <w:rFonts w:hint="eastAsia" w:ascii="CESI仿宋-GB2312" w:hAnsi="CESI仿宋-GB2312" w:eastAsia="CESI仿宋-GB2312" w:cs="CESI仿宋-GB2312"/>
          <w:sz w:val="32"/>
          <w:szCs w:val="32"/>
          <w:highlight w:val="none"/>
        </w:rPr>
        <w:t>选房场次结束前到场，</w:t>
      </w:r>
      <w:r>
        <w:rPr>
          <w:rFonts w:hint="eastAsia" w:ascii="CESI仿宋-GB2312" w:hAnsi="CESI仿宋-GB2312" w:eastAsia="CESI仿宋-GB2312" w:cs="CESI仿宋-GB2312"/>
          <w:sz w:val="32"/>
          <w:szCs w:val="32"/>
          <w:highlight w:val="none"/>
          <w:lang w:eastAsia="zh-CN"/>
        </w:rPr>
        <w:t>待安排场次选房结束后，</w:t>
      </w:r>
      <w:r>
        <w:rPr>
          <w:rFonts w:hint="eastAsia" w:ascii="CESI仿宋-GB2312" w:hAnsi="CESI仿宋-GB2312" w:eastAsia="CESI仿宋-GB2312" w:cs="CESI仿宋-GB2312"/>
          <w:sz w:val="32"/>
          <w:szCs w:val="32"/>
          <w:highlight w:val="none"/>
        </w:rPr>
        <w:t>按选房排位顺序先后补选房；</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highlight w:val="none"/>
        </w:rPr>
      </w:pPr>
      <w:r>
        <w:rPr>
          <w:rFonts w:hint="eastAsia" w:ascii="CESI仿宋-GB2312" w:hAnsi="CESI仿宋-GB2312" w:eastAsia="CESI仿宋-GB2312" w:cs="CESI仿宋-GB2312"/>
          <w:sz w:val="32"/>
          <w:szCs w:val="32"/>
          <w:highlight w:val="none"/>
        </w:rPr>
        <w:t>2.</w:t>
      </w:r>
      <w:r>
        <w:rPr>
          <w:rFonts w:hint="eastAsia" w:ascii="CESI仿宋-GB2312" w:hAnsi="CESI仿宋-GB2312" w:eastAsia="CESI仿宋-GB2312" w:cs="CESI仿宋-GB2312"/>
          <w:sz w:val="32"/>
          <w:szCs w:val="32"/>
          <w:highlight w:val="none"/>
          <w:lang w:eastAsia="zh-CN"/>
        </w:rPr>
        <w:t>安排</w:t>
      </w:r>
      <w:r>
        <w:rPr>
          <w:rFonts w:hint="eastAsia" w:ascii="CESI仿宋-GB2312" w:hAnsi="CESI仿宋-GB2312" w:eastAsia="CESI仿宋-GB2312" w:cs="CESI仿宋-GB2312"/>
          <w:sz w:val="32"/>
          <w:szCs w:val="32"/>
          <w:highlight w:val="none"/>
        </w:rPr>
        <w:t>场次未到场，但在当日选房结束前到场的，在当日选房结束后按选房排位顺序补选房；</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highlight w:val="none"/>
        </w:rPr>
      </w:pPr>
      <w:r>
        <w:rPr>
          <w:rFonts w:hint="eastAsia" w:ascii="CESI仿宋-GB2312" w:hAnsi="CESI仿宋-GB2312" w:eastAsia="CESI仿宋-GB2312" w:cs="CESI仿宋-GB2312"/>
          <w:sz w:val="32"/>
          <w:szCs w:val="32"/>
          <w:highlight w:val="none"/>
        </w:rPr>
        <w:t>3.在选房当日结束前仍未到场的，视为放弃</w:t>
      </w:r>
      <w:r>
        <w:rPr>
          <w:rFonts w:hint="eastAsia" w:ascii="CESI仿宋-GB2312" w:hAnsi="CESI仿宋-GB2312" w:eastAsia="CESI仿宋-GB2312" w:cs="CESI仿宋-GB2312"/>
          <w:sz w:val="32"/>
          <w:szCs w:val="32"/>
          <w:highlight w:val="none"/>
          <w:lang w:eastAsia="zh-CN"/>
        </w:rPr>
        <w:t>选房资格</w:t>
      </w:r>
      <w:r>
        <w:rPr>
          <w:rFonts w:hint="eastAsia" w:ascii="CESI仿宋-GB2312" w:hAnsi="CESI仿宋-GB2312" w:eastAsia="CESI仿宋-GB2312" w:cs="CESI仿宋-GB2312"/>
          <w:sz w:val="32"/>
          <w:szCs w:val="32"/>
          <w:highlight w:val="none"/>
        </w:rPr>
        <w:t>。</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ascii="黑体" w:hAnsi="黑体" w:eastAsia="黑体" w:cs="黑体"/>
          <w:bCs/>
          <w:color w:val="000000"/>
          <w:sz w:val="32"/>
          <w:szCs w:val="32"/>
          <w:highlight w:val="none"/>
        </w:rPr>
      </w:pPr>
      <w:r>
        <w:rPr>
          <w:rFonts w:hint="eastAsia" w:ascii="黑体" w:hAnsi="黑体" w:eastAsia="黑体" w:cs="黑体"/>
          <w:bCs/>
          <w:color w:val="000000"/>
          <w:sz w:val="32"/>
          <w:szCs w:val="32"/>
          <w:highlight w:val="none"/>
        </w:rPr>
        <w:t>三、选房</w:t>
      </w:r>
      <w:r>
        <w:rPr>
          <w:rFonts w:hint="eastAsia" w:ascii="黑体" w:hAnsi="黑体" w:eastAsia="黑体" w:cs="黑体"/>
          <w:bCs/>
          <w:color w:val="000000"/>
          <w:sz w:val="32"/>
          <w:szCs w:val="32"/>
          <w:highlight w:val="none"/>
          <w:lang w:eastAsia="zh-CN"/>
        </w:rPr>
        <w:t>签约</w:t>
      </w:r>
      <w:r>
        <w:rPr>
          <w:rFonts w:hint="eastAsia" w:ascii="黑体" w:hAnsi="黑体" w:eastAsia="黑体" w:cs="黑体"/>
          <w:bCs/>
          <w:color w:val="000000"/>
          <w:sz w:val="32"/>
          <w:szCs w:val="32"/>
          <w:highlight w:val="none"/>
        </w:rPr>
        <w:t>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bCs/>
          <w:spacing w:val="-2"/>
          <w:sz w:val="30"/>
          <w:szCs w:val="30"/>
          <w:highlight w:val="none"/>
        </w:rPr>
      </w:pPr>
      <w:r>
        <w:rPr>
          <w:rFonts w:hint="eastAsia" w:ascii="楷体_GB2312" w:hAnsi="仿宋" w:eastAsia="楷体_GB2312" w:cs="仿宋"/>
          <w:color w:val="000000"/>
          <w:sz w:val="32"/>
          <w:szCs w:val="32"/>
          <w:highlight w:val="none"/>
          <w:lang w:val="en-US" w:eastAsia="zh-CN"/>
        </w:rPr>
        <w:t>（一）签到等候</w:t>
      </w:r>
    </w:p>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outlineLvl w:val="9"/>
        <w:rPr>
          <w:rFonts w:hint="eastAsia" w:ascii="CESI仿宋-GB2312" w:hAnsi="CESI仿宋-GB2312" w:eastAsia="CESI仿宋-GB2312" w:cs="CESI仿宋-GB2312"/>
          <w:sz w:val="30"/>
          <w:szCs w:val="30"/>
          <w:highlight w:val="none"/>
        </w:rPr>
      </w:pPr>
      <w:r>
        <w:rPr>
          <w:rFonts w:hint="eastAsia" w:ascii="CESI仿宋-GB2312" w:hAnsi="CESI仿宋-GB2312" w:eastAsia="CESI仿宋-GB2312" w:cs="CESI仿宋-GB2312"/>
          <w:b w:val="0"/>
          <w:bCs w:val="0"/>
          <w:color w:val="000000"/>
          <w:kern w:val="0"/>
          <w:sz w:val="32"/>
          <w:szCs w:val="32"/>
          <w:highlight w:val="none"/>
          <w:lang w:val="en-US" w:eastAsia="zh-CN" w:bidi="ar-SA"/>
        </w:rPr>
        <w:t>每户限一人</w:t>
      </w:r>
      <w:r>
        <w:rPr>
          <w:rFonts w:hint="eastAsia" w:ascii="CESI仿宋-GB2312" w:hAnsi="CESI仿宋-GB2312" w:eastAsia="CESI仿宋-GB2312" w:cs="CESI仿宋-GB2312"/>
          <w:kern w:val="2"/>
          <w:sz w:val="30"/>
          <w:szCs w:val="30"/>
          <w:highlight w:val="none"/>
          <w:lang w:val="en-US" w:eastAsia="zh-CN" w:bidi="ar-SA"/>
        </w:rPr>
        <w:t>进入选房现场，</w:t>
      </w:r>
      <w:r>
        <w:rPr>
          <w:rFonts w:hint="eastAsia" w:ascii="CESI仿宋-GB2312" w:hAnsi="CESI仿宋-GB2312" w:eastAsia="CESI仿宋-GB2312" w:cs="CESI仿宋-GB2312"/>
          <w:sz w:val="32"/>
          <w:szCs w:val="32"/>
        </w:rPr>
        <w:t>选房者到达现场后，</w:t>
      </w:r>
      <w:r>
        <w:rPr>
          <w:rFonts w:hint="eastAsia" w:ascii="CESI仿宋-GB2312" w:hAnsi="CESI仿宋-GB2312" w:eastAsia="CESI仿宋-GB2312" w:cs="CESI仿宋-GB2312"/>
          <w:sz w:val="32"/>
          <w:szCs w:val="32"/>
          <w:lang w:val="en-US" w:eastAsia="zh-CN"/>
        </w:rPr>
        <w:t>携所需证件、资料</w:t>
      </w:r>
      <w:r>
        <w:rPr>
          <w:rFonts w:hint="eastAsia" w:ascii="CESI仿宋-GB2312" w:hAnsi="CESI仿宋-GB2312" w:eastAsia="CESI仿宋-GB2312" w:cs="CESI仿宋-GB2312"/>
          <w:kern w:val="2"/>
          <w:sz w:val="32"/>
          <w:szCs w:val="32"/>
          <w:lang w:val="en-US" w:eastAsia="zh-CN" w:bidi="ar"/>
        </w:rPr>
        <w:t>在签到处核对身份信息、签到，按照指引</w:t>
      </w:r>
      <w:r>
        <w:rPr>
          <w:rFonts w:hint="eastAsia" w:ascii="CESI仿宋-GB2312" w:hAnsi="CESI仿宋-GB2312" w:eastAsia="CESI仿宋-GB2312" w:cs="CESI仿宋-GB2312"/>
          <w:sz w:val="32"/>
          <w:szCs w:val="32"/>
        </w:rPr>
        <w:t>到选房</w:t>
      </w:r>
      <w:r>
        <w:rPr>
          <w:rFonts w:hint="eastAsia" w:ascii="CESI仿宋-GB2312" w:hAnsi="CESI仿宋-GB2312" w:eastAsia="CESI仿宋-GB2312" w:cs="CESI仿宋-GB2312"/>
          <w:sz w:val="32"/>
          <w:szCs w:val="32"/>
          <w:lang w:eastAsia="zh-CN"/>
        </w:rPr>
        <w:t>等候区等候</w:t>
      </w:r>
      <w:r>
        <w:rPr>
          <w:rFonts w:hint="eastAsia" w:ascii="CESI仿宋-GB2312" w:hAnsi="CESI仿宋-GB2312" w:eastAsia="CESI仿宋-GB2312" w:cs="CESI仿宋-GB2312"/>
          <w:sz w:val="32"/>
          <w:szCs w:val="32"/>
          <w:lang w:val="en-US" w:eastAsia="zh-CN"/>
        </w:rPr>
        <w:t>系统叫号</w:t>
      </w:r>
      <w:r>
        <w:rPr>
          <w:rFonts w:hint="eastAsia" w:ascii="CESI仿宋-GB2312" w:hAnsi="CESI仿宋-GB2312" w:eastAsia="CESI仿宋-GB2312" w:cs="CESI仿宋-GB2312"/>
          <w:sz w:val="30"/>
          <w:szCs w:val="30"/>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仿宋" w:eastAsia="楷体_GB2312" w:cs="仿宋"/>
          <w:color w:val="000000"/>
          <w:sz w:val="32"/>
          <w:szCs w:val="32"/>
          <w:highlight w:val="none"/>
          <w:lang w:val="en-US" w:eastAsia="zh-CN"/>
        </w:rPr>
      </w:pPr>
      <w:r>
        <w:rPr>
          <w:rFonts w:hint="eastAsia" w:ascii="楷体_GB2312" w:hAnsi="仿宋" w:eastAsia="楷体_GB2312" w:cs="仿宋"/>
          <w:color w:val="000000"/>
          <w:sz w:val="32"/>
          <w:szCs w:val="32"/>
          <w:highlight w:val="none"/>
          <w:lang w:val="en-US" w:eastAsia="zh-CN"/>
        </w:rPr>
        <w:t>（二）呼叫验证</w:t>
      </w:r>
    </w:p>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outlineLvl w:val="9"/>
        <w:rPr>
          <w:rFonts w:hint="eastAsia" w:ascii="CESI仿宋-GB2312" w:hAnsi="CESI仿宋-GB2312" w:eastAsia="CESI仿宋-GB2312" w:cs="CESI仿宋-GB2312"/>
          <w:b w:val="0"/>
          <w:bCs w:val="0"/>
          <w:color w:val="000000"/>
          <w:kern w:val="0"/>
          <w:sz w:val="32"/>
          <w:szCs w:val="32"/>
          <w:highlight w:val="none"/>
          <w:lang w:val="en-US" w:eastAsia="zh-CN" w:bidi="ar-SA"/>
        </w:rPr>
      </w:pPr>
      <w:r>
        <w:rPr>
          <w:rFonts w:hint="eastAsia" w:ascii="CESI仿宋-GB2312" w:hAnsi="CESI仿宋-GB2312" w:eastAsia="CESI仿宋-GB2312" w:cs="CESI仿宋-GB2312"/>
          <w:b w:val="0"/>
          <w:bCs w:val="0"/>
          <w:color w:val="000000"/>
          <w:kern w:val="0"/>
          <w:sz w:val="32"/>
          <w:szCs w:val="32"/>
          <w:highlight w:val="none"/>
          <w:lang w:val="en-US" w:eastAsia="zh-CN" w:bidi="ar-SA"/>
        </w:rPr>
        <w:t>按照排位顺序呼叫，选房者在听到自己的排位号码被呼叫后，应带齐所需证件、资料到验证处进行身份验证，验证通过后准备预选房。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仿宋" w:eastAsia="楷体_GB2312" w:cs="仿宋"/>
          <w:color w:val="000000"/>
          <w:sz w:val="32"/>
          <w:szCs w:val="32"/>
          <w:highlight w:val="none"/>
          <w:lang w:val="en-US" w:eastAsia="zh-CN"/>
        </w:rPr>
      </w:pPr>
      <w:r>
        <w:rPr>
          <w:rFonts w:hint="eastAsia" w:ascii="楷体_GB2312" w:hAnsi="仿宋" w:eastAsia="楷体_GB2312" w:cs="仿宋"/>
          <w:color w:val="000000"/>
          <w:sz w:val="32"/>
          <w:szCs w:val="32"/>
          <w:highlight w:val="none"/>
          <w:lang w:val="en-US" w:eastAsia="zh-CN"/>
        </w:rPr>
        <w:t>（三）预选房</w:t>
      </w:r>
    </w:p>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outlineLvl w:val="9"/>
        <w:rPr>
          <w:rFonts w:hint="default" w:ascii="CESI仿宋-GB2312" w:hAnsi="CESI仿宋-GB2312" w:eastAsia="CESI仿宋-GB2312" w:cs="CESI仿宋-GB2312"/>
          <w:b w:val="0"/>
          <w:bCs w:val="0"/>
          <w:color w:val="000000"/>
          <w:kern w:val="0"/>
          <w:sz w:val="32"/>
          <w:szCs w:val="32"/>
          <w:highlight w:val="none"/>
          <w:lang w:val="en" w:eastAsia="zh-CN" w:bidi="ar-SA"/>
        </w:rPr>
      </w:pPr>
      <w:r>
        <w:rPr>
          <w:rFonts w:hint="eastAsia" w:ascii="CESI仿宋-GB2312" w:hAnsi="CESI仿宋-GB2312" w:eastAsia="CESI仿宋-GB2312" w:cs="CESI仿宋-GB2312"/>
          <w:b w:val="0"/>
          <w:bCs w:val="0"/>
          <w:color w:val="000000"/>
          <w:kern w:val="0"/>
          <w:sz w:val="32"/>
          <w:szCs w:val="32"/>
          <w:highlight w:val="none"/>
          <w:lang w:val="en-US" w:eastAsia="zh-CN" w:bidi="ar-SA"/>
        </w:rPr>
        <w:t>选房者通过身份验证后，听从工作人员指引，进入预选区选房；在电脑系统中预选房号，预选时间不超过</w:t>
      </w:r>
      <w:r>
        <w:rPr>
          <w:rFonts w:hint="default" w:ascii="CESI仿宋-GB2312" w:hAnsi="CESI仿宋-GB2312" w:eastAsia="CESI仿宋-GB2312" w:cs="CESI仿宋-GB2312"/>
          <w:b w:val="0"/>
          <w:bCs w:val="0"/>
          <w:color w:val="000000"/>
          <w:kern w:val="0"/>
          <w:sz w:val="32"/>
          <w:szCs w:val="32"/>
          <w:highlight w:val="none"/>
          <w:lang w:val="en" w:eastAsia="zh-CN" w:bidi="ar-SA"/>
        </w:rPr>
        <w:t>3</w:t>
      </w:r>
      <w:r>
        <w:rPr>
          <w:rFonts w:hint="eastAsia" w:ascii="CESI仿宋-GB2312" w:hAnsi="CESI仿宋-GB2312" w:eastAsia="CESI仿宋-GB2312" w:cs="CESI仿宋-GB2312"/>
          <w:b w:val="0"/>
          <w:bCs w:val="0"/>
          <w:color w:val="000000"/>
          <w:kern w:val="0"/>
          <w:sz w:val="32"/>
          <w:szCs w:val="32"/>
          <w:highlight w:val="none"/>
          <w:lang w:val="en-US" w:eastAsia="zh-CN" w:bidi="ar-SA"/>
        </w:rPr>
        <w:t>分钟。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楷体_GB2312" w:hAnsi="仿宋" w:eastAsia="楷体_GB2312" w:cs="仿宋"/>
          <w:color w:val="000000"/>
          <w:sz w:val="32"/>
          <w:szCs w:val="32"/>
          <w:highlight w:val="none"/>
          <w:lang w:val="en-US" w:eastAsia="zh-CN"/>
        </w:rPr>
      </w:pPr>
      <w:r>
        <w:rPr>
          <w:rFonts w:hint="eastAsia" w:ascii="楷体_GB2312" w:hAnsi="仿宋" w:eastAsia="楷体_GB2312" w:cs="仿宋"/>
          <w:color w:val="000000"/>
          <w:sz w:val="32"/>
          <w:szCs w:val="32"/>
          <w:highlight w:val="none"/>
          <w:lang w:val="en-US" w:eastAsia="zh-CN"/>
        </w:rPr>
        <w:t xml:space="preserve">（四）正式选房 </w:t>
      </w:r>
    </w:p>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outlineLvl w:val="9"/>
        <w:rPr>
          <w:rFonts w:hint="eastAsia" w:ascii="CESI仿宋-GB2312" w:hAnsi="CESI仿宋-GB2312" w:eastAsia="CESI仿宋-GB2312" w:cs="CESI仿宋-GB2312"/>
          <w:b w:val="0"/>
          <w:bCs w:val="0"/>
          <w:color w:val="000000"/>
          <w:kern w:val="0"/>
          <w:sz w:val="32"/>
          <w:szCs w:val="32"/>
          <w:highlight w:val="none"/>
          <w:lang w:val="en-US" w:eastAsia="zh-CN" w:bidi="ar-SA"/>
        </w:rPr>
      </w:pPr>
      <w:r>
        <w:rPr>
          <w:rFonts w:hint="eastAsia" w:ascii="CESI仿宋-GB2312" w:hAnsi="CESI仿宋-GB2312" w:eastAsia="CESI仿宋-GB2312" w:cs="CESI仿宋-GB2312"/>
          <w:b w:val="0"/>
          <w:bCs w:val="0"/>
          <w:color w:val="000000"/>
          <w:kern w:val="0"/>
          <w:sz w:val="32"/>
          <w:szCs w:val="32"/>
          <w:highlight w:val="none"/>
          <w:lang w:val="en-US" w:eastAsia="zh-CN" w:bidi="ar-SA"/>
        </w:rPr>
        <w:t>选房者从预选房号中选定1套，向工作人员报出所要选择的住房，终选时间不超过3分钟。选定房号后，工作人员即打印《选房确认书》，选房者在《选房确认书》上签字并按手印。房号一经选定并签字确认，不得调换。</w:t>
      </w:r>
    </w:p>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outlineLvl w:val="9"/>
        <w:rPr>
          <w:rFonts w:hint="eastAsia" w:ascii="CESI仿宋-GB2312" w:hAnsi="CESI仿宋-GB2312" w:eastAsia="CESI仿宋-GB2312" w:cs="CESI仿宋-GB2312"/>
          <w:b w:val="0"/>
          <w:bCs w:val="0"/>
          <w:color w:val="000000"/>
          <w:kern w:val="0"/>
          <w:sz w:val="32"/>
          <w:szCs w:val="32"/>
          <w:highlight w:val="none"/>
          <w:lang w:val="en-US" w:eastAsia="zh-CN" w:bidi="ar-SA"/>
        </w:rPr>
      </w:pPr>
      <w:r>
        <w:rPr>
          <w:rFonts w:hint="eastAsia" w:ascii="CESI仿宋-GB2312" w:hAnsi="CESI仿宋-GB2312" w:eastAsia="CESI仿宋-GB2312" w:cs="CESI仿宋-GB2312"/>
          <w:b w:val="0"/>
          <w:bCs w:val="0"/>
          <w:color w:val="000000"/>
          <w:kern w:val="0"/>
          <w:sz w:val="32"/>
          <w:szCs w:val="32"/>
          <w:highlight w:val="none"/>
          <w:lang w:val="en-US" w:eastAsia="zh-CN" w:bidi="ar-SA"/>
        </w:rPr>
        <w:t>当前一个选房者确认完成选房后，按排位顺序呼叫下一位选房者选房。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仿宋" w:eastAsia="楷体_GB2312" w:cs="仿宋"/>
          <w:color w:val="000000"/>
          <w:sz w:val="32"/>
          <w:szCs w:val="32"/>
          <w:highlight w:val="none"/>
          <w:lang w:val="en-US" w:eastAsia="zh-CN"/>
        </w:rPr>
      </w:pPr>
      <w:r>
        <w:rPr>
          <w:rFonts w:hint="eastAsia" w:ascii="楷体_GB2312" w:hAnsi="仿宋" w:eastAsia="楷体_GB2312" w:cs="仿宋"/>
          <w:color w:val="000000"/>
          <w:sz w:val="32"/>
          <w:szCs w:val="32"/>
          <w:highlight w:val="none"/>
          <w:lang w:val="en-US" w:eastAsia="zh-CN"/>
        </w:rPr>
        <w:t>（五）签约</w:t>
      </w:r>
    </w:p>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outlineLvl w:val="9"/>
        <w:rPr>
          <w:rFonts w:hint="eastAsia" w:ascii="CESI仿宋-GB2312" w:hAnsi="CESI仿宋-GB2312" w:eastAsia="CESI仿宋-GB2312" w:cs="CESI仿宋-GB2312"/>
          <w:b w:val="0"/>
          <w:bCs w:val="0"/>
          <w:color w:val="000000"/>
          <w:kern w:val="0"/>
          <w:sz w:val="32"/>
          <w:szCs w:val="32"/>
          <w:highlight w:val="none"/>
          <w:lang w:val="en-US" w:eastAsia="zh-CN" w:bidi="ar-SA"/>
        </w:rPr>
      </w:pPr>
      <w:r>
        <w:rPr>
          <w:rFonts w:hint="eastAsia" w:ascii="CESI仿宋-GB2312" w:hAnsi="CESI仿宋-GB2312" w:eastAsia="CESI仿宋-GB2312" w:cs="CESI仿宋-GB2312"/>
          <w:b w:val="0"/>
          <w:bCs w:val="0"/>
          <w:color w:val="000000"/>
          <w:kern w:val="0"/>
          <w:sz w:val="32"/>
          <w:szCs w:val="32"/>
          <w:highlight w:val="none"/>
          <w:lang w:val="en-US" w:eastAsia="zh-CN" w:bidi="ar-SA"/>
        </w:rPr>
        <w:t>选房者凭《选房确认书》到签约区签订出库出册承诺书、租赁合同，并按规定缴纳租赁保证金（2个月租金）和首期租金。选房当日未签约或未按要求缴纳款项的，按放弃本批次选房处理。</w:t>
      </w:r>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0"/>
          <w:szCs w:val="30"/>
        </w:rPr>
      </w:pPr>
      <w:r>
        <w:rPr>
          <w:rFonts w:hint="eastAsia" w:ascii="黑体" w:hAnsi="黑体" w:eastAsia="黑体" w:cs="黑体"/>
          <w:bCs/>
          <w:color w:val="000000"/>
          <w:sz w:val="32"/>
          <w:szCs w:val="32"/>
          <w:highlight w:val="none"/>
          <w:lang w:eastAsia="zh-CN"/>
        </w:rPr>
        <w:t>四、注意事项</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outlineLvl w:val="9"/>
        <w:rPr>
          <w:rFonts w:hint="eastAsia" w:ascii="CESI仿宋-GB2312" w:hAnsi="CESI仿宋-GB2312" w:eastAsia="CESI仿宋-GB2312" w:cs="CESI仿宋-GB2312"/>
          <w:b w:val="0"/>
          <w:bCs w:val="0"/>
          <w:color w:val="000000"/>
          <w:kern w:val="0"/>
          <w:sz w:val="32"/>
          <w:szCs w:val="32"/>
          <w:highlight w:val="none"/>
          <w:lang w:val="en-US" w:eastAsia="zh-CN" w:bidi="ar-SA"/>
        </w:rPr>
      </w:pPr>
      <w:r>
        <w:rPr>
          <w:rFonts w:hint="eastAsia" w:ascii="CESI仿宋-GB2312" w:hAnsi="CESI仿宋-GB2312" w:eastAsia="CESI仿宋-GB2312" w:cs="CESI仿宋-GB2312"/>
          <w:b w:val="0"/>
          <w:bCs w:val="0"/>
          <w:color w:val="000000"/>
          <w:kern w:val="0"/>
          <w:sz w:val="32"/>
          <w:szCs w:val="32"/>
          <w:highlight w:val="none"/>
          <w:lang w:val="en-US" w:eastAsia="zh-CN" w:bidi="ar-SA"/>
        </w:rPr>
        <w:t>（一）</w:t>
      </w:r>
      <w:r>
        <w:rPr>
          <w:rFonts w:hint="eastAsia" w:ascii="CESI仿宋-GB2312" w:hAnsi="CESI仿宋-GB2312" w:eastAsia="CESI仿宋-GB2312" w:cs="CESI仿宋-GB2312"/>
          <w:b w:val="0"/>
          <w:bCs w:val="0"/>
          <w:color w:val="000000"/>
          <w:kern w:val="0"/>
          <w:sz w:val="32"/>
          <w:szCs w:val="32"/>
          <w:highlight w:val="none"/>
          <w:lang w:val="en-US" w:eastAsia="zh-Hans" w:bidi="ar-SA"/>
        </w:rPr>
        <w:t>选</w:t>
      </w:r>
      <w:r>
        <w:rPr>
          <w:rFonts w:hint="eastAsia" w:ascii="CESI仿宋-GB2312" w:hAnsi="CESI仿宋-GB2312" w:eastAsia="CESI仿宋-GB2312" w:cs="CESI仿宋-GB2312"/>
          <w:b w:val="0"/>
          <w:bCs w:val="0"/>
          <w:color w:val="000000"/>
          <w:kern w:val="0"/>
          <w:sz w:val="32"/>
          <w:szCs w:val="32"/>
          <w:highlight w:val="none"/>
          <w:lang w:val="en-US" w:eastAsia="zh-CN" w:bidi="ar-SA"/>
        </w:rPr>
        <w:t>房家庭须按选房排期表上安排的选房时间参加</w:t>
      </w:r>
      <w:r>
        <w:rPr>
          <w:rFonts w:hint="eastAsia" w:ascii="CESI仿宋-GB2312" w:hAnsi="CESI仿宋-GB2312" w:eastAsia="CESI仿宋-GB2312" w:cs="CESI仿宋-GB2312"/>
          <w:b w:val="0"/>
          <w:bCs w:val="0"/>
          <w:color w:val="000000"/>
          <w:kern w:val="0"/>
          <w:sz w:val="32"/>
          <w:szCs w:val="32"/>
          <w:highlight w:val="none"/>
          <w:lang w:val="en-US" w:eastAsia="zh-Hans" w:bidi="ar-SA"/>
        </w:rPr>
        <w:t>选</w:t>
      </w:r>
      <w:r>
        <w:rPr>
          <w:rFonts w:hint="eastAsia" w:ascii="CESI仿宋-GB2312" w:hAnsi="CESI仿宋-GB2312" w:eastAsia="CESI仿宋-GB2312" w:cs="CESI仿宋-GB2312"/>
          <w:b w:val="0"/>
          <w:bCs w:val="0"/>
          <w:color w:val="000000"/>
          <w:kern w:val="0"/>
          <w:sz w:val="32"/>
          <w:szCs w:val="32"/>
          <w:highlight w:val="none"/>
          <w:lang w:val="en-US" w:eastAsia="zh-CN" w:bidi="ar-SA"/>
        </w:rPr>
        <w:t>房活动，选房期间，可在深圳盐田政府在线查看当日选房结果及剩余房源情况（网址：http://www.yantian.gov.cn/cn/service/zdywly/bzxzf/tzgg/index.html）。</w:t>
      </w:r>
    </w:p>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outlineLvl w:val="9"/>
        <w:rPr>
          <w:rFonts w:hint="default" w:ascii="CESI仿宋-GB2312" w:hAnsi="CESI仿宋-GB2312" w:eastAsia="CESI仿宋-GB2312" w:cs="CESI仿宋-GB2312"/>
          <w:b w:val="0"/>
          <w:bCs w:val="0"/>
          <w:color w:val="000000"/>
          <w:kern w:val="0"/>
          <w:sz w:val="32"/>
          <w:szCs w:val="32"/>
          <w:highlight w:val="none"/>
          <w:lang w:val="en-US" w:eastAsia="zh-CN" w:bidi="ar-SA"/>
        </w:rPr>
      </w:pPr>
      <w:r>
        <w:rPr>
          <w:rFonts w:hint="eastAsia" w:ascii="CESI仿宋-GB2312" w:hAnsi="CESI仿宋-GB2312" w:eastAsia="CESI仿宋-GB2312" w:cs="CESI仿宋-GB2312"/>
          <w:b w:val="0"/>
          <w:bCs w:val="0"/>
          <w:color w:val="000000"/>
          <w:kern w:val="0"/>
          <w:sz w:val="32"/>
          <w:szCs w:val="32"/>
          <w:highlight w:val="none"/>
          <w:lang w:val="en-US" w:eastAsia="zh-CN" w:bidi="ar-SA"/>
        </w:rPr>
        <w:t>（二）如所有意向房源已被选择完毕，申请人无需赶往现场。</w:t>
      </w:r>
    </w:p>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outlineLvl w:val="9"/>
        <w:rPr>
          <w:rFonts w:hint="eastAsia" w:ascii="CESI仿宋-GB2312" w:hAnsi="CESI仿宋-GB2312" w:eastAsia="CESI仿宋-GB2312" w:cs="CESI仿宋-GB2312"/>
          <w:b w:val="0"/>
          <w:bCs w:val="0"/>
          <w:color w:val="000000"/>
          <w:kern w:val="0"/>
          <w:sz w:val="32"/>
          <w:szCs w:val="32"/>
          <w:highlight w:val="none"/>
          <w:lang w:val="en-US" w:eastAsia="zh-CN" w:bidi="ar-SA"/>
        </w:rPr>
      </w:pPr>
      <w:r>
        <w:rPr>
          <w:rFonts w:hint="eastAsia" w:ascii="CESI仿宋-GB2312" w:hAnsi="CESI仿宋-GB2312" w:eastAsia="CESI仿宋-GB2312" w:cs="CESI仿宋-GB2312"/>
          <w:b w:val="0"/>
          <w:bCs w:val="0"/>
          <w:color w:val="000000"/>
          <w:kern w:val="0"/>
          <w:sz w:val="32"/>
          <w:szCs w:val="32"/>
          <w:highlight w:val="none"/>
          <w:lang w:val="en-US" w:eastAsia="zh-CN" w:bidi="ar-SA"/>
        </w:rPr>
        <w:t>（三）申请人选定住房并签订出库出册承诺书、租赁合同后即退出轮候册。</w:t>
      </w:r>
    </w:p>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outlineLvl w:val="9"/>
        <w:rPr>
          <w:rFonts w:hint="eastAsia" w:ascii="CESI仿宋-GB2312" w:hAnsi="CESI仿宋-GB2312" w:eastAsia="CESI仿宋-GB2312" w:cs="CESI仿宋-GB2312"/>
          <w:b w:val="0"/>
          <w:bCs w:val="0"/>
          <w:color w:val="000000"/>
          <w:kern w:val="0"/>
          <w:sz w:val="32"/>
          <w:szCs w:val="32"/>
          <w:highlight w:val="none"/>
          <w:lang w:val="en-US" w:eastAsia="zh-CN" w:bidi="ar-SA"/>
        </w:rPr>
      </w:pPr>
      <w:r>
        <w:rPr>
          <w:rFonts w:hint="eastAsia" w:ascii="CESI仿宋-GB2312" w:hAnsi="CESI仿宋-GB2312" w:eastAsia="CESI仿宋-GB2312" w:cs="CESI仿宋-GB2312"/>
          <w:b w:val="0"/>
          <w:bCs w:val="0"/>
          <w:color w:val="000000"/>
          <w:kern w:val="0"/>
          <w:sz w:val="32"/>
          <w:szCs w:val="32"/>
          <w:highlight w:val="none"/>
          <w:lang w:val="en-US" w:eastAsia="zh-CN" w:bidi="ar-SA"/>
        </w:rPr>
        <w:t>（四）请申请人确保银行储蓄卡中存有足额资金，用于缴纳缴赁保证金。</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color w:val="000000"/>
          <w:sz w:val="32"/>
          <w:szCs w:val="32"/>
          <w:highlight w:val="none"/>
          <w:lang w:eastAsia="zh-CN"/>
        </w:rPr>
      </w:pPr>
      <w:r>
        <w:rPr>
          <w:rFonts w:hint="eastAsia" w:ascii="黑体" w:hAnsi="黑体" w:eastAsia="黑体" w:cs="黑体"/>
          <w:bCs/>
          <w:color w:val="000000"/>
          <w:sz w:val="32"/>
          <w:szCs w:val="32"/>
          <w:highlight w:val="none"/>
          <w:lang w:eastAsia="zh-CN"/>
        </w:rPr>
        <w:t>五</w:t>
      </w:r>
      <w:r>
        <w:rPr>
          <w:rFonts w:hint="eastAsia" w:ascii="黑体" w:hAnsi="黑体" w:eastAsia="黑体" w:cs="黑体"/>
          <w:bCs/>
          <w:color w:val="000000"/>
          <w:sz w:val="32"/>
          <w:szCs w:val="32"/>
          <w:highlight w:val="none"/>
        </w:rPr>
        <w:t>、交通</w:t>
      </w:r>
      <w:r>
        <w:rPr>
          <w:rFonts w:hint="eastAsia" w:ascii="黑体" w:hAnsi="黑体" w:eastAsia="黑体" w:cs="黑体"/>
          <w:bCs/>
          <w:color w:val="000000"/>
          <w:sz w:val="32"/>
          <w:szCs w:val="32"/>
          <w:highlight w:val="none"/>
          <w:lang w:eastAsia="zh-CN"/>
        </w:rPr>
        <w:t>指引</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CESI仿宋-GB2312" w:hAnsi="CESI仿宋-GB2312" w:eastAsia="CESI仿宋-GB2312" w:cs="CESI仿宋-GB2312"/>
          <w:bCs/>
          <w:spacing w:val="-2"/>
          <w:sz w:val="32"/>
          <w:szCs w:val="32"/>
          <w:highlight w:val="none"/>
          <w:lang w:val="en-US" w:eastAsia="zh-CN"/>
        </w:rPr>
      </w:pPr>
      <w:r>
        <w:rPr>
          <w:rFonts w:hint="eastAsia" w:ascii="CESI仿宋-GB2312" w:hAnsi="CESI仿宋-GB2312" w:eastAsia="CESI仿宋-GB2312" w:cs="CESI仿宋-GB2312"/>
          <w:b/>
          <w:bCs/>
          <w:sz w:val="32"/>
          <w:szCs w:val="32"/>
        </w:rPr>
        <w:t>选房地址</w:t>
      </w:r>
      <w:r>
        <w:rPr>
          <w:rFonts w:hint="eastAsia" w:ascii="CESI仿宋-GB2312" w:hAnsi="CESI仿宋-GB2312" w:eastAsia="CESI仿宋-GB2312" w:cs="CESI仿宋-GB2312"/>
          <w:bCs/>
          <w:sz w:val="32"/>
          <w:szCs w:val="32"/>
        </w:rPr>
        <w:t>：</w:t>
      </w:r>
      <w:r>
        <w:rPr>
          <w:rFonts w:hint="eastAsia" w:ascii="CESI仿宋-GB2312" w:hAnsi="CESI仿宋-GB2312" w:eastAsia="CESI仿宋-GB2312" w:cs="CESI仿宋-GB2312"/>
          <w:bCs/>
          <w:spacing w:val="-2"/>
          <w:sz w:val="32"/>
          <w:szCs w:val="32"/>
          <w:highlight w:val="none"/>
        </w:rPr>
        <w:t>盐田区党群服务中心2楼新时代大讲堂（盐田区沙盐路3017号盐田现代产业服务中心商业裙楼B座2层）</w:t>
      </w:r>
      <w:r>
        <w:rPr>
          <w:rFonts w:hint="eastAsia" w:ascii="CESI仿宋-GB2312" w:hAnsi="CESI仿宋-GB2312" w:eastAsia="CESI仿宋-GB2312" w:cs="CESI仿宋-GB2312"/>
          <w:bCs/>
          <w:spacing w:val="-2"/>
          <w:sz w:val="32"/>
          <w:szCs w:val="32"/>
          <w:highlight w:val="none"/>
          <w:lang w:val="en-US" w:eastAsia="zh-CN"/>
        </w:rPr>
        <w:t>。</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bCs/>
          <w:sz w:val="32"/>
          <w:szCs w:val="32"/>
          <w:lang w:eastAsia="zh-CN"/>
        </w:rPr>
      </w:pPr>
      <w:r>
        <w:rPr>
          <w:rFonts w:hint="eastAsia" w:ascii="CESI仿宋-GB2312" w:hAnsi="CESI仿宋-GB2312" w:eastAsia="CESI仿宋-GB2312" w:cs="CESI仿宋-GB2312"/>
          <w:b/>
          <w:bCs/>
          <w:sz w:val="32"/>
          <w:szCs w:val="32"/>
        </w:rPr>
        <w:t>地铁：</w:t>
      </w:r>
      <w:r>
        <w:rPr>
          <w:rFonts w:hint="eastAsia" w:ascii="CESI仿宋-GB2312" w:hAnsi="CESI仿宋-GB2312" w:eastAsia="CESI仿宋-GB2312" w:cs="CESI仿宋-GB2312"/>
          <w:bCs/>
          <w:spacing w:val="-2"/>
          <w:sz w:val="32"/>
          <w:szCs w:val="32"/>
          <w:highlight w:val="none"/>
        </w:rPr>
        <w:t>地铁2/8号线</w:t>
      </w:r>
      <w:r>
        <w:rPr>
          <w:rFonts w:hint="eastAsia" w:ascii="CESI仿宋-GB2312" w:hAnsi="CESI仿宋-GB2312" w:eastAsia="CESI仿宋-GB2312" w:cs="CESI仿宋-GB2312"/>
          <w:bCs/>
          <w:spacing w:val="-2"/>
          <w:sz w:val="32"/>
          <w:szCs w:val="32"/>
          <w:highlight w:val="none"/>
          <w:lang w:val="en-US" w:eastAsia="zh-Hans"/>
        </w:rPr>
        <w:t>海山站</w:t>
      </w:r>
      <w:r>
        <w:rPr>
          <w:rFonts w:hint="eastAsia" w:ascii="CESI仿宋-GB2312" w:hAnsi="CESI仿宋-GB2312" w:eastAsia="CESI仿宋-GB2312" w:cs="CESI仿宋-GB2312"/>
          <w:bCs/>
          <w:spacing w:val="-2"/>
          <w:sz w:val="32"/>
          <w:szCs w:val="32"/>
          <w:highlight w:val="none"/>
          <w:lang w:val="en-US" w:eastAsia="zh-CN"/>
        </w:rPr>
        <w:t>或沙头角站。</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227" w:rightChars="0" w:firstLine="640" w:firstLineChars="200"/>
        <w:jc w:val="left"/>
        <w:textAlignment w:val="auto"/>
        <w:rPr>
          <w:rFonts w:hint="eastAsia" w:ascii="仿宋_GB2312" w:hAnsi="仿宋_GB2312" w:eastAsia="仿宋_GB2312" w:cs="仿宋_GB2312"/>
          <w:sz w:val="32"/>
          <w:szCs w:val="32"/>
        </w:rPr>
      </w:pPr>
      <w:r>
        <w:rPr>
          <w:rFonts w:hint="eastAsia" w:ascii="CESI仿宋-GB2312" w:hAnsi="CESI仿宋-GB2312" w:eastAsia="CESI仿宋-GB2312" w:cs="CESI仿宋-GB2312"/>
          <w:b/>
          <w:bCs w:val="0"/>
          <w:kern w:val="2"/>
          <w:sz w:val="32"/>
          <w:szCs w:val="32"/>
          <w:lang w:val="en-US" w:eastAsia="zh-CN" w:bidi="ar-SA"/>
        </w:rPr>
        <w:t>公交</w:t>
      </w:r>
      <w:r>
        <w:rPr>
          <w:rFonts w:hint="eastAsia" w:ascii="CESI仿宋-GB2312" w:hAnsi="CESI仿宋-GB2312" w:eastAsia="CESI仿宋-GB2312" w:cs="CESI仿宋-GB2312"/>
          <w:bCs/>
          <w:kern w:val="2"/>
          <w:sz w:val="32"/>
          <w:szCs w:val="32"/>
          <w:lang w:val="en-US" w:eastAsia="zh-CN" w:bidi="ar-SA"/>
        </w:rPr>
        <w:t>：</w:t>
      </w:r>
      <w:r>
        <w:rPr>
          <w:rFonts w:hint="eastAsia" w:ascii="CESI仿宋-GB2312" w:hAnsi="CESI仿宋-GB2312" w:eastAsia="CESI仿宋-GB2312" w:cs="CESI仿宋-GB2312"/>
          <w:b/>
          <w:bCs/>
          <w:i w:val="0"/>
          <w:strike w:val="0"/>
          <w:color w:val="000000"/>
          <w:sz w:val="32"/>
          <w:szCs w:val="32"/>
          <w:u w:val="none"/>
          <w:shd w:val="clear" w:color="auto" w:fill="FFFFFF"/>
        </w:rPr>
        <w:t>盐田产业服务中心</w:t>
      </w:r>
      <w:r>
        <w:rPr>
          <w:rFonts w:hint="eastAsia" w:ascii="CESI仿宋-GB2312" w:hAnsi="CESI仿宋-GB2312" w:eastAsia="CESI仿宋-GB2312" w:cs="CESI仿宋-GB2312"/>
          <w:b/>
          <w:bCs/>
          <w:i w:val="0"/>
          <w:strike w:val="0"/>
          <w:color w:val="000000"/>
          <w:sz w:val="32"/>
          <w:szCs w:val="32"/>
          <w:u w:val="none"/>
          <w:shd w:val="clear" w:color="auto" w:fill="FFFFFF"/>
          <w:lang w:eastAsia="zh-CN"/>
        </w:rPr>
        <w:t>站</w:t>
      </w:r>
      <w:r>
        <w:rPr>
          <w:rFonts w:hint="eastAsia" w:ascii="CESI仿宋-GB2312" w:hAnsi="CESI仿宋-GB2312" w:eastAsia="CESI仿宋-GB2312" w:cs="CESI仿宋-GB2312"/>
          <w:i w:val="0"/>
          <w:strike w:val="0"/>
          <w:color w:val="000000"/>
          <w:sz w:val="32"/>
          <w:szCs w:val="32"/>
          <w:u w:val="none"/>
          <w:shd w:val="clear" w:color="auto" w:fill="FFFFFF"/>
        </w:rPr>
        <w:t>：308路、358路、B924路、M444路。</w:t>
      </w:r>
      <w:r>
        <w:rPr>
          <w:rFonts w:hint="eastAsia" w:ascii="CESI仿宋-GB2312" w:hAnsi="CESI仿宋-GB2312" w:eastAsia="CESI仿宋-GB2312" w:cs="CESI仿宋-GB2312"/>
          <w:b/>
          <w:bCs/>
          <w:i w:val="0"/>
          <w:strike w:val="0"/>
          <w:color w:val="000000"/>
          <w:sz w:val="32"/>
          <w:szCs w:val="32"/>
          <w:u w:val="none"/>
          <w:shd w:val="clear" w:color="auto" w:fill="FFFFFF"/>
        </w:rPr>
        <w:t>叶屋村</w:t>
      </w:r>
      <w:r>
        <w:rPr>
          <w:rFonts w:hint="eastAsia" w:ascii="CESI仿宋-GB2312" w:hAnsi="CESI仿宋-GB2312" w:eastAsia="CESI仿宋-GB2312" w:cs="CESI仿宋-GB2312"/>
          <w:b/>
          <w:bCs/>
          <w:i w:val="0"/>
          <w:strike w:val="0"/>
          <w:color w:val="000000"/>
          <w:sz w:val="32"/>
          <w:szCs w:val="32"/>
          <w:u w:val="none"/>
          <w:shd w:val="clear" w:color="auto" w:fill="FFFFFF"/>
          <w:lang w:eastAsia="zh-CN"/>
        </w:rPr>
        <w:t>站</w:t>
      </w:r>
      <w:r>
        <w:rPr>
          <w:rFonts w:hint="eastAsia" w:ascii="CESI仿宋-GB2312" w:hAnsi="CESI仿宋-GB2312" w:eastAsia="CESI仿宋-GB2312" w:cs="CESI仿宋-GB2312"/>
          <w:i w:val="0"/>
          <w:strike w:val="0"/>
          <w:color w:val="000000"/>
          <w:sz w:val="32"/>
          <w:szCs w:val="32"/>
          <w:u w:val="none"/>
          <w:shd w:val="clear" w:color="auto" w:fill="FFFFFF"/>
        </w:rPr>
        <w:t>：</w:t>
      </w:r>
      <w:r>
        <w:rPr>
          <w:rFonts w:hint="eastAsia" w:ascii="CESI仿宋-GB2312" w:hAnsi="CESI仿宋-GB2312" w:eastAsia="CESI仿宋-GB2312" w:cs="CESI仿宋-GB2312"/>
          <w:i w:val="0"/>
          <w:strike w:val="0"/>
          <w:color w:val="000000"/>
          <w:sz w:val="32"/>
          <w:szCs w:val="32"/>
          <w:u w:val="none"/>
          <w:shd w:val="clear" w:color="auto" w:fill="FFFFFF"/>
          <w:lang w:val="en-US" w:eastAsia="zh-CN"/>
        </w:rPr>
        <w:t>85</w:t>
      </w:r>
      <w:r>
        <w:rPr>
          <w:rFonts w:hint="eastAsia" w:ascii="CESI仿宋-GB2312" w:hAnsi="CESI仿宋-GB2312" w:eastAsia="CESI仿宋-GB2312" w:cs="CESI仿宋-GB2312"/>
          <w:i w:val="0"/>
          <w:strike w:val="0"/>
          <w:color w:val="000000"/>
          <w:sz w:val="32"/>
          <w:szCs w:val="32"/>
          <w:u w:val="none"/>
          <w:shd w:val="clear" w:color="auto" w:fill="FFFFFF"/>
        </w:rPr>
        <w:t>路、M</w:t>
      </w:r>
      <w:r>
        <w:rPr>
          <w:rFonts w:hint="eastAsia" w:ascii="CESI仿宋-GB2312" w:hAnsi="CESI仿宋-GB2312" w:eastAsia="CESI仿宋-GB2312" w:cs="CESI仿宋-GB2312"/>
          <w:i w:val="0"/>
          <w:strike w:val="0"/>
          <w:color w:val="000000"/>
          <w:sz w:val="32"/>
          <w:szCs w:val="32"/>
          <w:u w:val="none"/>
          <w:shd w:val="clear" w:color="auto" w:fill="FFFFFF"/>
          <w:lang w:val="en-US" w:eastAsia="zh-CN"/>
        </w:rPr>
        <w:t>288</w:t>
      </w:r>
      <w:r>
        <w:rPr>
          <w:rFonts w:hint="eastAsia" w:ascii="CESI仿宋-GB2312" w:hAnsi="CESI仿宋-GB2312" w:eastAsia="CESI仿宋-GB2312" w:cs="CESI仿宋-GB2312"/>
          <w:i w:val="0"/>
          <w:strike w:val="0"/>
          <w:color w:val="000000"/>
          <w:sz w:val="32"/>
          <w:szCs w:val="32"/>
          <w:u w:val="none"/>
          <w:shd w:val="clear" w:color="auto" w:fill="FFFFFF"/>
        </w:rPr>
        <w:t>路、M362路、M</w:t>
      </w:r>
      <w:r>
        <w:rPr>
          <w:rFonts w:hint="eastAsia" w:ascii="CESI仿宋-GB2312" w:hAnsi="CESI仿宋-GB2312" w:eastAsia="CESI仿宋-GB2312" w:cs="CESI仿宋-GB2312"/>
          <w:i w:val="0"/>
          <w:strike w:val="0"/>
          <w:color w:val="000000"/>
          <w:sz w:val="32"/>
          <w:szCs w:val="32"/>
          <w:u w:val="none"/>
          <w:shd w:val="clear" w:color="auto" w:fill="FFFFFF"/>
          <w:lang w:val="en-US" w:eastAsia="zh-CN"/>
        </w:rPr>
        <w:t>437</w:t>
      </w:r>
      <w:r>
        <w:rPr>
          <w:rFonts w:hint="eastAsia" w:ascii="CESI仿宋-GB2312" w:hAnsi="CESI仿宋-GB2312" w:eastAsia="CESI仿宋-GB2312" w:cs="CESI仿宋-GB2312"/>
          <w:i w:val="0"/>
          <w:strike w:val="0"/>
          <w:color w:val="000000"/>
          <w:sz w:val="32"/>
          <w:szCs w:val="32"/>
          <w:u w:val="none"/>
          <w:shd w:val="clear" w:color="auto" w:fill="FFFFFF"/>
        </w:rPr>
        <w:t>路。</w:t>
      </w:r>
      <w:r>
        <w:rPr>
          <w:rFonts w:hint="eastAsia" w:ascii="CESI仿宋-GB2312" w:hAnsi="CESI仿宋-GB2312" w:eastAsia="CESI仿宋-GB2312" w:cs="CESI仿宋-GB2312"/>
          <w:b/>
          <w:bCs/>
          <w:i w:val="0"/>
          <w:strike w:val="0"/>
          <w:color w:val="000000"/>
          <w:sz w:val="32"/>
          <w:szCs w:val="32"/>
          <w:u w:val="none"/>
          <w:shd w:val="clear" w:color="auto" w:fill="FFFFFF"/>
        </w:rPr>
        <w:t>田心小学</w:t>
      </w:r>
      <w:r>
        <w:rPr>
          <w:rFonts w:hint="eastAsia" w:ascii="CESI仿宋-GB2312" w:hAnsi="CESI仿宋-GB2312" w:eastAsia="CESI仿宋-GB2312" w:cs="CESI仿宋-GB2312"/>
          <w:i w:val="0"/>
          <w:strike w:val="0"/>
          <w:color w:val="000000"/>
          <w:sz w:val="32"/>
          <w:szCs w:val="32"/>
          <w:u w:val="none"/>
          <w:shd w:val="clear" w:color="auto" w:fill="FFFFFF"/>
        </w:rPr>
        <w:t>：</w:t>
      </w:r>
      <w:r>
        <w:rPr>
          <w:rFonts w:hint="eastAsia" w:ascii="CESI仿宋-GB2312" w:hAnsi="CESI仿宋-GB2312" w:eastAsia="CESI仿宋-GB2312" w:cs="CESI仿宋-GB2312"/>
          <w:i w:val="0"/>
          <w:strike w:val="0"/>
          <w:color w:val="000000"/>
          <w:sz w:val="32"/>
          <w:szCs w:val="32"/>
          <w:u w:val="none"/>
          <w:shd w:val="clear" w:color="auto" w:fill="FFFFFF"/>
          <w:lang w:val="en-US" w:eastAsia="zh-CN"/>
        </w:rPr>
        <w:t>358</w:t>
      </w:r>
      <w:r>
        <w:rPr>
          <w:rFonts w:hint="eastAsia" w:ascii="CESI仿宋-GB2312" w:hAnsi="CESI仿宋-GB2312" w:eastAsia="CESI仿宋-GB2312" w:cs="CESI仿宋-GB2312"/>
          <w:i w:val="0"/>
          <w:strike w:val="0"/>
          <w:color w:val="000000"/>
          <w:sz w:val="32"/>
          <w:szCs w:val="32"/>
          <w:u w:val="none"/>
          <w:shd w:val="clear" w:color="auto" w:fill="FFFFFF"/>
        </w:rPr>
        <w:t>路</w:t>
      </w:r>
      <w:r>
        <w:rPr>
          <w:rFonts w:hint="eastAsia" w:ascii="CESI仿宋-GB2312" w:hAnsi="CESI仿宋-GB2312" w:eastAsia="CESI仿宋-GB2312" w:cs="CESI仿宋-GB2312"/>
          <w:i w:val="0"/>
          <w:strike w:val="0"/>
          <w:color w:val="000000"/>
          <w:sz w:val="32"/>
          <w:szCs w:val="32"/>
          <w:u w:val="none"/>
          <w:shd w:val="clear" w:color="auto" w:fill="FFFFFF"/>
          <w:lang w:eastAsia="zh-CN"/>
        </w:rPr>
        <w:t>、</w:t>
      </w:r>
      <w:r>
        <w:rPr>
          <w:rFonts w:hint="eastAsia" w:ascii="CESI仿宋-GB2312" w:hAnsi="CESI仿宋-GB2312" w:eastAsia="CESI仿宋-GB2312" w:cs="CESI仿宋-GB2312"/>
          <w:i w:val="0"/>
          <w:strike w:val="0"/>
          <w:color w:val="000000"/>
          <w:sz w:val="32"/>
          <w:szCs w:val="32"/>
          <w:u w:val="none"/>
          <w:shd w:val="clear" w:color="auto" w:fill="FFFFFF"/>
          <w:lang w:val="en-US" w:eastAsia="zh-CN"/>
        </w:rPr>
        <w:t>85</w:t>
      </w:r>
      <w:r>
        <w:rPr>
          <w:rFonts w:hint="eastAsia" w:ascii="CESI仿宋-GB2312" w:hAnsi="CESI仿宋-GB2312" w:eastAsia="CESI仿宋-GB2312" w:cs="CESI仿宋-GB2312"/>
          <w:i w:val="0"/>
          <w:strike w:val="0"/>
          <w:color w:val="000000"/>
          <w:sz w:val="32"/>
          <w:szCs w:val="32"/>
          <w:u w:val="none"/>
          <w:shd w:val="clear" w:color="auto" w:fill="FFFFFF"/>
        </w:rPr>
        <w:t>路</w:t>
      </w:r>
      <w:r>
        <w:rPr>
          <w:rFonts w:hint="eastAsia" w:ascii="CESI仿宋-GB2312" w:hAnsi="CESI仿宋-GB2312" w:eastAsia="CESI仿宋-GB2312" w:cs="CESI仿宋-GB2312"/>
          <w:i w:val="0"/>
          <w:strike w:val="0"/>
          <w:color w:val="000000"/>
          <w:sz w:val="32"/>
          <w:szCs w:val="32"/>
          <w:u w:val="none"/>
          <w:shd w:val="clear" w:color="auto" w:fill="FFFFFF"/>
          <w:lang w:eastAsia="zh-CN"/>
        </w:rPr>
        <w:t>、</w:t>
      </w:r>
      <w:r>
        <w:rPr>
          <w:rFonts w:hint="eastAsia" w:ascii="CESI仿宋-GB2312" w:hAnsi="CESI仿宋-GB2312" w:eastAsia="CESI仿宋-GB2312" w:cs="CESI仿宋-GB2312"/>
          <w:i w:val="0"/>
          <w:strike w:val="0"/>
          <w:color w:val="000000"/>
          <w:sz w:val="32"/>
          <w:szCs w:val="32"/>
          <w:u w:val="none"/>
          <w:shd w:val="clear" w:color="auto" w:fill="FFFFFF"/>
        </w:rPr>
        <w:t>M199路、M205路、M2</w:t>
      </w:r>
      <w:r>
        <w:rPr>
          <w:rFonts w:hint="eastAsia" w:ascii="CESI仿宋-GB2312" w:hAnsi="CESI仿宋-GB2312" w:eastAsia="CESI仿宋-GB2312" w:cs="CESI仿宋-GB2312"/>
          <w:i w:val="0"/>
          <w:strike w:val="0"/>
          <w:color w:val="000000"/>
          <w:sz w:val="32"/>
          <w:szCs w:val="32"/>
          <w:u w:val="none"/>
          <w:shd w:val="clear" w:color="auto" w:fill="FFFFFF"/>
          <w:lang w:val="en-US" w:eastAsia="zh-CN"/>
        </w:rPr>
        <w:t>88</w:t>
      </w:r>
      <w:r>
        <w:rPr>
          <w:rFonts w:hint="eastAsia" w:ascii="CESI仿宋-GB2312" w:hAnsi="CESI仿宋-GB2312" w:eastAsia="CESI仿宋-GB2312" w:cs="CESI仿宋-GB2312"/>
          <w:i w:val="0"/>
          <w:strike w:val="0"/>
          <w:color w:val="000000"/>
          <w:sz w:val="32"/>
          <w:szCs w:val="32"/>
          <w:u w:val="none"/>
          <w:shd w:val="clear" w:color="auto" w:fill="FFFFFF"/>
        </w:rPr>
        <w:t>路、M520路。</w:t>
      </w: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CESI仿宋-GB2312" w:hAnsi="CESI仿宋-GB2312" w:eastAsia="CESI仿宋-GB2312" w:cs="CESI仿宋-GB2312"/>
          <w:i w:val="0"/>
          <w:strike w:val="0"/>
          <w:color w:val="000000"/>
          <w:kern w:val="2"/>
          <w:sz w:val="32"/>
          <w:szCs w:val="32"/>
          <w:u w:val="none"/>
          <w:shd w:val="clear" w:color="auto" w:fill="FFFFFF"/>
          <w:lang w:val="en-US" w:eastAsia="zh-CN" w:bidi="ar-SA"/>
        </w:rPr>
      </w:pPr>
      <w:r>
        <w:rPr>
          <w:rFonts w:hint="eastAsia" w:ascii="CESI仿宋-GB2312" w:hAnsi="CESI仿宋-GB2312" w:eastAsia="CESI仿宋-GB2312" w:cs="CESI仿宋-GB2312"/>
          <w:b/>
          <w:bCs/>
          <w:kern w:val="2"/>
          <w:sz w:val="32"/>
          <w:szCs w:val="32"/>
          <w:lang w:val="en-US" w:eastAsia="zh-CN" w:bidi="ar-SA"/>
        </w:rPr>
        <w:t>自驾：</w:t>
      </w:r>
      <w:r>
        <w:rPr>
          <w:rFonts w:hint="eastAsia" w:ascii="CESI仿宋-GB2312" w:hAnsi="CESI仿宋-GB2312" w:eastAsia="CESI仿宋-GB2312" w:cs="CESI仿宋-GB2312"/>
          <w:i w:val="0"/>
          <w:strike w:val="0"/>
          <w:color w:val="000000"/>
          <w:kern w:val="2"/>
          <w:sz w:val="32"/>
          <w:szCs w:val="32"/>
          <w:u w:val="none"/>
          <w:shd w:val="clear" w:color="auto" w:fill="FFFFFF"/>
          <w:lang w:val="en-US" w:eastAsia="zh-Hans" w:bidi="ar-SA"/>
        </w:rPr>
        <w:t>导航搜索“盐田现代产业服务中心-地下停车场”</w:t>
      </w:r>
      <w:r>
        <w:rPr>
          <w:rFonts w:hint="eastAsia" w:ascii="CESI仿宋-GB2312" w:hAnsi="CESI仿宋-GB2312" w:eastAsia="CESI仿宋-GB2312" w:cs="CESI仿宋-GB2312"/>
          <w:i w:val="0"/>
          <w:strike w:val="0"/>
          <w:color w:val="000000"/>
          <w:kern w:val="2"/>
          <w:sz w:val="32"/>
          <w:szCs w:val="32"/>
          <w:u w:val="none"/>
          <w:shd w:val="clear" w:color="auto" w:fill="FFFFFF"/>
          <w:lang w:val="en-US" w:eastAsia="zh-CN" w:bidi="ar-SA"/>
        </w:rPr>
        <w:t>。收费标准为第一小时10元，每小时加2元，35元封顶</w:t>
      </w:r>
      <w:r>
        <w:rPr>
          <w:rFonts w:hint="default" w:ascii="CESI仿宋-GB2312" w:hAnsi="CESI仿宋-GB2312" w:eastAsia="CESI仿宋-GB2312" w:cs="CESI仿宋-GB2312"/>
          <w:i w:val="0"/>
          <w:strike w:val="0"/>
          <w:color w:val="000000"/>
          <w:kern w:val="2"/>
          <w:sz w:val="32"/>
          <w:szCs w:val="32"/>
          <w:u w:val="none"/>
          <w:shd w:val="clear" w:color="auto" w:fill="FFFFFF"/>
          <w:lang w:val="en-US" w:eastAsia="zh-Hans" w:bidi="ar-SA"/>
        </w:rPr>
        <w:t>。</w:t>
      </w:r>
    </w:p>
    <w:sectPr>
      <w:headerReference r:id="rId3" w:type="default"/>
      <w:footerReference r:id="rId4" w:type="default"/>
      <w:footerReference r:id="rId5" w:type="even"/>
      <w:pgSz w:w="11906" w:h="16838"/>
      <w:pgMar w:top="1701" w:right="1247" w:bottom="1191" w:left="1588"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文星简小标宋">
    <w:altName w:val="方正小标宋_GBK"/>
    <w:panose1 w:val="02010609000001010101"/>
    <w:charset w:val="00"/>
    <w:family w:val="modern"/>
    <w:pitch w:val="default"/>
    <w:sig w:usb0="00000000" w:usb1="00000000" w:usb2="0000001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2084132"/>
    </w:sdtPr>
    <w:sdtContent>
      <w:p>
        <w:pPr>
          <w:pStyle w:val="7"/>
          <w:jc w:val="center"/>
        </w:pPr>
        <w:r>
          <w:fldChar w:fldCharType="begin"/>
        </w:r>
        <w:r>
          <w:instrText xml:space="preserve">PAGE   \* MERGEFORMAT</w:instrText>
        </w:r>
        <w:r>
          <w:fldChar w:fldCharType="separate"/>
        </w:r>
        <w:r>
          <w:rPr>
            <w:lang w:val="zh-CN"/>
          </w:rPr>
          <w:t>-</w:t>
        </w:r>
        <w:r>
          <w:t xml:space="preserve"> 3 -</w:t>
        </w:r>
        <w:r>
          <w:fldChar w:fldCharType="end"/>
        </w:r>
      </w:p>
    </w:sdtContent>
  </w:sdt>
  <w:p>
    <w:pPr>
      <w:pStyle w:val="7"/>
      <w:jc w:val="right"/>
      <w:rPr>
        <w:rFonts w:asciiTheme="majorEastAsia" w:hAnsiTheme="majorEastAsia" w:eastAsiaTheme="majorEastAsia"/>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9408953"/>
    </w:sdtPr>
    <w:sdtEndPr>
      <w:rPr>
        <w:rFonts w:asciiTheme="majorEastAsia" w:hAnsiTheme="majorEastAsia" w:eastAsiaTheme="majorEastAsia"/>
        <w:sz w:val="24"/>
        <w:szCs w:val="24"/>
      </w:rPr>
    </w:sdtEndPr>
    <w:sdtContent>
      <w:p>
        <w:pPr>
          <w:pStyle w:val="7"/>
          <w:rPr>
            <w:rFonts w:asciiTheme="majorEastAsia" w:hAnsiTheme="majorEastAsia" w:eastAsiaTheme="majorEastAsia"/>
            <w:sz w:val="24"/>
            <w:szCs w:val="24"/>
          </w:rPr>
        </w:pPr>
        <w:r>
          <w:rPr>
            <w:rFonts w:asciiTheme="majorEastAsia" w:hAnsiTheme="majorEastAsia" w:eastAsiaTheme="majorEastAsia"/>
            <w:sz w:val="24"/>
            <w:szCs w:val="24"/>
          </w:rPr>
          <w:fldChar w:fldCharType="begin"/>
        </w:r>
        <w:r>
          <w:rPr>
            <w:rFonts w:asciiTheme="majorEastAsia" w:hAnsiTheme="majorEastAsia" w:eastAsiaTheme="majorEastAsia"/>
            <w:sz w:val="24"/>
            <w:szCs w:val="24"/>
          </w:rPr>
          <w:instrText xml:space="preserve">PAGE   \* MERGEFORMAT</w:instrText>
        </w:r>
        <w:r>
          <w:rPr>
            <w:rFonts w:asciiTheme="majorEastAsia" w:hAnsiTheme="majorEastAsia" w:eastAsiaTheme="majorEastAsia"/>
            <w:sz w:val="24"/>
            <w:szCs w:val="24"/>
          </w:rPr>
          <w:fldChar w:fldCharType="separate"/>
        </w:r>
        <w:r>
          <w:rPr>
            <w:rFonts w:asciiTheme="majorEastAsia" w:hAnsiTheme="majorEastAsia" w:eastAsiaTheme="majorEastAsia"/>
            <w:sz w:val="24"/>
            <w:szCs w:val="24"/>
            <w:lang w:val="zh-CN"/>
          </w:rPr>
          <w:t>-</w:t>
        </w:r>
        <w:r>
          <w:rPr>
            <w:rFonts w:asciiTheme="majorEastAsia" w:hAnsiTheme="majorEastAsia" w:eastAsiaTheme="majorEastAsia"/>
            <w:sz w:val="28"/>
            <w:szCs w:val="24"/>
          </w:rPr>
          <w:t xml:space="preserve"> 2 </w:t>
        </w:r>
        <w:r>
          <w:rPr>
            <w:rFonts w:asciiTheme="majorEastAsia" w:hAnsiTheme="majorEastAsia" w:eastAsiaTheme="majorEastAsia"/>
            <w:sz w:val="24"/>
            <w:szCs w:val="24"/>
          </w:rPr>
          <w:t>-</w:t>
        </w:r>
        <w:r>
          <w:rPr>
            <w:rFonts w:asciiTheme="majorEastAsia" w:hAnsiTheme="majorEastAsia" w:eastAsiaTheme="majorEastAsia"/>
            <w:sz w:val="24"/>
            <w:szCs w:val="24"/>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FBB503B"/>
    <w:rsid w:val="0003428E"/>
    <w:rsid w:val="00034B7F"/>
    <w:rsid w:val="00041AE9"/>
    <w:rsid w:val="00044DF6"/>
    <w:rsid w:val="00047CEB"/>
    <w:rsid w:val="00051649"/>
    <w:rsid w:val="00052D4A"/>
    <w:rsid w:val="000546C0"/>
    <w:rsid w:val="000571E7"/>
    <w:rsid w:val="00063F08"/>
    <w:rsid w:val="00066E7B"/>
    <w:rsid w:val="00075DC0"/>
    <w:rsid w:val="00080C56"/>
    <w:rsid w:val="00082DD2"/>
    <w:rsid w:val="000868CF"/>
    <w:rsid w:val="00091223"/>
    <w:rsid w:val="000925C2"/>
    <w:rsid w:val="000B1453"/>
    <w:rsid w:val="000B4017"/>
    <w:rsid w:val="000D4B6B"/>
    <w:rsid w:val="000D61D4"/>
    <w:rsid w:val="000D6550"/>
    <w:rsid w:val="000D7FDE"/>
    <w:rsid w:val="000F17DB"/>
    <w:rsid w:val="000F79A7"/>
    <w:rsid w:val="00100C04"/>
    <w:rsid w:val="00112557"/>
    <w:rsid w:val="00115510"/>
    <w:rsid w:val="00117185"/>
    <w:rsid w:val="00123361"/>
    <w:rsid w:val="00130AB5"/>
    <w:rsid w:val="00136669"/>
    <w:rsid w:val="001508B4"/>
    <w:rsid w:val="00166100"/>
    <w:rsid w:val="00167A17"/>
    <w:rsid w:val="00171DA8"/>
    <w:rsid w:val="00180AF8"/>
    <w:rsid w:val="001846DD"/>
    <w:rsid w:val="00196D9E"/>
    <w:rsid w:val="00197845"/>
    <w:rsid w:val="001A05CA"/>
    <w:rsid w:val="001A1847"/>
    <w:rsid w:val="001B28D1"/>
    <w:rsid w:val="001B4E23"/>
    <w:rsid w:val="001B7A4C"/>
    <w:rsid w:val="001C1DE0"/>
    <w:rsid w:val="001D0E0D"/>
    <w:rsid w:val="001D1827"/>
    <w:rsid w:val="001D7A06"/>
    <w:rsid w:val="001E1AA4"/>
    <w:rsid w:val="001E606C"/>
    <w:rsid w:val="001F18C2"/>
    <w:rsid w:val="00200580"/>
    <w:rsid w:val="0023107B"/>
    <w:rsid w:val="00231112"/>
    <w:rsid w:val="00237797"/>
    <w:rsid w:val="00240AB8"/>
    <w:rsid w:val="00244F52"/>
    <w:rsid w:val="0025224A"/>
    <w:rsid w:val="00256A67"/>
    <w:rsid w:val="00262E1E"/>
    <w:rsid w:val="0026644D"/>
    <w:rsid w:val="002718A5"/>
    <w:rsid w:val="00273D06"/>
    <w:rsid w:val="00280762"/>
    <w:rsid w:val="00281C09"/>
    <w:rsid w:val="002826EE"/>
    <w:rsid w:val="002841CD"/>
    <w:rsid w:val="002973EA"/>
    <w:rsid w:val="002A017B"/>
    <w:rsid w:val="002A1A0B"/>
    <w:rsid w:val="002A1F02"/>
    <w:rsid w:val="002B20C6"/>
    <w:rsid w:val="002C0F6F"/>
    <w:rsid w:val="002C3A7D"/>
    <w:rsid w:val="002C55BF"/>
    <w:rsid w:val="002C741B"/>
    <w:rsid w:val="002E7485"/>
    <w:rsid w:val="002F3219"/>
    <w:rsid w:val="002F58B8"/>
    <w:rsid w:val="002F71D6"/>
    <w:rsid w:val="003012F8"/>
    <w:rsid w:val="003026CB"/>
    <w:rsid w:val="00310F56"/>
    <w:rsid w:val="00326CDF"/>
    <w:rsid w:val="00330E7E"/>
    <w:rsid w:val="0033196B"/>
    <w:rsid w:val="00336A20"/>
    <w:rsid w:val="00340938"/>
    <w:rsid w:val="00351024"/>
    <w:rsid w:val="0035175F"/>
    <w:rsid w:val="003645C8"/>
    <w:rsid w:val="0037058A"/>
    <w:rsid w:val="0038298A"/>
    <w:rsid w:val="00391BB2"/>
    <w:rsid w:val="003A0CAE"/>
    <w:rsid w:val="003A1C8E"/>
    <w:rsid w:val="003A521F"/>
    <w:rsid w:val="003C2A39"/>
    <w:rsid w:val="003D0699"/>
    <w:rsid w:val="003D5BB8"/>
    <w:rsid w:val="003D696D"/>
    <w:rsid w:val="003E1C49"/>
    <w:rsid w:val="003E4C4C"/>
    <w:rsid w:val="003E5BCC"/>
    <w:rsid w:val="00401F18"/>
    <w:rsid w:val="004038D8"/>
    <w:rsid w:val="004070F5"/>
    <w:rsid w:val="004209B7"/>
    <w:rsid w:val="00423986"/>
    <w:rsid w:val="00423C90"/>
    <w:rsid w:val="00427F42"/>
    <w:rsid w:val="00427FFD"/>
    <w:rsid w:val="00437D85"/>
    <w:rsid w:val="00444DA2"/>
    <w:rsid w:val="00460EAD"/>
    <w:rsid w:val="0046339B"/>
    <w:rsid w:val="00464F6F"/>
    <w:rsid w:val="004655B4"/>
    <w:rsid w:val="004717D0"/>
    <w:rsid w:val="004818FE"/>
    <w:rsid w:val="00482E12"/>
    <w:rsid w:val="00487F42"/>
    <w:rsid w:val="00495010"/>
    <w:rsid w:val="004A14D7"/>
    <w:rsid w:val="004A7A6A"/>
    <w:rsid w:val="004B0B3F"/>
    <w:rsid w:val="004C5592"/>
    <w:rsid w:val="004C79EC"/>
    <w:rsid w:val="004D7DEA"/>
    <w:rsid w:val="004F12A6"/>
    <w:rsid w:val="004F2D80"/>
    <w:rsid w:val="004F4776"/>
    <w:rsid w:val="004F49AC"/>
    <w:rsid w:val="00500BB9"/>
    <w:rsid w:val="00500BC2"/>
    <w:rsid w:val="00501479"/>
    <w:rsid w:val="00514752"/>
    <w:rsid w:val="005227FF"/>
    <w:rsid w:val="00526077"/>
    <w:rsid w:val="00532EF8"/>
    <w:rsid w:val="00535273"/>
    <w:rsid w:val="0054121C"/>
    <w:rsid w:val="0056350D"/>
    <w:rsid w:val="00563BEA"/>
    <w:rsid w:val="005656AA"/>
    <w:rsid w:val="00565DEA"/>
    <w:rsid w:val="005774C0"/>
    <w:rsid w:val="00593ABE"/>
    <w:rsid w:val="005A33C7"/>
    <w:rsid w:val="005A7B8E"/>
    <w:rsid w:val="005B2A5A"/>
    <w:rsid w:val="005B35B6"/>
    <w:rsid w:val="005B53C4"/>
    <w:rsid w:val="005B6847"/>
    <w:rsid w:val="005C09EF"/>
    <w:rsid w:val="005C1959"/>
    <w:rsid w:val="005C2A16"/>
    <w:rsid w:val="005C423C"/>
    <w:rsid w:val="005D0F19"/>
    <w:rsid w:val="005D1C85"/>
    <w:rsid w:val="005D7B86"/>
    <w:rsid w:val="005E1A82"/>
    <w:rsid w:val="005E36A2"/>
    <w:rsid w:val="005E5816"/>
    <w:rsid w:val="00602D4E"/>
    <w:rsid w:val="00615BF9"/>
    <w:rsid w:val="00616E50"/>
    <w:rsid w:val="006211D3"/>
    <w:rsid w:val="00633743"/>
    <w:rsid w:val="00634C29"/>
    <w:rsid w:val="00646BB9"/>
    <w:rsid w:val="0065658A"/>
    <w:rsid w:val="00662564"/>
    <w:rsid w:val="00662B6F"/>
    <w:rsid w:val="00665428"/>
    <w:rsid w:val="00682E49"/>
    <w:rsid w:val="006A0C48"/>
    <w:rsid w:val="006B5529"/>
    <w:rsid w:val="006C150B"/>
    <w:rsid w:val="006C7E2E"/>
    <w:rsid w:val="006D03F9"/>
    <w:rsid w:val="006D0F77"/>
    <w:rsid w:val="006E29F5"/>
    <w:rsid w:val="006E2D3D"/>
    <w:rsid w:val="006E6235"/>
    <w:rsid w:val="006F7C59"/>
    <w:rsid w:val="0070055F"/>
    <w:rsid w:val="0071666E"/>
    <w:rsid w:val="00722255"/>
    <w:rsid w:val="007275D7"/>
    <w:rsid w:val="00736667"/>
    <w:rsid w:val="00737FC9"/>
    <w:rsid w:val="00746EEA"/>
    <w:rsid w:val="0074712A"/>
    <w:rsid w:val="00747ECF"/>
    <w:rsid w:val="007563AC"/>
    <w:rsid w:val="00756FA6"/>
    <w:rsid w:val="00757D3D"/>
    <w:rsid w:val="007605F4"/>
    <w:rsid w:val="00774ECE"/>
    <w:rsid w:val="00776B42"/>
    <w:rsid w:val="00780DBE"/>
    <w:rsid w:val="00790CD8"/>
    <w:rsid w:val="007A0963"/>
    <w:rsid w:val="007B5142"/>
    <w:rsid w:val="007B7326"/>
    <w:rsid w:val="007C4A25"/>
    <w:rsid w:val="007C7EAA"/>
    <w:rsid w:val="007D2AA8"/>
    <w:rsid w:val="007D574E"/>
    <w:rsid w:val="007E0E21"/>
    <w:rsid w:val="007E5C39"/>
    <w:rsid w:val="007E66B7"/>
    <w:rsid w:val="007F009E"/>
    <w:rsid w:val="007F6176"/>
    <w:rsid w:val="007F7E01"/>
    <w:rsid w:val="00802365"/>
    <w:rsid w:val="008056EC"/>
    <w:rsid w:val="00811A8B"/>
    <w:rsid w:val="00827ACE"/>
    <w:rsid w:val="00833365"/>
    <w:rsid w:val="0083698F"/>
    <w:rsid w:val="00846155"/>
    <w:rsid w:val="008673CB"/>
    <w:rsid w:val="00871077"/>
    <w:rsid w:val="00875E9E"/>
    <w:rsid w:val="00881B45"/>
    <w:rsid w:val="008823D0"/>
    <w:rsid w:val="00886976"/>
    <w:rsid w:val="00897F7C"/>
    <w:rsid w:val="00897FC7"/>
    <w:rsid w:val="008A0E01"/>
    <w:rsid w:val="008A3226"/>
    <w:rsid w:val="008A40E2"/>
    <w:rsid w:val="008A4C0A"/>
    <w:rsid w:val="008A665C"/>
    <w:rsid w:val="008B6BDA"/>
    <w:rsid w:val="008B6D3C"/>
    <w:rsid w:val="008C2F4D"/>
    <w:rsid w:val="008C77AD"/>
    <w:rsid w:val="008D5640"/>
    <w:rsid w:val="008E1FFB"/>
    <w:rsid w:val="008F4CED"/>
    <w:rsid w:val="00902B2A"/>
    <w:rsid w:val="00907994"/>
    <w:rsid w:val="00914B17"/>
    <w:rsid w:val="00924607"/>
    <w:rsid w:val="00926016"/>
    <w:rsid w:val="0093491A"/>
    <w:rsid w:val="00937234"/>
    <w:rsid w:val="009445CE"/>
    <w:rsid w:val="0096202E"/>
    <w:rsid w:val="00964154"/>
    <w:rsid w:val="00967111"/>
    <w:rsid w:val="00974DB5"/>
    <w:rsid w:val="00996A2D"/>
    <w:rsid w:val="009A6D9A"/>
    <w:rsid w:val="009B358E"/>
    <w:rsid w:val="009B3E35"/>
    <w:rsid w:val="009B4F75"/>
    <w:rsid w:val="009B5248"/>
    <w:rsid w:val="009C04DE"/>
    <w:rsid w:val="009C31BC"/>
    <w:rsid w:val="009C663F"/>
    <w:rsid w:val="009D7AA2"/>
    <w:rsid w:val="009E4384"/>
    <w:rsid w:val="00A14A49"/>
    <w:rsid w:val="00A1742A"/>
    <w:rsid w:val="00A21A16"/>
    <w:rsid w:val="00A23A3C"/>
    <w:rsid w:val="00A519F2"/>
    <w:rsid w:val="00A55E87"/>
    <w:rsid w:val="00A83B79"/>
    <w:rsid w:val="00AA2553"/>
    <w:rsid w:val="00AB3EB5"/>
    <w:rsid w:val="00AB787B"/>
    <w:rsid w:val="00AD13F9"/>
    <w:rsid w:val="00AD1FB9"/>
    <w:rsid w:val="00AE5B3F"/>
    <w:rsid w:val="00AF5DB6"/>
    <w:rsid w:val="00B02D3A"/>
    <w:rsid w:val="00B10221"/>
    <w:rsid w:val="00B16346"/>
    <w:rsid w:val="00B22527"/>
    <w:rsid w:val="00B236E6"/>
    <w:rsid w:val="00B26E59"/>
    <w:rsid w:val="00B30EE3"/>
    <w:rsid w:val="00B3102A"/>
    <w:rsid w:val="00B33180"/>
    <w:rsid w:val="00B3676B"/>
    <w:rsid w:val="00B4032A"/>
    <w:rsid w:val="00B41F82"/>
    <w:rsid w:val="00B46E33"/>
    <w:rsid w:val="00B53297"/>
    <w:rsid w:val="00B56F9F"/>
    <w:rsid w:val="00B6156E"/>
    <w:rsid w:val="00B67AE8"/>
    <w:rsid w:val="00B724DD"/>
    <w:rsid w:val="00B74FFA"/>
    <w:rsid w:val="00B76C9B"/>
    <w:rsid w:val="00B7756C"/>
    <w:rsid w:val="00B77618"/>
    <w:rsid w:val="00B8417F"/>
    <w:rsid w:val="00B8490B"/>
    <w:rsid w:val="00B8659C"/>
    <w:rsid w:val="00B950CB"/>
    <w:rsid w:val="00BA5BEC"/>
    <w:rsid w:val="00BC2419"/>
    <w:rsid w:val="00BC6274"/>
    <w:rsid w:val="00BD3A5C"/>
    <w:rsid w:val="00BD5474"/>
    <w:rsid w:val="00BF1B2D"/>
    <w:rsid w:val="00BF22AE"/>
    <w:rsid w:val="00BF6707"/>
    <w:rsid w:val="00C012C4"/>
    <w:rsid w:val="00C0160E"/>
    <w:rsid w:val="00C13D2D"/>
    <w:rsid w:val="00C35CA7"/>
    <w:rsid w:val="00C37A37"/>
    <w:rsid w:val="00C43A05"/>
    <w:rsid w:val="00C47E1B"/>
    <w:rsid w:val="00C514E9"/>
    <w:rsid w:val="00C57198"/>
    <w:rsid w:val="00C70817"/>
    <w:rsid w:val="00C8008E"/>
    <w:rsid w:val="00C97EA5"/>
    <w:rsid w:val="00CA5447"/>
    <w:rsid w:val="00CA638D"/>
    <w:rsid w:val="00CA6976"/>
    <w:rsid w:val="00CB3B06"/>
    <w:rsid w:val="00CC4F32"/>
    <w:rsid w:val="00CD12CC"/>
    <w:rsid w:val="00CD40CD"/>
    <w:rsid w:val="00CE5358"/>
    <w:rsid w:val="00D002E0"/>
    <w:rsid w:val="00D041EB"/>
    <w:rsid w:val="00D04F92"/>
    <w:rsid w:val="00D06F37"/>
    <w:rsid w:val="00D175F9"/>
    <w:rsid w:val="00D22FCA"/>
    <w:rsid w:val="00D258D6"/>
    <w:rsid w:val="00D25E01"/>
    <w:rsid w:val="00D31FBD"/>
    <w:rsid w:val="00D35084"/>
    <w:rsid w:val="00D35E6B"/>
    <w:rsid w:val="00D50C01"/>
    <w:rsid w:val="00D54A59"/>
    <w:rsid w:val="00D6516B"/>
    <w:rsid w:val="00D827A2"/>
    <w:rsid w:val="00D83933"/>
    <w:rsid w:val="00D85611"/>
    <w:rsid w:val="00D86B8B"/>
    <w:rsid w:val="00D9026B"/>
    <w:rsid w:val="00D915B3"/>
    <w:rsid w:val="00D96929"/>
    <w:rsid w:val="00DA32F2"/>
    <w:rsid w:val="00DB3791"/>
    <w:rsid w:val="00DC0EDC"/>
    <w:rsid w:val="00DC794D"/>
    <w:rsid w:val="00DE6FFE"/>
    <w:rsid w:val="00DF025B"/>
    <w:rsid w:val="00DF0BA9"/>
    <w:rsid w:val="00E01E5E"/>
    <w:rsid w:val="00E077E3"/>
    <w:rsid w:val="00E26C38"/>
    <w:rsid w:val="00E370B1"/>
    <w:rsid w:val="00E46FD8"/>
    <w:rsid w:val="00E4739E"/>
    <w:rsid w:val="00E51832"/>
    <w:rsid w:val="00E54E7E"/>
    <w:rsid w:val="00E574E1"/>
    <w:rsid w:val="00E605D8"/>
    <w:rsid w:val="00E62083"/>
    <w:rsid w:val="00E64FF1"/>
    <w:rsid w:val="00E73779"/>
    <w:rsid w:val="00E77E9A"/>
    <w:rsid w:val="00E80771"/>
    <w:rsid w:val="00EA3D87"/>
    <w:rsid w:val="00EA7A92"/>
    <w:rsid w:val="00EB5FA7"/>
    <w:rsid w:val="00EC0532"/>
    <w:rsid w:val="00EC0D15"/>
    <w:rsid w:val="00EC2F10"/>
    <w:rsid w:val="00EC5313"/>
    <w:rsid w:val="00ED7994"/>
    <w:rsid w:val="00EE046F"/>
    <w:rsid w:val="00EE1B65"/>
    <w:rsid w:val="00EE56E7"/>
    <w:rsid w:val="00EF45DD"/>
    <w:rsid w:val="00EF53E3"/>
    <w:rsid w:val="00EF6F6A"/>
    <w:rsid w:val="00F0174A"/>
    <w:rsid w:val="00F01FC4"/>
    <w:rsid w:val="00F10863"/>
    <w:rsid w:val="00F10F19"/>
    <w:rsid w:val="00F12937"/>
    <w:rsid w:val="00F161FE"/>
    <w:rsid w:val="00F2674E"/>
    <w:rsid w:val="00F32B72"/>
    <w:rsid w:val="00F36A87"/>
    <w:rsid w:val="00F40E96"/>
    <w:rsid w:val="00F4454C"/>
    <w:rsid w:val="00F44F67"/>
    <w:rsid w:val="00F4592C"/>
    <w:rsid w:val="00F55C51"/>
    <w:rsid w:val="00F60D54"/>
    <w:rsid w:val="00F60FD8"/>
    <w:rsid w:val="00F64238"/>
    <w:rsid w:val="00F7358D"/>
    <w:rsid w:val="00F81BE5"/>
    <w:rsid w:val="00FA7B69"/>
    <w:rsid w:val="00FB01E9"/>
    <w:rsid w:val="00FB4016"/>
    <w:rsid w:val="00FD3C82"/>
    <w:rsid w:val="00FD4603"/>
    <w:rsid w:val="00FE22BA"/>
    <w:rsid w:val="00FE3B95"/>
    <w:rsid w:val="00FF338F"/>
    <w:rsid w:val="00FF39FF"/>
    <w:rsid w:val="00FF4E56"/>
    <w:rsid w:val="00FF55C0"/>
    <w:rsid w:val="00FF7449"/>
    <w:rsid w:val="012071E5"/>
    <w:rsid w:val="018F2A7C"/>
    <w:rsid w:val="0191146E"/>
    <w:rsid w:val="01C72FAD"/>
    <w:rsid w:val="01EB7898"/>
    <w:rsid w:val="022943FA"/>
    <w:rsid w:val="02820159"/>
    <w:rsid w:val="02ED52E3"/>
    <w:rsid w:val="03467B69"/>
    <w:rsid w:val="05195AEB"/>
    <w:rsid w:val="05BC2D5D"/>
    <w:rsid w:val="06430CF7"/>
    <w:rsid w:val="07341981"/>
    <w:rsid w:val="075A1A75"/>
    <w:rsid w:val="076A45BC"/>
    <w:rsid w:val="077B6FAE"/>
    <w:rsid w:val="07CC0619"/>
    <w:rsid w:val="088F4BB2"/>
    <w:rsid w:val="08B25D7A"/>
    <w:rsid w:val="0935193F"/>
    <w:rsid w:val="09532A47"/>
    <w:rsid w:val="0A3F75D2"/>
    <w:rsid w:val="0ADC7533"/>
    <w:rsid w:val="0C4444E9"/>
    <w:rsid w:val="0C790A16"/>
    <w:rsid w:val="0D17053C"/>
    <w:rsid w:val="0E3964BD"/>
    <w:rsid w:val="0EB775D4"/>
    <w:rsid w:val="0ED26087"/>
    <w:rsid w:val="0F080892"/>
    <w:rsid w:val="0F3FFFB6"/>
    <w:rsid w:val="0F9F003A"/>
    <w:rsid w:val="0FFF8F97"/>
    <w:rsid w:val="10F21260"/>
    <w:rsid w:val="12954B64"/>
    <w:rsid w:val="12F461DF"/>
    <w:rsid w:val="14612AD8"/>
    <w:rsid w:val="146137E3"/>
    <w:rsid w:val="14725519"/>
    <w:rsid w:val="15861C98"/>
    <w:rsid w:val="17005FBC"/>
    <w:rsid w:val="17710C68"/>
    <w:rsid w:val="179D5438"/>
    <w:rsid w:val="181920C4"/>
    <w:rsid w:val="18773641"/>
    <w:rsid w:val="19C36907"/>
    <w:rsid w:val="19EC37E0"/>
    <w:rsid w:val="1A243318"/>
    <w:rsid w:val="1AA15E9C"/>
    <w:rsid w:val="1AE4ABF2"/>
    <w:rsid w:val="1B262064"/>
    <w:rsid w:val="1B657081"/>
    <w:rsid w:val="1B9C316D"/>
    <w:rsid w:val="1CB879EE"/>
    <w:rsid w:val="1CF63F94"/>
    <w:rsid w:val="1DEF19AC"/>
    <w:rsid w:val="1E6F26AF"/>
    <w:rsid w:val="1E785542"/>
    <w:rsid w:val="1EDB3166"/>
    <w:rsid w:val="1EFF7EEF"/>
    <w:rsid w:val="1F7D844D"/>
    <w:rsid w:val="1FB7A416"/>
    <w:rsid w:val="223E3BAC"/>
    <w:rsid w:val="22C56AE3"/>
    <w:rsid w:val="236333E3"/>
    <w:rsid w:val="24DA3446"/>
    <w:rsid w:val="252A6A53"/>
    <w:rsid w:val="26C16DEA"/>
    <w:rsid w:val="27234A94"/>
    <w:rsid w:val="282E1312"/>
    <w:rsid w:val="28405395"/>
    <w:rsid w:val="290A58DF"/>
    <w:rsid w:val="299C6E0C"/>
    <w:rsid w:val="29F93A71"/>
    <w:rsid w:val="2A9818A9"/>
    <w:rsid w:val="2B4470C3"/>
    <w:rsid w:val="2C7A5FB0"/>
    <w:rsid w:val="2C9F5B95"/>
    <w:rsid w:val="2CCA40E2"/>
    <w:rsid w:val="2D073B6F"/>
    <w:rsid w:val="2DCF9695"/>
    <w:rsid w:val="2DE05F96"/>
    <w:rsid w:val="2DFBD6F2"/>
    <w:rsid w:val="2E797009"/>
    <w:rsid w:val="2EF7039C"/>
    <w:rsid w:val="2F5C6564"/>
    <w:rsid w:val="2F6E14D7"/>
    <w:rsid w:val="2FB30A2D"/>
    <w:rsid w:val="2FBB0CDD"/>
    <w:rsid w:val="2FBB503B"/>
    <w:rsid w:val="30BE4485"/>
    <w:rsid w:val="317B34BA"/>
    <w:rsid w:val="32380B24"/>
    <w:rsid w:val="324B0CD6"/>
    <w:rsid w:val="33787946"/>
    <w:rsid w:val="3386685F"/>
    <w:rsid w:val="33B362AC"/>
    <w:rsid w:val="33F2487C"/>
    <w:rsid w:val="340F5AF6"/>
    <w:rsid w:val="346A3A0B"/>
    <w:rsid w:val="3530715E"/>
    <w:rsid w:val="3538296D"/>
    <w:rsid w:val="359937A8"/>
    <w:rsid w:val="365D1C92"/>
    <w:rsid w:val="36A90A73"/>
    <w:rsid w:val="36BE65B1"/>
    <w:rsid w:val="37B02529"/>
    <w:rsid w:val="37D76BC4"/>
    <w:rsid w:val="37FF9544"/>
    <w:rsid w:val="38BBBCD7"/>
    <w:rsid w:val="39FF7E24"/>
    <w:rsid w:val="3A006663"/>
    <w:rsid w:val="3AE3243E"/>
    <w:rsid w:val="3BBA0580"/>
    <w:rsid w:val="3BBC4A6B"/>
    <w:rsid w:val="3BFF5F92"/>
    <w:rsid w:val="3BFFF061"/>
    <w:rsid w:val="3C4C7067"/>
    <w:rsid w:val="3D327146"/>
    <w:rsid w:val="3D7FD41D"/>
    <w:rsid w:val="3D967643"/>
    <w:rsid w:val="3DCFBC10"/>
    <w:rsid w:val="3DE47B36"/>
    <w:rsid w:val="3DFD22B0"/>
    <w:rsid w:val="3E4702AE"/>
    <w:rsid w:val="3E5650FD"/>
    <w:rsid w:val="3E904E76"/>
    <w:rsid w:val="3ECF742C"/>
    <w:rsid w:val="3F366779"/>
    <w:rsid w:val="3F6C04D3"/>
    <w:rsid w:val="3F7CD32B"/>
    <w:rsid w:val="3FB965C8"/>
    <w:rsid w:val="3FBABB49"/>
    <w:rsid w:val="3FED9FA2"/>
    <w:rsid w:val="3FFF90B6"/>
    <w:rsid w:val="406D3E12"/>
    <w:rsid w:val="40734D62"/>
    <w:rsid w:val="40A46BB6"/>
    <w:rsid w:val="40B303DD"/>
    <w:rsid w:val="418F6D56"/>
    <w:rsid w:val="421616CD"/>
    <w:rsid w:val="422F44A2"/>
    <w:rsid w:val="42687EEF"/>
    <w:rsid w:val="433F5964"/>
    <w:rsid w:val="43582143"/>
    <w:rsid w:val="436112E1"/>
    <w:rsid w:val="436820C1"/>
    <w:rsid w:val="44680BF8"/>
    <w:rsid w:val="44CD43B0"/>
    <w:rsid w:val="451A208F"/>
    <w:rsid w:val="45E42771"/>
    <w:rsid w:val="4611044D"/>
    <w:rsid w:val="46352E02"/>
    <w:rsid w:val="46F42A94"/>
    <w:rsid w:val="486F5C77"/>
    <w:rsid w:val="492661D7"/>
    <w:rsid w:val="49ED20BA"/>
    <w:rsid w:val="4AC03E08"/>
    <w:rsid w:val="4AD665F3"/>
    <w:rsid w:val="4B411738"/>
    <w:rsid w:val="4B8778D5"/>
    <w:rsid w:val="4CAE0849"/>
    <w:rsid w:val="4CB142C5"/>
    <w:rsid w:val="4D142182"/>
    <w:rsid w:val="4D30A2A3"/>
    <w:rsid w:val="4DD23507"/>
    <w:rsid w:val="4E082774"/>
    <w:rsid w:val="4E0B0828"/>
    <w:rsid w:val="4E856DA7"/>
    <w:rsid w:val="4EB023A2"/>
    <w:rsid w:val="4F190D64"/>
    <w:rsid w:val="4F2704DE"/>
    <w:rsid w:val="513E265F"/>
    <w:rsid w:val="513E42D4"/>
    <w:rsid w:val="51A40847"/>
    <w:rsid w:val="523116A8"/>
    <w:rsid w:val="531A0612"/>
    <w:rsid w:val="53B84F4D"/>
    <w:rsid w:val="53E07E09"/>
    <w:rsid w:val="54CC7CAE"/>
    <w:rsid w:val="54CE0E7B"/>
    <w:rsid w:val="55D609CD"/>
    <w:rsid w:val="55E06AC8"/>
    <w:rsid w:val="562B40FC"/>
    <w:rsid w:val="56A65604"/>
    <w:rsid w:val="56DA0C92"/>
    <w:rsid w:val="57DFB945"/>
    <w:rsid w:val="581E561D"/>
    <w:rsid w:val="587D49B7"/>
    <w:rsid w:val="58846317"/>
    <w:rsid w:val="58D53185"/>
    <w:rsid w:val="5A871C52"/>
    <w:rsid w:val="5A902C8C"/>
    <w:rsid w:val="5AA951CB"/>
    <w:rsid w:val="5B34463B"/>
    <w:rsid w:val="5B7953F2"/>
    <w:rsid w:val="5C125C97"/>
    <w:rsid w:val="5D144482"/>
    <w:rsid w:val="5D861DCD"/>
    <w:rsid w:val="5D966EA4"/>
    <w:rsid w:val="5DAA3B58"/>
    <w:rsid w:val="5DDC4608"/>
    <w:rsid w:val="5DF04B2E"/>
    <w:rsid w:val="5EB65F16"/>
    <w:rsid w:val="5EB7E5C7"/>
    <w:rsid w:val="5EFB3EA6"/>
    <w:rsid w:val="5F4B8A01"/>
    <w:rsid w:val="5F543033"/>
    <w:rsid w:val="5F6204B2"/>
    <w:rsid w:val="5F6B0D45"/>
    <w:rsid w:val="5F7F56EC"/>
    <w:rsid w:val="5FFFA913"/>
    <w:rsid w:val="60021BF6"/>
    <w:rsid w:val="60BA7A68"/>
    <w:rsid w:val="60F7D761"/>
    <w:rsid w:val="610C7371"/>
    <w:rsid w:val="61615039"/>
    <w:rsid w:val="62AA45FB"/>
    <w:rsid w:val="62BF294C"/>
    <w:rsid w:val="631A2C02"/>
    <w:rsid w:val="63F9AEE1"/>
    <w:rsid w:val="643B1AA0"/>
    <w:rsid w:val="644E5979"/>
    <w:rsid w:val="64607667"/>
    <w:rsid w:val="64620ADD"/>
    <w:rsid w:val="65D34D5B"/>
    <w:rsid w:val="667B0711"/>
    <w:rsid w:val="67BF578B"/>
    <w:rsid w:val="67C7659F"/>
    <w:rsid w:val="67FBFB11"/>
    <w:rsid w:val="68304CF6"/>
    <w:rsid w:val="68324CB6"/>
    <w:rsid w:val="689F513C"/>
    <w:rsid w:val="68FE09F8"/>
    <w:rsid w:val="69236EB5"/>
    <w:rsid w:val="692D672C"/>
    <w:rsid w:val="696D6E3B"/>
    <w:rsid w:val="69FD7D51"/>
    <w:rsid w:val="6ACE0887"/>
    <w:rsid w:val="6B348D29"/>
    <w:rsid w:val="6BB318C3"/>
    <w:rsid w:val="6BC6435F"/>
    <w:rsid w:val="6BC9292E"/>
    <w:rsid w:val="6BDD334B"/>
    <w:rsid w:val="6D5049EA"/>
    <w:rsid w:val="6D842B9A"/>
    <w:rsid w:val="6DBDBB67"/>
    <w:rsid w:val="6DF30530"/>
    <w:rsid w:val="6E3A5F0F"/>
    <w:rsid w:val="6E5D0712"/>
    <w:rsid w:val="6EEF6F6D"/>
    <w:rsid w:val="6EFFE391"/>
    <w:rsid w:val="6F602C71"/>
    <w:rsid w:val="6FFB5110"/>
    <w:rsid w:val="70784788"/>
    <w:rsid w:val="70F17C12"/>
    <w:rsid w:val="72B26A1B"/>
    <w:rsid w:val="72C957C3"/>
    <w:rsid w:val="72FDB18D"/>
    <w:rsid w:val="73436F62"/>
    <w:rsid w:val="73A73670"/>
    <w:rsid w:val="73B819D4"/>
    <w:rsid w:val="73D45F9B"/>
    <w:rsid w:val="73D7F210"/>
    <w:rsid w:val="74193535"/>
    <w:rsid w:val="744D58A4"/>
    <w:rsid w:val="74B85EE0"/>
    <w:rsid w:val="75383900"/>
    <w:rsid w:val="755F2C47"/>
    <w:rsid w:val="75DA5AE9"/>
    <w:rsid w:val="75FB6806"/>
    <w:rsid w:val="76216AF1"/>
    <w:rsid w:val="769538EB"/>
    <w:rsid w:val="769D757D"/>
    <w:rsid w:val="77915A8C"/>
    <w:rsid w:val="77A9DC84"/>
    <w:rsid w:val="77BF3AFF"/>
    <w:rsid w:val="77BFE796"/>
    <w:rsid w:val="77F14A67"/>
    <w:rsid w:val="77F75C12"/>
    <w:rsid w:val="78794390"/>
    <w:rsid w:val="79202048"/>
    <w:rsid w:val="79584E67"/>
    <w:rsid w:val="7998121C"/>
    <w:rsid w:val="7AA00F39"/>
    <w:rsid w:val="7B3024E0"/>
    <w:rsid w:val="7B7BFE18"/>
    <w:rsid w:val="7B7F0FEC"/>
    <w:rsid w:val="7BB34BE9"/>
    <w:rsid w:val="7BDF128D"/>
    <w:rsid w:val="7BF46191"/>
    <w:rsid w:val="7BFE9B1E"/>
    <w:rsid w:val="7C696F46"/>
    <w:rsid w:val="7C73737A"/>
    <w:rsid w:val="7CF5474D"/>
    <w:rsid w:val="7D7A30EF"/>
    <w:rsid w:val="7DFE64FD"/>
    <w:rsid w:val="7DFFB207"/>
    <w:rsid w:val="7E071EEA"/>
    <w:rsid w:val="7E5151AE"/>
    <w:rsid w:val="7EDBC588"/>
    <w:rsid w:val="7F317A5C"/>
    <w:rsid w:val="7F781746"/>
    <w:rsid w:val="7F7EEC7A"/>
    <w:rsid w:val="7F7FC0AA"/>
    <w:rsid w:val="7F7FE38D"/>
    <w:rsid w:val="7FBBC789"/>
    <w:rsid w:val="7FBFF625"/>
    <w:rsid w:val="7FEC2942"/>
    <w:rsid w:val="7FEF0CAD"/>
    <w:rsid w:val="7FF32AFE"/>
    <w:rsid w:val="7FF76E85"/>
    <w:rsid w:val="7FF7DC8B"/>
    <w:rsid w:val="7FFF68AC"/>
    <w:rsid w:val="86EEE9F6"/>
    <w:rsid w:val="9BD761A9"/>
    <w:rsid w:val="9E2DCE4E"/>
    <w:rsid w:val="9EFFE846"/>
    <w:rsid w:val="9FF696F4"/>
    <w:rsid w:val="A6FB7566"/>
    <w:rsid w:val="A91B9AE1"/>
    <w:rsid w:val="ABFD5774"/>
    <w:rsid w:val="B58DF77B"/>
    <w:rsid w:val="B5BF85EA"/>
    <w:rsid w:val="B7977FD0"/>
    <w:rsid w:val="BAFA1957"/>
    <w:rsid w:val="BB6F3EFB"/>
    <w:rsid w:val="BCD70384"/>
    <w:rsid w:val="BDDD29B2"/>
    <w:rsid w:val="BDDFDA04"/>
    <w:rsid w:val="BECFE33B"/>
    <w:rsid w:val="BEFC7B15"/>
    <w:rsid w:val="BF1FA6E1"/>
    <w:rsid w:val="BF3FEDCB"/>
    <w:rsid w:val="BFBF1D68"/>
    <w:rsid w:val="BFBF77B7"/>
    <w:rsid w:val="BFFD2177"/>
    <w:rsid w:val="CD6F8D0D"/>
    <w:rsid w:val="CEAB560A"/>
    <w:rsid w:val="D5CD9DE6"/>
    <w:rsid w:val="D7B714DE"/>
    <w:rsid w:val="DA37B5DF"/>
    <w:rsid w:val="DBDF4539"/>
    <w:rsid w:val="DDFEDFA1"/>
    <w:rsid w:val="DECEB3E9"/>
    <w:rsid w:val="DEFF515E"/>
    <w:rsid w:val="DEFFD9CF"/>
    <w:rsid w:val="DEFFDE92"/>
    <w:rsid w:val="DF670599"/>
    <w:rsid w:val="DF79C4B4"/>
    <w:rsid w:val="DFAE985C"/>
    <w:rsid w:val="DFFF6F1A"/>
    <w:rsid w:val="DFFFAD0D"/>
    <w:rsid w:val="DFFFEE6B"/>
    <w:rsid w:val="E57E7FCE"/>
    <w:rsid w:val="E6F7889A"/>
    <w:rsid w:val="E7BE52AB"/>
    <w:rsid w:val="E7D5F2CD"/>
    <w:rsid w:val="E7DE1D8F"/>
    <w:rsid w:val="E8757F39"/>
    <w:rsid w:val="E97FFE63"/>
    <w:rsid w:val="EBFFE900"/>
    <w:rsid w:val="ED8EB76B"/>
    <w:rsid w:val="EEFFAA6F"/>
    <w:rsid w:val="EF7BE270"/>
    <w:rsid w:val="EFFDDF37"/>
    <w:rsid w:val="F247CFE6"/>
    <w:rsid w:val="F54B7270"/>
    <w:rsid w:val="F57BE023"/>
    <w:rsid w:val="F5F57A82"/>
    <w:rsid w:val="F69E3AAC"/>
    <w:rsid w:val="F707DBB4"/>
    <w:rsid w:val="F7ECF7DB"/>
    <w:rsid w:val="F96E89E4"/>
    <w:rsid w:val="F9EB4FB9"/>
    <w:rsid w:val="FB6F0AAB"/>
    <w:rsid w:val="FB7E19FA"/>
    <w:rsid w:val="FBBF303D"/>
    <w:rsid w:val="FBDD66F9"/>
    <w:rsid w:val="FBEA4B22"/>
    <w:rsid w:val="FC9F8967"/>
    <w:rsid w:val="FD2F13DE"/>
    <w:rsid w:val="FD6AD6A0"/>
    <w:rsid w:val="FDBB78DF"/>
    <w:rsid w:val="FDF9B329"/>
    <w:rsid w:val="FDF9E8C1"/>
    <w:rsid w:val="FDFF1AAA"/>
    <w:rsid w:val="FE6BF7C7"/>
    <w:rsid w:val="FEFA0479"/>
    <w:rsid w:val="FF74C4CC"/>
    <w:rsid w:val="FF7FB52C"/>
    <w:rsid w:val="FFBFF91F"/>
    <w:rsid w:val="FFDFFD8E"/>
    <w:rsid w:val="FFEEFFA8"/>
    <w:rsid w:val="FFF77A80"/>
    <w:rsid w:val="FFF77F92"/>
    <w:rsid w:val="FFFF24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spacing w:before="19"/>
      <w:ind w:left="120"/>
      <w:jc w:val="left"/>
    </w:pPr>
    <w:rPr>
      <w:kern w:val="0"/>
      <w:szCs w:val="32"/>
      <w:lang w:eastAsia="en-US"/>
    </w:rPr>
  </w:style>
  <w:style w:type="paragraph" w:styleId="3">
    <w:name w:val="Body Text First Indent"/>
    <w:basedOn w:val="2"/>
    <w:qFormat/>
    <w:uiPriority w:val="0"/>
    <w:pPr>
      <w:ind w:firstLine="420" w:firstLineChars="100"/>
    </w:pPr>
    <w:rPr>
      <w:rFonts w:ascii="Calibri" w:hAnsi="Calibri" w:eastAsia="文星简小标宋" w:cs="Times New Roman"/>
      <w:sz w:val="44"/>
      <w:szCs w:val="20"/>
    </w:rPr>
  </w:style>
  <w:style w:type="paragraph" w:styleId="4">
    <w:name w:val="annotation text"/>
    <w:basedOn w:val="1"/>
    <w:link w:val="23"/>
    <w:qFormat/>
    <w:uiPriority w:val="0"/>
    <w:pPr>
      <w:jc w:val="left"/>
    </w:pPr>
  </w:style>
  <w:style w:type="paragraph" w:styleId="5">
    <w:name w:val="Date"/>
    <w:basedOn w:val="1"/>
    <w:next w:val="1"/>
    <w:qFormat/>
    <w:uiPriority w:val="0"/>
    <w:pPr>
      <w:ind w:left="100" w:leftChars="2500"/>
    </w:pPr>
  </w:style>
  <w:style w:type="paragraph" w:styleId="6">
    <w:name w:val="Balloon Text"/>
    <w:basedOn w:val="1"/>
    <w:link w:val="25"/>
    <w:qFormat/>
    <w:uiPriority w:val="0"/>
    <w:rPr>
      <w:sz w:val="18"/>
      <w:szCs w:val="18"/>
    </w:rPr>
  </w:style>
  <w:style w:type="paragraph" w:styleId="7">
    <w:name w:val="footer"/>
    <w:basedOn w:val="1"/>
    <w:link w:val="27"/>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annotation subject"/>
    <w:basedOn w:val="4"/>
    <w:next w:val="4"/>
    <w:link w:val="24"/>
    <w:qFormat/>
    <w:uiPriority w:val="0"/>
    <w:rPr>
      <w:b/>
      <w:bCs/>
    </w:rPr>
  </w:style>
  <w:style w:type="table" w:styleId="14">
    <w:name w:val="Table Grid"/>
    <w:basedOn w:val="1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rPr>
  </w:style>
  <w:style w:type="character" w:styleId="17">
    <w:name w:val="page number"/>
    <w:basedOn w:val="15"/>
    <w:qFormat/>
    <w:uiPriority w:val="0"/>
  </w:style>
  <w:style w:type="character" w:styleId="18">
    <w:name w:val="FollowedHyperlink"/>
    <w:basedOn w:val="15"/>
    <w:semiHidden/>
    <w:unhideWhenUsed/>
    <w:qFormat/>
    <w:uiPriority w:val="0"/>
    <w:rPr>
      <w:color w:val="800080" w:themeColor="followedHyperlink"/>
      <w:u w:val="single"/>
    </w:rPr>
  </w:style>
  <w:style w:type="character" w:styleId="19">
    <w:name w:val="Hyperlink"/>
    <w:basedOn w:val="15"/>
    <w:unhideWhenUsed/>
    <w:qFormat/>
    <w:uiPriority w:val="0"/>
    <w:rPr>
      <w:color w:val="0000FF" w:themeColor="hyperlink"/>
      <w:u w:val="single"/>
    </w:rPr>
  </w:style>
  <w:style w:type="character" w:styleId="20">
    <w:name w:val="annotation reference"/>
    <w:qFormat/>
    <w:uiPriority w:val="0"/>
    <w:rPr>
      <w:sz w:val="21"/>
      <w:szCs w:val="21"/>
    </w:rPr>
  </w:style>
  <w:style w:type="paragraph" w:customStyle="1" w:styleId="21">
    <w:name w:val="_Style 1"/>
    <w:basedOn w:val="1"/>
    <w:qFormat/>
    <w:uiPriority w:val="99"/>
    <w:pPr>
      <w:ind w:firstLine="420"/>
    </w:pPr>
  </w:style>
  <w:style w:type="paragraph" w:customStyle="1" w:styleId="22">
    <w:name w:val="Char"/>
    <w:basedOn w:val="1"/>
    <w:qFormat/>
    <w:uiPriority w:val="0"/>
    <w:pPr>
      <w:widowControl/>
      <w:spacing w:line="240" w:lineRule="exact"/>
      <w:jc w:val="left"/>
    </w:pPr>
  </w:style>
  <w:style w:type="character" w:customStyle="1" w:styleId="23">
    <w:name w:val="批注文字 Char"/>
    <w:link w:val="4"/>
    <w:qFormat/>
    <w:uiPriority w:val="0"/>
    <w:rPr>
      <w:kern w:val="2"/>
      <w:sz w:val="21"/>
      <w:szCs w:val="24"/>
    </w:rPr>
  </w:style>
  <w:style w:type="character" w:customStyle="1" w:styleId="24">
    <w:name w:val="批注主题 Char"/>
    <w:link w:val="12"/>
    <w:qFormat/>
    <w:uiPriority w:val="0"/>
    <w:rPr>
      <w:b/>
      <w:bCs/>
      <w:kern w:val="2"/>
      <w:sz w:val="21"/>
      <w:szCs w:val="24"/>
    </w:rPr>
  </w:style>
  <w:style w:type="character" w:customStyle="1" w:styleId="25">
    <w:name w:val="批注框文本 Char"/>
    <w:link w:val="6"/>
    <w:qFormat/>
    <w:uiPriority w:val="0"/>
    <w:rPr>
      <w:kern w:val="2"/>
      <w:sz w:val="18"/>
      <w:szCs w:val="18"/>
    </w:rPr>
  </w:style>
  <w:style w:type="paragraph" w:customStyle="1" w:styleId="26">
    <w:name w:val="列出段落1"/>
    <w:basedOn w:val="1"/>
    <w:unhideWhenUsed/>
    <w:qFormat/>
    <w:uiPriority w:val="99"/>
    <w:pPr>
      <w:ind w:firstLine="420" w:firstLineChars="200"/>
    </w:pPr>
  </w:style>
  <w:style w:type="character" w:customStyle="1" w:styleId="27">
    <w:name w:val="页脚 Char"/>
    <w:basedOn w:val="15"/>
    <w:link w:val="7"/>
    <w:qFormat/>
    <w:uiPriority w:val="99"/>
    <w:rPr>
      <w:kern w:val="2"/>
      <w:sz w:val="18"/>
      <w:szCs w:val="18"/>
    </w:rPr>
  </w:style>
  <w:style w:type="paragraph" w:customStyle="1" w:styleId="28">
    <w:name w:val="Char Char Char Char Char Char Char Char Char Char Char Char Char Char Char Char Char Char Char"/>
    <w:basedOn w:val="1"/>
    <w:qFormat/>
    <w:uiPriority w:val="0"/>
    <w:pPr>
      <w:spacing w:line="360" w:lineRule="auto"/>
    </w:pPr>
  </w:style>
  <w:style w:type="character" w:customStyle="1" w:styleId="29">
    <w:name w:val="Unresolved Mention"/>
    <w:basedOn w:val="15"/>
    <w:semiHidden/>
    <w:unhideWhenUsed/>
    <w:qFormat/>
    <w:uiPriority w:val="99"/>
    <w:rPr>
      <w:color w:val="605E5C"/>
      <w:shd w:val="clear" w:color="auto" w:fill="E1DFDD"/>
    </w:rPr>
  </w:style>
  <w:style w:type="paragraph" w:styleId="3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211</Words>
  <Characters>1209</Characters>
  <Lines>10</Lines>
  <Paragraphs>2</Paragraphs>
  <TotalTime>3</TotalTime>
  <ScaleCrop>false</ScaleCrop>
  <LinksUpToDate>false</LinksUpToDate>
  <CharactersWithSpaces>1418</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2020-04-05T00:37:00Z</dcterms:created>
  <dc:creator>Administrator</dc:creator>
  <cp:lastModifiedBy>yt</cp:lastModifiedBy>
  <cp:lastPrinted>2021-12-16T22:44:00Z</cp:lastPrinted>
  <dcterms:modified xsi:type="dcterms:W3CDTF">2025-11-26T18:21:27Z</dcterms:modified>
  <dc:title>龙悦居、梅山苑二期公共租赁住房</dc:title>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A3250F7588D44FF58D077C0911575808</vt:lpwstr>
  </property>
</Properties>
</file>