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附件1</w:t>
      </w:r>
    </w:p>
    <w:p>
      <w:pPr>
        <w:pStyle w:val="2"/>
        <w:spacing w:after="0" w:line="560" w:lineRule="exact"/>
        <w:ind w:left="0" w:leftChars="0"/>
      </w:pPr>
    </w:p>
    <w:p>
      <w:pPr>
        <w:keepNext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中共深圳市盐田区大梅沙社区委员会关于</w:t>
      </w:r>
    </w:p>
    <w:p>
      <w:pPr>
        <w:keepNext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巡察整改进展情况的通报</w:t>
      </w:r>
    </w:p>
    <w:p>
      <w:pPr>
        <w:keepNext/>
        <w:adjustRightInd w:val="0"/>
        <w:snapToGrid w:val="0"/>
        <w:spacing w:line="560" w:lineRule="exact"/>
        <w:jc w:val="center"/>
        <w:rPr>
          <w:rFonts w:ascii="仿宋_GB2312" w:hAnsi="Calibri" w:eastAsia="仿宋_GB2312" w:cs="Times New Roman"/>
          <w:bCs/>
          <w:sz w:val="32"/>
          <w:szCs w:val="32"/>
        </w:rPr>
      </w:pPr>
    </w:p>
    <w:p>
      <w:pPr>
        <w:keepNext/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根据区委统一部署，2022年9月至11月，</w:t>
      </w:r>
      <w:r>
        <w:rPr>
          <w:rFonts w:ascii="仿宋_GB2312" w:hAnsi="方正仿宋_GB2312" w:eastAsia="仿宋_GB2312" w:cs="方正仿宋_GB2312"/>
          <w:bCs/>
          <w:sz w:val="32"/>
          <w:szCs w:val="32"/>
        </w:rPr>
        <w:t>深圳市区级交叉巡察第2组</w:t>
      </w: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对梅沙街道大梅沙社区党委开展了巡察。2023年2月15日，</w:t>
      </w:r>
      <w:r>
        <w:rPr>
          <w:rFonts w:ascii="仿宋_GB2312" w:hAnsi="方正仿宋_GB2312" w:eastAsia="仿宋_GB2312" w:cs="方正仿宋_GB2312"/>
          <w:bCs/>
          <w:sz w:val="32"/>
          <w:szCs w:val="32"/>
        </w:rPr>
        <w:t>深圳市区级交叉巡察第2组</w:t>
      </w:r>
      <w:r>
        <w:rPr>
          <w:rFonts w:hint="eastAsia" w:ascii="仿宋_GB2312" w:hAnsi="方正仿宋_GB2312" w:eastAsia="仿宋_GB2312" w:cs="方正仿宋_GB2312"/>
          <w:bCs/>
          <w:sz w:val="32"/>
          <w:szCs w:val="32"/>
        </w:rPr>
        <w:t>向梅沙街道大梅沙社区党委反馈了巡察意见。按照巡察工作有关要求，现将巡察整改进展情况予以公布。</w:t>
      </w:r>
    </w:p>
    <w:p>
      <w:pPr>
        <w:keepNext/>
        <w:widowControl/>
        <w:adjustRightInd w:val="0"/>
        <w:snapToGrid w:val="0"/>
        <w:spacing w:line="560" w:lineRule="exact"/>
        <w:ind w:firstLine="630" w:firstLineChars="197"/>
        <w:rPr>
          <w:rFonts w:ascii="Times New Roman" w:hAnsi="Times New Roman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bCs/>
          <w:snapToGrid w:val="0"/>
          <w:kern w:val="0"/>
          <w:sz w:val="32"/>
          <w:szCs w:val="32"/>
        </w:rPr>
        <w:t>一、大梅沙社区党委履行巡察整改主体责任情况</w:t>
      </w:r>
    </w:p>
    <w:p>
      <w:pPr>
        <w:pStyle w:val="6"/>
        <w:keepNext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（一）强化政治担当,坚决扛起巡察整改主体责任。</w:t>
      </w:r>
      <w:r>
        <w:rPr>
          <w:rFonts w:ascii="仿宋_GB2312" w:hAnsi="方正仿宋_GB2312" w:eastAsia="仿宋_GB2312" w:cs="方正仿宋_GB2312"/>
          <w:bCs/>
          <w:sz w:val="32"/>
          <w:szCs w:val="32"/>
        </w:rPr>
        <w:t>深圳市区级交叉巡察第2组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反馈巡察意见后，社区党委第一时间召开社区党委（扩大）会议暨社区推进巡察整改工作动员部署会，认真对照巡察反馈意见，深刻反思、全面剖析,迅速成立由社区党委书记任组长的巡察整改工作领导小组，切实履行好巡察整改工作的主体责任,并设立整改工作领导小组办公室，加强对整改工作的综合协调、跟踪调度、督促检查。</w:t>
      </w:r>
    </w:p>
    <w:p>
      <w:pPr>
        <w:pStyle w:val="6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（二）坚持精准施策，有力有序有效地抓好整改任务落实。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坚持全面整改和重点整改相结合，研究制定《大梅沙社区党委关于落实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深圳市区级交叉巡察第2组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开展社区集体“三资”管理使用专项巡察反馈意见的整改方案》，对巡察反馈的问题提出具体整改措施，明确整改完成时间。</w:t>
      </w:r>
    </w:p>
    <w:p>
      <w:pPr>
        <w:pStyle w:val="6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>（三）加强整改落实，确保问题全面整改到位。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社区整改领导小组办公室认真履行监督检查职责，实行“项目化管理”和“销号”制度，确保各项整改任务按照时间进度落实到位。</w:t>
      </w:r>
    </w:p>
    <w:p>
      <w:pPr>
        <w:keepNext/>
        <w:adjustRightInd w:val="0"/>
        <w:snapToGrid w:val="0"/>
        <w:spacing w:line="560" w:lineRule="exact"/>
        <w:ind w:firstLine="630" w:firstLineChars="197"/>
        <w:rPr>
          <w:rFonts w:ascii="Times New Roman" w:hAnsi="Times New Roman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bCs/>
          <w:snapToGrid w:val="0"/>
          <w:kern w:val="0"/>
          <w:sz w:val="32"/>
          <w:szCs w:val="32"/>
        </w:rPr>
        <w:t>二、巡察整改任务落实情况</w:t>
      </w:r>
    </w:p>
    <w:p>
      <w:pPr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（一）关于集体“三资”管理主体责任落实方面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1.学习传达方面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一是社区党委已经制定年度学习计划，从2023年3月开始，每月认真学习《深圳经济特区股份合作公司条例》（以下简称《条例》）及盐田区“三资”管理相关文件。</w:t>
      </w:r>
    </w:p>
    <w:p>
      <w:pPr>
        <w:pStyle w:val="2"/>
        <w:spacing w:after="0" w:line="560" w:lineRule="exact"/>
        <w:ind w:left="0" w:leftChars="0" w:firstLine="630"/>
        <w:rPr>
          <w:color w:val="FF0000"/>
        </w:rPr>
      </w:pPr>
      <w:r>
        <w:rPr>
          <w:rFonts w:hint="eastAsia"/>
        </w:rPr>
        <w:t>二是股份公司</w:t>
      </w:r>
      <w:r>
        <w:rPr>
          <w:rFonts w:hint="eastAsia" w:ascii="仿宋_GB2312" w:hAnsi="仿宋_GB2312" w:cs="仿宋_GB2312"/>
        </w:rPr>
        <w:t>党支部在2023年1月6日已经制定年度学习计划，从2023年1月开始，每月认真学习《条例》及盐田区“三资”管理相关文件。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2.章程修订方面</w:t>
      </w:r>
    </w:p>
    <w:p>
      <w:pPr>
        <w:widowControl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2022年11月25日已完成党建进章程。根据《条例》第九十五条，公司可以依照《公司法》规定改组为股份有限公司，大梅沙股份公司营业执照主体类型已标明“股份合作公司”字样。</w:t>
      </w:r>
    </w:p>
    <w:p>
      <w:pPr>
        <w:pStyle w:val="2"/>
        <w:spacing w:after="0" w:line="560" w:lineRule="exact"/>
        <w:ind w:left="0" w:leftChars="0" w:firstLine="630"/>
        <w:rPr>
          <w:rFonts w:ascii="楷体_GB2312" w:hAnsi="楷体_GB2312" w:eastAsia="楷体_GB2312" w:cs="楷体_GB2312"/>
          <w:color w:val="000000"/>
          <w:kern w:val="0"/>
        </w:rPr>
      </w:pPr>
      <w:r>
        <w:rPr>
          <w:rFonts w:hint="eastAsia" w:ascii="楷体_GB2312" w:hAnsi="楷体_GB2312" w:eastAsia="楷体_GB2312" w:cs="楷体_GB2312"/>
          <w:color w:val="000000"/>
          <w:kern w:val="0"/>
        </w:rPr>
        <w:t>（二）关于监督机制运行方面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1.社区党委发挥“领导、支持和监督公司发展”作用方面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社区党委主动履行职责，经过两次征求意见稿，于2023年5月4日正式出台《大梅沙社区党委关于加强领导、支持和监督股份公司发展的管理制度（试行）》，并将严格贯彻执行。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2.集体资产委员会按《条例》调整方面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2023年3月22日，经大梅沙社区党委和大梅沙股份公司党支部酝酿推荐，产生了大梅沙股份公司第六届集体资产管理委员会拟任人选。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3.三级监督方面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一是社区党委主动履行职责，经过两次征求意见，于2023年5月4日正式出台《大梅沙社区党委关于加强领导、支持和监督股份公司发展的管理制度（试行）》，并将严格贯彻执行。</w:t>
      </w:r>
    </w:p>
    <w:p>
      <w:pPr>
        <w:pStyle w:val="2"/>
        <w:spacing w:after="0" w:line="560" w:lineRule="exact"/>
        <w:ind w:left="0" w:leftChars="0"/>
      </w:pPr>
      <w:r>
        <w:rPr>
          <w:rFonts w:hint="eastAsia"/>
        </w:rPr>
        <w:t>二是股份公司</w:t>
      </w:r>
      <w:r>
        <w:rPr>
          <w:rFonts w:hint="eastAsia" w:ascii="仿宋_GB2312" w:hAnsi="仿宋_GB2312" w:cs="仿宋_GB2312"/>
        </w:rPr>
        <w:t>2023年1月1日起“三会”已分别召开，分别记录。</w:t>
      </w:r>
    </w:p>
    <w:p>
      <w:pPr>
        <w:pStyle w:val="2"/>
        <w:spacing w:after="0" w:line="560" w:lineRule="exact"/>
        <w:ind w:left="0" w:leftChars="0" w:firstLine="640" w:firstLineChars="200"/>
        <w:rPr>
          <w:rFonts w:ascii="楷体_GB2312" w:hAnsi="楷体_GB2312" w:eastAsia="楷体_GB2312" w:cs="楷体_GB2312"/>
          <w:color w:val="000000"/>
          <w:kern w:val="0"/>
        </w:rPr>
      </w:pPr>
      <w:r>
        <w:rPr>
          <w:rFonts w:hint="eastAsia" w:ascii="楷体_GB2312" w:hAnsi="楷体_GB2312" w:eastAsia="楷体_GB2312" w:cs="楷体_GB2312"/>
          <w:color w:val="000000"/>
          <w:kern w:val="0"/>
        </w:rPr>
        <w:t>（三）关于集体资金、资产、资源管理使用规范方面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1.集体经营性收入及时收回方面</w:t>
      </w:r>
    </w:p>
    <w:p>
      <w:pPr>
        <w:pStyle w:val="2"/>
        <w:spacing w:after="0" w:line="560" w:lineRule="exact"/>
        <w:ind w:left="0" w:leftChars="0"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大梅沙股份公司在2022年2月22日成立公司催租小组及法律顾问团，已通过阶段式催租方式（约谈、公司发函、律师函等），收回合作建房分成款余款。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2.重大支出方面</w:t>
      </w:r>
    </w:p>
    <w:p>
      <w:pPr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一是从2020年5月年度审计后已及时整改完成，已无同类型情况发生。</w:t>
      </w:r>
    </w:p>
    <w:p>
      <w:pPr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二是从2023年1月1日起已严格执行超1万元报董事会审批的程序。</w:t>
      </w:r>
    </w:p>
    <w:p>
      <w:pPr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三是在2023年3月8日组织董事会、监事会、财务人员学习《条例》、盐田区“三资”管理相关文件规定、公司财务管理制度。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3.发放补贴、福利方面</w:t>
      </w:r>
    </w:p>
    <w:p>
      <w:pPr>
        <w:pStyle w:val="2"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从2023年1月开始，个人公积金已按规范缴交。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4.日常财务管理规范方面</w:t>
      </w:r>
    </w:p>
    <w:p>
      <w:pPr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一是于2023年1月1日起执行：招待费报销写明具体事宜，当事人签名，发票当年支付。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二是于2023年1月1日起执行：购买的“食品、茶叶、酒水”需标明用途，发放或领取明细记录。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三是已责成电子台帐录入人员认真核对，保证电子平台与会计凭证的摘要一致。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5.收支方面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从2023年1月1日起，将商铺收取的管理费、水电费计入营业收入；将大梅沙村北路拆迁剩余补偿款计入营业收入。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6.大额支出现金方面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从2023年1月1日起，已严格执行现金管理制度，现金支付不得超过1000元。</w:t>
      </w:r>
    </w:p>
    <w:p>
      <w:pPr>
        <w:pStyle w:val="2"/>
        <w:spacing w:after="0" w:line="560" w:lineRule="exact"/>
        <w:ind w:left="0" w:leftChars="0" w:firstLine="640" w:firstLineChars="200"/>
        <w:rPr>
          <w:rFonts w:ascii="楷体_GB2312" w:hAnsi="楷体_GB2312" w:eastAsia="楷体_GB2312" w:cs="楷体_GB2312"/>
          <w:color w:val="000000"/>
          <w:kern w:val="0"/>
        </w:rPr>
      </w:pPr>
      <w:r>
        <w:rPr>
          <w:rFonts w:hint="eastAsia" w:ascii="楷体_GB2312" w:hAnsi="楷体_GB2312" w:eastAsia="楷体_GB2312" w:cs="楷体_GB2312"/>
          <w:color w:val="000000"/>
          <w:kern w:val="0"/>
        </w:rPr>
        <w:t>（四）关于强化廉洁意识，一体推进“三不腐”方面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1.董事会、监事会成员报酬方面</w:t>
      </w:r>
    </w:p>
    <w:p>
      <w:pPr>
        <w:pStyle w:val="2"/>
        <w:spacing w:after="0" w:line="560" w:lineRule="exact"/>
        <w:ind w:left="0" w:leftChars="0"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已于2022年12月29日制订薪酬制度，并于2023年2月6日通过“三会”审核。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2.发放补贴、福利、奖金方面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已于2022年12月29日制订薪酬制度，并于2023年2月6日通过“三会”审核。</w:t>
      </w:r>
    </w:p>
    <w:p>
      <w:pPr>
        <w:pStyle w:val="2"/>
        <w:spacing w:after="0" w:line="560" w:lineRule="exact"/>
        <w:ind w:left="0" w:leftChars="0" w:firstLine="642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3.发放补贴方面</w:t>
      </w:r>
    </w:p>
    <w:p>
      <w:pPr>
        <w:widowControl/>
        <w:spacing w:line="56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从2020年5月开始，已经规范节日补贴发放。</w:t>
      </w:r>
    </w:p>
    <w:p>
      <w:pPr>
        <w:pStyle w:val="2"/>
        <w:spacing w:after="0" w:line="560" w:lineRule="exact"/>
        <w:ind w:left="0" w:leftChars="0" w:firstLine="642" w:firstLineChars="20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4.公司董事会成员回避利益冲突方面</w:t>
      </w:r>
    </w:p>
    <w:p>
      <w:pPr>
        <w:widowControl/>
        <w:spacing w:line="560" w:lineRule="exact"/>
        <w:ind w:firstLine="640" w:firstLineChars="200"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一是2023年2月23日由监事会出具书面意见，并提出相关建议。</w:t>
      </w:r>
    </w:p>
    <w:p>
      <w:pPr>
        <w:pStyle w:val="2"/>
        <w:spacing w:after="0" w:line="560" w:lineRule="exact"/>
        <w:ind w:left="0" w:leftChars="0" w:firstLine="640" w:firstLineChars="200"/>
        <w:rPr>
          <w:rFonts w:ascii="仿宋_GB2312" w:hAnsi="仿宋_GB2312" w:cs="仿宋_GB2312"/>
          <w:color w:val="000000" w:themeColor="text1"/>
        </w:rPr>
      </w:pPr>
      <w:r>
        <w:rPr>
          <w:rFonts w:hint="eastAsia" w:ascii="仿宋_GB2312" w:hAnsi="仿宋_GB2312" w:cs="仿宋_GB2312"/>
          <w:color w:val="000000" w:themeColor="text1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加大扶持及平衡公司餐饮商户的力度。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bCs/>
          <w:snapToGrid w:val="0"/>
          <w:kern w:val="0"/>
          <w:sz w:val="32"/>
          <w:szCs w:val="32"/>
        </w:rPr>
        <w:t>三、下一步工作打算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经过集中整改，巡察整改工作取得阶段性成效。但我们清醒认识到，一些深层次矛盾和问题仍需要标本兼治、持续整改。下一步，我们将坚持以习近平新时代中国特色社会主义思想为指导，认真落实区委、街道党工委关于巡察整改工作的有关要求，坚持思想不放松、标准不降低、力度不减弱，持续用力做好常态化整改工作，确保各项整改任务真正落到实处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2880" w:firstLineChars="9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中共深圳市盐田区大梅沙社区委员会</w:t>
      </w:r>
    </w:p>
    <w:p>
      <w:pPr>
        <w:pStyle w:val="2"/>
        <w:spacing w:after="0" w:line="560" w:lineRule="exact"/>
        <w:ind w:left="0" w:leftChars="0" w:firstLine="5120" w:firstLineChars="1600"/>
        <w:rPr>
          <w:rFonts w:ascii="仿宋_GB2312"/>
          <w:bCs/>
        </w:rPr>
      </w:pPr>
      <w:r>
        <w:rPr>
          <w:rFonts w:hint="eastAsia" w:ascii="仿宋_GB2312"/>
        </w:rPr>
        <w:t>2023年</w:t>
      </w:r>
      <w:r>
        <w:rPr>
          <w:rFonts w:hint="eastAsia" w:ascii="仿宋_GB2312"/>
          <w:lang w:val="en-US" w:eastAsia="zh-CN"/>
        </w:rPr>
        <w:t>9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26</w:t>
      </w:r>
      <w:r>
        <w:rPr>
          <w:rFonts w:hint="eastAsia" w:ascii="仿宋_GB231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xYjQwZTlkM2UxZWU5YjM1YjViNDEyYWU2MzYyZDYifQ=="/>
  </w:docVars>
  <w:rsids>
    <w:rsidRoot w:val="005D3D54"/>
    <w:rsid w:val="00040FE7"/>
    <w:rsid w:val="00062CF0"/>
    <w:rsid w:val="00065935"/>
    <w:rsid w:val="000674F5"/>
    <w:rsid w:val="00084824"/>
    <w:rsid w:val="000936E3"/>
    <w:rsid w:val="000B532C"/>
    <w:rsid w:val="00134457"/>
    <w:rsid w:val="001512A3"/>
    <w:rsid w:val="00171C87"/>
    <w:rsid w:val="00185319"/>
    <w:rsid w:val="001A3C98"/>
    <w:rsid w:val="00261B4C"/>
    <w:rsid w:val="002B63B9"/>
    <w:rsid w:val="00313BBC"/>
    <w:rsid w:val="00362B0F"/>
    <w:rsid w:val="0036625F"/>
    <w:rsid w:val="003B5B00"/>
    <w:rsid w:val="003E6C0A"/>
    <w:rsid w:val="003F0806"/>
    <w:rsid w:val="00406DDA"/>
    <w:rsid w:val="0041351A"/>
    <w:rsid w:val="00460A4E"/>
    <w:rsid w:val="0046581C"/>
    <w:rsid w:val="004865B5"/>
    <w:rsid w:val="004C5209"/>
    <w:rsid w:val="004F7B11"/>
    <w:rsid w:val="00545E7F"/>
    <w:rsid w:val="00563697"/>
    <w:rsid w:val="005A3454"/>
    <w:rsid w:val="005D3D54"/>
    <w:rsid w:val="005F349A"/>
    <w:rsid w:val="005F55BB"/>
    <w:rsid w:val="005F6527"/>
    <w:rsid w:val="00625DD2"/>
    <w:rsid w:val="006414B9"/>
    <w:rsid w:val="006519EE"/>
    <w:rsid w:val="006558EB"/>
    <w:rsid w:val="00670FBC"/>
    <w:rsid w:val="006966F5"/>
    <w:rsid w:val="006A16B9"/>
    <w:rsid w:val="006B431C"/>
    <w:rsid w:val="006B72DF"/>
    <w:rsid w:val="006F352A"/>
    <w:rsid w:val="00703132"/>
    <w:rsid w:val="0072288E"/>
    <w:rsid w:val="00786420"/>
    <w:rsid w:val="007A1797"/>
    <w:rsid w:val="007F5C34"/>
    <w:rsid w:val="00824547"/>
    <w:rsid w:val="00826673"/>
    <w:rsid w:val="00842739"/>
    <w:rsid w:val="008810D8"/>
    <w:rsid w:val="008B6BC2"/>
    <w:rsid w:val="008D395D"/>
    <w:rsid w:val="008D4E46"/>
    <w:rsid w:val="00904501"/>
    <w:rsid w:val="0092563F"/>
    <w:rsid w:val="0096311B"/>
    <w:rsid w:val="00981D78"/>
    <w:rsid w:val="00991AB7"/>
    <w:rsid w:val="009D23AA"/>
    <w:rsid w:val="009E133F"/>
    <w:rsid w:val="009F1EB5"/>
    <w:rsid w:val="00A53E75"/>
    <w:rsid w:val="00A77BF2"/>
    <w:rsid w:val="00AD6BBA"/>
    <w:rsid w:val="00B05A38"/>
    <w:rsid w:val="00B21965"/>
    <w:rsid w:val="00B24283"/>
    <w:rsid w:val="00B25EAB"/>
    <w:rsid w:val="00B51084"/>
    <w:rsid w:val="00B915BB"/>
    <w:rsid w:val="00BB065D"/>
    <w:rsid w:val="00BD60CE"/>
    <w:rsid w:val="00C04D39"/>
    <w:rsid w:val="00C15400"/>
    <w:rsid w:val="00C33AF5"/>
    <w:rsid w:val="00C577B2"/>
    <w:rsid w:val="00C651B4"/>
    <w:rsid w:val="00C76B67"/>
    <w:rsid w:val="00CE40BD"/>
    <w:rsid w:val="00D00570"/>
    <w:rsid w:val="00D83C60"/>
    <w:rsid w:val="00D866BE"/>
    <w:rsid w:val="00D957D5"/>
    <w:rsid w:val="00DD6CC6"/>
    <w:rsid w:val="00DF13B1"/>
    <w:rsid w:val="00E04E7D"/>
    <w:rsid w:val="00E10AFE"/>
    <w:rsid w:val="00E476EB"/>
    <w:rsid w:val="00E56C33"/>
    <w:rsid w:val="00E62A6B"/>
    <w:rsid w:val="00E83565"/>
    <w:rsid w:val="00E9045D"/>
    <w:rsid w:val="00E91861"/>
    <w:rsid w:val="00EB1B1C"/>
    <w:rsid w:val="00EC561C"/>
    <w:rsid w:val="00ED6B57"/>
    <w:rsid w:val="00EE0697"/>
    <w:rsid w:val="00F10546"/>
    <w:rsid w:val="00F1308F"/>
    <w:rsid w:val="00F42903"/>
    <w:rsid w:val="00F45499"/>
    <w:rsid w:val="00F635B2"/>
    <w:rsid w:val="00FF30F5"/>
    <w:rsid w:val="01084397"/>
    <w:rsid w:val="0133339D"/>
    <w:rsid w:val="02204172"/>
    <w:rsid w:val="04BE1C58"/>
    <w:rsid w:val="04E26BF3"/>
    <w:rsid w:val="06864C92"/>
    <w:rsid w:val="092443FC"/>
    <w:rsid w:val="0B0918DF"/>
    <w:rsid w:val="0DC24796"/>
    <w:rsid w:val="10763AC1"/>
    <w:rsid w:val="18F76048"/>
    <w:rsid w:val="1DEA94A0"/>
    <w:rsid w:val="1F8C3F40"/>
    <w:rsid w:val="237E3E79"/>
    <w:rsid w:val="24C97382"/>
    <w:rsid w:val="280A3C5D"/>
    <w:rsid w:val="2FA50A64"/>
    <w:rsid w:val="31D44E3E"/>
    <w:rsid w:val="346C397D"/>
    <w:rsid w:val="34CD1BB3"/>
    <w:rsid w:val="3555761E"/>
    <w:rsid w:val="36A043D9"/>
    <w:rsid w:val="3AB2A0D5"/>
    <w:rsid w:val="3C6D7B32"/>
    <w:rsid w:val="3D0D47B1"/>
    <w:rsid w:val="428003D7"/>
    <w:rsid w:val="42805F46"/>
    <w:rsid w:val="451740C5"/>
    <w:rsid w:val="467D4684"/>
    <w:rsid w:val="4D6C2F43"/>
    <w:rsid w:val="4EA563FF"/>
    <w:rsid w:val="4F9F8392"/>
    <w:rsid w:val="51823E32"/>
    <w:rsid w:val="54CF254E"/>
    <w:rsid w:val="56740AA3"/>
    <w:rsid w:val="57547421"/>
    <w:rsid w:val="5BF95328"/>
    <w:rsid w:val="5C1F6D81"/>
    <w:rsid w:val="5D2502C5"/>
    <w:rsid w:val="5DA21F62"/>
    <w:rsid w:val="5ED1F5EB"/>
    <w:rsid w:val="5FD34E6C"/>
    <w:rsid w:val="5FDF56EB"/>
    <w:rsid w:val="60756D07"/>
    <w:rsid w:val="63917733"/>
    <w:rsid w:val="63B805DF"/>
    <w:rsid w:val="64292892"/>
    <w:rsid w:val="675675FC"/>
    <w:rsid w:val="67F90FC1"/>
    <w:rsid w:val="6D220AAA"/>
    <w:rsid w:val="6D523E78"/>
    <w:rsid w:val="6E737F4D"/>
    <w:rsid w:val="6FAD5253"/>
    <w:rsid w:val="72625AB4"/>
    <w:rsid w:val="728C43DE"/>
    <w:rsid w:val="757F2357"/>
    <w:rsid w:val="798A10AC"/>
    <w:rsid w:val="79D23996"/>
    <w:rsid w:val="7BEF4D12"/>
    <w:rsid w:val="7C273B1C"/>
    <w:rsid w:val="7C2C5E73"/>
    <w:rsid w:val="7DC265F7"/>
    <w:rsid w:val="7E05619D"/>
    <w:rsid w:val="7FB68F9D"/>
    <w:rsid w:val="7FE1E78A"/>
    <w:rsid w:val="9D7CE0AA"/>
    <w:rsid w:val="AEBC781C"/>
    <w:rsid w:val="BDFFDC94"/>
    <w:rsid w:val="BEFB01EF"/>
    <w:rsid w:val="BFFE56E6"/>
    <w:rsid w:val="DFED525A"/>
    <w:rsid w:val="E6CC7B1B"/>
    <w:rsid w:val="E7FEE5B8"/>
    <w:rsid w:val="EDB38814"/>
    <w:rsid w:val="EFFF7C19"/>
    <w:rsid w:val="F7F77CD0"/>
    <w:rsid w:val="F7FFED05"/>
    <w:rsid w:val="FA7F2D0C"/>
    <w:rsid w:val="FBFF8187"/>
    <w:rsid w:val="FDF72F7F"/>
    <w:rsid w:val="FEFBE937"/>
    <w:rsid w:val="FEFF5BAC"/>
    <w:rsid w:val="FFDC8609"/>
    <w:rsid w:val="FFFFEE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319</Words>
  <Characters>1824</Characters>
  <Lines>15</Lines>
  <Paragraphs>4</Paragraphs>
  <TotalTime>12</TotalTime>
  <ScaleCrop>false</ScaleCrop>
  <LinksUpToDate>false</LinksUpToDate>
  <CharactersWithSpaces>2139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2023-09-22T17:30:00Z</dcterms:created>
  <dc:creator>吴文锋</dc:creator>
  <cp:lastModifiedBy>张萍</cp:lastModifiedBy>
  <cp:lastPrinted>2021-02-23T01:52:00Z</cp:lastPrinted>
  <dcterms:modified xsi:type="dcterms:W3CDTF">2023-10-07T14:23:07Z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F2D5A74BA7814DAE863CCC82CBB9F0A7_13</vt:lpwstr>
  </property>
</Properties>
</file>