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案例总结报告表</w:t>
      </w:r>
    </w:p>
    <w:tbl>
      <w:tblPr>
        <w:tblStyle w:val="4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892"/>
        <w:gridCol w:w="228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案例编号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服务结束日期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服务成效评估方法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服务成效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服务经验及反思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服务效益性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服务示范性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服务创新性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经审核，所提交案例总结材料信息真实，同意提交。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  系  电  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   月    日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hangingChars="200"/>
        <w:textAlignment w:val="auto"/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  <w:t>注：1.完成服务的案例，应于服务结束后15个工作日内在线提交《案例总结报告》和完整的案例文章，截止时间为2022年1月10日前提交，并邮寄纸质版《案例总结报告》和完整的案例文章（一式五份）及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0" w:firstLineChars="0"/>
        <w:textAlignment w:val="auto"/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  <w:t>2.社工须对提交的文字、照片、视频真实性负责，同时确保提供的所有材料可用于新闻宣传推广。</w:t>
      </w:r>
    </w:p>
    <w:p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6913"/>
    <w:rsid w:val="2F4B5803"/>
    <w:rsid w:val="3B83592A"/>
    <w:rsid w:val="50D71DB2"/>
    <w:rsid w:val="5B5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2021-09-09T06:45:00Z</dcterms:created>
  <dc:creator>汪容华</dc:creator>
  <cp:lastModifiedBy>汪容华</cp:lastModifiedBy>
  <dcterms:modified xsi:type="dcterms:W3CDTF">2021-09-09T06:46:03Z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AFD11A792A9E4A3BB8A6A63190FCCF4E</vt:lpwstr>
  </property>
</Properties>
</file>