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spacing w:line="578" w:lineRule="exact"/>
        <w:jc w:val="left"/>
        <w:rPr>
          <w:rFonts w:hint="eastAsia" w:ascii="黑体" w:hAnsi="黑体" w:eastAsia="黑体" w:cs="黑体"/>
          <w:b w:val="0"/>
          <w:bCs/>
          <w:sz w:val="32"/>
          <w:szCs w:val="32"/>
          <w:lang w:val="en-US" w:eastAsia="zh-CN"/>
        </w:rPr>
      </w:pPr>
      <w:bookmarkStart w:id="0" w:name="_GoBack"/>
      <w:bookmarkEnd w:id="0"/>
    </w:p>
    <w:p>
      <w:pPr>
        <w:spacing w:line="578"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深圳市农贸市场防疫消杀支出补贴</w:t>
      </w:r>
    </w:p>
    <w:p>
      <w:pPr>
        <w:spacing w:line="578"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实施方案</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为规范我市农贸市场防疫消杀支出补贴流程，根据市政府《深圳市关于印发应对新冠肺炎疫情进一步帮助市场主体纾困解难若干措施的通知》（深府〔2022〕28号）决策部署，结合我市实际，制定本实施方案。</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一、适用范围</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本方案适用于《深圳市关于印发应对新冠肺炎疫情进一步帮助市场主体纾困解难若干措施的通知》第8条“补贴企业防疫消杀支出”中农贸市场（含农批市场，以下同）防疫消杀支出补贴（以下简称消杀补贴）的申请、受理、审核、预算管理、资金拨付等活动。</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二、管理方式</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消杀补贴实行“分档补贴、自主申报、申请享受、非接触办理”管理模式。</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三、补贴标准</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消杀补贴主要用于农贸市场管理单位应对新冠肺炎疫情的防疫物资、消杀服务等支出。</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对于符合条件的农贸市场管理单位，由各区（大鹏新区、深汕特别合作区，下同）按照下达的市级农贸市场消杀补贴资金，根据农贸市场运营总面积原则上按不超过3元/平方米的标准给予补贴，各区也可根据实际情况制定工作方案按总额控制实行分档补贴。</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四、申报条件</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申报消杀补贴的农贸市场管理单位（以下简称申报人）应当满足下列条件：</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2022年3月1日前在我市行政区域内（含深汕特别合作区）依法注册登记的农贸市场实际管理单位；</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申报人已纳入疫情防控白名单管理范围（以7月15日24时深i企防疫通企业名单为准）；</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申报人因被国家、省、市有关部门列入严重失信主体名单实施失信惩戒，明确限制申请财政性资金项目且在限制期内的，不予补贴。</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五、申报材料</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申报人应当提交下列材料：</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一）申报人主体信息：包括市场名称、申报人营业执照名称、地址、运营面积、联系人姓名及联系方式、营业执照扫描件、对公收款账户等。申报人名称、对公收款账户和营业执照中的名称应一致。申报人为分支机构没有对公收款账户的，可以提供所属企业法人对公收款账户并书面说明情况。</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二）申报人运营面积证明材料：场地面积证明材料优先使用场地产权证明、土地使用证明、红线规划证明、建筑施工许可、消防审批等由行政机关颁发的证明材料；如无行政机关颁发的可以证明场地面积的材料，可提供市场升级改造审计报告、建筑测量报告等材料证明场地面积；如上述材料均无法提供的，可以提供场地租赁合同等证明材料证明场地面积。</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申报实行自我承诺制。申报人在提交上述材料时，应自我承诺对提交的申请材料真实性、合法性、有效性负责。</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六、申报时间</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符合条件的申报人可以申请一次性补贴，申请期截至2022年7月15日。申报人逾期申请的，不予补贴。</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七、补贴程序</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一）指标下达。我局根据市政府常务会议审定的资金规模将农贸市场防疫消杀支出补贴经费计划下达给各区后，向市财政局商请办理农贸市场防疫消杀补贴转移支付到各区财政部门。各辖区局做好与各区相关单位的沟通协调及相关实施工作。</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（二）补贴申报。由市市场监管局发布市级农贸市场防疫消杀支出补贴申报通告。消杀补贴实行非接触申报，申报人在2022年7月15日前，可以通过以下方式向所在行政区域的市场监管局提交申报材料：</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1.通过中国邮政EMS寄送申报材料（加盖公章的书面材料，以发信邮戳日期为准）；</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2.通过电子邮件报送（加盖公章的书面材料扫描件，以邮件发送时间为准）。</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 xml:space="preserve">    各区市场监管局收件地址和电子邮箱详见附件。</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三）补贴审核。申报人申报后，由所在辖区局对申请材料进行审核。对需要补正材料的，应通知申报人在申报时限内补正。补正材料通过前款规定的方式提交。申报人逾期不补正材料或在2022年7月15日前仍未补正符合要求的材料的，不予补贴。</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各辖区局可根据实际情况，向区政府申请或调剂本单位预算经费，聘请第三方专业机构进行审核。</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四）补贴发放及公示。各区可结合实际情况制定本区实施方案，核算本区补贴标准（各区补贴标准原则上不超过3元/平方米）。各区应将拟发放结果予以公示不少于3个工作日并于2022年7月31日前向申报人发放补贴资金。</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五）报送材料。各区应于2022年8月15日前将辖区农贸市场消杀补贴的发放工作总结及相关材料（工作方案、补贴资金发放审批表及发放审核明细表、公示结果记录等）上报市市场监管局市场建设处。市场建设处汇总后将有关情况报市发展改革委，同时报送市财政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各区在消杀补贴发放过程中，如遇特殊情况，应及时上报市市场监管局市场建设处。</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八、法律责任</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一）申报人应对提交的申请材料真实性、合法性、有效性负责。经审查发现申报人虚报、夸大面积或存在其它严重违规、失信情形的，将取消补贴资格。申报人利用虚假材料或其它不正当行为骗取、套取、虚报、冒领专项资金或者违反其它财务纪律的，按照有关规定处理；情节严重的，依照国家相关法律、法规移交有关部门处理。</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（二）补贴资金相关工作人员违反相关规定，有滥用职权、玩忽职守、徇私舞弊及其它违纪违法行为的，按照有关规定追究行政责任；涉嫌犯罪的，依法移送司法机关处理。</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spacing w:line="578" w:lineRule="exact"/>
        <w:ind w:firstLine="640" w:firstLineChars="200"/>
        <w:rPr>
          <w:rFonts w:hint="eastAsia"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spacing w:line="578" w:lineRule="exact"/>
        <w:rPr>
          <w:rFonts w:hint="eastAsia" w:ascii="黑体" w:hAnsi="黑体" w:eastAsia="黑体"/>
          <w:sz w:val="32"/>
          <w:szCs w:val="32"/>
        </w:rPr>
      </w:pPr>
      <w:r>
        <w:rPr>
          <w:rFonts w:hint="eastAsia" w:ascii="黑体" w:hAnsi="黑体" w:eastAsia="黑体"/>
          <w:sz w:val="32"/>
          <w:szCs w:val="32"/>
        </w:rPr>
        <w:t>附件</w:t>
      </w:r>
    </w:p>
    <w:p>
      <w:pPr>
        <w:spacing w:line="578" w:lineRule="exact"/>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各区市场监管局收件地址和电子邮箱</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福田市场监管局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收件地址：福田区新沙路7号福田工商物价大楼市场消保广告科，联系电话：83456179、83629990</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收件电子邮箱：ftsck@mail.amr.sz.gov.cn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罗湖市场监管局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收件地址：罗湖区沿河北路2003号市场消保广告科，联系电话：25655842</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收件电子邮箱：luohl@mail.amr.sz.gov.cn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盐田市场监管局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收件地址：盐田区沙头角海景二路1013号市场消保广告科，联系电话：25251249</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收件电子邮箱：ytjxbk@mail.sz.gov.cn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南山市场监管局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收件地址：南山区蛇口工业七路83号市场消保广告科219室，联系电话：26673203</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收件电子邮箱：nsjscxbggk@mail.amr.sz.gov.cn</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宝安市场监管局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收件地址：宝安区42区翻身路75号市场消保广告科，联系电话：27597193</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收件电子邮箱：basck@mail.amr.sz.gov.cn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龙岗市场监管局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收件地址：龙岗区中心城行政路8号市场消保广告科，联系电话：28906912</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收件电子邮箱：lgsck@mail.amr.sz.gov.cn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龙华市场监管局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收件地址：龙华区福城街道悦兴路56号金悦大厦4楼市场消保广告科，联系电话：23330352</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收件电子邮箱：longhuasck 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坪山市场监管局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收件地址：坪山区金牛西路金牛商业大厦东侧205室信用监管科，联系电话：89369021</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收件电子邮箱：Psxyk@mail.amr.sz.gov.cn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光明市场监管局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收件地址：光明区光明街道博闻路4号市场消保广告科, 联系电话：88211080</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收件电子邮箱：gmxyk@mail.amr.sz.gov.cn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大鹏市场监管局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收件地址：大鹏新区葵涌街道延安路9号市场监管局二办信用科213室，联系电话：84427345</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收件电子邮箱：liyh13@mail.amr.sz.gov.cn</w:t>
      </w:r>
    </w:p>
    <w:p>
      <w:pPr>
        <w:spacing w:line="578" w:lineRule="exact"/>
        <w:ind w:firstLine="640" w:firstLineChars="200"/>
        <w:rPr>
          <w:rFonts w:ascii="仿宋" w:hAnsi="仿宋" w:eastAsia="仿宋"/>
          <w:sz w:val="32"/>
          <w:szCs w:val="32"/>
        </w:rPr>
      </w:pPr>
      <w:r>
        <w:rPr>
          <w:rFonts w:ascii="仿宋" w:hAnsi="仿宋" w:eastAsia="仿宋"/>
          <w:sz w:val="32"/>
          <w:szCs w:val="32"/>
        </w:rPr>
        <w:t xml:space="preserve"> </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深汕市场监管局</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收件地址：深汕特别合作区管委会仁和楼2栋4楼市市场监管局深汕局稽查科，联系电话：22101836</w:t>
      </w:r>
    </w:p>
    <w:p>
      <w:pPr>
        <w:spacing w:line="578" w:lineRule="exact"/>
        <w:ind w:firstLine="640" w:firstLineChars="200"/>
        <w:rPr>
          <w:rFonts w:ascii="仿宋" w:hAnsi="仿宋" w:eastAsia="仿宋"/>
          <w:sz w:val="32"/>
          <w:szCs w:val="32"/>
        </w:rPr>
      </w:pPr>
      <w:r>
        <w:rPr>
          <w:rFonts w:hint="eastAsia" w:ascii="仿宋" w:hAnsi="仿宋" w:eastAsia="仿宋"/>
          <w:sz w:val="32"/>
          <w:szCs w:val="32"/>
        </w:rPr>
        <w:t>收件电子邮箱：ssjcz@mail.amr.sz.gov.cn</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1E7F"/>
    <w:rsid w:val="000872A5"/>
    <w:rsid w:val="00172531"/>
    <w:rsid w:val="001D796C"/>
    <w:rsid w:val="005B01E1"/>
    <w:rsid w:val="00763B1E"/>
    <w:rsid w:val="007C7542"/>
    <w:rsid w:val="00840AE1"/>
    <w:rsid w:val="008A1E7F"/>
    <w:rsid w:val="008A4F4C"/>
    <w:rsid w:val="00CE204A"/>
    <w:rsid w:val="00D81DC1"/>
    <w:rsid w:val="00FD4F28"/>
    <w:rsid w:val="1B8C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448</Words>
  <Characters>2556</Characters>
  <Lines>21</Lines>
  <Paragraphs>5</Paragraphs>
  <TotalTime>4</TotalTime>
  <ScaleCrop>false</ScaleCrop>
  <LinksUpToDate>false</LinksUpToDate>
  <CharactersWithSpaces>2999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2022-06-13T06:19:00Z</dcterms:created>
  <dc:creator>yanyao</dc:creator>
  <cp:lastModifiedBy>yanyao</cp:lastModifiedBy>
  <dcterms:modified xsi:type="dcterms:W3CDTF">2022-06-14T02:35:46Z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