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tabs>
          <w:tab w:val="left" w:pos="1026"/>
        </w:tabs>
        <w:ind w:firstLine="88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44"/>
          <w:szCs w:val="44"/>
          <w:lang w:val="en-US" w:eastAsia="zh-CN"/>
        </w:rPr>
        <w:t>沙头角街道水库湖长名单</w:t>
      </w:r>
    </w:p>
    <w:tbl>
      <w:tblPr>
        <w:tblStyle w:val="3"/>
        <w:tblW w:w="13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4320"/>
        <w:gridCol w:w="1348"/>
        <w:gridCol w:w="3392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vMerge w:val="restart"/>
          </w:tcPr>
          <w:p>
            <w:pPr>
              <w:tabs>
                <w:tab w:val="left" w:pos="1026"/>
              </w:tabs>
              <w:jc w:val="center"/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  <w:t>水库名称</w:t>
            </w:r>
          </w:p>
        </w:tc>
        <w:tc>
          <w:tcPr>
            <w:tcW w:w="5668" w:type="dxa"/>
            <w:gridSpan w:val="2"/>
          </w:tcPr>
          <w:p>
            <w:pPr>
              <w:tabs>
                <w:tab w:val="left" w:pos="1026"/>
              </w:tabs>
              <w:jc w:val="center"/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  <w:t>街道级湖长</w:t>
            </w:r>
          </w:p>
        </w:tc>
        <w:tc>
          <w:tcPr>
            <w:tcW w:w="4726" w:type="dxa"/>
            <w:gridSpan w:val="2"/>
          </w:tcPr>
          <w:p>
            <w:pPr>
              <w:tabs>
                <w:tab w:val="left" w:pos="1026"/>
              </w:tabs>
              <w:jc w:val="center"/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  <w:t>社区级湖长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  <w:vMerge w:val="continue"/>
          </w:tcPr>
          <w:p>
            <w:pPr>
              <w:tabs>
                <w:tab w:val="left" w:pos="1026"/>
              </w:tabs>
              <w:jc w:val="center"/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4320" w:type="dxa"/>
          </w:tcPr>
          <w:p>
            <w:pPr>
              <w:tabs>
                <w:tab w:val="left" w:pos="1026"/>
              </w:tabs>
              <w:jc w:val="center"/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  <w:t>湖长相应职务</w:t>
            </w:r>
          </w:p>
        </w:tc>
        <w:tc>
          <w:tcPr>
            <w:tcW w:w="1348" w:type="dxa"/>
          </w:tcPr>
          <w:p>
            <w:pPr>
              <w:tabs>
                <w:tab w:val="left" w:pos="1026"/>
              </w:tabs>
              <w:jc w:val="center"/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392" w:type="dxa"/>
          </w:tcPr>
          <w:p>
            <w:pPr>
              <w:tabs>
                <w:tab w:val="left" w:pos="1026"/>
              </w:tabs>
              <w:jc w:val="center"/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  <w:t>湖长相应职务</w:t>
            </w:r>
          </w:p>
        </w:tc>
        <w:tc>
          <w:tcPr>
            <w:tcW w:w="1334" w:type="dxa"/>
          </w:tcPr>
          <w:p>
            <w:pPr>
              <w:tabs>
                <w:tab w:val="left" w:pos="1026"/>
              </w:tabs>
              <w:jc w:val="center"/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0" w:type="dxa"/>
          </w:tcPr>
          <w:p>
            <w:pPr>
              <w:tabs>
                <w:tab w:val="left" w:pos="1026"/>
              </w:tabs>
              <w:jc w:val="center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正坑水库</w:t>
            </w:r>
          </w:p>
        </w:tc>
        <w:tc>
          <w:tcPr>
            <w:tcW w:w="4320" w:type="dxa"/>
          </w:tcPr>
          <w:p>
            <w:pPr>
              <w:tabs>
                <w:tab w:val="left" w:pos="1026"/>
              </w:tabs>
              <w:jc w:val="center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街道党工委书记</w:t>
            </w:r>
          </w:p>
        </w:tc>
        <w:tc>
          <w:tcPr>
            <w:tcW w:w="1348" w:type="dxa"/>
          </w:tcPr>
          <w:p>
            <w:pPr>
              <w:tabs>
                <w:tab w:val="left" w:pos="1026"/>
              </w:tabs>
              <w:jc w:val="center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汪斌</w:t>
            </w:r>
          </w:p>
        </w:tc>
        <w:tc>
          <w:tcPr>
            <w:tcW w:w="3392" w:type="dxa"/>
          </w:tcPr>
          <w:p>
            <w:pPr>
              <w:tabs>
                <w:tab w:val="left" w:pos="1026"/>
              </w:tabs>
              <w:jc w:val="center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沙头社区党委书记、工作站站长</w:t>
            </w:r>
          </w:p>
        </w:tc>
        <w:tc>
          <w:tcPr>
            <w:tcW w:w="1334" w:type="dxa"/>
          </w:tcPr>
          <w:p>
            <w:pPr>
              <w:tabs>
                <w:tab w:val="left" w:pos="1026"/>
              </w:tabs>
              <w:jc w:val="center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陈碧惠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FCBD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yt</cp:lastModifiedBy>
  <dcterms:modified xsi:type="dcterms:W3CDTF">2021-12-23T16:33:02Z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