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承诺书</w:t>
      </w:r>
    </w:p>
    <w:p>
      <w:pPr>
        <w:spacing w:line="560" w:lineRule="exact"/>
        <w:jc w:val="left"/>
        <w:rPr>
          <w:rFonts w:ascii="宋体" w:hAnsi="宋体" w:cs="宋体"/>
          <w:bCs/>
          <w:sz w:val="32"/>
          <w:szCs w:val="32"/>
          <w:highlight w:val="none"/>
        </w:rPr>
      </w:pPr>
    </w:p>
    <w:p>
      <w:pPr>
        <w:spacing w:line="540" w:lineRule="exact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深圳市盐田区政府物业管理中心：</w:t>
      </w:r>
    </w:p>
    <w:p>
      <w:pPr>
        <w:spacing w:line="560" w:lineRule="exact"/>
        <w:ind w:firstLine="640"/>
        <w:rPr>
          <w:rFonts w:ascii="仿宋_GB2312" w:eastAsia="仿宋_GB2312" w:cs="Arial" w:hAnsiTheme="minorEastAsia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我司参加贵中心“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eastAsia="仿宋_GB2312" w:cs="Arial" w:hAnsiTheme="minorEastAsia"/>
          <w:color w:val="000000"/>
          <w:kern w:val="0"/>
          <w:sz w:val="32"/>
          <w:szCs w:val="32"/>
          <w:highlight w:val="none"/>
        </w:rPr>
        <w:t>02</w:t>
      </w:r>
      <w:r>
        <w:rPr>
          <w:rFonts w:hint="eastAsia" w:ascii="仿宋_GB2312" w:eastAsia="仿宋_GB2312" w:cs="Arial" w:hAnsiTheme="minorEastAsia"/>
          <w:color w:val="00000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eastAsia="仿宋_GB2312" w:cs="Arial" w:hAnsiTheme="minorEastAsia"/>
          <w:color w:val="000000"/>
          <w:kern w:val="0"/>
          <w:sz w:val="32"/>
          <w:szCs w:val="32"/>
          <w:highlight w:val="none"/>
        </w:rPr>
        <w:t>年度零散物业安全巡查服务项目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”投标，在此郑重承诺，我司具备以下投标资格：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（一）具有独立承担民事责任的能力；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（二）具有良好的商业信誉和健全的财务会计制度；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（三）具有履行服务所必需的设备和专业技术能力；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（四）有依法缴纳税收和社会保障资金的良好记录；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（五）近三年内无重大违法经营记录，不处于被禁止参与政府采购活动期限内，未被列为全国法院失信被执行人名单；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（六）法律、行政法规规定的其他条件。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（七）我司对投标资料真实、合法、有效性负责。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如违背承诺，我司愿承担相关违约和赔偿责任。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承诺人企业（盖章）：                        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企业法人营业执照号码：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投标人代表签字:   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年 12 月   日  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CESI仿宋-GB2312" w:hAnsi="CESI仿宋-GB2312" w:eastAsia="CESI仿宋-GB2312" w:cs="CESI仿宋-GB2312"/>
          <w:bCs/>
          <w:sz w:val="32"/>
          <w:szCs w:val="32"/>
          <w:highlight w:val="none"/>
        </w:rPr>
        <w:br w:type="page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投标企业请提供以下网站查询结果截图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（1）中国政府采购网</w:t>
      </w:r>
      <w:bookmarkStart w:id="0" w:name="_GoBack"/>
      <w:bookmarkEnd w:id="0"/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（2）信用中国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（3）全国法院失信被执行人名单信息查询系统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（4）国家企业信用信息公示平台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查询链接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（1）中国政府采购网-政府采购严重违法失信行为记录名单</w:t>
      </w:r>
    </w:p>
    <w:p>
      <w:pPr>
        <w:spacing w:line="560" w:lineRule="exact"/>
        <w:ind w:firstLine="640" w:firstLineChars="200"/>
        <w:jc w:val="left"/>
        <w:rPr>
          <w:rFonts w:eastAsia="仿宋_GB2312" w:cs="仿宋_GB2312" w:asciiTheme="majorHAnsi" w:hAnsiTheme="majorHAnsi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网址：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"http://www.ccgp.gov.cn/search/cr/%5d及" </w:instrText>
      </w:r>
      <w:r>
        <w:rPr>
          <w:highlight w:val="none"/>
        </w:rPr>
        <w:fldChar w:fldCharType="separate"/>
      </w:r>
      <w:r>
        <w:rPr>
          <w:rFonts w:eastAsia="仿宋_GB2312" w:cs="仿宋_GB2312" w:asciiTheme="majorHAnsi" w:hAnsiTheme="majorHAnsi"/>
          <w:sz w:val="32"/>
          <w:szCs w:val="32"/>
          <w:highlight w:val="none"/>
        </w:rPr>
        <w:t>http://www.ccgp.gov.cn/search/cr/</w:t>
      </w:r>
      <w:r>
        <w:rPr>
          <w:rFonts w:eastAsia="仿宋_GB2312" w:cs="仿宋_GB2312" w:asciiTheme="majorHAnsi" w:hAnsiTheme="majorHAnsi"/>
          <w:sz w:val="32"/>
          <w:szCs w:val="32"/>
          <w:highlight w:val="none"/>
        </w:rPr>
        <w:fldChar w:fldCharType="end"/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（2）信用中国</w:t>
      </w:r>
    </w:p>
    <w:p>
      <w:pPr>
        <w:spacing w:line="560" w:lineRule="exact"/>
        <w:ind w:firstLine="640" w:firstLineChars="200"/>
        <w:jc w:val="left"/>
        <w:rPr>
          <w:rFonts w:eastAsia="仿宋_GB2312" w:cs="仿宋_GB2312" w:asciiTheme="majorHAnsi" w:hAnsiTheme="majorHAnsi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网址：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"https://www.creditchina.gov.cn/%3c/span%3e%5d和" </w:instrText>
      </w:r>
      <w:r>
        <w:rPr>
          <w:highlight w:val="none"/>
        </w:rPr>
        <w:fldChar w:fldCharType="separate"/>
      </w:r>
      <w:r>
        <w:rPr>
          <w:rFonts w:hint="eastAsia" w:eastAsia="仿宋_GB2312" w:cs="仿宋_GB2312" w:asciiTheme="majorHAnsi" w:hAnsiTheme="majorHAnsi"/>
          <w:sz w:val="32"/>
          <w:szCs w:val="32"/>
          <w:highlight w:val="none"/>
        </w:rPr>
        <w:t>https://www.creditchina.gov.cn/</w:t>
      </w:r>
      <w:r>
        <w:rPr>
          <w:rFonts w:hint="eastAsia" w:eastAsia="仿宋_GB2312" w:cs="仿宋_GB2312" w:asciiTheme="majorHAnsi" w:hAnsiTheme="majorHAnsi"/>
          <w:sz w:val="32"/>
          <w:szCs w:val="32"/>
          <w:highlight w:val="none"/>
        </w:rPr>
        <w:fldChar w:fldCharType="end"/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（3）全国法院失信被执行人名单信息查询系统</w:t>
      </w:r>
    </w:p>
    <w:p>
      <w:pPr>
        <w:spacing w:line="560" w:lineRule="exact"/>
        <w:ind w:firstLine="640" w:firstLineChars="200"/>
        <w:jc w:val="left"/>
        <w:rPr>
          <w:rFonts w:eastAsia="仿宋_GB2312" w:cs="仿宋_GB2312" w:asciiTheme="majorHAnsi" w:hAnsiTheme="majorHAnsi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网址：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"http://zxgk.court.gov.cn/shixin/%3c/span%3e%5d。" </w:instrText>
      </w:r>
      <w:r>
        <w:rPr>
          <w:highlight w:val="none"/>
        </w:rPr>
        <w:fldChar w:fldCharType="separate"/>
      </w:r>
      <w:r>
        <w:rPr>
          <w:rFonts w:hint="eastAsia" w:eastAsia="仿宋_GB2312" w:cs="仿宋_GB2312" w:asciiTheme="majorHAnsi" w:hAnsiTheme="majorHAnsi"/>
          <w:sz w:val="32"/>
          <w:szCs w:val="32"/>
          <w:highlight w:val="none"/>
        </w:rPr>
        <w:t>http://zxgk.court.gov.cn/shixin/</w:t>
      </w:r>
      <w:r>
        <w:rPr>
          <w:rFonts w:hint="eastAsia" w:eastAsia="仿宋_GB2312" w:cs="仿宋_GB2312" w:asciiTheme="majorHAnsi" w:hAnsiTheme="majorHAnsi"/>
          <w:sz w:val="32"/>
          <w:szCs w:val="32"/>
          <w:highlight w:val="none"/>
        </w:rPr>
        <w:fldChar w:fldCharType="end"/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（4）国家企业信用信息公示平台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网址：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"http://www.gsxt.gov.cn/index.html%3c/span%3e%5d”及“信用中国”网站平台查询核实。" </w:instrText>
      </w:r>
      <w:r>
        <w:rPr>
          <w:highlight w:val="none"/>
        </w:rPr>
        <w:fldChar w:fldCharType="separate"/>
      </w:r>
      <w:r>
        <w:rPr>
          <w:rFonts w:hint="eastAsia" w:eastAsia="仿宋_GB2312" w:cs="仿宋_GB2312" w:asciiTheme="majorHAnsi" w:hAnsiTheme="majorHAnsi"/>
          <w:sz w:val="32"/>
          <w:szCs w:val="32"/>
          <w:highlight w:val="none"/>
        </w:rPr>
        <w:t>http://www.gsxt.gov.cn/index.html</w:t>
      </w:r>
      <w:r>
        <w:rPr>
          <w:rFonts w:hint="eastAsia" w:eastAsia="仿宋_GB2312" w:cs="仿宋_GB2312" w:asciiTheme="majorHAnsi" w:hAnsiTheme="majorHAnsi"/>
          <w:sz w:val="32"/>
          <w:szCs w:val="32"/>
          <w:highlight w:val="none"/>
        </w:rPr>
        <w:fldChar w:fldCharType="end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鼎小标宋简">
    <w:altName w:val="方正小标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alibri Light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FD7BF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jc w:val="distribute"/>
      <w:outlineLvl w:val="0"/>
    </w:pPr>
    <w:rPr>
      <w:rFonts w:eastAsia="文鼎小标宋简"/>
      <w:b/>
      <w:color w:val="FF0000"/>
      <w:kern w:val="44"/>
      <w:sz w:val="72"/>
      <w:szCs w:val="2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yantian</cp:lastModifiedBy>
  <dcterms:modified xsi:type="dcterms:W3CDTF">2025-12-15T11:42:12Z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24E6A5F92AF123C294833F69B682B259</vt:lpwstr>
  </property>
</Properties>
</file>