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b/>
          <w:bCs/>
          <w:sz w:val="44"/>
          <w:szCs w:val="44"/>
        </w:rPr>
      </w:pPr>
    </w:p>
    <w:p>
      <w:pPr>
        <w:jc w:val="center"/>
        <w:rPr>
          <w:rFonts w:hint="eastAsia" w:ascii="方正小标宋简体" w:hAnsi="宋体" w:eastAsia="方正小标宋简体" w:cs="宋体"/>
          <w:b/>
          <w:bCs/>
          <w:sz w:val="44"/>
          <w:szCs w:val="44"/>
        </w:rPr>
      </w:pPr>
    </w:p>
    <w:p>
      <w:pPr>
        <w:jc w:val="center"/>
        <w:rPr>
          <w:rFonts w:hint="eastAsia" w:ascii="方正小标宋简体" w:hAnsi="宋体" w:eastAsia="方正小标宋简体" w:cs="宋体"/>
          <w:b/>
          <w:bCs/>
          <w:sz w:val="44"/>
          <w:szCs w:val="44"/>
        </w:rPr>
      </w:pPr>
    </w:p>
    <w:p>
      <w:pPr>
        <w:jc w:val="center"/>
        <w:rPr>
          <w:rFonts w:hint="eastAsia" w:ascii="方正小标宋简体" w:hAnsi="宋体" w:eastAsia="方正小标宋简体" w:cs="宋体"/>
          <w:b w:val="0"/>
          <w:bCs w:val="0"/>
          <w:sz w:val="44"/>
          <w:szCs w:val="44"/>
        </w:rPr>
      </w:pPr>
      <w:r>
        <w:rPr>
          <w:rFonts w:hint="eastAsia" w:ascii="方正小标宋简体" w:hAnsi="方正小标宋简体" w:eastAsia="方正小标宋简体" w:cs="方正小标宋简体"/>
          <w:b w:val="0"/>
          <w:bCs w:val="0"/>
          <w:color w:val="auto"/>
          <w:sz w:val="44"/>
          <w:szCs w:val="44"/>
        </w:rPr>
        <w:t>区维稳工作集群专网通讯网络服务</w:t>
      </w:r>
      <w:r>
        <w:rPr>
          <w:rFonts w:hint="eastAsia" w:ascii="方正小标宋简体" w:hAnsi="宋体" w:eastAsia="方正小标宋简体" w:cs="宋体"/>
          <w:b w:val="0"/>
          <w:bCs w:val="0"/>
          <w:sz w:val="44"/>
          <w:szCs w:val="44"/>
        </w:rPr>
        <w:t>项目</w:t>
      </w:r>
    </w:p>
    <w:p>
      <w:pPr>
        <w:jc w:val="center"/>
        <w:rPr>
          <w:rFonts w:ascii="方正小标宋简体" w:hAnsi="方正仿宋_GB2312" w:eastAsia="方正小标宋简体" w:cs="方正仿宋_GB2312"/>
          <w:sz w:val="44"/>
          <w:szCs w:val="44"/>
        </w:rPr>
      </w:pPr>
    </w:p>
    <w:p>
      <w:pPr>
        <w:jc w:val="center"/>
        <w:rPr>
          <w:rFonts w:ascii="方正小标宋简体" w:hAnsi="方正仿宋_GB2312" w:eastAsia="方正小标宋简体" w:cs="方正仿宋_GB2312"/>
          <w:sz w:val="44"/>
          <w:szCs w:val="44"/>
        </w:rPr>
      </w:pPr>
    </w:p>
    <w:p>
      <w:pPr>
        <w:jc w:val="center"/>
        <w:rPr>
          <w:rFonts w:ascii="方正小标宋简体" w:hAnsi="方正仿宋_GB2312" w:eastAsia="方正小标宋简体" w:cs="方正仿宋_GB2312"/>
          <w:sz w:val="44"/>
          <w:szCs w:val="44"/>
        </w:rPr>
      </w:pPr>
    </w:p>
    <w:p>
      <w:pPr>
        <w:jc w:val="center"/>
        <w:rPr>
          <w:rFonts w:ascii="方正仿宋_GB2312" w:hAnsi="方正仿宋_GB2312" w:eastAsia="方正仿宋_GB2312" w:cs="方正仿宋_GB2312"/>
          <w:b/>
          <w:bCs/>
          <w:sz w:val="44"/>
          <w:szCs w:val="44"/>
        </w:rPr>
      </w:pPr>
      <w:r>
        <w:rPr>
          <w:rFonts w:hint="eastAsia" w:ascii="方正小标宋简体" w:hAnsi="方正仿宋_GB2312" w:eastAsia="方正小标宋简体" w:cs="方正仿宋_GB2312"/>
          <w:b w:val="0"/>
          <w:bCs w:val="0"/>
          <w:sz w:val="44"/>
          <w:szCs w:val="44"/>
          <w:lang w:eastAsia="zh-CN"/>
        </w:rPr>
        <w:t>采购</w:t>
      </w:r>
      <w:r>
        <w:rPr>
          <w:rFonts w:hint="eastAsia" w:ascii="方正小标宋简体" w:hAnsi="方正仿宋_GB2312" w:eastAsia="方正小标宋简体" w:cs="方正仿宋_GB2312"/>
          <w:b w:val="0"/>
          <w:bCs w:val="0"/>
          <w:sz w:val="44"/>
          <w:szCs w:val="44"/>
        </w:rPr>
        <w:t>文件</w:t>
      </w:r>
      <w:r>
        <w:rPr>
          <w:rFonts w:hint="eastAsia" w:ascii="方正仿宋_GB2312" w:hAnsi="方正仿宋_GB2312" w:eastAsia="方正仿宋_GB2312" w:cs="方正仿宋_GB2312"/>
          <w:b/>
          <w:bCs/>
          <w:sz w:val="44"/>
          <w:szCs w:val="44"/>
        </w:rPr>
        <w:br w:type="page"/>
      </w:r>
    </w:p>
    <w:p>
      <w:pPr>
        <w:jc w:val="center"/>
        <w:rPr>
          <w:rFonts w:ascii="黑体" w:hAnsi="黑体" w:eastAsia="黑体" w:cs="黑体"/>
          <w:sz w:val="36"/>
          <w:szCs w:val="36"/>
        </w:rPr>
      </w:pPr>
      <w:r>
        <w:rPr>
          <w:rFonts w:hint="eastAsia" w:ascii="黑体" w:hAnsi="黑体" w:eastAsia="黑体" w:cs="黑体"/>
          <w:sz w:val="36"/>
          <w:szCs w:val="36"/>
        </w:rPr>
        <w:t>项目招标信息</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项目名称：区维稳工作集群专网通讯网络服务项目</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项目预算（人民币）：</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万元/年</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项目类型：</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类</w:t>
      </w:r>
    </w:p>
    <w:p>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采购方式：公开</w:t>
      </w:r>
      <w:r>
        <w:rPr>
          <w:rFonts w:hint="eastAsia" w:ascii="仿宋_GB2312" w:hAnsi="仿宋_GB2312" w:eastAsia="仿宋_GB2312" w:cs="仿宋_GB2312"/>
          <w:sz w:val="32"/>
          <w:szCs w:val="32"/>
          <w:lang w:eastAsia="zh-CN"/>
        </w:rPr>
        <w:t>征集</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评标方法：</w:t>
      </w:r>
      <w:r>
        <w:rPr>
          <w:rFonts w:hint="eastAsia" w:ascii="仿宋_GB2312" w:hAnsi="仿宋_GB2312" w:eastAsia="仿宋_GB2312" w:cs="仿宋_GB2312"/>
          <w:sz w:val="32"/>
          <w:szCs w:val="32"/>
          <w:lang w:eastAsia="zh-CN"/>
        </w:rPr>
        <w:t>综合评分</w:t>
      </w:r>
      <w:r>
        <w:rPr>
          <w:rFonts w:hint="eastAsia" w:ascii="仿宋_GB2312" w:hAnsi="仿宋_GB2312" w:eastAsia="仿宋_GB2312" w:cs="仿宋_GB2312"/>
          <w:sz w:val="32"/>
          <w:szCs w:val="32"/>
        </w:rPr>
        <w:t>法</w:t>
      </w:r>
    </w:p>
    <w:p>
      <w:pPr>
        <w:widowControl/>
        <w:jc w:val="left"/>
        <w:rPr>
          <w:rFonts w:ascii="方正仿宋_GB2312" w:hAnsi="方正仿宋_GB2312" w:eastAsia="方正仿宋_GB2312" w:cs="方正仿宋_GB2312"/>
          <w:color w:val="FF0000"/>
          <w:sz w:val="28"/>
          <w:szCs w:val="28"/>
        </w:rPr>
      </w:pPr>
    </w:p>
    <w:p>
      <w:pPr>
        <w:widowControl/>
        <w:jc w:val="left"/>
        <w:rPr>
          <w:rFonts w:ascii="方正仿宋_GB2312" w:hAnsi="方正仿宋_GB2312" w:eastAsia="方正仿宋_GB2312" w:cs="方正仿宋_GB2312"/>
          <w:b/>
          <w:sz w:val="28"/>
          <w:szCs w:val="28"/>
        </w:rPr>
      </w:pPr>
      <w:r>
        <w:rPr>
          <w:rFonts w:ascii="方正仿宋_GB2312" w:hAnsi="方正仿宋_GB2312" w:eastAsia="方正仿宋_GB2312" w:cs="方正仿宋_GB2312"/>
          <w:b/>
          <w:sz w:val="28"/>
          <w:szCs w:val="28"/>
        </w:rPr>
        <w:br w:type="page"/>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ascii="黑体" w:hAnsi="黑体" w:eastAsia="黑体" w:cs="黑体"/>
          <w:b/>
          <w:sz w:val="32"/>
          <w:szCs w:val="32"/>
        </w:rPr>
      </w:pPr>
      <w:r>
        <w:rPr>
          <w:rFonts w:hint="eastAsia" w:ascii="黑体" w:hAnsi="黑体" w:eastAsia="黑体" w:cs="黑体"/>
          <w:b/>
          <w:sz w:val="32"/>
          <w:szCs w:val="32"/>
        </w:rPr>
        <w:t>一、项目基本情况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bidi="ar"/>
        </w:rPr>
        <w:t>（一）</w:t>
      </w:r>
      <w:r>
        <w:rPr>
          <w:rFonts w:hint="eastAsia" w:ascii="仿宋_GB2312" w:hAnsi="仿宋_GB2312" w:eastAsia="仿宋_GB2312" w:cs="仿宋_GB2312"/>
          <w:color w:val="auto"/>
          <w:kern w:val="0"/>
          <w:sz w:val="32"/>
          <w:szCs w:val="32"/>
          <w:lang w:val="en-US" w:eastAsia="zh-CN" w:bidi="ar"/>
        </w:rPr>
        <w:t>项目名称：区维稳工作集群专网通讯网络服务项目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bidi="ar"/>
        </w:rPr>
        <w:t>（二）</w:t>
      </w:r>
      <w:r>
        <w:rPr>
          <w:rFonts w:hint="eastAsia" w:ascii="仿宋_GB2312" w:hAnsi="仿宋_GB2312" w:eastAsia="仿宋_GB2312" w:cs="仿宋_GB2312"/>
          <w:color w:val="auto"/>
          <w:kern w:val="0"/>
          <w:sz w:val="32"/>
          <w:szCs w:val="32"/>
          <w:lang w:val="en-US" w:eastAsia="zh-CN" w:bidi="ar"/>
        </w:rPr>
        <w:t>报价要求：本项目预算金额为人民币58万元/年，投标供应商的报价不得超过项目预算金额。</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ascii="黑体" w:hAnsi="黑体" w:eastAsia="黑体" w:cs="黑体"/>
          <w:b/>
          <w:sz w:val="28"/>
          <w:szCs w:val="28"/>
        </w:rPr>
      </w:pPr>
      <w:r>
        <w:rPr>
          <w:rFonts w:hint="eastAsia" w:ascii="黑体" w:hAnsi="黑体" w:eastAsia="黑体" w:cs="黑体"/>
          <w:b/>
          <w:sz w:val="32"/>
          <w:szCs w:val="32"/>
        </w:rPr>
        <w:t>二、项目技术要求及服务内容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kern w:val="0"/>
          <w:sz w:val="32"/>
          <w:szCs w:val="32"/>
          <w:lang w:bidi="ar"/>
        </w:rPr>
        <w:t>（一）移动网络覆盖。</w:t>
      </w:r>
      <w:r>
        <w:rPr>
          <w:rFonts w:hint="eastAsia" w:ascii="仿宋_GB2312" w:hAnsi="仿宋_GB2312" w:eastAsia="仿宋_GB2312" w:cs="仿宋_GB2312"/>
          <w:color w:val="auto"/>
          <w:kern w:val="0"/>
          <w:sz w:val="32"/>
          <w:szCs w:val="32"/>
          <w:lang w:bidi="ar"/>
        </w:rPr>
        <w:t>用户可使用TD-LTE/FDD-LTE双4G网络、5G网络高速在线观看视频、支持视频通话、移动办公等。同时在盐田区域移动网络覆盖率超过90%,可最大程度地为处置突发事件、</w:t>
      </w:r>
      <w:r>
        <w:rPr>
          <w:rFonts w:hint="eastAsia" w:ascii="仿宋_GB2312" w:hAnsi="仿宋_GB2312" w:eastAsia="仿宋_GB2312" w:cs="仿宋_GB2312"/>
          <w:color w:val="auto"/>
          <w:sz w:val="32"/>
          <w:szCs w:val="32"/>
        </w:rPr>
        <w:t>群体性事件、矛盾纠纷等工作的</w:t>
      </w:r>
      <w:r>
        <w:rPr>
          <w:rFonts w:hint="eastAsia" w:ascii="仿宋_GB2312" w:hAnsi="仿宋_GB2312" w:eastAsia="仿宋_GB2312" w:cs="仿宋_GB2312"/>
          <w:color w:val="auto"/>
          <w:kern w:val="0"/>
          <w:sz w:val="32"/>
          <w:szCs w:val="32"/>
          <w:lang w:bidi="ar"/>
        </w:rPr>
        <w:t>通信服务提供稳定网络保障。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楷体_GB2312" w:hAnsi="楷体_GB2312" w:eastAsia="楷体_GB2312" w:cs="楷体_GB2312"/>
          <w:color w:val="auto"/>
          <w:kern w:val="0"/>
          <w:sz w:val="32"/>
          <w:szCs w:val="32"/>
          <w:lang w:bidi="ar"/>
        </w:rPr>
        <w:t>（二）套餐要求。</w:t>
      </w:r>
      <w:r>
        <w:rPr>
          <w:rFonts w:hint="eastAsia" w:ascii="仿宋_GB2312" w:hAnsi="仿宋_GB2312" w:eastAsia="仿宋_GB2312" w:cs="仿宋_GB2312"/>
          <w:color w:val="auto"/>
          <w:kern w:val="0"/>
          <w:sz w:val="32"/>
          <w:szCs w:val="32"/>
          <w:lang w:bidi="ar"/>
        </w:rPr>
        <w:t>为“全区维稳工作集群</w:t>
      </w:r>
      <w:r>
        <w:rPr>
          <w:rFonts w:hint="eastAsia" w:ascii="仿宋_GB2312" w:hAnsi="仿宋_GB2312" w:eastAsia="仿宋_GB2312" w:cs="仿宋_GB2312"/>
          <w:color w:val="auto"/>
          <w:kern w:val="0"/>
          <w:sz w:val="32"/>
          <w:szCs w:val="32"/>
          <w:lang w:eastAsia="zh-CN" w:bidi="ar"/>
        </w:rPr>
        <w:t>专</w:t>
      </w:r>
      <w:r>
        <w:rPr>
          <w:rFonts w:hint="eastAsia" w:ascii="仿宋_GB2312" w:hAnsi="仿宋_GB2312" w:eastAsia="仿宋_GB2312" w:cs="仿宋_GB2312"/>
          <w:color w:val="auto"/>
          <w:kern w:val="0"/>
          <w:sz w:val="32"/>
          <w:szCs w:val="32"/>
          <w:lang w:bidi="ar"/>
        </w:rPr>
        <w:t>网”提供四档</w:t>
      </w:r>
      <w:r>
        <w:rPr>
          <w:rFonts w:hint="eastAsia" w:ascii="仿宋_GB2312" w:hAnsi="仿宋_GB2312" w:eastAsia="仿宋_GB2312" w:cs="仿宋_GB2312"/>
          <w:color w:val="auto"/>
          <w:kern w:val="0"/>
          <w:sz w:val="32"/>
          <w:szCs w:val="32"/>
          <w:lang w:eastAsia="zh-CN" w:bidi="ar"/>
        </w:rPr>
        <w:t>通讯</w:t>
      </w:r>
      <w:r>
        <w:rPr>
          <w:rFonts w:hint="eastAsia" w:ascii="仿宋_GB2312" w:hAnsi="仿宋_GB2312" w:eastAsia="仿宋_GB2312" w:cs="仿宋_GB2312"/>
          <w:color w:val="auto"/>
          <w:kern w:val="0"/>
          <w:sz w:val="32"/>
          <w:szCs w:val="32"/>
          <w:lang w:bidi="ar"/>
        </w:rPr>
        <w:t>套餐：一档套餐内容包含</w:t>
      </w:r>
      <w:r>
        <w:rPr>
          <w:rFonts w:hint="eastAsia" w:ascii="仿宋_GB2312" w:hAnsi="仿宋_GB2312" w:eastAsia="仿宋_GB2312" w:cs="仿宋_GB2312"/>
          <w:color w:val="auto"/>
          <w:kern w:val="0"/>
          <w:sz w:val="32"/>
          <w:szCs w:val="32"/>
          <w:lang w:eastAsia="zh-CN" w:bidi="ar"/>
        </w:rPr>
        <w:t>但不限于</w:t>
      </w:r>
      <w:r>
        <w:rPr>
          <w:rFonts w:hint="eastAsia" w:ascii="仿宋_GB2312" w:hAnsi="仿宋_GB2312" w:eastAsia="仿宋_GB2312" w:cs="仿宋_GB2312"/>
          <w:color w:val="auto"/>
          <w:kern w:val="0"/>
          <w:sz w:val="32"/>
          <w:szCs w:val="32"/>
          <w:lang w:bidi="ar"/>
        </w:rPr>
        <w:t>：1000分钟国内主叫通话时长，100GB国内通用流量，300条短信等，共35人；二档套餐内容包含</w:t>
      </w:r>
      <w:r>
        <w:rPr>
          <w:rFonts w:hint="eastAsia" w:ascii="仿宋_GB2312" w:hAnsi="仿宋_GB2312" w:eastAsia="仿宋_GB2312" w:cs="仿宋_GB2312"/>
          <w:color w:val="auto"/>
          <w:kern w:val="0"/>
          <w:sz w:val="32"/>
          <w:szCs w:val="32"/>
          <w:lang w:eastAsia="zh-CN" w:bidi="ar"/>
        </w:rPr>
        <w:t>但不限于</w:t>
      </w:r>
      <w:r>
        <w:rPr>
          <w:rFonts w:hint="eastAsia" w:ascii="仿宋_GB2312" w:hAnsi="仿宋_GB2312" w:eastAsia="仿宋_GB2312" w:cs="仿宋_GB2312"/>
          <w:color w:val="auto"/>
          <w:kern w:val="0"/>
          <w:sz w:val="32"/>
          <w:szCs w:val="32"/>
          <w:lang w:bidi="ar"/>
        </w:rPr>
        <w:t>：800分钟国内主叫通话时长，80GB国内通用流量300条短信等，共98人；三档套餐内容包含</w:t>
      </w:r>
      <w:r>
        <w:rPr>
          <w:rFonts w:hint="eastAsia" w:ascii="仿宋_GB2312" w:hAnsi="仿宋_GB2312" w:eastAsia="仿宋_GB2312" w:cs="仿宋_GB2312"/>
          <w:color w:val="auto"/>
          <w:kern w:val="0"/>
          <w:sz w:val="32"/>
          <w:szCs w:val="32"/>
          <w:lang w:eastAsia="zh-CN" w:bidi="ar"/>
        </w:rPr>
        <w:t>但不限于</w:t>
      </w:r>
      <w:r>
        <w:rPr>
          <w:rFonts w:hint="eastAsia" w:ascii="仿宋_GB2312" w:hAnsi="仿宋_GB2312" w:eastAsia="仿宋_GB2312" w:cs="仿宋_GB2312"/>
          <w:color w:val="auto"/>
          <w:kern w:val="0"/>
          <w:sz w:val="32"/>
          <w:szCs w:val="32"/>
          <w:lang w:bidi="ar"/>
        </w:rPr>
        <w:t>：300分钟国内主叫通话时长，30GB国内通用流量，300条短信等，共</w:t>
      </w:r>
      <w:r>
        <w:rPr>
          <w:rFonts w:hint="eastAsia" w:ascii="仿宋_GB2312" w:hAnsi="仿宋_GB2312" w:eastAsia="仿宋_GB2312" w:cs="仿宋_GB2312"/>
          <w:color w:val="auto"/>
          <w:kern w:val="0"/>
          <w:sz w:val="32"/>
          <w:szCs w:val="32"/>
          <w:lang w:val="en-US" w:eastAsia="zh-CN" w:bidi="ar"/>
        </w:rPr>
        <w:t>54</w:t>
      </w:r>
      <w:r>
        <w:rPr>
          <w:rFonts w:hint="eastAsia" w:ascii="仿宋_GB2312" w:hAnsi="仿宋_GB2312" w:eastAsia="仿宋_GB2312" w:cs="仿宋_GB2312"/>
          <w:color w:val="auto"/>
          <w:kern w:val="0"/>
          <w:sz w:val="32"/>
          <w:szCs w:val="32"/>
          <w:lang w:bidi="ar"/>
        </w:rPr>
        <w:t>人；四档套餐内容包含</w:t>
      </w:r>
      <w:r>
        <w:rPr>
          <w:rFonts w:hint="eastAsia" w:ascii="仿宋_GB2312" w:hAnsi="仿宋_GB2312" w:eastAsia="仿宋_GB2312" w:cs="仿宋_GB2312"/>
          <w:color w:val="auto"/>
          <w:kern w:val="0"/>
          <w:sz w:val="32"/>
          <w:szCs w:val="32"/>
          <w:lang w:eastAsia="zh-CN" w:bidi="ar"/>
        </w:rPr>
        <w:t>但不限于</w:t>
      </w:r>
      <w:r>
        <w:rPr>
          <w:rFonts w:hint="eastAsia" w:ascii="仿宋_GB2312" w:hAnsi="仿宋_GB2312" w:eastAsia="仿宋_GB2312" w:cs="仿宋_GB2312"/>
          <w:color w:val="auto"/>
          <w:kern w:val="0"/>
          <w:sz w:val="32"/>
          <w:szCs w:val="32"/>
          <w:lang w:bidi="ar"/>
        </w:rPr>
        <w:t>：200分钟国内主叫通话时长，20G国内通用流量，300条短信等，共5</w:t>
      </w: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人</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并结合通讯套餐提供相关服务，如随身WIFI、AI鼠标、视频会议以及应急情况下的维稳工具服务等</w:t>
      </w:r>
      <w:bookmarkStart w:id="2" w:name="_GoBack"/>
      <w:bookmarkEnd w:id="2"/>
      <w:r>
        <w:rPr>
          <w:rFonts w:hint="eastAsia" w:ascii="仿宋_GB2312" w:hAnsi="仿宋_GB2312" w:eastAsia="仿宋_GB2312" w:cs="仿宋_GB2312"/>
          <w:color w:val="auto"/>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bidi="ar"/>
        </w:rPr>
        <w:t>（三）互联网接入。</w:t>
      </w:r>
      <w:r>
        <w:rPr>
          <w:rFonts w:hint="eastAsia" w:ascii="仿宋_GB2312" w:hAnsi="仿宋_GB2312" w:eastAsia="仿宋_GB2312" w:cs="仿宋_GB2312"/>
          <w:color w:val="auto"/>
          <w:kern w:val="0"/>
          <w:sz w:val="32"/>
          <w:szCs w:val="32"/>
          <w:lang w:bidi="ar"/>
        </w:rPr>
        <w:t>提供应急维稳场所互联网接入服务。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楷体_GB2312" w:eastAsia="楷体_GB2312" w:cs="楷体_GB2312"/>
          <w:color w:val="auto"/>
          <w:kern w:val="0"/>
          <w:sz w:val="32"/>
          <w:szCs w:val="32"/>
          <w:lang w:bidi="ar"/>
        </w:rPr>
        <w:t>（四）工作稳定性。</w:t>
      </w:r>
      <w:r>
        <w:rPr>
          <w:rFonts w:hint="eastAsia" w:ascii="仿宋_GB2312" w:hAnsi="仿宋_GB2312" w:eastAsia="仿宋_GB2312" w:cs="仿宋_GB2312"/>
          <w:color w:val="auto"/>
          <w:kern w:val="0"/>
          <w:sz w:val="32"/>
          <w:szCs w:val="32"/>
          <w:lang w:bidi="ar"/>
        </w:rPr>
        <w:t>保持以1882025开头为主的手机号码能够持续稳定使用，无须开通新号码</w:t>
      </w:r>
      <w:r>
        <w:rPr>
          <w:rFonts w:hint="eastAsia" w:ascii="仿宋_GB2312" w:hAnsi="仿宋_GB2312" w:eastAsia="仿宋_GB2312" w:cs="仿宋_GB2312"/>
          <w:color w:val="auto"/>
          <w:kern w:val="0"/>
          <w:sz w:val="32"/>
          <w:szCs w:val="32"/>
          <w:lang w:eastAsia="zh-CN" w:bidi="ar"/>
        </w:rPr>
        <w:t>（用户自愿开通</w:t>
      </w:r>
      <w:r>
        <w:rPr>
          <w:rFonts w:hint="eastAsia" w:ascii="仿宋_GB2312" w:hAnsi="仿宋_GB2312" w:eastAsia="仿宋_GB2312" w:cs="仿宋_GB2312"/>
          <w:color w:val="auto"/>
          <w:kern w:val="0"/>
          <w:sz w:val="32"/>
          <w:szCs w:val="32"/>
          <w:lang w:bidi="ar"/>
        </w:rPr>
        <w:t>新号码</w:t>
      </w:r>
      <w:r>
        <w:rPr>
          <w:rFonts w:hint="eastAsia" w:ascii="仿宋_GB2312" w:hAnsi="仿宋_GB2312" w:eastAsia="仿宋_GB2312" w:cs="仿宋_GB2312"/>
          <w:color w:val="auto"/>
          <w:kern w:val="0"/>
          <w:sz w:val="32"/>
          <w:szCs w:val="32"/>
          <w:lang w:eastAsia="zh-CN" w:bidi="ar"/>
        </w:rPr>
        <w:t>除外）</w:t>
      </w:r>
      <w:r>
        <w:rPr>
          <w:rFonts w:hint="eastAsia" w:ascii="仿宋_GB2312" w:hAnsi="仿宋_GB2312" w:eastAsia="仿宋_GB2312" w:cs="仿宋_GB2312"/>
          <w:color w:val="auto"/>
          <w:kern w:val="0"/>
          <w:sz w:val="32"/>
          <w:szCs w:val="32"/>
          <w:lang w:bidi="ar"/>
        </w:rPr>
        <w:t>，确保工作的稳定性和延续性。同时能够为所有手机号码免费开通集团短号</w:t>
      </w:r>
      <w:r>
        <w:rPr>
          <w:rFonts w:hint="eastAsia" w:ascii="仿宋_GB2312" w:hAnsi="宋体" w:eastAsia="仿宋_GB2312" w:cs="仿宋_GB2312"/>
          <w:color w:val="000000"/>
          <w:kern w:val="0"/>
          <w:sz w:val="31"/>
          <w:szCs w:val="31"/>
          <w:lang w:val="en-US" w:eastAsia="zh-CN" w:bidi="ar"/>
        </w:rPr>
        <w:t>、以及关联相关单位门禁等。</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b/>
          <w:sz w:val="32"/>
          <w:szCs w:val="32"/>
          <w:lang w:eastAsia="zh-CN"/>
        </w:rPr>
        <w:t>双</w:t>
      </w:r>
      <w:r>
        <w:rPr>
          <w:rFonts w:hint="eastAsia" w:ascii="黑体" w:hAnsi="黑体" w:eastAsia="黑体" w:cs="黑体"/>
          <w:b/>
          <w:sz w:val="32"/>
          <w:szCs w:val="32"/>
        </w:rPr>
        <w:t>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甲方接收到乙方提供服务后，需向乙方提供相关证明。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甲方享有使用乙方提供的移动通信服务解决方案，并监督乙方的服务质量，提出意见和建议。甲方有权对通信质量和乙方的服务质量进行监督和申诉。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甲方享受乙方提供的“个性化”服务，对甲方在使用乙方业务过程中遇到的问题和故障，由乙方指派专人负责跟踪服务，并按照服务承诺以及工作规范，及时解决甲方的问题。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乙方有权利根据自身网络的发展状况，向甲方提出变动应用方案、通信接口和调度其他移动通信资源的建议。甲方应接受并协助乙方进行上述变动相关调整工作。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乙方提供24小时的电话热线支持，乙方协同甲方处理各种技术问题。负责故障的全程处理，技术支持。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乙方指定1名客户经理作为联络员持续跟踪服务。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乙方须提供7x24小时的技术咨询服务;提供7x24小时的故障服务受理。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乙方将为此项目中甲方使用的SIM卡在非人为损坏的情况下，进行免费补换。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各方应按照约定履行各自义务，任何一方不履行业务或者履行义务不符合约定的，应承担违约责任，违约方应当赔偿因此给守约方造成的相应损失。</w:t>
      </w:r>
      <w:r>
        <w:rPr>
          <w:rFonts w:hint="eastAsia" w:ascii="仿宋_GB2312" w:hAnsi="仿宋_GB2312" w:eastAsia="仿宋_GB2312" w:cs="仿宋_GB2312"/>
          <w:b w:val="0"/>
          <w:color w:val="auto"/>
          <w:sz w:val="32"/>
          <w:szCs w:val="32"/>
          <w:lang w:eastAsia="zh-CN"/>
        </w:rPr>
        <w:t>乙方确认并同意，出现下列情形之一的，甲方可提前三十天通知乙方可解除或终止本合同且不承担违约责任，费用据实结算，合同终止自书面通知送达乙方之日起生效。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仿宋_GB2312" w:hAnsi="仿宋_GB2312" w:eastAsia="仿宋_GB2312" w:cs="仿宋_GB2312"/>
          <w:b w:val="0"/>
          <w:color w:val="auto"/>
          <w:sz w:val="32"/>
          <w:szCs w:val="32"/>
          <w:lang w:eastAsia="zh-CN"/>
        </w:rPr>
        <w:t>甲方因财政政策或者合同订立情况发生重大变化等原因，不再需要乙方提供服务；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仿宋_GB2312" w:hAnsi="仿宋_GB2312" w:eastAsia="仿宋_GB2312" w:cs="仿宋_GB2312"/>
          <w:b w:val="0"/>
          <w:color w:val="auto"/>
          <w:sz w:val="32"/>
          <w:szCs w:val="32"/>
          <w:lang w:eastAsia="zh-CN"/>
        </w:rPr>
        <w:t>合同继续履行将会与现行或将公布或实施的法律法规或规范性文件、政策相冲突；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3.</w:t>
      </w:r>
      <w:r>
        <w:rPr>
          <w:rFonts w:hint="eastAsia" w:ascii="仿宋_GB2312" w:hAnsi="仿宋_GB2312" w:eastAsia="仿宋_GB2312" w:cs="仿宋_GB2312"/>
          <w:b w:val="0"/>
          <w:color w:val="auto"/>
          <w:sz w:val="32"/>
          <w:szCs w:val="32"/>
          <w:lang w:eastAsia="zh-CN"/>
        </w:rPr>
        <w:t>其他事项导致合同目的无法实现或者继续履行已无实际意义的。</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、项目商务要求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（一）服务期：</w:t>
      </w:r>
      <w:r>
        <w:rPr>
          <w:rFonts w:hint="eastAsia" w:ascii="仿宋_GB2312" w:hAnsi="仿宋_GB2312" w:eastAsia="仿宋_GB2312" w:cs="仿宋_GB2312"/>
          <w:color w:val="auto"/>
          <w:sz w:val="32"/>
          <w:szCs w:val="32"/>
          <w:lang w:val="en-US" w:eastAsia="zh-CN"/>
        </w:rPr>
        <w:t>本项目一招三年，甲方与中签人签订合同，合同一年一签，合同期为自签订之日起一年。本项目为长期服务项目，总合同履行期限不超过三十六月。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（二）服务地点：</w:t>
      </w:r>
      <w:r>
        <w:rPr>
          <w:rFonts w:hint="eastAsia" w:ascii="仿宋_GB2312" w:hAnsi="仿宋_GB2312" w:eastAsia="仿宋_GB2312" w:cs="仿宋_GB2312"/>
          <w:color w:val="auto"/>
          <w:sz w:val="32"/>
          <w:szCs w:val="32"/>
        </w:rPr>
        <w:t>深圳市。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（三）报价要求：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1.本项目预算金额:一年预算58万元。投标供应商的报价不得超过项目预算金额。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（四）付款方式：</w:t>
      </w:r>
      <w:r>
        <w:rPr>
          <w:rFonts w:hint="eastAsia" w:ascii="仿宋_GB2312" w:hAnsi="仿宋_GB2312" w:eastAsia="仿宋_GB2312" w:cs="仿宋_GB2312"/>
          <w:color w:val="auto"/>
          <w:sz w:val="32"/>
          <w:szCs w:val="32"/>
        </w:rPr>
        <w:t>按照完成服务工作进度和工作量制定分期付款方式。</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、投标供应商资格要求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仿宋_GB2312" w:hAnsi="仿宋_GB2312" w:eastAsia="仿宋_GB2312" w:cs="仿宋_GB2312"/>
          <w:color w:val="auto"/>
          <w:sz w:val="32"/>
          <w:szCs w:val="32"/>
        </w:rPr>
        <w:t>符合《中华人民共和国政府采购法》第二十二条的条件（由供应商作出承诺声明）；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bidi="ar"/>
        </w:rPr>
        <w:t>（二）</w:t>
      </w:r>
      <w:r>
        <w:rPr>
          <w:rFonts w:hint="eastAsia" w:ascii="仿宋_GB2312" w:hAnsi="仿宋_GB2312" w:eastAsia="仿宋_GB2312" w:cs="仿宋_GB2312"/>
          <w:color w:val="auto"/>
          <w:sz w:val="32"/>
          <w:szCs w:val="32"/>
        </w:rPr>
        <w:t>本项目不接受联合体参与采购活动（由供应商作出承诺声明）；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w:t>
      </w:r>
      <w:r>
        <w:rPr>
          <w:rFonts w:hint="eastAsia" w:ascii="仿宋_GB2312" w:hAnsi="仿宋_GB2312" w:eastAsia="仿宋_GB2312" w:cs="仿宋_GB2312"/>
          <w:color w:val="auto"/>
          <w:sz w:val="32"/>
          <w:szCs w:val="32"/>
        </w:rPr>
        <w:t>参与本项目采购活动时不存在被禁止参与政府采购活动情形（由供应商作出承诺声明）；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w:t>
      </w:r>
      <w:r>
        <w:rPr>
          <w:rFonts w:hint="eastAsia" w:ascii="仿宋_GB2312" w:hAnsi="仿宋_GB2312" w:eastAsia="仿宋_GB2312" w:cs="仿宋_GB2312"/>
          <w:color w:val="auto"/>
          <w:sz w:val="32"/>
          <w:szCs w:val="32"/>
        </w:rPr>
        <w:t>未被列入失信被执行人、重大税收违法案件当事人名单、政府采购严重违法失信行为记录名单（提供“信用中国”网站下载的《法人及非法人组织公共信用信息报告》、“中国政府采购网”（www.ccgp.gov.cn）的“政府采购严重违法失信行为记录名单”和“中国执行信息公开网”（zxgk.court.gov.cn/shixin）“失信被执行人”网页查询截图。</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（五）负责人为同一人或者存在直接控股、管理关系的不同供应商，不得参加本项目采购活动。</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黑体" w:hAnsi="黑体" w:eastAsia="黑体" w:cs="黑体"/>
          <w:b/>
          <w:sz w:val="32"/>
          <w:szCs w:val="32"/>
          <w:lang w:eastAsia="zh-CN"/>
        </w:rPr>
      </w:pPr>
      <w:r>
        <w:rPr>
          <w:rFonts w:hint="eastAsia" w:ascii="黑体" w:hAnsi="黑体" w:eastAsia="黑体" w:cs="黑体"/>
          <w:b/>
          <w:sz w:val="32"/>
          <w:szCs w:val="32"/>
          <w:lang w:val="en-US" w:eastAsia="zh-CN"/>
        </w:rPr>
        <w:t>六、</w:t>
      </w:r>
      <w:r>
        <w:rPr>
          <w:rFonts w:hint="eastAsia" w:ascii="黑体" w:hAnsi="黑体" w:eastAsia="黑体" w:cs="黑体"/>
          <w:b/>
          <w:sz w:val="32"/>
          <w:szCs w:val="32"/>
          <w:lang w:eastAsia="zh-CN"/>
        </w:rPr>
        <w:t>提供采购文件主要内容（需盖公章）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（一）采购方案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（二）供应商资质证明材料及联系方式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（三）公司法定代表人的身份证复印件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（四）法定代表人授权委托书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（五）符合资质要求的承诺函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（六）符合项目服务要求的证明材料等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（七）采购人要求的其他材料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（八）供应商法定代表人、项目投标授权代表人、项目负责人等相关人员信息和近一个月的社保缴纳情况</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黑体" w:hAnsi="黑体" w:eastAsia="黑体" w:cs="黑体"/>
          <w:b/>
          <w:sz w:val="32"/>
          <w:szCs w:val="32"/>
          <w:lang w:eastAsia="zh-CN"/>
        </w:rPr>
      </w:pPr>
      <w:r>
        <w:rPr>
          <w:rFonts w:hint="eastAsia" w:ascii="黑体" w:hAnsi="黑体" w:eastAsia="黑体" w:cs="黑体"/>
          <w:b/>
          <w:sz w:val="32"/>
          <w:szCs w:val="32"/>
          <w:lang w:eastAsia="zh-CN"/>
        </w:rPr>
        <w:t>七、其它要求及说明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投标供应商应充分了解项目的位置、情况、道路及任何其它足以影响其报价的情况，任何因忽视或误解项目情况而导致的索赔或服务期限延长申请将不获批准。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八、评标信息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评标方法：综合评分法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综合评分法，是指投标文件满足招标文件全部实质性要求，且按照评审因素的量化指标评审得分最高的投标人为中标候选人的评标方法。</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5989"/>
        <w:gridCol w:w="799"/>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评分因素</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评分规则</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权重</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采用低价优先法计算，即满足招标文件要求且投标价格最低的投标报价为评标基准价，其价格分为满分。其他投标人的价格分统一按照下列公式计算： 投标报价得分=(评标基准价／投标报价)×100</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采购方案整体评价</w:t>
            </w:r>
          </w:p>
        </w:tc>
        <w:tc>
          <w:tcPr>
            <w:tcW w:w="33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需满足“</w:t>
            </w:r>
            <w:r>
              <w:rPr>
                <w:rFonts w:hint="eastAsia" w:ascii="仿宋_GB2312" w:hAnsi="仿宋_GB2312" w:eastAsia="仿宋_GB2312" w:cs="仿宋_GB2312"/>
                <w:color w:val="auto"/>
                <w:sz w:val="28"/>
                <w:szCs w:val="28"/>
                <w:vertAlign w:val="baseline"/>
                <w:lang w:val="en-US" w:eastAsia="zh-CN"/>
              </w:rPr>
              <w:t>二</w:t>
            </w:r>
            <w:r>
              <w:rPr>
                <w:rFonts w:hint="eastAsia" w:ascii="仿宋_GB2312" w:hAnsi="仿宋_GB2312" w:eastAsia="仿宋_GB2312" w:cs="仿宋_GB2312"/>
                <w:color w:val="auto"/>
                <w:sz w:val="28"/>
                <w:szCs w:val="28"/>
                <w:vertAlign w:val="baseline"/>
                <w:lang w:eastAsia="zh-CN"/>
              </w:rPr>
              <w:t>、项目管理和服务要求”所有项，并围绕着技术要求进行实施阐述，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1.优：技术方案全面具体、科学合理、操作性强，得</w:t>
            </w:r>
            <w:r>
              <w:rPr>
                <w:rFonts w:hint="eastAsia" w:ascii="仿宋_GB2312" w:hAnsi="仿宋_GB2312" w:eastAsia="仿宋_GB2312" w:cs="仿宋_GB2312"/>
                <w:color w:val="auto"/>
                <w:sz w:val="28"/>
                <w:szCs w:val="28"/>
                <w:vertAlign w:val="baseline"/>
                <w:lang w:val="en-US" w:eastAsia="zh-CN"/>
              </w:rPr>
              <w:t>50</w:t>
            </w:r>
            <w:r>
              <w:rPr>
                <w:rFonts w:hint="eastAsia" w:ascii="仿宋_GB2312" w:hAnsi="仿宋_GB2312" w:eastAsia="仿宋_GB2312" w:cs="仿宋_GB2312"/>
                <w:color w:val="auto"/>
                <w:sz w:val="28"/>
                <w:szCs w:val="28"/>
                <w:vertAlign w:val="baseline"/>
                <w:lang w:eastAsia="zh-CN"/>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2.良：技术方案较全面，但有一项不够具体，且方案基本合理、有可操作性，得3</w:t>
            </w:r>
            <w:r>
              <w:rPr>
                <w:rFonts w:hint="eastAsia" w:ascii="仿宋_GB2312" w:hAnsi="仿宋_GB2312" w:eastAsia="仿宋_GB2312" w:cs="仿宋_GB2312"/>
                <w:color w:val="auto"/>
                <w:sz w:val="28"/>
                <w:szCs w:val="28"/>
                <w:vertAlign w:val="baseline"/>
                <w:lang w:val="en-US" w:eastAsia="zh-CN"/>
              </w:rPr>
              <w:t>5</w:t>
            </w:r>
            <w:r>
              <w:rPr>
                <w:rFonts w:hint="eastAsia" w:ascii="仿宋_GB2312" w:hAnsi="仿宋_GB2312" w:eastAsia="仿宋_GB2312" w:cs="仿宋_GB2312"/>
                <w:color w:val="auto"/>
                <w:sz w:val="28"/>
                <w:szCs w:val="28"/>
                <w:vertAlign w:val="baseline"/>
                <w:lang w:eastAsia="zh-CN"/>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3.中：技术方案有具体内容，但一项以上不够具体，且科学合理一般、操作性一般，得</w:t>
            </w:r>
            <w:r>
              <w:rPr>
                <w:rFonts w:hint="eastAsia" w:ascii="仿宋_GB2312" w:hAnsi="仿宋_GB2312" w:eastAsia="仿宋_GB2312" w:cs="仿宋_GB2312"/>
                <w:color w:val="auto"/>
                <w:sz w:val="28"/>
                <w:szCs w:val="28"/>
                <w:vertAlign w:val="baseline"/>
                <w:lang w:val="en-US" w:eastAsia="zh-CN"/>
              </w:rPr>
              <w:t>20</w:t>
            </w:r>
            <w:r>
              <w:rPr>
                <w:rFonts w:hint="eastAsia" w:ascii="仿宋_GB2312" w:hAnsi="仿宋_GB2312" w:eastAsia="仿宋_GB2312" w:cs="仿宋_GB2312"/>
                <w:color w:val="auto"/>
                <w:sz w:val="28"/>
                <w:szCs w:val="28"/>
                <w:vertAlign w:val="baseline"/>
                <w:lang w:eastAsia="zh-CN"/>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4.差：未提供技术方案或技术方案不够全面或至少有一项缺乏具体方案、合理性有明显缺陷、操作性不强，得0分。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vertAlign w:val="baseline"/>
                <w:lang w:eastAsia="zh-CN"/>
              </w:rPr>
              <w:t>如评审为差，评审小组须书面说明理由，并记录在档。</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项目团队综合能力</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负责人（仅限1人），具有硕士研究生或以上学历，需为投标人自有员工，提供社保证明，在此基础上：同时具有ITIL证书（基础认证级或以上级别）的、信息系统项目管理师（高级）证书、具有通信类工程师证书、信息通信网络运行管理员证书、注册信息安全工程师（CISE）资质证书的得</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2.项目团队成员2人：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①同时具备CISAW信息安全保障人员认证证书（安全集成专业级）（或高级网络与信息安全工程师证书）和算力网络技术（高级）证书的，得2分；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②同时具备信息系统运维管理工程师（高级）证书和高级工程师（专业：信息通信网络工程）证书得2分。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1.提供相关有效证书复印件或扫描件，原件备查；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2.提供开标日前载有社保部门公章的社保缴纳证明材料（如开标日上一个月的社保材料因社保部门原因暂时无法取得，则可以往前顺延一个月），公司成立不足一个月的需提供相关证明文件；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3.以上资料原件备查，评分中出现无证明资料，一律做不得分处理。</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公司实力</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投标人具备资质、资格证书（如投标人为分公司可用其总公司认证）：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1.ISO9001质量管理体系认证证书的，得1分；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ISO 27001信息安全管理体系认证证书的，得1分；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基础电信业务经营许可证的，得1分；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增值电信业务经营许可证的，得1分；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5.信息安全服务资质认证证书（CCRC)安全运维-一级，得1分。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1.本项需提供有效的认证证书复印件加盖公章，原件备查；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2.以上资料原件备查，评分中出现无证明资料，一律做不得分处理。</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同类项目业绩</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投标人提供自2021年1月1日起至本项目投标截止日前（以合同签订时间为准）所承担的同类项目业绩情况，提供一个业绩得2分，本项最高得</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1.本项需提供合同关键页（关键页内容包括但不限于合同名称、合同双方、合同金额、服务内容、签字盖章、签订时间）复印件或扫描件，原件备查；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2.通过合同关键信息无法判断是否得分的，还须同时提供能证明得分的其它证明资料，如项目报告或合同甲方出具的证明文件等；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rPr>
              <w:t>3.以上资料原件备查，评分中出现无证明资料，一律做不得分处理。</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公司诚信</w:t>
            </w:r>
          </w:p>
        </w:tc>
        <w:tc>
          <w:tcPr>
            <w:tcW w:w="3306"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供应商须提供《诚信承诺函》作为证明材料，供应商须为诚信承诺函的真实性负责，若有虚假承诺，视同提供虚假资料，将依法承担相应法律责任。</w:t>
            </w:r>
          </w:p>
        </w:tc>
        <w:tc>
          <w:tcPr>
            <w:tcW w:w="44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p>
        </w:tc>
      </w:tr>
    </w:tbl>
    <w:p>
      <w:pPr>
        <w:widowControl/>
        <w:jc w:val="left"/>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
      <w:pPr>
        <w:rPr>
          <w:rFonts w:ascii="黑体" w:hAnsi="黑体" w:eastAsia="黑体" w:cs="黑体"/>
          <w:b/>
          <w:sz w:val="28"/>
          <w:szCs w:val="28"/>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642" w:firstLineChars="200"/>
        <w:jc w:val="both"/>
        <w:textAlignment w:val="auto"/>
        <w:outlineLvl w:val="1"/>
        <w:rPr>
          <w:rFonts w:hint="eastAsia" w:ascii="黑体" w:hAnsi="黑体" w:eastAsia="黑体" w:cs="黑体"/>
          <w:b/>
          <w:sz w:val="32"/>
          <w:szCs w:val="32"/>
          <w:lang w:eastAsia="zh-CN"/>
        </w:rPr>
      </w:pPr>
      <w:r>
        <w:rPr>
          <w:rFonts w:hint="eastAsia" w:ascii="黑体" w:hAnsi="黑体" w:eastAsia="黑体" w:cs="黑体"/>
          <w:b/>
          <w:sz w:val="32"/>
          <w:szCs w:val="32"/>
          <w:lang w:eastAsia="zh-CN"/>
        </w:rPr>
        <w:t>八、投标文件格式</w:t>
      </w: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（一）开标一览表</w:t>
      </w:r>
    </w:p>
    <w:tbl>
      <w:tblPr>
        <w:tblStyle w:val="15"/>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188"/>
        <w:gridCol w:w="2075"/>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3"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2188"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项目报价</w:t>
            </w:r>
          </w:p>
        </w:tc>
        <w:tc>
          <w:tcPr>
            <w:tcW w:w="2075"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服务期限</w:t>
            </w:r>
          </w:p>
        </w:tc>
        <w:tc>
          <w:tcPr>
            <w:tcW w:w="2751"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163" w:type="dxa"/>
            <w:vAlign w:val="center"/>
          </w:tcPr>
          <w:p>
            <w:pPr>
              <w:jc w:val="center"/>
              <w:rPr>
                <w:rFonts w:hint="eastAsia" w:ascii="仿宋_GB2312" w:hAnsi="仿宋_GB2312" w:eastAsia="仿宋_GB2312" w:cs="仿宋_GB2312"/>
                <w:kern w:val="0"/>
                <w:sz w:val="24"/>
              </w:rPr>
            </w:pPr>
          </w:p>
        </w:tc>
        <w:tc>
          <w:tcPr>
            <w:tcW w:w="2188" w:type="dxa"/>
            <w:vAlign w:val="center"/>
          </w:tcPr>
          <w:p>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大写：</w:t>
            </w:r>
          </w:p>
          <w:p>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小写：</w:t>
            </w:r>
          </w:p>
        </w:tc>
        <w:tc>
          <w:tcPr>
            <w:tcW w:w="2075" w:type="dxa"/>
            <w:vAlign w:val="center"/>
          </w:tcPr>
          <w:p>
            <w:pPr>
              <w:jc w:val="center"/>
              <w:rPr>
                <w:rFonts w:hint="eastAsia" w:ascii="仿宋_GB2312" w:hAnsi="仿宋_GB2312" w:eastAsia="仿宋_GB2312" w:cs="仿宋_GB2312"/>
                <w:kern w:val="0"/>
                <w:sz w:val="24"/>
              </w:rPr>
            </w:pPr>
          </w:p>
        </w:tc>
        <w:tc>
          <w:tcPr>
            <w:tcW w:w="2751" w:type="dxa"/>
            <w:vAlign w:val="center"/>
          </w:tcPr>
          <w:p>
            <w:pPr>
              <w:jc w:val="center"/>
              <w:rPr>
                <w:rFonts w:hint="eastAsia" w:ascii="仿宋_GB2312" w:hAnsi="仿宋_GB2312" w:eastAsia="仿宋_GB2312" w:cs="仿宋_GB2312"/>
                <w:kern w:val="0"/>
                <w:sz w:val="24"/>
              </w:rPr>
            </w:pPr>
          </w:p>
        </w:tc>
      </w:tr>
    </w:tbl>
    <w:p>
      <w:pPr>
        <w:rPr>
          <w:rFonts w:ascii="黑体" w:eastAsia="黑体"/>
          <w:kern w:val="0"/>
          <w:sz w:val="24"/>
        </w:rPr>
      </w:pPr>
    </w:p>
    <w:p>
      <w:pPr>
        <w:rPr>
          <w:rFonts w:ascii="黑体" w:eastAsia="黑体"/>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（二）资格证明文件</w:t>
      </w:r>
    </w:p>
    <w:p>
      <w:pPr>
        <w:spacing w:beforeLines="50"/>
        <w:ind w:firstLine="421" w:firstLineChars="200"/>
        <w:rPr>
          <w:rFonts w:hint="eastAsia" w:ascii="仿宋_GB2312" w:hAnsi="仿宋_GB2312" w:eastAsia="仿宋_GB2312" w:cs="仿宋_GB2312"/>
          <w:b/>
          <w:bCs/>
          <w:color w:val="FF0000"/>
        </w:rPr>
      </w:pPr>
      <w:r>
        <w:rPr>
          <w:rFonts w:hint="eastAsia" w:ascii="仿宋_GB2312" w:hAnsi="仿宋_GB2312" w:eastAsia="仿宋_GB2312" w:cs="仿宋_GB2312"/>
          <w:b/>
          <w:bCs/>
          <w:color w:val="FF0000"/>
        </w:rPr>
        <w:t>（特别提示：投标人须按本招标文件 “申请人的资格要求”（即投标人资格要求）提供相关的资格证明资料，未提供或提供不完整、不符合要求的，将作投标无效处理。）</w:t>
      </w:r>
    </w:p>
    <w:p>
      <w:pPr>
        <w:jc w:val="center"/>
        <w:rPr>
          <w:rFonts w:ascii="黑体" w:eastAsia="黑体"/>
          <w:kern w:val="0"/>
          <w:sz w:val="24"/>
        </w:rPr>
      </w:pPr>
      <w:r>
        <w:rPr>
          <w:rFonts w:hint="eastAsia" w:ascii="黑体" w:eastAsia="黑体"/>
          <w:kern w:val="0"/>
          <w:sz w:val="24"/>
        </w:rPr>
        <w:br w:type="page"/>
      </w:r>
    </w:p>
    <w:p>
      <w:pPr>
        <w:rPr>
          <w:rFonts w:ascii="黑体" w:eastAsia="黑体"/>
          <w:kern w:val="0"/>
          <w:sz w:val="24"/>
        </w:rPr>
      </w:pPr>
    </w:p>
    <w:p>
      <w:pPr>
        <w:rPr>
          <w:rFonts w:ascii="黑体" w:eastAsia="黑体"/>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（三）投标及履约承诺函</w:t>
      </w:r>
    </w:p>
    <w:p>
      <w:pPr>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rPr>
        <w:t>致：</w:t>
      </w:r>
      <w:r>
        <w:rPr>
          <w:rFonts w:hint="default" w:ascii="仿宋_GB2312" w:hAnsi="仿宋_GB2312" w:eastAsia="仿宋_GB2312" w:cs="仿宋_GB2312"/>
          <w:color w:val="auto"/>
          <w:sz w:val="21"/>
          <w:szCs w:val="21"/>
          <w:u w:val="single"/>
          <w:lang w:val="en-US"/>
        </w:rPr>
        <w:t xml:space="preserve">          </w:t>
      </w:r>
    </w:p>
    <w:p>
      <w:pPr>
        <w:ind w:right="-815"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我单位承诺：</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1.我单位参与本项目所投标（响应）的货物、工程或服务，不存在侵犯知识产权的情况。</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2.我单位参与本项目政府采购活动时不存在被有关部门禁止参与政府采购活动且在有效期内的情况。</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3.我单位具备《中华人民共和国政府采购法》第二十二条规定。</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4.我单位未被列入失信被执行人、重大税收违法案件当事人名单、政府采购严重违法失信行为记录名单。</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5.我单位不存在《深圳市财政局政府采购供应商信用信息管理办法》（深财规〔2023〕3号）列明的严重违法失信行为。</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8.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1" w:firstLineChars="200"/>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9.我单位清楚，如存在违反投标承诺行为情节严重的，将根据《深圳市财政局关于印发&lt;深圳市财政局政府采购供应商信用信息管理办法&gt;的通知》，依法被列入失信信息。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以上承诺，如有违反，愿依照国家相关法律法规处理，并承担由此给采购人带来的损失。</w:t>
      </w:r>
    </w:p>
    <w:p>
      <w:pPr>
        <w:spacing w:beforeLines="25" w:afterLines="25"/>
        <w:ind w:firstLine="5460" w:firstLineChars="26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spacing w:beforeLines="25" w:afterLines="25"/>
        <w:ind w:firstLine="5460" w:firstLineChars="26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w:t>
      </w:r>
      <w:r>
        <w:rPr>
          <w:rFonts w:hint="eastAsia" w:ascii="仿宋_GB2312" w:hAnsi="仿宋_GB2312" w:eastAsia="仿宋_GB2312" w:cs="仿宋_GB2312"/>
          <w:color w:val="auto"/>
          <w:sz w:val="21"/>
          <w:szCs w:val="21"/>
          <w:u w:val="single"/>
        </w:rPr>
        <w:t xml:space="preserve">              </w:t>
      </w:r>
    </w:p>
    <w:p>
      <w:pPr>
        <w:ind w:firstLine="645"/>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日期：</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年</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日</w:t>
      </w:r>
    </w:p>
    <w:p>
      <w:pPr>
        <w:rPr>
          <w:rFonts w:ascii="宋体" w:hAnsi="宋体"/>
          <w:szCs w:val="21"/>
        </w:rPr>
      </w:pPr>
    </w:p>
    <w:p>
      <w:pPr>
        <w:rPr>
          <w:rFonts w:ascii="黑体" w:hAnsi="黑体" w:eastAsia="黑体" w:cs="黑体"/>
          <w:b/>
          <w:sz w:val="28"/>
          <w:szCs w:val="28"/>
        </w:rPr>
      </w:pPr>
      <w:r>
        <w:rPr>
          <w:rFonts w:ascii="黑体" w:hAnsi="黑体" w:eastAsia="黑体" w:cs="黑体"/>
          <w:b/>
          <w:sz w:val="28"/>
          <w:szCs w:val="28"/>
        </w:rPr>
        <w:br w:type="page"/>
      </w:r>
    </w:p>
    <w:p>
      <w:pPr>
        <w:pStyle w:val="5"/>
        <w:jc w:val="both"/>
        <w:rPr>
          <w:rFonts w:hint="eastAsia" w:ascii="黑体" w:eastAsia="黑体"/>
          <w:b w:val="0"/>
          <w:sz w:val="24"/>
        </w:rPr>
      </w:pPr>
      <w:bookmarkStart w:id="0" w:name="_Hlk72092499"/>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（四）法定代表人（负责人）证明书</w:t>
      </w:r>
      <w:bookmarkEnd w:id="0"/>
    </w:p>
    <w:p>
      <w:pPr>
        <w:rPr>
          <w:sz w:val="24"/>
        </w:rPr>
      </w:pP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（姓名），现任我单位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职务，为法定代表人（负责人），身份证件号为：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，联系电话：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特此证明。</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说明：</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1、法定代表人为投标人（企业事业单位、国家机关、社会团体）的主要行政负责人。</w:t>
      </w:r>
    </w:p>
    <w:p>
      <w:pPr>
        <w:numPr>
          <w:ilvl w:val="0"/>
          <w:numId w:val="1"/>
        </w:num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本证明书要供法定代表人（负责人）相关身份证明文件：身份证扫描件（正反两面）；港澳台居民可提供来往通行证扫描件；非中国国籍管辖范围人员，可提供公安部门认可的身份证明材料扫描件。</w:t>
      </w:r>
    </w:p>
    <w:p>
      <w:pPr>
        <w:numPr>
          <w:ilvl w:val="0"/>
          <w:numId w:val="1"/>
        </w:num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本项目投标授权代表为法定代表人（负责人）的，无需提供《投标文件签署授权委托书》。</w:t>
      </w:r>
    </w:p>
    <w:p>
      <w:pPr>
        <w:numPr>
          <w:ilvl w:val="0"/>
          <w:numId w:val="1"/>
        </w:num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内容必须填写真实、清楚，涂改无效，不得转让、买卖。</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jc w:val="center"/>
              <w:rPr>
                <w:rFonts w:hint="eastAsia" w:ascii="仿宋_GB2312" w:hAnsi="仿宋_GB2312" w:eastAsia="仿宋_GB2312" w:cs="仿宋_GB2312"/>
              </w:rPr>
            </w:pPr>
            <w:r>
              <w:rPr>
                <w:rFonts w:hint="eastAsia" w:ascii="仿宋_GB2312" w:hAnsi="仿宋_GB2312" w:eastAsia="仿宋_GB2312" w:cs="仿宋_GB2312"/>
              </w:rPr>
              <w:t>证件扫描件正面</w:t>
            </w:r>
          </w:p>
          <w:p>
            <w:pPr>
              <w:pStyle w:val="2"/>
              <w:jc w:val="center"/>
              <w:rPr>
                <w:rFonts w:hint="eastAsia" w:ascii="仿宋_GB2312" w:hAnsi="仿宋_GB2312" w:eastAsia="仿宋_GB2312" w:cs="仿宋_GB2312"/>
              </w:rPr>
            </w:pPr>
          </w:p>
          <w:p>
            <w:pPr>
              <w:pStyle w:val="12"/>
              <w:jc w:val="center"/>
              <w:rPr>
                <w:rFonts w:hint="eastAsia" w:ascii="仿宋_GB2312" w:hAnsi="仿宋_GB2312" w:eastAsia="仿宋_GB2312" w:cs="仿宋_GB2312"/>
              </w:rPr>
            </w:pPr>
          </w:p>
        </w:tc>
        <w:tc>
          <w:tcPr>
            <w:tcW w:w="4265" w:type="dxa"/>
          </w:tcPr>
          <w:p>
            <w:pPr>
              <w:jc w:val="center"/>
              <w:rPr>
                <w:rFonts w:hint="eastAsia" w:ascii="仿宋_GB2312" w:hAnsi="仿宋_GB2312" w:eastAsia="仿宋_GB2312" w:cs="仿宋_GB2312"/>
              </w:rPr>
            </w:pPr>
            <w:r>
              <w:rPr>
                <w:rFonts w:hint="eastAsia" w:ascii="仿宋_GB2312" w:hAnsi="仿宋_GB2312" w:eastAsia="仿宋_GB2312" w:cs="仿宋_GB2312"/>
              </w:rPr>
              <w:t>证件扫描件反面</w:t>
            </w:r>
          </w:p>
          <w:p>
            <w:pPr>
              <w:pStyle w:val="2"/>
              <w:jc w:val="center"/>
              <w:rPr>
                <w:rFonts w:hint="eastAsia" w:ascii="仿宋_GB2312" w:hAnsi="仿宋_GB2312" w:eastAsia="仿宋_GB2312" w:cs="仿宋_GB2312"/>
              </w:rPr>
            </w:pPr>
          </w:p>
          <w:p>
            <w:pPr>
              <w:pStyle w:val="12"/>
              <w:jc w:val="center"/>
              <w:rPr>
                <w:rFonts w:hint="eastAsia" w:ascii="仿宋_GB2312" w:hAnsi="仿宋_GB2312" w:eastAsia="仿宋_GB2312" w:cs="仿宋_GB2312"/>
              </w:rPr>
            </w:pPr>
          </w:p>
        </w:tc>
      </w:tr>
    </w:tbl>
    <w:p>
      <w:pPr>
        <w:tabs>
          <w:tab w:val="left" w:pos="540"/>
        </w:tabs>
        <w:spacing w:line="360" w:lineRule="auto"/>
        <w:rPr>
          <w:rFonts w:hint="eastAsia" w:ascii="仿宋_GB2312" w:hAnsi="仿宋_GB2312" w:eastAsia="仿宋_GB2312" w:cs="仿宋_GB2312"/>
          <w:szCs w:val="22"/>
        </w:rPr>
      </w:pPr>
    </w:p>
    <w:p>
      <w:pPr>
        <w:rPr>
          <w:rFonts w:hint="eastAsia" w:ascii="仿宋_GB2312" w:hAnsi="仿宋_GB2312" w:eastAsia="仿宋_GB2312" w:cs="仿宋_GB2312"/>
          <w:szCs w:val="22"/>
        </w:rPr>
      </w:pPr>
      <w:r>
        <w:rPr>
          <w:rFonts w:hint="eastAsia" w:ascii="仿宋_GB2312" w:hAnsi="仿宋_GB2312" w:eastAsia="仿宋_GB2312" w:cs="仿宋_GB2312"/>
          <w:szCs w:val="22"/>
        </w:rPr>
        <w:br w:type="page"/>
      </w:r>
    </w:p>
    <w:p>
      <w:pPr>
        <w:tabs>
          <w:tab w:val="left" w:pos="540"/>
        </w:tabs>
        <w:spacing w:line="360" w:lineRule="auto"/>
        <w:rPr>
          <w:szCs w:val="22"/>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（五）投标文件签署授权委托书</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本授权委托书声明：我</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（姓名）系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（投标人名称）的法定代表人（负责人），现授权委托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代理人无转委托权，特此委托。</w:t>
      </w:r>
    </w:p>
    <w:p>
      <w:pPr>
        <w:spacing w:line="360" w:lineRule="auto"/>
        <w:ind w:firstLine="420" w:firstLineChars="200"/>
        <w:rPr>
          <w:rFonts w:hint="eastAsia" w:ascii="仿宋_GB2312" w:hAnsi="仿宋_GB2312" w:eastAsia="仿宋_GB2312" w:cs="仿宋_GB2312"/>
          <w:szCs w:val="21"/>
        </w:rPr>
      </w:pP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代理人：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身份证件号：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，手机：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，电子邮箱：</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授权委托日期：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spacing w:line="360" w:lineRule="auto"/>
        <w:ind w:firstLine="421" w:firstLineChars="200"/>
        <w:rPr>
          <w:rFonts w:hint="eastAsia" w:ascii="仿宋_GB2312" w:hAnsi="仿宋_GB2312" w:eastAsia="仿宋_GB2312" w:cs="仿宋_GB2312"/>
          <w:b/>
          <w:color w:val="FF0000"/>
          <w:szCs w:val="21"/>
        </w:rPr>
      </w:pPr>
      <w:r>
        <w:rPr>
          <w:rFonts w:hint="eastAsia" w:ascii="仿宋_GB2312" w:hAnsi="仿宋_GB2312" w:eastAsia="仿宋_GB2312" w:cs="仿宋_GB2312"/>
          <w:b/>
          <w:color w:val="FF0000"/>
          <w:szCs w:val="21"/>
        </w:rPr>
        <w:t>附：请提供代理人身份证扫描件（正反两面）；港澳台居民可提供来往通行证扫描件；非中国国籍管辖范围人员，可提供公安部门认可的身份证明材料扫描件。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rFonts w:hint="eastAsia" w:ascii="仿宋_GB2312" w:hAnsi="仿宋_GB2312" w:eastAsia="仿宋_GB2312" w:cs="仿宋_GB2312"/>
              </w:rPr>
            </w:pPr>
            <w:r>
              <w:rPr>
                <w:rFonts w:hint="eastAsia" w:ascii="仿宋_GB2312" w:hAnsi="仿宋_GB2312" w:eastAsia="仿宋_GB2312" w:cs="仿宋_GB2312"/>
              </w:rPr>
              <w:t>证件扫描件正面</w:t>
            </w:r>
          </w:p>
          <w:p>
            <w:pPr>
              <w:pStyle w:val="2"/>
              <w:jc w:val="center"/>
              <w:rPr>
                <w:rFonts w:hint="eastAsia" w:ascii="仿宋_GB2312" w:hAnsi="仿宋_GB2312" w:eastAsia="仿宋_GB2312" w:cs="仿宋_GB2312"/>
              </w:rPr>
            </w:pPr>
          </w:p>
          <w:p>
            <w:pPr>
              <w:pStyle w:val="12"/>
              <w:jc w:val="center"/>
              <w:rPr>
                <w:rFonts w:hint="eastAsia" w:ascii="仿宋_GB2312" w:hAnsi="仿宋_GB2312" w:eastAsia="仿宋_GB2312" w:cs="仿宋_GB2312"/>
              </w:rPr>
            </w:pPr>
          </w:p>
        </w:tc>
        <w:tc>
          <w:tcPr>
            <w:tcW w:w="4265" w:type="dxa"/>
          </w:tcPr>
          <w:p>
            <w:pPr>
              <w:jc w:val="center"/>
              <w:rPr>
                <w:rFonts w:hint="eastAsia" w:ascii="仿宋_GB2312" w:hAnsi="仿宋_GB2312" w:eastAsia="仿宋_GB2312" w:cs="仿宋_GB2312"/>
              </w:rPr>
            </w:pPr>
            <w:r>
              <w:rPr>
                <w:rFonts w:hint="eastAsia" w:ascii="仿宋_GB2312" w:hAnsi="仿宋_GB2312" w:eastAsia="仿宋_GB2312" w:cs="仿宋_GB2312"/>
              </w:rPr>
              <w:t>证件扫描件反面</w:t>
            </w:r>
          </w:p>
          <w:p>
            <w:pPr>
              <w:pStyle w:val="2"/>
              <w:jc w:val="center"/>
              <w:rPr>
                <w:rFonts w:hint="eastAsia" w:ascii="仿宋_GB2312" w:hAnsi="仿宋_GB2312" w:eastAsia="仿宋_GB2312" w:cs="仿宋_GB2312"/>
              </w:rPr>
            </w:pPr>
          </w:p>
          <w:p>
            <w:pPr>
              <w:pStyle w:val="12"/>
              <w:jc w:val="center"/>
              <w:rPr>
                <w:rFonts w:hint="eastAsia" w:ascii="仿宋_GB2312" w:hAnsi="仿宋_GB2312" w:eastAsia="仿宋_GB2312" w:cs="仿宋_GB2312"/>
              </w:rPr>
            </w:pPr>
          </w:p>
        </w:tc>
      </w:tr>
    </w:tbl>
    <w:p>
      <w:pPr>
        <w:ind w:firstLine="420" w:firstLineChars="200"/>
        <w:rPr>
          <w:rFonts w:hint="eastAsia" w:ascii="仿宋_GB2312" w:hAnsi="仿宋_GB2312" w:eastAsia="仿宋_GB2312" w:cs="仿宋_GB2312"/>
        </w:rPr>
      </w:pPr>
    </w:p>
    <w:p>
      <w:pPr>
        <w:ind w:firstLine="4830" w:firstLineChars="2300"/>
        <w:rPr>
          <w:rFonts w:hint="eastAsia" w:ascii="仿宋_GB2312" w:hAnsi="仿宋_GB2312" w:eastAsia="仿宋_GB2312" w:cs="仿宋_GB2312"/>
        </w:rPr>
      </w:pPr>
      <w:r>
        <w:rPr>
          <w:rFonts w:hint="eastAsia" w:ascii="仿宋_GB2312" w:hAnsi="仿宋_GB2312" w:eastAsia="仿宋_GB2312" w:cs="仿宋_GB2312"/>
        </w:rPr>
        <w:t>投标人：</w:t>
      </w:r>
    </w:p>
    <w:p>
      <w:pPr>
        <w:ind w:firstLine="4830" w:firstLineChars="2300"/>
        <w:rPr>
          <w:rFonts w:hint="eastAsia" w:ascii="仿宋_GB2312" w:hAnsi="仿宋_GB2312" w:eastAsia="仿宋_GB2312" w:cs="仿宋_GB2312"/>
        </w:rPr>
      </w:pPr>
      <w:r>
        <w:rPr>
          <w:rFonts w:hint="eastAsia" w:ascii="仿宋_GB2312" w:hAnsi="仿宋_GB2312" w:eastAsia="仿宋_GB2312" w:cs="仿宋_GB2312"/>
        </w:rPr>
        <w:t>法定代表人</w:t>
      </w:r>
      <w:r>
        <w:rPr>
          <w:rFonts w:hint="eastAsia" w:ascii="仿宋_GB2312" w:hAnsi="仿宋_GB2312" w:eastAsia="仿宋_GB2312" w:cs="仿宋_GB2312"/>
          <w:szCs w:val="22"/>
        </w:rPr>
        <w:t>（负责人）</w:t>
      </w:r>
      <w:r>
        <w:rPr>
          <w:rFonts w:hint="eastAsia" w:ascii="仿宋_GB2312" w:hAnsi="仿宋_GB2312" w:eastAsia="仿宋_GB2312" w:cs="仿宋_GB2312"/>
        </w:rPr>
        <w:t>：</w:t>
      </w:r>
    </w:p>
    <w:p>
      <w:pPr>
        <w:ind w:firstLine="4830" w:firstLineChars="2300"/>
        <w:rPr>
          <w:rFonts w:hint="eastAsia" w:ascii="仿宋_GB2312" w:hAnsi="仿宋_GB2312" w:eastAsia="仿宋_GB2312" w:cs="仿宋_GB2312"/>
        </w:rPr>
      </w:pPr>
      <w:r>
        <w:rPr>
          <w:rFonts w:hint="eastAsia" w:ascii="仿宋_GB2312" w:hAnsi="仿宋_GB2312" w:eastAsia="仿宋_GB2312" w:cs="仿宋_GB2312"/>
        </w:rPr>
        <w:t>授权委托日期：    年    月   日</w:t>
      </w:r>
    </w:p>
    <w:p>
      <w:pPr>
        <w:pStyle w:val="5"/>
        <w:keepNext/>
        <w:keepLines/>
        <w:pageBreakBefore w:val="0"/>
        <w:widowControl w:val="0"/>
        <w:kinsoku/>
        <w:wordWrap/>
        <w:overflowPunct/>
        <w:topLinePunct w:val="0"/>
        <w:autoSpaceDE/>
        <w:autoSpaceDN/>
        <w:bidi w:val="0"/>
        <w:adjustRightInd/>
        <w:snapToGrid/>
        <w:spacing w:before="0" w:after="0" w:line="240" w:lineRule="atLeast"/>
        <w:ind w:firstLine="562" w:firstLineChars="200"/>
        <w:jc w:val="both"/>
        <w:textAlignment w:val="auto"/>
        <w:rPr>
          <w:rFonts w:hint="eastAsia" w:ascii="楷体_GB2312" w:hAnsi="楷体_GB2312" w:eastAsia="楷体_GB2312" w:cs="楷体_GB2312"/>
          <w:b w:val="0"/>
          <w:kern w:val="0"/>
          <w:sz w:val="24"/>
        </w:rPr>
      </w:pPr>
      <w:r>
        <w:rPr>
          <w:rFonts w:hint="eastAsia" w:ascii="仿宋_GB2312" w:hAnsi="仿宋_GB2312" w:eastAsia="仿宋_GB2312" w:cs="仿宋_GB2312"/>
          <w:szCs w:val="22"/>
        </w:rPr>
        <w:br w:type="page"/>
      </w:r>
      <w:r>
        <w:rPr>
          <w:rFonts w:hint="eastAsia" w:ascii="楷体_GB2312" w:hAnsi="楷体_GB2312" w:eastAsia="楷体_GB2312" w:cs="楷体_GB2312"/>
          <w:b w:val="0"/>
          <w:kern w:val="0"/>
          <w:sz w:val="24"/>
        </w:rPr>
        <w:t>（六）实施方案（格式自定）</w:t>
      </w:r>
    </w:p>
    <w:p>
      <w:pPr>
        <w:pStyle w:val="5"/>
        <w:keepNext/>
        <w:keepLines/>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楷体_GB2312" w:hAnsi="楷体_GB2312" w:eastAsia="楷体_GB2312" w:cs="楷体_GB2312"/>
          <w:b w:val="0"/>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rPr>
        <w:t>（七）项目重点难点分析、应对措施及相关合理化建议（格式自定）</w:t>
      </w:r>
    </w:p>
    <w:p>
      <w:pPr>
        <w:pStyle w:val="5"/>
        <w:keepNext/>
        <w:keepLines/>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楷体_GB2312" w:hAnsi="楷体_GB2312" w:eastAsia="楷体_GB2312" w:cs="楷体_GB2312"/>
          <w:b w:val="0"/>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lang w:eastAsia="zh-CN"/>
        </w:rPr>
      </w:pPr>
      <w:r>
        <w:rPr>
          <w:rFonts w:hint="eastAsia" w:ascii="楷体_GB2312" w:hAnsi="楷体_GB2312" w:eastAsia="楷体_GB2312" w:cs="楷体_GB2312"/>
          <w:b w:val="0"/>
          <w:kern w:val="0"/>
          <w:sz w:val="24"/>
        </w:rPr>
        <w:t>（</w:t>
      </w:r>
      <w:r>
        <w:rPr>
          <w:rFonts w:hint="eastAsia" w:ascii="楷体_GB2312" w:hAnsi="楷体_GB2312" w:eastAsia="楷体_GB2312" w:cs="楷体_GB2312"/>
          <w:b w:val="0"/>
          <w:kern w:val="0"/>
          <w:sz w:val="24"/>
          <w:lang w:eastAsia="zh-CN"/>
        </w:rPr>
        <w:t>八</w:t>
      </w:r>
      <w:r>
        <w:rPr>
          <w:rFonts w:hint="eastAsia" w:ascii="楷体_GB2312" w:hAnsi="楷体_GB2312" w:eastAsia="楷体_GB2312" w:cs="楷体_GB2312"/>
          <w:b w:val="0"/>
          <w:kern w:val="0"/>
          <w:sz w:val="24"/>
        </w:rPr>
        <w:t>）拟安排的项目主要团队成员情况</w:t>
      </w:r>
      <w:r>
        <w:rPr>
          <w:rFonts w:hint="eastAsia" w:ascii="楷体_GB2312" w:hAnsi="楷体_GB2312" w:eastAsia="楷体_GB2312" w:cs="楷体_GB2312"/>
          <w:b w:val="0"/>
          <w:kern w:val="0"/>
          <w:sz w:val="24"/>
          <w:lang w:eastAsia="zh-CN"/>
        </w:rPr>
        <w:t>（格式自定）</w:t>
      </w:r>
    </w:p>
    <w:p>
      <w:pPr>
        <w:pStyle w:val="5"/>
        <w:keepNext/>
        <w:keepLines/>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楷体_GB2312" w:hAnsi="楷体_GB2312" w:eastAsia="楷体_GB2312" w:cs="楷体_GB2312"/>
          <w:b w:val="0"/>
          <w:kern w:val="0"/>
          <w:sz w:val="24"/>
          <w:lang w:eastAsia="zh-CN"/>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bookmarkStart w:id="1" w:name="_Hlk72062872"/>
      <w:r>
        <w:rPr>
          <w:rFonts w:hint="eastAsia" w:ascii="楷体_GB2312" w:hAnsi="楷体_GB2312" w:eastAsia="楷体_GB2312" w:cs="楷体_GB2312"/>
          <w:b w:val="0"/>
          <w:kern w:val="0"/>
          <w:sz w:val="24"/>
        </w:rPr>
        <w:t>（</w:t>
      </w:r>
      <w:r>
        <w:rPr>
          <w:rFonts w:hint="eastAsia" w:ascii="楷体_GB2312" w:hAnsi="楷体_GB2312" w:eastAsia="楷体_GB2312" w:cs="楷体_GB2312"/>
          <w:b w:val="0"/>
          <w:kern w:val="0"/>
          <w:sz w:val="24"/>
          <w:lang w:eastAsia="zh-CN"/>
        </w:rPr>
        <w:t>九</w:t>
      </w:r>
      <w:r>
        <w:rPr>
          <w:rFonts w:hint="eastAsia" w:ascii="楷体_GB2312" w:hAnsi="楷体_GB2312" w:eastAsia="楷体_GB2312" w:cs="楷体_GB2312"/>
          <w:b w:val="0"/>
          <w:kern w:val="0"/>
          <w:sz w:val="24"/>
        </w:rPr>
        <w:t>）投标人同类项目业绩情况（格式自定）</w:t>
      </w:r>
    </w:p>
    <w:p>
      <w:pPr>
        <w:pStyle w:val="5"/>
        <w:keepNext/>
        <w:keepLines/>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楷体_GB2312" w:hAnsi="楷体_GB2312" w:eastAsia="楷体_GB2312" w:cs="楷体_GB2312"/>
          <w:b w:val="0"/>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lang w:eastAsia="zh-CN"/>
        </w:rPr>
      </w:pPr>
      <w:r>
        <w:rPr>
          <w:rFonts w:hint="eastAsia" w:ascii="楷体_GB2312" w:hAnsi="楷体_GB2312" w:eastAsia="楷体_GB2312" w:cs="楷体_GB2312"/>
          <w:b w:val="0"/>
          <w:kern w:val="0"/>
          <w:sz w:val="24"/>
          <w:lang w:eastAsia="zh-CN"/>
        </w:rPr>
        <w:t>（十）企业股权关系证明</w:t>
      </w: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lang w:eastAsia="zh-CN"/>
        </w:rPr>
      </w:pPr>
      <w:r>
        <w:rPr>
          <w:rFonts w:hint="eastAsia" w:ascii="楷体_GB2312" w:hAnsi="楷体_GB2312" w:eastAsia="楷体_GB2312" w:cs="楷体_GB2312"/>
          <w:b w:val="0"/>
          <w:kern w:val="0"/>
          <w:sz w:val="24"/>
          <w:lang w:eastAsia="zh-CN"/>
        </w:rPr>
        <w:t>（十一）</w:t>
      </w:r>
      <w:r>
        <w:rPr>
          <w:rFonts w:hint="eastAsia" w:ascii="楷体_GB2312" w:hAnsi="楷体_GB2312" w:eastAsia="楷体_GB2312" w:cs="楷体_GB2312"/>
          <w:b w:val="0"/>
          <w:kern w:val="0"/>
          <w:sz w:val="24"/>
        </w:rPr>
        <w:t>法定代表人、投标授权代表人、项目负责人近1个月社保证明</w:t>
      </w:r>
      <w:r>
        <w:rPr>
          <w:rFonts w:hint="eastAsia" w:ascii="楷体_GB2312" w:hAnsi="楷体_GB2312" w:eastAsia="楷体_GB2312" w:cs="楷体_GB2312"/>
          <w:b w:val="0"/>
          <w:kern w:val="0"/>
          <w:sz w:val="24"/>
          <w:lang w:eastAsia="zh-CN"/>
        </w:rPr>
        <w:t>（格式自拟）</w:t>
      </w:r>
    </w:p>
    <w:p>
      <w:pPr>
        <w:pStyle w:val="5"/>
        <w:keepNext/>
        <w:keepLines/>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楷体_GB2312" w:hAnsi="楷体_GB2312" w:eastAsia="楷体_GB2312" w:cs="楷体_GB2312"/>
          <w:b w:val="0"/>
          <w:kern w:val="0"/>
          <w:sz w:val="24"/>
        </w:rPr>
      </w:pPr>
    </w:p>
    <w:p>
      <w:pPr>
        <w:pStyle w:val="5"/>
        <w:keepNext/>
        <w:keepLines/>
        <w:pageBreakBefore w:val="0"/>
        <w:widowControl w:val="0"/>
        <w:kinsoku/>
        <w:wordWrap/>
        <w:overflowPunct/>
        <w:topLinePunct w:val="0"/>
        <w:autoSpaceDE/>
        <w:autoSpaceDN/>
        <w:bidi w:val="0"/>
        <w:adjustRightInd/>
        <w:snapToGrid/>
        <w:spacing w:before="0" w:after="0" w:line="240" w:lineRule="atLeast"/>
        <w:ind w:firstLine="480" w:firstLineChars="200"/>
        <w:jc w:val="both"/>
        <w:textAlignment w:val="auto"/>
        <w:rPr>
          <w:rFonts w:hint="eastAsia" w:ascii="楷体_GB2312" w:hAnsi="楷体_GB2312" w:eastAsia="楷体_GB2312" w:cs="楷体_GB2312"/>
          <w:b w:val="0"/>
          <w:kern w:val="0"/>
          <w:sz w:val="24"/>
        </w:rPr>
      </w:pPr>
      <w:r>
        <w:rPr>
          <w:rFonts w:hint="eastAsia" w:ascii="楷体_GB2312" w:hAnsi="楷体_GB2312" w:eastAsia="楷体_GB2312" w:cs="楷体_GB2312"/>
          <w:b w:val="0"/>
          <w:kern w:val="0"/>
          <w:sz w:val="24"/>
          <w:lang w:eastAsia="zh-CN"/>
        </w:rPr>
        <w:t>（十二）</w:t>
      </w:r>
      <w:r>
        <w:rPr>
          <w:rFonts w:hint="eastAsia" w:ascii="楷体_GB2312" w:hAnsi="楷体_GB2312" w:eastAsia="楷体_GB2312" w:cs="楷体_GB2312"/>
          <w:b w:val="0"/>
          <w:kern w:val="0"/>
          <w:sz w:val="24"/>
        </w:rPr>
        <w:t>投标人认为需要加以说明的其他内容</w:t>
      </w:r>
      <w:bookmarkEnd w:id="1"/>
    </w:p>
    <w:p>
      <w:pPr>
        <w:tabs>
          <w:tab w:val="left" w:pos="540"/>
        </w:tabs>
        <w:spacing w:line="360" w:lineRule="auto"/>
        <w:rPr>
          <w:szCs w:val="22"/>
        </w:rPr>
      </w:pPr>
    </w:p>
    <w:p>
      <w:pPr>
        <w:tabs>
          <w:tab w:val="left" w:pos="540"/>
        </w:tabs>
        <w:spacing w:line="360" w:lineRule="auto"/>
        <w:rPr>
          <w:szCs w:val="22"/>
        </w:rPr>
      </w:pPr>
    </w:p>
    <w:p>
      <w:pPr>
        <w:tabs>
          <w:tab w:val="left" w:pos="540"/>
        </w:tabs>
        <w:spacing w:line="360" w:lineRule="auto"/>
        <w:rPr>
          <w:szCs w:val="22"/>
        </w:rPr>
      </w:pPr>
    </w:p>
    <w:p>
      <w:pPr>
        <w:tabs>
          <w:tab w:val="left" w:pos="540"/>
        </w:tabs>
        <w:spacing w:line="360" w:lineRule="auto"/>
        <w:jc w:val="center"/>
        <w:rPr>
          <w:sz w:val="30"/>
          <w:szCs w:val="30"/>
        </w:rPr>
      </w:pPr>
    </w:p>
    <w:p>
      <w:pPr>
        <w:tabs>
          <w:tab w:val="left" w:pos="540"/>
        </w:tabs>
        <w:spacing w:line="360" w:lineRule="auto"/>
        <w:jc w:val="center"/>
        <w:rPr>
          <w:sz w:val="30"/>
          <w:szCs w:val="30"/>
        </w:rPr>
      </w:pPr>
    </w:p>
    <w:p>
      <w:pPr>
        <w:tabs>
          <w:tab w:val="left" w:pos="540"/>
        </w:tabs>
        <w:spacing w:line="360" w:lineRule="auto"/>
        <w:jc w:val="center"/>
        <w:rPr>
          <w:sz w:val="30"/>
          <w:szCs w:val="30"/>
        </w:rPr>
      </w:pPr>
    </w:p>
    <w:p>
      <w:pPr>
        <w:pStyle w:val="2"/>
        <w:jc w:val="center"/>
      </w:pPr>
    </w:p>
    <w:sectPr>
      <w:footerReference r:id="rId3" w:type="default"/>
      <w:pgSz w:w="11906" w:h="16838"/>
      <w:pgMar w:top="2041" w:right="1474" w:bottom="153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jMwYzIwYzkyMTg2ZGRlNmQxMDlkMWE3YWFmNGQifQ=="/>
  </w:docVars>
  <w:rsids>
    <w:rsidRoot w:val="000E5100"/>
    <w:rsid w:val="00000B2D"/>
    <w:rsid w:val="000262C4"/>
    <w:rsid w:val="000A3BA3"/>
    <w:rsid w:val="000A7DBB"/>
    <w:rsid w:val="000E5100"/>
    <w:rsid w:val="00113F2F"/>
    <w:rsid w:val="00164777"/>
    <w:rsid w:val="0018674B"/>
    <w:rsid w:val="001D11EE"/>
    <w:rsid w:val="0021454B"/>
    <w:rsid w:val="002243BD"/>
    <w:rsid w:val="00270908"/>
    <w:rsid w:val="002E7195"/>
    <w:rsid w:val="00311DF9"/>
    <w:rsid w:val="003971CD"/>
    <w:rsid w:val="003D3CB8"/>
    <w:rsid w:val="003E4745"/>
    <w:rsid w:val="003F4B88"/>
    <w:rsid w:val="00440FCA"/>
    <w:rsid w:val="004818B8"/>
    <w:rsid w:val="00581EC4"/>
    <w:rsid w:val="005D0A26"/>
    <w:rsid w:val="005E5A76"/>
    <w:rsid w:val="006C192A"/>
    <w:rsid w:val="006E2B98"/>
    <w:rsid w:val="00764AC5"/>
    <w:rsid w:val="008A4790"/>
    <w:rsid w:val="00933F01"/>
    <w:rsid w:val="0094024E"/>
    <w:rsid w:val="00940CA1"/>
    <w:rsid w:val="00944BE1"/>
    <w:rsid w:val="00972672"/>
    <w:rsid w:val="009C212E"/>
    <w:rsid w:val="00A16239"/>
    <w:rsid w:val="00AA7075"/>
    <w:rsid w:val="00AF402D"/>
    <w:rsid w:val="00B034E7"/>
    <w:rsid w:val="00B4221D"/>
    <w:rsid w:val="00B856D9"/>
    <w:rsid w:val="00BD35E9"/>
    <w:rsid w:val="00BE5CB3"/>
    <w:rsid w:val="00C14EF1"/>
    <w:rsid w:val="00C45339"/>
    <w:rsid w:val="00C766A0"/>
    <w:rsid w:val="00CD54DD"/>
    <w:rsid w:val="00CE6B57"/>
    <w:rsid w:val="00EC6483"/>
    <w:rsid w:val="00EC7865"/>
    <w:rsid w:val="00ED0D05"/>
    <w:rsid w:val="00EE76A5"/>
    <w:rsid w:val="00F73318"/>
    <w:rsid w:val="00FC2312"/>
    <w:rsid w:val="050140F6"/>
    <w:rsid w:val="05992069"/>
    <w:rsid w:val="073C7668"/>
    <w:rsid w:val="09954E0D"/>
    <w:rsid w:val="0CCF1E45"/>
    <w:rsid w:val="0D0745AF"/>
    <w:rsid w:val="0D89A4BD"/>
    <w:rsid w:val="0F493906"/>
    <w:rsid w:val="100012E5"/>
    <w:rsid w:val="109C1850"/>
    <w:rsid w:val="114D24CA"/>
    <w:rsid w:val="13BE59BA"/>
    <w:rsid w:val="142C636E"/>
    <w:rsid w:val="1ADD3204"/>
    <w:rsid w:val="1B1F4E7E"/>
    <w:rsid w:val="1B3FEC95"/>
    <w:rsid w:val="1CB735C0"/>
    <w:rsid w:val="1FC73A85"/>
    <w:rsid w:val="20634243"/>
    <w:rsid w:val="223D0A10"/>
    <w:rsid w:val="259C15C0"/>
    <w:rsid w:val="25DF2B3E"/>
    <w:rsid w:val="25EF1CC4"/>
    <w:rsid w:val="267E514F"/>
    <w:rsid w:val="26946721"/>
    <w:rsid w:val="280B656E"/>
    <w:rsid w:val="2AD52E64"/>
    <w:rsid w:val="2C424529"/>
    <w:rsid w:val="2D826E2E"/>
    <w:rsid w:val="2E6A7D67"/>
    <w:rsid w:val="2FC7402B"/>
    <w:rsid w:val="2FC82F97"/>
    <w:rsid w:val="30C85944"/>
    <w:rsid w:val="31293F09"/>
    <w:rsid w:val="31CC1BAF"/>
    <w:rsid w:val="32496611"/>
    <w:rsid w:val="3272197B"/>
    <w:rsid w:val="33F702EF"/>
    <w:rsid w:val="376E4C54"/>
    <w:rsid w:val="37AB38CA"/>
    <w:rsid w:val="37BE277B"/>
    <w:rsid w:val="39C43A11"/>
    <w:rsid w:val="3A554038"/>
    <w:rsid w:val="3B131DE8"/>
    <w:rsid w:val="3BBA0580"/>
    <w:rsid w:val="3BC27040"/>
    <w:rsid w:val="3E8D34AD"/>
    <w:rsid w:val="40606DE5"/>
    <w:rsid w:val="40F0192A"/>
    <w:rsid w:val="42286F7C"/>
    <w:rsid w:val="46001285"/>
    <w:rsid w:val="475C073D"/>
    <w:rsid w:val="476870E2"/>
    <w:rsid w:val="479C322F"/>
    <w:rsid w:val="48671147"/>
    <w:rsid w:val="4AF018C8"/>
    <w:rsid w:val="4CE051B0"/>
    <w:rsid w:val="4CFB27A6"/>
    <w:rsid w:val="4D663763"/>
    <w:rsid w:val="4E0B07C7"/>
    <w:rsid w:val="4E630603"/>
    <w:rsid w:val="4F8D1DF6"/>
    <w:rsid w:val="4F8E5013"/>
    <w:rsid w:val="50524DF8"/>
    <w:rsid w:val="50B138A7"/>
    <w:rsid w:val="55006BAB"/>
    <w:rsid w:val="556A04C9"/>
    <w:rsid w:val="56DD7A61"/>
    <w:rsid w:val="58C3353A"/>
    <w:rsid w:val="59352B9C"/>
    <w:rsid w:val="5A7A11AE"/>
    <w:rsid w:val="5C533A65"/>
    <w:rsid w:val="5C63081F"/>
    <w:rsid w:val="5C8207EE"/>
    <w:rsid w:val="5CBF734C"/>
    <w:rsid w:val="5E135BA1"/>
    <w:rsid w:val="5ECA57C1"/>
    <w:rsid w:val="5EE3AA01"/>
    <w:rsid w:val="5EED26AE"/>
    <w:rsid w:val="5FB44F6B"/>
    <w:rsid w:val="5FBF72FF"/>
    <w:rsid w:val="61C3343B"/>
    <w:rsid w:val="628055E1"/>
    <w:rsid w:val="67380427"/>
    <w:rsid w:val="67654C58"/>
    <w:rsid w:val="67BBBDD2"/>
    <w:rsid w:val="67FE7ED7"/>
    <w:rsid w:val="695C0E59"/>
    <w:rsid w:val="6A5C0DD7"/>
    <w:rsid w:val="6B081157"/>
    <w:rsid w:val="6B187C37"/>
    <w:rsid w:val="6B757AC3"/>
    <w:rsid w:val="6DB65299"/>
    <w:rsid w:val="6EFEC1A9"/>
    <w:rsid w:val="6F7C05DC"/>
    <w:rsid w:val="6FFFF4AC"/>
    <w:rsid w:val="71402C18"/>
    <w:rsid w:val="725414D9"/>
    <w:rsid w:val="737A003D"/>
    <w:rsid w:val="74AA55F0"/>
    <w:rsid w:val="755A1884"/>
    <w:rsid w:val="75B33CC1"/>
    <w:rsid w:val="77EB70D0"/>
    <w:rsid w:val="794B223C"/>
    <w:rsid w:val="79D7E1D2"/>
    <w:rsid w:val="7A74D93C"/>
    <w:rsid w:val="7ADA57DB"/>
    <w:rsid w:val="7B486307"/>
    <w:rsid w:val="7B7FD404"/>
    <w:rsid w:val="7BBF935A"/>
    <w:rsid w:val="7BC7DB3C"/>
    <w:rsid w:val="7C910168"/>
    <w:rsid w:val="7DA168CE"/>
    <w:rsid w:val="7DCD4D52"/>
    <w:rsid w:val="7DFDFD3E"/>
    <w:rsid w:val="7E63B12F"/>
    <w:rsid w:val="7E9A9E90"/>
    <w:rsid w:val="7FBD2FD2"/>
    <w:rsid w:val="7FDB7567"/>
    <w:rsid w:val="7FDF5669"/>
    <w:rsid w:val="7FEDE890"/>
    <w:rsid w:val="7FF70A5F"/>
    <w:rsid w:val="7FFB8BE2"/>
    <w:rsid w:val="8D7FF267"/>
    <w:rsid w:val="8EFB722B"/>
    <w:rsid w:val="9695C4C7"/>
    <w:rsid w:val="9F57C9E7"/>
    <w:rsid w:val="A777AA14"/>
    <w:rsid w:val="ABADDE90"/>
    <w:rsid w:val="B9C7E122"/>
    <w:rsid w:val="CEBF979F"/>
    <w:rsid w:val="CF665A3F"/>
    <w:rsid w:val="CF79BA75"/>
    <w:rsid w:val="D9E6EE57"/>
    <w:rsid w:val="DCDB0C38"/>
    <w:rsid w:val="DDFFF736"/>
    <w:rsid w:val="DE7DB378"/>
    <w:rsid w:val="DFBD57DD"/>
    <w:rsid w:val="DFBF120D"/>
    <w:rsid w:val="DFEE26C2"/>
    <w:rsid w:val="E7F43090"/>
    <w:rsid w:val="E7FFEFC3"/>
    <w:rsid w:val="E999C0A8"/>
    <w:rsid w:val="E9F7C21D"/>
    <w:rsid w:val="EBBB72AF"/>
    <w:rsid w:val="EFF7E3FD"/>
    <w:rsid w:val="F2EE3407"/>
    <w:rsid w:val="F737E6CC"/>
    <w:rsid w:val="F7BDFB83"/>
    <w:rsid w:val="F7FD62BF"/>
    <w:rsid w:val="F95D69F5"/>
    <w:rsid w:val="F9A99D36"/>
    <w:rsid w:val="F9FD0D68"/>
    <w:rsid w:val="F9FF3ACC"/>
    <w:rsid w:val="FAFFB193"/>
    <w:rsid w:val="FBA72F6C"/>
    <w:rsid w:val="FDDB752B"/>
    <w:rsid w:val="FDDFBE30"/>
    <w:rsid w:val="FDFB31B6"/>
    <w:rsid w:val="FDFE647E"/>
    <w:rsid w:val="FDFE9E9D"/>
    <w:rsid w:val="FF4FF9E5"/>
    <w:rsid w:val="FF79EB35"/>
    <w:rsid w:val="FF7B1E1D"/>
    <w:rsid w:val="FF7FDE06"/>
    <w:rsid w:val="FFB759C5"/>
    <w:rsid w:val="FFBF43CD"/>
    <w:rsid w:val="FFFEC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5"/>
    <w:next w:val="6"/>
    <w:qFormat/>
    <w:uiPriority w:val="0"/>
    <w:pPr>
      <w:adjustRightInd w:val="0"/>
      <w:jc w:val="center"/>
      <w:outlineLvl w:val="1"/>
    </w:pPr>
    <w:rPr>
      <w:bCs/>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7">
    <w:name w:val="Normal Indent"/>
    <w:basedOn w:val="1"/>
    <w:next w:val="8"/>
    <w:link w:val="20"/>
    <w:qFormat/>
    <w:uiPriority w:val="0"/>
    <w:pPr>
      <w:ind w:firstLine="420"/>
    </w:pPr>
    <w:rPr>
      <w:rFonts w:ascii="Calibri" w:hAnsi="Calibri" w:eastAsia="宋体" w:cs="Times New Roman"/>
      <w:szCs w:val="22"/>
    </w:rPr>
  </w:style>
  <w:style w:type="paragraph" w:customStyle="1" w:styleId="8">
    <w:name w:val="正文内容格式"/>
    <w:basedOn w:val="1"/>
    <w:qFormat/>
    <w:uiPriority w:val="0"/>
    <w:pPr>
      <w:adjustRightInd w:val="0"/>
      <w:snapToGrid w:val="0"/>
      <w:spacing w:line="300" w:lineRule="auto"/>
      <w:textAlignment w:val="baseline"/>
    </w:pPr>
    <w:rPr>
      <w:rFonts w:ascii="宋体" w:hAnsi="宋体"/>
    </w:rPr>
  </w:style>
  <w:style w:type="paragraph" w:styleId="9">
    <w:name w:val="Body Text Indent"/>
    <w:basedOn w:val="1"/>
    <w:unhideWhenUsed/>
    <w:qFormat/>
    <w:uiPriority w:val="0"/>
    <w:pPr>
      <w:spacing w:after="120"/>
      <w:ind w:left="420" w:leftChars="200"/>
    </w:p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2"/>
    <w:basedOn w:val="1"/>
    <w:qFormat/>
    <w:uiPriority w:val="0"/>
    <w:pPr>
      <w:spacing w:line="360" w:lineRule="auto"/>
    </w:pPr>
    <w:rPr>
      <w:sz w:val="24"/>
    </w:rPr>
  </w:style>
  <w:style w:type="paragraph" w:styleId="13">
    <w:name w:val="Body Text First Indent 2"/>
    <w:basedOn w:val="9"/>
    <w:qFormat/>
    <w:uiPriority w:val="0"/>
    <w:pPr>
      <w:ind w:firstLine="420" w:firstLineChars="200"/>
    </w:pPr>
    <w:rPr>
      <w:rFonts w:ascii="Calibri" w:hAnsi="Calibri" w:eastAsia="宋体"/>
      <w:kern w:val="0"/>
      <w:sz w:val="20"/>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character" w:customStyle="1" w:styleId="18">
    <w:name w:val="页脚 Char"/>
    <w:basedOn w:val="16"/>
    <w:link w:val="10"/>
    <w:qFormat/>
    <w:uiPriority w:val="0"/>
    <w:rPr>
      <w:rFonts w:asciiTheme="minorHAnsi" w:hAnsiTheme="minorHAnsi" w:eastAsiaTheme="minorEastAsia" w:cstheme="minorBidi"/>
      <w:kern w:val="2"/>
      <w:sz w:val="18"/>
      <w:szCs w:val="18"/>
    </w:rPr>
  </w:style>
  <w:style w:type="character" w:customStyle="1" w:styleId="19">
    <w:name w:val="标题 1 Char"/>
    <w:basedOn w:val="16"/>
    <w:link w:val="3"/>
    <w:qFormat/>
    <w:uiPriority w:val="0"/>
    <w:rPr>
      <w:rFonts w:asciiTheme="minorHAnsi" w:hAnsiTheme="minorHAnsi" w:eastAsiaTheme="minorEastAsia" w:cstheme="minorBidi"/>
      <w:b/>
      <w:bCs/>
      <w:kern w:val="44"/>
      <w:sz w:val="44"/>
      <w:szCs w:val="44"/>
    </w:rPr>
  </w:style>
  <w:style w:type="character" w:customStyle="1" w:styleId="20">
    <w:name w:val="正文缩进 Char"/>
    <w:link w:val="7"/>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13</Pages>
  <Words>937</Words>
  <Characters>5346</Characters>
  <Lines>44</Lines>
  <Paragraphs>12</Paragraphs>
  <TotalTime>8</TotalTime>
  <ScaleCrop>false</ScaleCrop>
  <LinksUpToDate>false</LinksUpToDate>
  <CharactersWithSpaces>6271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2024-10-26T14:11:00Z</dcterms:created>
  <dc:creator>Administrator</dc:creator>
  <cp:lastModifiedBy>yantian</cp:lastModifiedBy>
  <cp:lastPrinted>2025-01-17T08:55:00Z</cp:lastPrinted>
  <dcterms:modified xsi:type="dcterms:W3CDTF">2025-01-20T15:22:32Z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89E086CD99874185B4525D5C4EDE1276_13</vt:lpwstr>
  </property>
</Properties>
</file>